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lang w:eastAsia="zh-CN"/>
        </w:rPr>
      </w:pPr>
      <w:bookmarkStart w:id="0" w:name="_Toc_4_4_0000000019"/>
      <w:r>
        <w:rPr>
          <w:rFonts w:hint="eastAsia" w:ascii="黑体" w:hAnsi="黑体" w:eastAsia="黑体" w:cs="黑体"/>
          <w:b/>
          <w:color w:val="000000"/>
          <w:sz w:val="30"/>
          <w:lang w:eastAsia="zh-CN"/>
        </w:rPr>
        <w:t>馆陶县发展和改革局</w:t>
      </w:r>
      <w:r>
        <w:rPr>
          <w:rFonts w:hint="eastAsia" w:ascii="黑体" w:hAnsi="黑体" w:eastAsia="黑体" w:cs="黑体"/>
          <w:b/>
          <w:color w:val="000000"/>
          <w:sz w:val="30"/>
        </w:rPr>
        <w:t>所属单位</w:t>
      </w:r>
      <w:r>
        <w:rPr>
          <w:rFonts w:hint="eastAsia" w:ascii="黑体" w:hAnsi="黑体" w:eastAsia="黑体" w:cs="黑体"/>
          <w:b/>
          <w:color w:val="000000"/>
          <w:sz w:val="30"/>
          <w:lang w:eastAsia="zh-CN"/>
        </w:rPr>
        <w:t>2022年单位</w:t>
      </w:r>
      <w:r>
        <w:rPr>
          <w:rFonts w:hint="eastAsia" w:ascii="黑体" w:hAnsi="黑体" w:eastAsia="黑体" w:cs="黑体"/>
          <w:b/>
          <w:color w:val="000000"/>
          <w:sz w:val="30"/>
        </w:rPr>
        <w:t>预算</w:t>
      </w:r>
      <w:r>
        <w:rPr>
          <w:rFonts w:hint="eastAsia" w:ascii="黑体" w:hAnsi="黑体" w:eastAsia="黑体" w:cs="黑体"/>
          <w:b/>
          <w:color w:val="000000"/>
          <w:sz w:val="30"/>
          <w:lang w:eastAsia="zh-CN"/>
        </w:rPr>
        <w:t>信息公开</w:t>
      </w:r>
    </w:p>
    <w:p>
      <w:pPr>
        <w:pStyle w:val="4"/>
        <w:tabs>
          <w:tab w:val="right" w:leader="dot" w:pos="14562"/>
        </w:tabs>
      </w:pP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一、馆陶县发展和改革局本级收支预算</w:t>
      </w:r>
      <w:r>
        <w:tab/>
      </w:r>
      <w:r>
        <w:rPr>
          <w:rFonts w:hint="eastAsia"/>
          <w:lang w:eastAsia="zh-CN"/>
        </w:rPr>
        <w:t>2</w:t>
      </w:r>
      <w:r>
        <w:rPr>
          <w:rFonts w:hint="eastAsia"/>
          <w:lang w:eastAsia="zh-CN"/>
        </w:rPr>
        <w:fldChar w:fldCharType="end"/>
      </w:r>
    </w:p>
    <w:p>
      <w:pPr>
        <w:pStyle w:val="4"/>
        <w:tabs>
          <w:tab w:val="right" w:leader="dot" w:pos="14562"/>
        </w:tabs>
        <w:rPr>
          <w:lang w:eastAsia="zh-CN"/>
        </w:rPr>
      </w:pPr>
      <w:r>
        <w:fldChar w:fldCharType="begin"/>
      </w:r>
      <w:r>
        <w:instrText xml:space="preserve"> HYPERLINK \l "_Toc_4_4_0000000020" </w:instrText>
      </w:r>
      <w:r>
        <w:fldChar w:fldCharType="separate"/>
      </w:r>
      <w:r>
        <w:rPr>
          <w:rFonts w:hint="eastAsia"/>
        </w:rPr>
        <w:t>二、馆陶县发展改革局（事业）收支预算</w:t>
      </w:r>
      <w:r>
        <w:tab/>
      </w:r>
      <w:r>
        <w:rPr>
          <w:rFonts w:hint="eastAsia"/>
          <w:lang w:eastAsia="zh-CN"/>
        </w:rPr>
        <w:t>3</w:t>
      </w:r>
      <w:r>
        <w:rPr>
          <w:rFonts w:hint="eastAsia"/>
          <w:lang w:eastAsia="zh-CN"/>
        </w:rPr>
        <w:fldChar w:fldCharType="end"/>
      </w:r>
      <w:r>
        <w:rPr>
          <w:rFonts w:hint="eastAsia"/>
          <w:lang w:val="en-US" w:eastAsia="zh-CN"/>
        </w:rPr>
        <w:t>6</w:t>
      </w:r>
    </w:p>
    <w:p>
      <w:pPr>
        <w:jc w:val="center"/>
        <w:outlineLvl w:val="3"/>
        <w:rPr>
          <w:rFonts w:ascii="方正小标宋_GBK" w:hAnsi="方正小标宋_GBK" w:eastAsia="方正小标宋_GBK" w:cs="方正小标宋_GBK"/>
          <w:color w:val="000000"/>
          <w:sz w:val="44"/>
        </w:rPr>
      </w:pPr>
      <w:r>
        <w:fldChar w:fldCharType="end"/>
      </w: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center"/>
        <w:outlineLvl w:val="3"/>
      </w:pPr>
      <w:r>
        <w:rPr>
          <w:rFonts w:hint="eastAsia" w:ascii="方正小标宋_GBK" w:hAnsi="方正小标宋_GBK" w:eastAsia="方正小标宋_GBK" w:cs="方正小标宋_GBK"/>
          <w:color w:val="000000"/>
          <w:sz w:val="44"/>
        </w:rPr>
        <w:t>一、馆陶县发展和改革局本级收支预算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303001</w:t>
            </w:r>
            <w:r>
              <w:rPr>
                <w:rFonts w:hint="eastAsia"/>
              </w:rPr>
              <w:t>馆陶县发展和改革局本级</w:t>
            </w:r>
          </w:p>
        </w:tc>
        <w:tc>
          <w:tcPr>
            <w:tcW w:w="2126"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6661" w:type="dxa"/>
            <w:gridSpan w:val="2"/>
            <w:vAlign w:val="center"/>
          </w:tcPr>
          <w:p>
            <w:pPr>
              <w:pStyle w:val="10"/>
            </w:pPr>
            <w:r>
              <w:rPr>
                <w:rFonts w:hint="eastAsia"/>
              </w:rPr>
              <w:t>收入</w:t>
            </w:r>
          </w:p>
        </w:tc>
        <w:tc>
          <w:tcPr>
            <w:tcW w:w="6661" w:type="dxa"/>
            <w:gridSpan w:val="2"/>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rPr>
                <w:rFonts w:hint="eastAsia"/>
              </w:rPr>
              <w:t>一、一般公共预算拨款收入</w:t>
            </w:r>
          </w:p>
        </w:tc>
        <w:tc>
          <w:tcPr>
            <w:tcW w:w="2126" w:type="dxa"/>
            <w:vAlign w:val="center"/>
          </w:tcPr>
          <w:p>
            <w:pPr>
              <w:pStyle w:val="13"/>
            </w:pPr>
            <w:r>
              <w:t>79245400.00</w:t>
            </w:r>
          </w:p>
        </w:tc>
        <w:tc>
          <w:tcPr>
            <w:tcW w:w="4535" w:type="dxa"/>
            <w:vAlign w:val="center"/>
          </w:tcPr>
          <w:p>
            <w:pPr>
              <w:pStyle w:val="12"/>
            </w:pPr>
            <w:r>
              <w:rPr>
                <w:rFonts w:hint="eastAsia"/>
              </w:rPr>
              <w:t>一、一般公共服务支出</w:t>
            </w:r>
          </w:p>
        </w:tc>
        <w:tc>
          <w:tcPr>
            <w:tcW w:w="2126" w:type="dxa"/>
            <w:vAlign w:val="center"/>
          </w:tcPr>
          <w:p>
            <w:pPr>
              <w:pStyle w:val="13"/>
            </w:pPr>
            <w:r>
              <w:t>2901200.00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rPr>
                <w:rFonts w:hint="eastAsia"/>
              </w:rPr>
              <w:t>二、政府性基金预算拨款收入</w:t>
            </w:r>
          </w:p>
        </w:tc>
        <w:tc>
          <w:tcPr>
            <w:tcW w:w="2126" w:type="dxa"/>
            <w:vAlign w:val="center"/>
          </w:tcPr>
          <w:p>
            <w:pPr>
              <w:pStyle w:val="13"/>
            </w:pPr>
          </w:p>
        </w:tc>
        <w:tc>
          <w:tcPr>
            <w:tcW w:w="4535" w:type="dxa"/>
            <w:vAlign w:val="center"/>
          </w:tcPr>
          <w:p>
            <w:pPr>
              <w:pStyle w:val="12"/>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rPr>
                <w:rFonts w:hint="eastAsia"/>
              </w:rPr>
              <w:t>三、国有资本经营预算拨款收入</w:t>
            </w:r>
          </w:p>
        </w:tc>
        <w:tc>
          <w:tcPr>
            <w:tcW w:w="2126" w:type="dxa"/>
            <w:vAlign w:val="center"/>
          </w:tcPr>
          <w:p>
            <w:pPr>
              <w:pStyle w:val="13"/>
            </w:pPr>
          </w:p>
        </w:tc>
        <w:tc>
          <w:tcPr>
            <w:tcW w:w="4535" w:type="dxa"/>
            <w:vAlign w:val="center"/>
          </w:tcPr>
          <w:p>
            <w:pPr>
              <w:pStyle w:val="12"/>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rPr>
                <w:rFonts w:hint="eastAsia"/>
              </w:rPr>
              <w:t>四、财政专户管理资金收入</w:t>
            </w:r>
          </w:p>
        </w:tc>
        <w:tc>
          <w:tcPr>
            <w:tcW w:w="2126" w:type="dxa"/>
            <w:vAlign w:val="center"/>
          </w:tcPr>
          <w:p>
            <w:pPr>
              <w:pStyle w:val="13"/>
            </w:pPr>
          </w:p>
        </w:tc>
        <w:tc>
          <w:tcPr>
            <w:tcW w:w="4535" w:type="dxa"/>
            <w:vAlign w:val="center"/>
          </w:tcPr>
          <w:p>
            <w:pPr>
              <w:pStyle w:val="12"/>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rPr>
                <w:rFonts w:hint="eastAsia"/>
              </w:rPr>
              <w:t>五、事业收入</w:t>
            </w:r>
          </w:p>
        </w:tc>
        <w:tc>
          <w:tcPr>
            <w:tcW w:w="2126" w:type="dxa"/>
            <w:vAlign w:val="center"/>
          </w:tcPr>
          <w:p>
            <w:pPr>
              <w:pStyle w:val="13"/>
            </w:pPr>
          </w:p>
        </w:tc>
        <w:tc>
          <w:tcPr>
            <w:tcW w:w="4535" w:type="dxa"/>
            <w:vAlign w:val="center"/>
          </w:tcPr>
          <w:p>
            <w:pPr>
              <w:pStyle w:val="12"/>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rPr>
                <w:rFonts w:hint="eastAsia"/>
              </w:rPr>
              <w:t>六、事业单位经营收入</w:t>
            </w:r>
          </w:p>
        </w:tc>
        <w:tc>
          <w:tcPr>
            <w:tcW w:w="2126" w:type="dxa"/>
            <w:vAlign w:val="center"/>
          </w:tcPr>
          <w:p>
            <w:pPr>
              <w:pStyle w:val="13"/>
            </w:pPr>
          </w:p>
        </w:tc>
        <w:tc>
          <w:tcPr>
            <w:tcW w:w="4535" w:type="dxa"/>
            <w:vAlign w:val="center"/>
          </w:tcPr>
          <w:p>
            <w:pPr>
              <w:pStyle w:val="12"/>
            </w:pPr>
            <w:r>
              <w:rPr>
                <w:rFonts w:hint="eastAsia"/>
              </w:rPr>
              <w:t>六、科学技术支出</w:t>
            </w:r>
          </w:p>
        </w:tc>
        <w:tc>
          <w:tcPr>
            <w:tcW w:w="2126" w:type="dxa"/>
            <w:vAlign w:val="center"/>
          </w:tcPr>
          <w:p>
            <w:pPr>
              <w:pStyle w:val="13"/>
            </w:pPr>
            <w:r>
              <w:t>15000000.00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rPr>
                <w:rFonts w:hint="eastAsia"/>
              </w:rPr>
              <w:t>七、上级补助收入</w:t>
            </w:r>
          </w:p>
        </w:tc>
        <w:tc>
          <w:tcPr>
            <w:tcW w:w="2126" w:type="dxa"/>
            <w:vAlign w:val="center"/>
          </w:tcPr>
          <w:p>
            <w:pPr>
              <w:pStyle w:val="13"/>
            </w:pPr>
          </w:p>
        </w:tc>
        <w:tc>
          <w:tcPr>
            <w:tcW w:w="4535" w:type="dxa"/>
            <w:vAlign w:val="center"/>
          </w:tcPr>
          <w:p>
            <w:pPr>
              <w:pStyle w:val="12"/>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rPr>
                <w:rFonts w:hint="eastAsia"/>
              </w:rPr>
              <w:t>八、附属单位上缴收入</w:t>
            </w:r>
          </w:p>
        </w:tc>
        <w:tc>
          <w:tcPr>
            <w:tcW w:w="2126" w:type="dxa"/>
            <w:vAlign w:val="center"/>
          </w:tcPr>
          <w:p>
            <w:pPr>
              <w:pStyle w:val="13"/>
            </w:pPr>
          </w:p>
        </w:tc>
        <w:tc>
          <w:tcPr>
            <w:tcW w:w="4535" w:type="dxa"/>
            <w:vAlign w:val="center"/>
          </w:tcPr>
          <w:p>
            <w:pPr>
              <w:pStyle w:val="12"/>
            </w:pPr>
            <w:r>
              <w:rPr>
                <w:rFonts w:hint="eastAsia"/>
              </w:rPr>
              <w:t>八、社会保障和就业支出</w:t>
            </w:r>
          </w:p>
        </w:tc>
        <w:tc>
          <w:tcPr>
            <w:tcW w:w="2126" w:type="dxa"/>
            <w:vAlign w:val="center"/>
          </w:tcPr>
          <w:p>
            <w:pPr>
              <w:pStyle w:val="13"/>
            </w:pPr>
            <w:r>
              <w:t>269900.00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rPr>
                <w:rFonts w:hint="eastAsia"/>
              </w:rPr>
              <w:t>九、其他收入</w:t>
            </w:r>
          </w:p>
        </w:tc>
        <w:tc>
          <w:tcPr>
            <w:tcW w:w="2126" w:type="dxa"/>
            <w:vAlign w:val="center"/>
          </w:tcPr>
          <w:p>
            <w:pPr>
              <w:pStyle w:val="13"/>
            </w:pPr>
          </w:p>
        </w:tc>
        <w:tc>
          <w:tcPr>
            <w:tcW w:w="4535" w:type="dxa"/>
            <w:vAlign w:val="center"/>
          </w:tcPr>
          <w:p>
            <w:pPr>
              <w:pStyle w:val="12"/>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十、卫生健康支出</w:t>
            </w:r>
          </w:p>
        </w:tc>
        <w:tc>
          <w:tcPr>
            <w:tcW w:w="2126" w:type="dxa"/>
            <w:vAlign w:val="center"/>
          </w:tcPr>
          <w:p>
            <w:pPr>
              <w:pStyle w:val="13"/>
            </w:pPr>
            <w:r>
              <w:t>88500.00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十五、资源勘探工业信息等支出</w:t>
            </w:r>
          </w:p>
        </w:tc>
        <w:tc>
          <w:tcPr>
            <w:tcW w:w="2126" w:type="dxa"/>
            <w:vAlign w:val="center"/>
          </w:tcPr>
          <w:p>
            <w:pPr>
              <w:pStyle w:val="13"/>
            </w:pPr>
            <w:r>
              <w:t>60000000.00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二十、住房保障支出</w:t>
            </w:r>
          </w:p>
        </w:tc>
        <w:tc>
          <w:tcPr>
            <w:tcW w:w="2126" w:type="dxa"/>
            <w:vAlign w:val="center"/>
          </w:tcPr>
          <w:p>
            <w:pPr>
              <w:pStyle w:val="13"/>
            </w:pPr>
            <w:r>
              <w:t>155800.00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二十一、粮油物资储备支出</w:t>
            </w:r>
          </w:p>
        </w:tc>
        <w:tc>
          <w:tcPr>
            <w:tcW w:w="2126" w:type="dxa"/>
            <w:vAlign w:val="center"/>
          </w:tcPr>
          <w:p>
            <w:pPr>
              <w:pStyle w:val="13"/>
            </w:pPr>
            <w:r>
              <w:t>830000.00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4"/>
            </w:pPr>
            <w:r>
              <w:rPr>
                <w:rFonts w:hint="eastAsia"/>
              </w:rPr>
              <w:t>本年收入合计</w:t>
            </w:r>
          </w:p>
        </w:tc>
        <w:tc>
          <w:tcPr>
            <w:tcW w:w="2126" w:type="dxa"/>
            <w:vAlign w:val="center"/>
          </w:tcPr>
          <w:p>
            <w:pPr>
              <w:pStyle w:val="15"/>
            </w:pPr>
            <w:r>
              <w:t>79245400.00</w:t>
            </w:r>
          </w:p>
        </w:tc>
        <w:tc>
          <w:tcPr>
            <w:tcW w:w="4535" w:type="dxa"/>
            <w:vAlign w:val="center"/>
          </w:tcPr>
          <w:p>
            <w:pPr>
              <w:pStyle w:val="14"/>
            </w:pPr>
            <w:r>
              <w:rPr>
                <w:rFonts w:hint="eastAsia"/>
              </w:rPr>
              <w:t>本年支出合计</w:t>
            </w:r>
          </w:p>
        </w:tc>
        <w:tc>
          <w:tcPr>
            <w:tcW w:w="2126" w:type="dxa"/>
            <w:vAlign w:val="center"/>
          </w:tcPr>
          <w:p>
            <w:pPr>
              <w:pStyle w:val="15"/>
            </w:pPr>
            <w:r>
              <w:t>79245400.00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rPr>
                <w:rFonts w:hint="eastAsia"/>
              </w:rPr>
              <w:t>上年结转结余</w:t>
            </w:r>
          </w:p>
        </w:tc>
        <w:tc>
          <w:tcPr>
            <w:tcW w:w="2126" w:type="dxa"/>
            <w:vAlign w:val="center"/>
          </w:tcPr>
          <w:p>
            <w:pPr>
              <w:pStyle w:val="13"/>
            </w:pPr>
          </w:p>
        </w:tc>
        <w:tc>
          <w:tcPr>
            <w:tcW w:w="4535" w:type="dxa"/>
            <w:vAlign w:val="center"/>
          </w:tcPr>
          <w:p>
            <w:pPr>
              <w:pStyle w:val="12"/>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4"/>
            </w:pPr>
            <w:r>
              <w:rPr>
                <w:rFonts w:hint="eastAsia"/>
              </w:rPr>
              <w:t>收入总计</w:t>
            </w:r>
          </w:p>
        </w:tc>
        <w:tc>
          <w:tcPr>
            <w:tcW w:w="2126" w:type="dxa"/>
            <w:vAlign w:val="center"/>
          </w:tcPr>
          <w:p>
            <w:pPr>
              <w:pStyle w:val="15"/>
            </w:pPr>
            <w:r>
              <w:t>79245400.00</w:t>
            </w:r>
          </w:p>
        </w:tc>
        <w:tc>
          <w:tcPr>
            <w:tcW w:w="4535" w:type="dxa"/>
            <w:vAlign w:val="center"/>
          </w:tcPr>
          <w:p>
            <w:pPr>
              <w:pStyle w:val="14"/>
            </w:pPr>
            <w:r>
              <w:rPr>
                <w:rFonts w:hint="eastAsia"/>
              </w:rPr>
              <w:t>支出总计</w:t>
            </w:r>
          </w:p>
        </w:tc>
        <w:tc>
          <w:tcPr>
            <w:tcW w:w="2126" w:type="dxa"/>
            <w:vAlign w:val="center"/>
          </w:tcPr>
          <w:p>
            <w:pPr>
              <w:pStyle w:val="15"/>
            </w:pPr>
            <w:r>
              <w:t>79245400.00</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303001</w:t>
            </w:r>
            <w:r>
              <w:rPr>
                <w:rFonts w:hint="eastAsia"/>
              </w:rPr>
              <w:t>馆陶县发展和改革局本级</w:t>
            </w:r>
          </w:p>
        </w:tc>
        <w:tc>
          <w:tcPr>
            <w:tcW w:w="3402" w:type="dxa"/>
            <w:gridSpan w:val="3"/>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rPr>
                <w:rFonts w:hint="eastAsia"/>
              </w:rPr>
              <w:t>序号</w:t>
            </w:r>
          </w:p>
        </w:tc>
        <w:tc>
          <w:tcPr>
            <w:tcW w:w="2551" w:type="dxa"/>
            <w:gridSpan w:val="2"/>
            <w:vAlign w:val="center"/>
          </w:tcPr>
          <w:p>
            <w:pPr>
              <w:pStyle w:val="10"/>
            </w:pPr>
            <w:r>
              <w:rPr>
                <w:rFonts w:hint="eastAsia"/>
              </w:rPr>
              <w:t>功能分类科目</w:t>
            </w:r>
          </w:p>
        </w:tc>
        <w:tc>
          <w:tcPr>
            <w:tcW w:w="1134" w:type="dxa"/>
            <w:vMerge w:val="restart"/>
            <w:vAlign w:val="center"/>
          </w:tcPr>
          <w:p>
            <w:pPr>
              <w:pStyle w:val="10"/>
            </w:pPr>
            <w:r>
              <w:rPr>
                <w:rFonts w:hint="eastAsia"/>
              </w:rPr>
              <w:t>合计</w:t>
            </w:r>
          </w:p>
        </w:tc>
        <w:tc>
          <w:tcPr>
            <w:tcW w:w="9071" w:type="dxa"/>
            <w:gridSpan w:val="8"/>
            <w:vAlign w:val="center"/>
          </w:tcPr>
          <w:p>
            <w:pPr>
              <w:pStyle w:val="10"/>
            </w:pPr>
            <w:r>
              <w:rPr>
                <w:rFonts w:hint="eastAsia"/>
              </w:rPr>
              <w:t>本年收入</w:t>
            </w:r>
          </w:p>
        </w:tc>
        <w:tc>
          <w:tcPr>
            <w:tcW w:w="1134" w:type="dxa"/>
            <w:vMerge w:val="restart"/>
            <w:vAlign w:val="center"/>
          </w:tcPr>
          <w:p>
            <w:pPr>
              <w:pStyle w:val="10"/>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rPr>
                <w:rFonts w:hint="eastAsia"/>
              </w:rPr>
              <w:t>科目</w:t>
            </w:r>
            <w:r>
              <w:t xml:space="preserve">    </w:t>
            </w:r>
            <w:r>
              <w:rPr>
                <w:rFonts w:hint="eastAsia"/>
              </w:rPr>
              <w:t>编码</w:t>
            </w:r>
          </w:p>
        </w:tc>
        <w:tc>
          <w:tcPr>
            <w:tcW w:w="1559" w:type="dxa"/>
            <w:vAlign w:val="center"/>
          </w:tcPr>
          <w:p>
            <w:pPr>
              <w:pStyle w:val="10"/>
            </w:pPr>
            <w:r>
              <w:rPr>
                <w:rFonts w:hint="eastAsia"/>
              </w:rPr>
              <w:t>科目名称</w:t>
            </w:r>
          </w:p>
        </w:tc>
        <w:tc>
          <w:tcPr>
            <w:tcW w:w="1134" w:type="dxa"/>
            <w:vMerge w:val="continue"/>
          </w:tcPr>
          <w:p/>
        </w:tc>
        <w:tc>
          <w:tcPr>
            <w:tcW w:w="1134" w:type="dxa"/>
            <w:vAlign w:val="center"/>
          </w:tcPr>
          <w:p>
            <w:pPr>
              <w:pStyle w:val="10"/>
            </w:pPr>
            <w:r>
              <w:rPr>
                <w:rFonts w:hint="eastAsia"/>
              </w:rPr>
              <w:t>小计</w:t>
            </w:r>
          </w:p>
        </w:tc>
        <w:tc>
          <w:tcPr>
            <w:tcW w:w="1134" w:type="dxa"/>
            <w:vAlign w:val="center"/>
          </w:tcPr>
          <w:p>
            <w:pPr>
              <w:pStyle w:val="10"/>
            </w:pPr>
            <w:r>
              <w:rPr>
                <w:rFonts w:hint="eastAsia"/>
              </w:rPr>
              <w:t>财政拨款</w:t>
            </w:r>
            <w:r>
              <w:t xml:space="preserve"> </w:t>
            </w:r>
            <w:r>
              <w:rPr>
                <w:rFonts w:hint="eastAsia"/>
              </w:rPr>
              <w:t>收入</w:t>
            </w:r>
          </w:p>
        </w:tc>
        <w:tc>
          <w:tcPr>
            <w:tcW w:w="1134" w:type="dxa"/>
            <w:vAlign w:val="center"/>
          </w:tcPr>
          <w:p>
            <w:pPr>
              <w:pStyle w:val="10"/>
            </w:pPr>
            <w:r>
              <w:rPr>
                <w:rFonts w:hint="eastAsia"/>
              </w:rPr>
              <w:t>财政专户</w:t>
            </w:r>
            <w:r>
              <w:t xml:space="preserve"> </w:t>
            </w:r>
            <w:r>
              <w:rPr>
                <w:rFonts w:hint="eastAsia"/>
              </w:rPr>
              <w:t>收入</w:t>
            </w:r>
          </w:p>
        </w:tc>
        <w:tc>
          <w:tcPr>
            <w:tcW w:w="1134" w:type="dxa"/>
            <w:vAlign w:val="center"/>
          </w:tcPr>
          <w:p>
            <w:pPr>
              <w:pStyle w:val="10"/>
            </w:pPr>
            <w:r>
              <w:rPr>
                <w:rFonts w:hint="eastAsia"/>
              </w:rPr>
              <w:t>事业收入</w:t>
            </w:r>
          </w:p>
        </w:tc>
        <w:tc>
          <w:tcPr>
            <w:tcW w:w="1134" w:type="dxa"/>
            <w:vAlign w:val="center"/>
          </w:tcPr>
          <w:p>
            <w:pPr>
              <w:pStyle w:val="10"/>
            </w:pPr>
            <w:r>
              <w:rPr>
                <w:rFonts w:hint="eastAsia"/>
              </w:rPr>
              <w:t>经营收入</w:t>
            </w:r>
          </w:p>
        </w:tc>
        <w:tc>
          <w:tcPr>
            <w:tcW w:w="1134" w:type="dxa"/>
            <w:vAlign w:val="center"/>
          </w:tcPr>
          <w:p>
            <w:pPr>
              <w:pStyle w:val="10"/>
            </w:pPr>
            <w:r>
              <w:rPr>
                <w:rFonts w:hint="eastAsia"/>
              </w:rPr>
              <w:t>上级补助收入</w:t>
            </w:r>
          </w:p>
        </w:tc>
        <w:tc>
          <w:tcPr>
            <w:tcW w:w="1134" w:type="dxa"/>
            <w:vAlign w:val="center"/>
          </w:tcPr>
          <w:p>
            <w:pPr>
              <w:pStyle w:val="10"/>
            </w:pPr>
            <w:r>
              <w:rPr>
                <w:rFonts w:hint="eastAsia"/>
              </w:rPr>
              <w:t>附属单位上缴收入</w:t>
            </w:r>
          </w:p>
        </w:tc>
        <w:tc>
          <w:tcPr>
            <w:tcW w:w="1134" w:type="dxa"/>
            <w:vAlign w:val="center"/>
          </w:tcPr>
          <w:p>
            <w:pPr>
              <w:pStyle w:val="10"/>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rPr>
                <w:rFonts w:hint="eastAsia"/>
              </w:rP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rPr>
                <w:rFonts w:hint="eastAsia"/>
              </w:rPr>
              <w:t>合计</w:t>
            </w:r>
          </w:p>
        </w:tc>
        <w:tc>
          <w:tcPr>
            <w:tcW w:w="1134" w:type="dxa"/>
            <w:vAlign w:val="center"/>
          </w:tcPr>
          <w:p>
            <w:pPr>
              <w:pStyle w:val="15"/>
            </w:pPr>
            <w:r>
              <w:t>79245400.00</w:t>
            </w:r>
          </w:p>
        </w:tc>
        <w:tc>
          <w:tcPr>
            <w:tcW w:w="1134" w:type="dxa"/>
            <w:vAlign w:val="center"/>
          </w:tcPr>
          <w:p>
            <w:pPr>
              <w:pStyle w:val="15"/>
            </w:pPr>
            <w:r>
              <w:t>79245400.00</w:t>
            </w:r>
          </w:p>
        </w:tc>
        <w:tc>
          <w:tcPr>
            <w:tcW w:w="1134" w:type="dxa"/>
            <w:vAlign w:val="center"/>
          </w:tcPr>
          <w:p>
            <w:pPr>
              <w:pStyle w:val="15"/>
            </w:pPr>
            <w:r>
              <w:t>79245400.00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201</w:t>
            </w:r>
          </w:p>
        </w:tc>
        <w:tc>
          <w:tcPr>
            <w:tcW w:w="1559" w:type="dxa"/>
            <w:vAlign w:val="center"/>
          </w:tcPr>
          <w:p>
            <w:pPr>
              <w:pStyle w:val="12"/>
            </w:pPr>
            <w:r>
              <w:rPr>
                <w:rFonts w:hint="eastAsia"/>
              </w:rPr>
              <w:t>一般公共服务支出</w:t>
            </w:r>
          </w:p>
        </w:tc>
        <w:tc>
          <w:tcPr>
            <w:tcW w:w="1134" w:type="dxa"/>
            <w:vAlign w:val="center"/>
          </w:tcPr>
          <w:p>
            <w:pPr>
              <w:pStyle w:val="13"/>
            </w:pPr>
            <w:r>
              <w:t>2901200.00</w:t>
            </w:r>
          </w:p>
        </w:tc>
        <w:tc>
          <w:tcPr>
            <w:tcW w:w="1134" w:type="dxa"/>
            <w:vAlign w:val="center"/>
          </w:tcPr>
          <w:p>
            <w:pPr>
              <w:pStyle w:val="13"/>
            </w:pPr>
            <w:r>
              <w:t>2901200.00</w:t>
            </w:r>
          </w:p>
        </w:tc>
        <w:tc>
          <w:tcPr>
            <w:tcW w:w="1134" w:type="dxa"/>
            <w:vAlign w:val="center"/>
          </w:tcPr>
          <w:p>
            <w:pPr>
              <w:pStyle w:val="13"/>
            </w:pPr>
            <w:r>
              <w:t>2901200.00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20104</w:t>
            </w:r>
          </w:p>
        </w:tc>
        <w:tc>
          <w:tcPr>
            <w:tcW w:w="1559" w:type="dxa"/>
            <w:vAlign w:val="center"/>
          </w:tcPr>
          <w:p>
            <w:pPr>
              <w:pStyle w:val="12"/>
            </w:pPr>
            <w:r>
              <w:rPr>
                <w:rFonts w:hint="eastAsia"/>
              </w:rPr>
              <w:t>发展与改革事务</w:t>
            </w:r>
          </w:p>
        </w:tc>
        <w:tc>
          <w:tcPr>
            <w:tcW w:w="1134" w:type="dxa"/>
            <w:vAlign w:val="center"/>
          </w:tcPr>
          <w:p>
            <w:pPr>
              <w:pStyle w:val="13"/>
            </w:pPr>
            <w:r>
              <w:t>2901200.00</w:t>
            </w:r>
          </w:p>
        </w:tc>
        <w:tc>
          <w:tcPr>
            <w:tcW w:w="1134" w:type="dxa"/>
            <w:vAlign w:val="center"/>
          </w:tcPr>
          <w:p>
            <w:pPr>
              <w:pStyle w:val="13"/>
            </w:pPr>
            <w:r>
              <w:t>2901200.00</w:t>
            </w:r>
          </w:p>
        </w:tc>
        <w:tc>
          <w:tcPr>
            <w:tcW w:w="1134" w:type="dxa"/>
            <w:vAlign w:val="center"/>
          </w:tcPr>
          <w:p>
            <w:pPr>
              <w:pStyle w:val="13"/>
            </w:pPr>
            <w:r>
              <w:t>2901200.00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2010401</w:t>
            </w:r>
          </w:p>
        </w:tc>
        <w:tc>
          <w:tcPr>
            <w:tcW w:w="1559" w:type="dxa"/>
            <w:vAlign w:val="center"/>
          </w:tcPr>
          <w:p>
            <w:pPr>
              <w:pStyle w:val="12"/>
            </w:pPr>
            <w:r>
              <w:rPr>
                <w:rFonts w:hint="eastAsia"/>
              </w:rPr>
              <w:t>行政运行</w:t>
            </w:r>
          </w:p>
        </w:tc>
        <w:tc>
          <w:tcPr>
            <w:tcW w:w="1134" w:type="dxa"/>
            <w:vAlign w:val="center"/>
          </w:tcPr>
          <w:p>
            <w:pPr>
              <w:pStyle w:val="13"/>
            </w:pPr>
            <w:r>
              <w:t>2901200.00</w:t>
            </w:r>
          </w:p>
        </w:tc>
        <w:tc>
          <w:tcPr>
            <w:tcW w:w="1134" w:type="dxa"/>
            <w:vAlign w:val="center"/>
          </w:tcPr>
          <w:p>
            <w:pPr>
              <w:pStyle w:val="13"/>
            </w:pPr>
            <w:r>
              <w:t>2901200.00</w:t>
            </w:r>
          </w:p>
        </w:tc>
        <w:tc>
          <w:tcPr>
            <w:tcW w:w="1134" w:type="dxa"/>
            <w:vAlign w:val="center"/>
          </w:tcPr>
          <w:p>
            <w:pPr>
              <w:pStyle w:val="13"/>
            </w:pPr>
            <w:r>
              <w:t>2901200.00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206</w:t>
            </w:r>
          </w:p>
        </w:tc>
        <w:tc>
          <w:tcPr>
            <w:tcW w:w="1559" w:type="dxa"/>
            <w:vAlign w:val="center"/>
          </w:tcPr>
          <w:p>
            <w:pPr>
              <w:pStyle w:val="12"/>
            </w:pPr>
            <w:r>
              <w:rPr>
                <w:rFonts w:hint="eastAsia"/>
              </w:rPr>
              <w:t>科学技术支出</w:t>
            </w:r>
          </w:p>
        </w:tc>
        <w:tc>
          <w:tcPr>
            <w:tcW w:w="1134" w:type="dxa"/>
            <w:vAlign w:val="center"/>
          </w:tcPr>
          <w:p>
            <w:pPr>
              <w:pStyle w:val="13"/>
            </w:pPr>
            <w:r>
              <w:t>15000000.00</w:t>
            </w:r>
          </w:p>
        </w:tc>
        <w:tc>
          <w:tcPr>
            <w:tcW w:w="1134" w:type="dxa"/>
            <w:vAlign w:val="center"/>
          </w:tcPr>
          <w:p>
            <w:pPr>
              <w:pStyle w:val="13"/>
            </w:pPr>
            <w:r>
              <w:t>15000000.00</w:t>
            </w:r>
          </w:p>
        </w:tc>
        <w:tc>
          <w:tcPr>
            <w:tcW w:w="1134" w:type="dxa"/>
            <w:vAlign w:val="center"/>
          </w:tcPr>
          <w:p>
            <w:pPr>
              <w:pStyle w:val="13"/>
            </w:pPr>
            <w:r>
              <w:t>15000000.00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20604</w:t>
            </w:r>
          </w:p>
        </w:tc>
        <w:tc>
          <w:tcPr>
            <w:tcW w:w="1559" w:type="dxa"/>
            <w:vAlign w:val="center"/>
          </w:tcPr>
          <w:p>
            <w:pPr>
              <w:pStyle w:val="12"/>
            </w:pPr>
            <w:r>
              <w:rPr>
                <w:rFonts w:hint="eastAsia"/>
              </w:rPr>
              <w:t>技术研究与开发</w:t>
            </w:r>
          </w:p>
        </w:tc>
        <w:tc>
          <w:tcPr>
            <w:tcW w:w="1134" w:type="dxa"/>
            <w:vAlign w:val="center"/>
          </w:tcPr>
          <w:p>
            <w:pPr>
              <w:pStyle w:val="13"/>
            </w:pPr>
            <w:r>
              <w:t>15000000.00</w:t>
            </w:r>
          </w:p>
        </w:tc>
        <w:tc>
          <w:tcPr>
            <w:tcW w:w="1134" w:type="dxa"/>
            <w:vAlign w:val="center"/>
          </w:tcPr>
          <w:p>
            <w:pPr>
              <w:pStyle w:val="13"/>
            </w:pPr>
            <w:r>
              <w:t>15000000.00</w:t>
            </w:r>
          </w:p>
        </w:tc>
        <w:tc>
          <w:tcPr>
            <w:tcW w:w="1134" w:type="dxa"/>
            <w:vAlign w:val="center"/>
          </w:tcPr>
          <w:p>
            <w:pPr>
              <w:pStyle w:val="13"/>
            </w:pPr>
            <w:r>
              <w:t>15000000.00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2060499</w:t>
            </w:r>
          </w:p>
        </w:tc>
        <w:tc>
          <w:tcPr>
            <w:tcW w:w="1559" w:type="dxa"/>
            <w:vAlign w:val="center"/>
          </w:tcPr>
          <w:p>
            <w:pPr>
              <w:pStyle w:val="12"/>
            </w:pPr>
            <w:r>
              <w:rPr>
                <w:rFonts w:hint="eastAsia"/>
              </w:rPr>
              <w:t>其他技术研究与开发支出</w:t>
            </w:r>
          </w:p>
        </w:tc>
        <w:tc>
          <w:tcPr>
            <w:tcW w:w="1134" w:type="dxa"/>
            <w:vAlign w:val="center"/>
          </w:tcPr>
          <w:p>
            <w:pPr>
              <w:pStyle w:val="13"/>
            </w:pPr>
            <w:r>
              <w:t>15000000.00</w:t>
            </w:r>
          </w:p>
        </w:tc>
        <w:tc>
          <w:tcPr>
            <w:tcW w:w="1134" w:type="dxa"/>
            <w:vAlign w:val="center"/>
          </w:tcPr>
          <w:p>
            <w:pPr>
              <w:pStyle w:val="13"/>
            </w:pPr>
            <w:r>
              <w:t>15000000.00</w:t>
            </w:r>
          </w:p>
        </w:tc>
        <w:tc>
          <w:tcPr>
            <w:tcW w:w="1134" w:type="dxa"/>
            <w:vAlign w:val="center"/>
          </w:tcPr>
          <w:p>
            <w:pPr>
              <w:pStyle w:val="13"/>
            </w:pPr>
            <w:r>
              <w:t>15000000.00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208</w:t>
            </w:r>
          </w:p>
        </w:tc>
        <w:tc>
          <w:tcPr>
            <w:tcW w:w="1559" w:type="dxa"/>
            <w:vAlign w:val="center"/>
          </w:tcPr>
          <w:p>
            <w:pPr>
              <w:pStyle w:val="12"/>
            </w:pPr>
            <w:r>
              <w:rPr>
                <w:rFonts w:hint="eastAsia"/>
              </w:rPr>
              <w:t>社会保障和就业支出</w:t>
            </w:r>
          </w:p>
        </w:tc>
        <w:tc>
          <w:tcPr>
            <w:tcW w:w="1134" w:type="dxa"/>
            <w:vAlign w:val="center"/>
          </w:tcPr>
          <w:p>
            <w:pPr>
              <w:pStyle w:val="13"/>
            </w:pPr>
            <w:r>
              <w:t>269900.00</w:t>
            </w:r>
          </w:p>
        </w:tc>
        <w:tc>
          <w:tcPr>
            <w:tcW w:w="1134" w:type="dxa"/>
            <w:vAlign w:val="center"/>
          </w:tcPr>
          <w:p>
            <w:pPr>
              <w:pStyle w:val="13"/>
            </w:pPr>
            <w:r>
              <w:t>269900.00</w:t>
            </w:r>
          </w:p>
        </w:tc>
        <w:tc>
          <w:tcPr>
            <w:tcW w:w="1134" w:type="dxa"/>
            <w:vAlign w:val="center"/>
          </w:tcPr>
          <w:p>
            <w:pPr>
              <w:pStyle w:val="13"/>
            </w:pPr>
            <w:r>
              <w:t>269900.00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20805</w:t>
            </w:r>
          </w:p>
        </w:tc>
        <w:tc>
          <w:tcPr>
            <w:tcW w:w="1559" w:type="dxa"/>
            <w:vAlign w:val="center"/>
          </w:tcPr>
          <w:p>
            <w:pPr>
              <w:pStyle w:val="12"/>
            </w:pPr>
            <w:r>
              <w:rPr>
                <w:rFonts w:hint="eastAsia"/>
              </w:rPr>
              <w:t>行政事业单位养老支出</w:t>
            </w:r>
          </w:p>
        </w:tc>
        <w:tc>
          <w:tcPr>
            <w:tcW w:w="1134" w:type="dxa"/>
            <w:vAlign w:val="center"/>
          </w:tcPr>
          <w:p>
            <w:pPr>
              <w:pStyle w:val="13"/>
            </w:pPr>
            <w:r>
              <w:t>269900.00</w:t>
            </w:r>
          </w:p>
        </w:tc>
        <w:tc>
          <w:tcPr>
            <w:tcW w:w="1134" w:type="dxa"/>
            <w:vAlign w:val="center"/>
          </w:tcPr>
          <w:p>
            <w:pPr>
              <w:pStyle w:val="13"/>
            </w:pPr>
            <w:r>
              <w:t>269900.00</w:t>
            </w:r>
          </w:p>
        </w:tc>
        <w:tc>
          <w:tcPr>
            <w:tcW w:w="1134" w:type="dxa"/>
            <w:vAlign w:val="center"/>
          </w:tcPr>
          <w:p>
            <w:pPr>
              <w:pStyle w:val="13"/>
            </w:pPr>
            <w:r>
              <w:t>269900.00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2080505</w:t>
            </w:r>
          </w:p>
        </w:tc>
        <w:tc>
          <w:tcPr>
            <w:tcW w:w="1559" w:type="dxa"/>
            <w:vAlign w:val="center"/>
          </w:tcPr>
          <w:p>
            <w:pPr>
              <w:pStyle w:val="12"/>
            </w:pPr>
            <w:r>
              <w:rPr>
                <w:rFonts w:hint="eastAsia"/>
              </w:rPr>
              <w:t>机关事业单位基本养老保险缴费支出</w:t>
            </w:r>
          </w:p>
        </w:tc>
        <w:tc>
          <w:tcPr>
            <w:tcW w:w="1134" w:type="dxa"/>
            <w:vAlign w:val="center"/>
          </w:tcPr>
          <w:p>
            <w:pPr>
              <w:pStyle w:val="13"/>
            </w:pPr>
            <w:r>
              <w:t>180000.00</w:t>
            </w:r>
          </w:p>
        </w:tc>
        <w:tc>
          <w:tcPr>
            <w:tcW w:w="1134" w:type="dxa"/>
            <w:vAlign w:val="center"/>
          </w:tcPr>
          <w:p>
            <w:pPr>
              <w:pStyle w:val="13"/>
            </w:pPr>
            <w:r>
              <w:t>180000.00</w:t>
            </w:r>
          </w:p>
        </w:tc>
        <w:tc>
          <w:tcPr>
            <w:tcW w:w="1134" w:type="dxa"/>
            <w:vAlign w:val="center"/>
          </w:tcPr>
          <w:p>
            <w:pPr>
              <w:pStyle w:val="13"/>
            </w:pPr>
            <w:r>
              <w:t>180000.00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2080506</w:t>
            </w:r>
          </w:p>
        </w:tc>
        <w:tc>
          <w:tcPr>
            <w:tcW w:w="1559" w:type="dxa"/>
            <w:vAlign w:val="center"/>
          </w:tcPr>
          <w:p>
            <w:pPr>
              <w:pStyle w:val="12"/>
            </w:pPr>
            <w:r>
              <w:rPr>
                <w:rFonts w:hint="eastAsia"/>
              </w:rPr>
              <w:t>机关事业单位职业年金缴费支出</w:t>
            </w:r>
          </w:p>
        </w:tc>
        <w:tc>
          <w:tcPr>
            <w:tcW w:w="1134" w:type="dxa"/>
            <w:vAlign w:val="center"/>
          </w:tcPr>
          <w:p>
            <w:pPr>
              <w:pStyle w:val="13"/>
            </w:pPr>
            <w:r>
              <w:t>89900.00</w:t>
            </w:r>
          </w:p>
        </w:tc>
        <w:tc>
          <w:tcPr>
            <w:tcW w:w="1134" w:type="dxa"/>
            <w:vAlign w:val="center"/>
          </w:tcPr>
          <w:p>
            <w:pPr>
              <w:pStyle w:val="13"/>
            </w:pPr>
            <w:r>
              <w:t>89900.00</w:t>
            </w:r>
          </w:p>
        </w:tc>
        <w:tc>
          <w:tcPr>
            <w:tcW w:w="1134" w:type="dxa"/>
            <w:vAlign w:val="center"/>
          </w:tcPr>
          <w:p>
            <w:pPr>
              <w:pStyle w:val="13"/>
            </w:pPr>
            <w:r>
              <w:t>89900.00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210</w:t>
            </w:r>
          </w:p>
        </w:tc>
        <w:tc>
          <w:tcPr>
            <w:tcW w:w="1559" w:type="dxa"/>
            <w:vAlign w:val="center"/>
          </w:tcPr>
          <w:p>
            <w:pPr>
              <w:pStyle w:val="12"/>
            </w:pPr>
            <w:r>
              <w:rPr>
                <w:rFonts w:hint="eastAsia"/>
              </w:rPr>
              <w:t>卫生健康支出</w:t>
            </w:r>
          </w:p>
        </w:tc>
        <w:tc>
          <w:tcPr>
            <w:tcW w:w="1134" w:type="dxa"/>
            <w:vAlign w:val="center"/>
          </w:tcPr>
          <w:p>
            <w:pPr>
              <w:pStyle w:val="13"/>
            </w:pPr>
            <w:r>
              <w:t>88500.00</w:t>
            </w:r>
          </w:p>
        </w:tc>
        <w:tc>
          <w:tcPr>
            <w:tcW w:w="1134" w:type="dxa"/>
            <w:vAlign w:val="center"/>
          </w:tcPr>
          <w:p>
            <w:pPr>
              <w:pStyle w:val="13"/>
            </w:pPr>
            <w:r>
              <w:t>88500.00</w:t>
            </w:r>
          </w:p>
        </w:tc>
        <w:tc>
          <w:tcPr>
            <w:tcW w:w="1134" w:type="dxa"/>
            <w:vAlign w:val="center"/>
          </w:tcPr>
          <w:p>
            <w:pPr>
              <w:pStyle w:val="13"/>
            </w:pPr>
            <w:r>
              <w:t>88500.00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21011</w:t>
            </w:r>
          </w:p>
        </w:tc>
        <w:tc>
          <w:tcPr>
            <w:tcW w:w="1559" w:type="dxa"/>
            <w:vAlign w:val="center"/>
          </w:tcPr>
          <w:p>
            <w:pPr>
              <w:pStyle w:val="12"/>
            </w:pPr>
            <w:r>
              <w:rPr>
                <w:rFonts w:hint="eastAsia"/>
              </w:rPr>
              <w:t>行政事业单位医疗</w:t>
            </w:r>
          </w:p>
        </w:tc>
        <w:tc>
          <w:tcPr>
            <w:tcW w:w="1134" w:type="dxa"/>
            <w:vAlign w:val="center"/>
          </w:tcPr>
          <w:p>
            <w:pPr>
              <w:pStyle w:val="13"/>
            </w:pPr>
            <w:r>
              <w:t>88500.00</w:t>
            </w:r>
          </w:p>
        </w:tc>
        <w:tc>
          <w:tcPr>
            <w:tcW w:w="1134" w:type="dxa"/>
            <w:vAlign w:val="center"/>
          </w:tcPr>
          <w:p>
            <w:pPr>
              <w:pStyle w:val="13"/>
            </w:pPr>
            <w:r>
              <w:t>88500.00</w:t>
            </w:r>
          </w:p>
        </w:tc>
        <w:tc>
          <w:tcPr>
            <w:tcW w:w="1134" w:type="dxa"/>
            <w:vAlign w:val="center"/>
          </w:tcPr>
          <w:p>
            <w:pPr>
              <w:pStyle w:val="13"/>
            </w:pPr>
            <w:r>
              <w:t>88500.00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2"/>
            </w:pPr>
            <w:r>
              <w:t>2101101</w:t>
            </w:r>
          </w:p>
        </w:tc>
        <w:tc>
          <w:tcPr>
            <w:tcW w:w="1559" w:type="dxa"/>
            <w:vAlign w:val="center"/>
          </w:tcPr>
          <w:p>
            <w:pPr>
              <w:pStyle w:val="12"/>
            </w:pPr>
            <w:r>
              <w:rPr>
                <w:rFonts w:hint="eastAsia"/>
              </w:rPr>
              <w:t>行政单位医疗</w:t>
            </w:r>
          </w:p>
        </w:tc>
        <w:tc>
          <w:tcPr>
            <w:tcW w:w="1134" w:type="dxa"/>
            <w:vAlign w:val="center"/>
          </w:tcPr>
          <w:p>
            <w:pPr>
              <w:pStyle w:val="13"/>
            </w:pPr>
            <w:r>
              <w:t>88500.00</w:t>
            </w:r>
          </w:p>
        </w:tc>
        <w:tc>
          <w:tcPr>
            <w:tcW w:w="1134" w:type="dxa"/>
            <w:vAlign w:val="center"/>
          </w:tcPr>
          <w:p>
            <w:pPr>
              <w:pStyle w:val="13"/>
            </w:pPr>
            <w:r>
              <w:t>88500.00</w:t>
            </w:r>
          </w:p>
        </w:tc>
        <w:tc>
          <w:tcPr>
            <w:tcW w:w="1134" w:type="dxa"/>
            <w:vAlign w:val="center"/>
          </w:tcPr>
          <w:p>
            <w:pPr>
              <w:pStyle w:val="13"/>
            </w:pPr>
            <w:r>
              <w:t>88500.00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2"/>
            </w:pPr>
            <w:r>
              <w:t>215</w:t>
            </w:r>
          </w:p>
        </w:tc>
        <w:tc>
          <w:tcPr>
            <w:tcW w:w="1559" w:type="dxa"/>
            <w:vAlign w:val="center"/>
          </w:tcPr>
          <w:p>
            <w:pPr>
              <w:pStyle w:val="12"/>
            </w:pPr>
            <w:r>
              <w:rPr>
                <w:rFonts w:hint="eastAsia"/>
              </w:rPr>
              <w:t>资源勘探工业信息等支出</w:t>
            </w:r>
          </w:p>
        </w:tc>
        <w:tc>
          <w:tcPr>
            <w:tcW w:w="1134" w:type="dxa"/>
            <w:vAlign w:val="center"/>
          </w:tcPr>
          <w:p>
            <w:pPr>
              <w:pStyle w:val="13"/>
            </w:pPr>
            <w:r>
              <w:t>60000000.00</w:t>
            </w:r>
          </w:p>
        </w:tc>
        <w:tc>
          <w:tcPr>
            <w:tcW w:w="1134" w:type="dxa"/>
            <w:vAlign w:val="center"/>
          </w:tcPr>
          <w:p>
            <w:pPr>
              <w:pStyle w:val="13"/>
            </w:pPr>
            <w:r>
              <w:t>60000000.00</w:t>
            </w:r>
          </w:p>
        </w:tc>
        <w:tc>
          <w:tcPr>
            <w:tcW w:w="1134" w:type="dxa"/>
            <w:vAlign w:val="center"/>
          </w:tcPr>
          <w:p>
            <w:pPr>
              <w:pStyle w:val="13"/>
            </w:pPr>
            <w:r>
              <w:t>60000000.00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2"/>
            </w:pPr>
            <w:r>
              <w:t>21508</w:t>
            </w:r>
          </w:p>
        </w:tc>
        <w:tc>
          <w:tcPr>
            <w:tcW w:w="1559" w:type="dxa"/>
            <w:vAlign w:val="center"/>
          </w:tcPr>
          <w:p>
            <w:pPr>
              <w:pStyle w:val="12"/>
            </w:pPr>
            <w:r>
              <w:rPr>
                <w:rFonts w:hint="eastAsia"/>
              </w:rPr>
              <w:t>支持中小企业发展和管理支出</w:t>
            </w:r>
          </w:p>
        </w:tc>
        <w:tc>
          <w:tcPr>
            <w:tcW w:w="1134" w:type="dxa"/>
            <w:vAlign w:val="center"/>
          </w:tcPr>
          <w:p>
            <w:pPr>
              <w:pStyle w:val="13"/>
            </w:pPr>
            <w:r>
              <w:t>60000000.00</w:t>
            </w:r>
          </w:p>
        </w:tc>
        <w:tc>
          <w:tcPr>
            <w:tcW w:w="1134" w:type="dxa"/>
            <w:vAlign w:val="center"/>
          </w:tcPr>
          <w:p>
            <w:pPr>
              <w:pStyle w:val="13"/>
            </w:pPr>
            <w:r>
              <w:t>60000000.00</w:t>
            </w:r>
          </w:p>
        </w:tc>
        <w:tc>
          <w:tcPr>
            <w:tcW w:w="1134" w:type="dxa"/>
            <w:vAlign w:val="center"/>
          </w:tcPr>
          <w:p>
            <w:pPr>
              <w:pStyle w:val="13"/>
            </w:pPr>
            <w:r>
              <w:t>60000000.00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2"/>
            </w:pPr>
            <w:r>
              <w:t>2150805</w:t>
            </w:r>
          </w:p>
        </w:tc>
        <w:tc>
          <w:tcPr>
            <w:tcW w:w="1559" w:type="dxa"/>
            <w:vAlign w:val="center"/>
          </w:tcPr>
          <w:p>
            <w:pPr>
              <w:pStyle w:val="12"/>
            </w:pPr>
            <w:r>
              <w:rPr>
                <w:rFonts w:hint="eastAsia"/>
              </w:rPr>
              <w:t>中小企业发展专项</w:t>
            </w:r>
          </w:p>
        </w:tc>
        <w:tc>
          <w:tcPr>
            <w:tcW w:w="1134" w:type="dxa"/>
            <w:vAlign w:val="center"/>
          </w:tcPr>
          <w:p>
            <w:pPr>
              <w:pStyle w:val="13"/>
            </w:pPr>
            <w:r>
              <w:t>60000000.00</w:t>
            </w:r>
          </w:p>
        </w:tc>
        <w:tc>
          <w:tcPr>
            <w:tcW w:w="1134" w:type="dxa"/>
            <w:vAlign w:val="center"/>
          </w:tcPr>
          <w:p>
            <w:pPr>
              <w:pStyle w:val="13"/>
            </w:pPr>
            <w:r>
              <w:t>60000000.00</w:t>
            </w:r>
          </w:p>
        </w:tc>
        <w:tc>
          <w:tcPr>
            <w:tcW w:w="1134" w:type="dxa"/>
            <w:vAlign w:val="center"/>
          </w:tcPr>
          <w:p>
            <w:pPr>
              <w:pStyle w:val="13"/>
            </w:pPr>
            <w:r>
              <w:t>60000000.00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2"/>
            </w:pPr>
            <w:r>
              <w:t>221</w:t>
            </w:r>
          </w:p>
        </w:tc>
        <w:tc>
          <w:tcPr>
            <w:tcW w:w="1559" w:type="dxa"/>
            <w:vAlign w:val="center"/>
          </w:tcPr>
          <w:p>
            <w:pPr>
              <w:pStyle w:val="12"/>
            </w:pPr>
            <w:r>
              <w:rPr>
                <w:rFonts w:hint="eastAsia"/>
              </w:rPr>
              <w:t>住房保障支出</w:t>
            </w:r>
          </w:p>
        </w:tc>
        <w:tc>
          <w:tcPr>
            <w:tcW w:w="1134" w:type="dxa"/>
            <w:vAlign w:val="center"/>
          </w:tcPr>
          <w:p>
            <w:pPr>
              <w:pStyle w:val="13"/>
            </w:pPr>
            <w:r>
              <w:t>155800.00</w:t>
            </w:r>
          </w:p>
        </w:tc>
        <w:tc>
          <w:tcPr>
            <w:tcW w:w="1134" w:type="dxa"/>
            <w:vAlign w:val="center"/>
          </w:tcPr>
          <w:p>
            <w:pPr>
              <w:pStyle w:val="13"/>
            </w:pPr>
            <w:r>
              <w:t>155800.00</w:t>
            </w:r>
          </w:p>
        </w:tc>
        <w:tc>
          <w:tcPr>
            <w:tcW w:w="1134" w:type="dxa"/>
            <w:vAlign w:val="center"/>
          </w:tcPr>
          <w:p>
            <w:pPr>
              <w:pStyle w:val="13"/>
            </w:pPr>
            <w:r>
              <w:t>155800.00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2"/>
            </w:pPr>
            <w:r>
              <w:t>22102</w:t>
            </w:r>
          </w:p>
        </w:tc>
        <w:tc>
          <w:tcPr>
            <w:tcW w:w="1559" w:type="dxa"/>
            <w:vAlign w:val="center"/>
          </w:tcPr>
          <w:p>
            <w:pPr>
              <w:pStyle w:val="12"/>
            </w:pPr>
            <w:r>
              <w:rPr>
                <w:rFonts w:hint="eastAsia"/>
              </w:rPr>
              <w:t>住房改革支出</w:t>
            </w:r>
          </w:p>
        </w:tc>
        <w:tc>
          <w:tcPr>
            <w:tcW w:w="1134" w:type="dxa"/>
            <w:vAlign w:val="center"/>
          </w:tcPr>
          <w:p>
            <w:pPr>
              <w:pStyle w:val="13"/>
            </w:pPr>
            <w:r>
              <w:t>155800.00</w:t>
            </w:r>
          </w:p>
        </w:tc>
        <w:tc>
          <w:tcPr>
            <w:tcW w:w="1134" w:type="dxa"/>
            <w:vAlign w:val="center"/>
          </w:tcPr>
          <w:p>
            <w:pPr>
              <w:pStyle w:val="13"/>
            </w:pPr>
            <w:r>
              <w:t>155800.00</w:t>
            </w:r>
          </w:p>
        </w:tc>
        <w:tc>
          <w:tcPr>
            <w:tcW w:w="1134" w:type="dxa"/>
            <w:vAlign w:val="center"/>
          </w:tcPr>
          <w:p>
            <w:pPr>
              <w:pStyle w:val="13"/>
            </w:pPr>
            <w:r>
              <w:t>155800.00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2"/>
            </w:pPr>
            <w:r>
              <w:t>2210201</w:t>
            </w:r>
          </w:p>
        </w:tc>
        <w:tc>
          <w:tcPr>
            <w:tcW w:w="1559" w:type="dxa"/>
            <w:vAlign w:val="center"/>
          </w:tcPr>
          <w:p>
            <w:pPr>
              <w:pStyle w:val="12"/>
            </w:pPr>
            <w:r>
              <w:rPr>
                <w:rFonts w:hint="eastAsia"/>
              </w:rPr>
              <w:t>住房公积金</w:t>
            </w:r>
          </w:p>
        </w:tc>
        <w:tc>
          <w:tcPr>
            <w:tcW w:w="1134" w:type="dxa"/>
            <w:vAlign w:val="center"/>
          </w:tcPr>
          <w:p>
            <w:pPr>
              <w:pStyle w:val="13"/>
            </w:pPr>
            <w:r>
              <w:t>155800.00</w:t>
            </w:r>
          </w:p>
        </w:tc>
        <w:tc>
          <w:tcPr>
            <w:tcW w:w="1134" w:type="dxa"/>
            <w:vAlign w:val="center"/>
          </w:tcPr>
          <w:p>
            <w:pPr>
              <w:pStyle w:val="13"/>
            </w:pPr>
            <w:r>
              <w:t>155800.00</w:t>
            </w:r>
          </w:p>
        </w:tc>
        <w:tc>
          <w:tcPr>
            <w:tcW w:w="1134" w:type="dxa"/>
            <w:vAlign w:val="center"/>
          </w:tcPr>
          <w:p>
            <w:pPr>
              <w:pStyle w:val="13"/>
            </w:pPr>
            <w:r>
              <w:t>155800.00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2"/>
            </w:pPr>
            <w:r>
              <w:t>222</w:t>
            </w:r>
          </w:p>
        </w:tc>
        <w:tc>
          <w:tcPr>
            <w:tcW w:w="1559" w:type="dxa"/>
            <w:vAlign w:val="center"/>
          </w:tcPr>
          <w:p>
            <w:pPr>
              <w:pStyle w:val="12"/>
            </w:pPr>
            <w:r>
              <w:rPr>
                <w:rFonts w:hint="eastAsia"/>
              </w:rPr>
              <w:t>粮油物资储备支出</w:t>
            </w:r>
          </w:p>
        </w:tc>
        <w:tc>
          <w:tcPr>
            <w:tcW w:w="1134" w:type="dxa"/>
            <w:vAlign w:val="center"/>
          </w:tcPr>
          <w:p>
            <w:pPr>
              <w:pStyle w:val="13"/>
            </w:pPr>
            <w:r>
              <w:t>830000.00</w:t>
            </w:r>
          </w:p>
        </w:tc>
        <w:tc>
          <w:tcPr>
            <w:tcW w:w="1134" w:type="dxa"/>
            <w:vAlign w:val="center"/>
          </w:tcPr>
          <w:p>
            <w:pPr>
              <w:pStyle w:val="13"/>
            </w:pPr>
            <w:r>
              <w:t>830000.00</w:t>
            </w:r>
          </w:p>
        </w:tc>
        <w:tc>
          <w:tcPr>
            <w:tcW w:w="1134" w:type="dxa"/>
            <w:vAlign w:val="center"/>
          </w:tcPr>
          <w:p>
            <w:pPr>
              <w:pStyle w:val="13"/>
            </w:pPr>
            <w:r>
              <w:t>830000.00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2"/>
            </w:pPr>
            <w:r>
              <w:t>22201</w:t>
            </w:r>
          </w:p>
        </w:tc>
        <w:tc>
          <w:tcPr>
            <w:tcW w:w="1559" w:type="dxa"/>
            <w:vAlign w:val="center"/>
          </w:tcPr>
          <w:p>
            <w:pPr>
              <w:pStyle w:val="12"/>
            </w:pPr>
            <w:r>
              <w:rPr>
                <w:rFonts w:hint="eastAsia"/>
              </w:rPr>
              <w:t>粮油事务</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2"/>
            </w:pPr>
            <w:r>
              <w:t>2220106</w:t>
            </w:r>
          </w:p>
        </w:tc>
        <w:tc>
          <w:tcPr>
            <w:tcW w:w="1559" w:type="dxa"/>
            <w:vAlign w:val="center"/>
          </w:tcPr>
          <w:p>
            <w:pPr>
              <w:pStyle w:val="12"/>
            </w:pPr>
            <w:r>
              <w:rPr>
                <w:rFonts w:hint="eastAsia"/>
              </w:rPr>
              <w:t>粮食专项业务活动</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2"/>
            </w:pPr>
            <w:r>
              <w:t>22204</w:t>
            </w:r>
          </w:p>
        </w:tc>
        <w:tc>
          <w:tcPr>
            <w:tcW w:w="1559" w:type="dxa"/>
            <w:vAlign w:val="center"/>
          </w:tcPr>
          <w:p>
            <w:pPr>
              <w:pStyle w:val="12"/>
            </w:pPr>
            <w:r>
              <w:rPr>
                <w:rFonts w:hint="eastAsia"/>
              </w:rPr>
              <w:t>粮油储备</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2"/>
            </w:pPr>
            <w:r>
              <w:t>2220401</w:t>
            </w:r>
          </w:p>
        </w:tc>
        <w:tc>
          <w:tcPr>
            <w:tcW w:w="1559" w:type="dxa"/>
            <w:vAlign w:val="center"/>
          </w:tcPr>
          <w:p>
            <w:pPr>
              <w:pStyle w:val="12"/>
            </w:pPr>
            <w:r>
              <w:rPr>
                <w:rFonts w:hint="eastAsia"/>
              </w:rPr>
              <w:t>储备粮油补贴</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303001</w:t>
            </w:r>
            <w:r>
              <w:rPr>
                <w:rFonts w:hint="eastAsia"/>
              </w:rPr>
              <w:t>馆陶县发展和改革局本级</w:t>
            </w:r>
          </w:p>
        </w:tc>
        <w:tc>
          <w:tcPr>
            <w:tcW w:w="2721" w:type="dxa"/>
            <w:gridSpan w:val="2"/>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528" w:type="dxa"/>
            <w:gridSpan w:val="2"/>
            <w:vAlign w:val="center"/>
          </w:tcPr>
          <w:p>
            <w:pPr>
              <w:pStyle w:val="10"/>
            </w:pPr>
            <w:r>
              <w:rPr>
                <w:rFonts w:hint="eastAsia"/>
              </w:rPr>
              <w:t>功能分类科目</w:t>
            </w:r>
          </w:p>
        </w:tc>
        <w:tc>
          <w:tcPr>
            <w:tcW w:w="1361" w:type="dxa"/>
            <w:vMerge w:val="restart"/>
            <w:vAlign w:val="center"/>
          </w:tcPr>
          <w:p>
            <w:pPr>
              <w:pStyle w:val="10"/>
            </w:pPr>
            <w:r>
              <w:rPr>
                <w:rFonts w:hint="eastAsia"/>
              </w:rPr>
              <w:t>合计</w:t>
            </w:r>
          </w:p>
        </w:tc>
        <w:tc>
          <w:tcPr>
            <w:tcW w:w="1361" w:type="dxa"/>
            <w:vMerge w:val="restart"/>
            <w:vAlign w:val="center"/>
          </w:tcPr>
          <w:p>
            <w:pPr>
              <w:pStyle w:val="10"/>
            </w:pPr>
            <w:r>
              <w:rPr>
                <w:rFonts w:hint="eastAsia"/>
              </w:rPr>
              <w:t>基本支出</w:t>
            </w:r>
          </w:p>
        </w:tc>
        <w:tc>
          <w:tcPr>
            <w:tcW w:w="1361" w:type="dxa"/>
            <w:vMerge w:val="restart"/>
            <w:vAlign w:val="center"/>
          </w:tcPr>
          <w:p>
            <w:pPr>
              <w:pStyle w:val="10"/>
            </w:pPr>
            <w:r>
              <w:rPr>
                <w:rFonts w:hint="eastAsia"/>
              </w:rPr>
              <w:t>项目支出</w:t>
            </w:r>
          </w:p>
        </w:tc>
        <w:tc>
          <w:tcPr>
            <w:tcW w:w="1361" w:type="dxa"/>
            <w:vMerge w:val="restart"/>
            <w:vAlign w:val="center"/>
          </w:tcPr>
          <w:p>
            <w:pPr>
              <w:pStyle w:val="10"/>
            </w:pPr>
            <w:r>
              <w:rPr>
                <w:rFonts w:hint="eastAsia"/>
              </w:rPr>
              <w:t>经营支出</w:t>
            </w:r>
          </w:p>
        </w:tc>
        <w:tc>
          <w:tcPr>
            <w:tcW w:w="1361" w:type="dxa"/>
            <w:vMerge w:val="restart"/>
            <w:vAlign w:val="center"/>
          </w:tcPr>
          <w:p>
            <w:pPr>
              <w:pStyle w:val="10"/>
            </w:pPr>
            <w:r>
              <w:rPr>
                <w:rFonts w:hint="eastAsia"/>
              </w:rPr>
              <w:t>上解上级</w:t>
            </w:r>
            <w:r>
              <w:t xml:space="preserve">     </w:t>
            </w:r>
            <w:r>
              <w:rPr>
                <w:rFonts w:hint="eastAsia"/>
              </w:rPr>
              <w:t>支出</w:t>
            </w:r>
          </w:p>
        </w:tc>
        <w:tc>
          <w:tcPr>
            <w:tcW w:w="1361" w:type="dxa"/>
            <w:vMerge w:val="restart"/>
            <w:vAlign w:val="center"/>
          </w:tcPr>
          <w:p>
            <w:pPr>
              <w:pStyle w:val="10"/>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rPr>
                <w:rFonts w:hint="eastAsia"/>
              </w:rPr>
              <w:t>科目</w:t>
            </w:r>
            <w:r>
              <w:t xml:space="preserve">    </w:t>
            </w:r>
            <w:r>
              <w:rPr>
                <w:rFonts w:hint="eastAsia"/>
              </w:rPr>
              <w:t>编码</w:t>
            </w:r>
          </w:p>
        </w:tc>
        <w:tc>
          <w:tcPr>
            <w:tcW w:w="4535" w:type="dxa"/>
            <w:vAlign w:val="center"/>
          </w:tcPr>
          <w:p>
            <w:pPr>
              <w:pStyle w:val="10"/>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rPr>
                <w:rFonts w:hint="eastAsia"/>
              </w:rPr>
              <w:t>合计</w:t>
            </w:r>
          </w:p>
        </w:tc>
        <w:tc>
          <w:tcPr>
            <w:tcW w:w="1361" w:type="dxa"/>
            <w:vAlign w:val="center"/>
          </w:tcPr>
          <w:p>
            <w:pPr>
              <w:pStyle w:val="15"/>
            </w:pPr>
            <w:r>
              <w:t>79245400.00</w:t>
            </w:r>
          </w:p>
        </w:tc>
        <w:tc>
          <w:tcPr>
            <w:tcW w:w="1361" w:type="dxa"/>
            <w:vAlign w:val="center"/>
          </w:tcPr>
          <w:p>
            <w:pPr>
              <w:pStyle w:val="15"/>
            </w:pPr>
            <w:r>
              <w:t>2915400.00</w:t>
            </w:r>
          </w:p>
        </w:tc>
        <w:tc>
          <w:tcPr>
            <w:tcW w:w="1361" w:type="dxa"/>
            <w:vAlign w:val="center"/>
          </w:tcPr>
          <w:p>
            <w:pPr>
              <w:pStyle w:val="15"/>
            </w:pPr>
            <w:r>
              <w:t>76330000.00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201</w:t>
            </w:r>
          </w:p>
        </w:tc>
        <w:tc>
          <w:tcPr>
            <w:tcW w:w="4535" w:type="dxa"/>
            <w:vAlign w:val="center"/>
          </w:tcPr>
          <w:p>
            <w:pPr>
              <w:pStyle w:val="12"/>
            </w:pPr>
            <w:r>
              <w:rPr>
                <w:rFonts w:hint="eastAsia"/>
              </w:rPr>
              <w:t>一般公共服务支出</w:t>
            </w:r>
          </w:p>
        </w:tc>
        <w:tc>
          <w:tcPr>
            <w:tcW w:w="1361" w:type="dxa"/>
            <w:vAlign w:val="center"/>
          </w:tcPr>
          <w:p>
            <w:pPr>
              <w:pStyle w:val="13"/>
            </w:pPr>
            <w:r>
              <w:t>2901200.00</w:t>
            </w:r>
          </w:p>
        </w:tc>
        <w:tc>
          <w:tcPr>
            <w:tcW w:w="1361" w:type="dxa"/>
            <w:vAlign w:val="center"/>
          </w:tcPr>
          <w:p>
            <w:pPr>
              <w:pStyle w:val="13"/>
            </w:pPr>
            <w:r>
              <w:t>2401200.00</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20104</w:t>
            </w:r>
          </w:p>
        </w:tc>
        <w:tc>
          <w:tcPr>
            <w:tcW w:w="4535" w:type="dxa"/>
            <w:vAlign w:val="center"/>
          </w:tcPr>
          <w:p>
            <w:pPr>
              <w:pStyle w:val="12"/>
            </w:pPr>
            <w:r>
              <w:rPr>
                <w:rFonts w:hint="eastAsia"/>
              </w:rPr>
              <w:t>发展与改革事务</w:t>
            </w:r>
          </w:p>
        </w:tc>
        <w:tc>
          <w:tcPr>
            <w:tcW w:w="1361" w:type="dxa"/>
            <w:vAlign w:val="center"/>
          </w:tcPr>
          <w:p>
            <w:pPr>
              <w:pStyle w:val="13"/>
            </w:pPr>
            <w:r>
              <w:t>2901200.00</w:t>
            </w:r>
          </w:p>
        </w:tc>
        <w:tc>
          <w:tcPr>
            <w:tcW w:w="1361" w:type="dxa"/>
            <w:vAlign w:val="center"/>
          </w:tcPr>
          <w:p>
            <w:pPr>
              <w:pStyle w:val="13"/>
            </w:pPr>
            <w:r>
              <w:t>2401200.00</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2010401</w:t>
            </w:r>
          </w:p>
        </w:tc>
        <w:tc>
          <w:tcPr>
            <w:tcW w:w="4535" w:type="dxa"/>
            <w:vAlign w:val="center"/>
          </w:tcPr>
          <w:p>
            <w:pPr>
              <w:pStyle w:val="12"/>
            </w:pPr>
            <w:r>
              <w:rPr>
                <w:rFonts w:hint="eastAsia"/>
              </w:rPr>
              <w:t>行政运行</w:t>
            </w:r>
          </w:p>
        </w:tc>
        <w:tc>
          <w:tcPr>
            <w:tcW w:w="1361" w:type="dxa"/>
            <w:vAlign w:val="center"/>
          </w:tcPr>
          <w:p>
            <w:pPr>
              <w:pStyle w:val="13"/>
            </w:pPr>
            <w:r>
              <w:t>2901200.00</w:t>
            </w:r>
          </w:p>
        </w:tc>
        <w:tc>
          <w:tcPr>
            <w:tcW w:w="1361" w:type="dxa"/>
            <w:vAlign w:val="center"/>
          </w:tcPr>
          <w:p>
            <w:pPr>
              <w:pStyle w:val="13"/>
            </w:pPr>
            <w:r>
              <w:t>2401200.00</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206</w:t>
            </w:r>
          </w:p>
        </w:tc>
        <w:tc>
          <w:tcPr>
            <w:tcW w:w="4535" w:type="dxa"/>
            <w:vAlign w:val="center"/>
          </w:tcPr>
          <w:p>
            <w:pPr>
              <w:pStyle w:val="12"/>
            </w:pPr>
            <w:r>
              <w:rPr>
                <w:rFonts w:hint="eastAsia"/>
              </w:rPr>
              <w:t>科学技术支出</w:t>
            </w:r>
          </w:p>
        </w:tc>
        <w:tc>
          <w:tcPr>
            <w:tcW w:w="1361" w:type="dxa"/>
            <w:vAlign w:val="center"/>
          </w:tcPr>
          <w:p>
            <w:pPr>
              <w:pStyle w:val="13"/>
            </w:pPr>
            <w:r>
              <w:t>15000000.00</w:t>
            </w:r>
          </w:p>
        </w:tc>
        <w:tc>
          <w:tcPr>
            <w:tcW w:w="1361" w:type="dxa"/>
            <w:vAlign w:val="center"/>
          </w:tcPr>
          <w:p>
            <w:pPr>
              <w:pStyle w:val="13"/>
            </w:pPr>
          </w:p>
        </w:tc>
        <w:tc>
          <w:tcPr>
            <w:tcW w:w="1361" w:type="dxa"/>
            <w:vAlign w:val="center"/>
          </w:tcPr>
          <w:p>
            <w:pPr>
              <w:pStyle w:val="13"/>
            </w:pPr>
            <w:r>
              <w:t>15000000.00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20604</w:t>
            </w:r>
          </w:p>
        </w:tc>
        <w:tc>
          <w:tcPr>
            <w:tcW w:w="4535" w:type="dxa"/>
            <w:vAlign w:val="center"/>
          </w:tcPr>
          <w:p>
            <w:pPr>
              <w:pStyle w:val="12"/>
            </w:pPr>
            <w:r>
              <w:rPr>
                <w:rFonts w:hint="eastAsia"/>
              </w:rPr>
              <w:t>技术研究与开发</w:t>
            </w:r>
          </w:p>
        </w:tc>
        <w:tc>
          <w:tcPr>
            <w:tcW w:w="1361" w:type="dxa"/>
            <w:vAlign w:val="center"/>
          </w:tcPr>
          <w:p>
            <w:pPr>
              <w:pStyle w:val="13"/>
            </w:pPr>
            <w:r>
              <w:t>15000000.00</w:t>
            </w:r>
          </w:p>
        </w:tc>
        <w:tc>
          <w:tcPr>
            <w:tcW w:w="1361" w:type="dxa"/>
            <w:vAlign w:val="center"/>
          </w:tcPr>
          <w:p>
            <w:pPr>
              <w:pStyle w:val="13"/>
            </w:pPr>
          </w:p>
        </w:tc>
        <w:tc>
          <w:tcPr>
            <w:tcW w:w="1361" w:type="dxa"/>
            <w:vAlign w:val="center"/>
          </w:tcPr>
          <w:p>
            <w:pPr>
              <w:pStyle w:val="13"/>
            </w:pPr>
            <w:r>
              <w:t>15000000.00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2060499</w:t>
            </w:r>
          </w:p>
        </w:tc>
        <w:tc>
          <w:tcPr>
            <w:tcW w:w="4535" w:type="dxa"/>
            <w:vAlign w:val="center"/>
          </w:tcPr>
          <w:p>
            <w:pPr>
              <w:pStyle w:val="12"/>
            </w:pPr>
            <w:r>
              <w:rPr>
                <w:rFonts w:hint="eastAsia"/>
              </w:rPr>
              <w:t>其他技术研究与开发支出</w:t>
            </w:r>
          </w:p>
        </w:tc>
        <w:tc>
          <w:tcPr>
            <w:tcW w:w="1361" w:type="dxa"/>
            <w:vAlign w:val="center"/>
          </w:tcPr>
          <w:p>
            <w:pPr>
              <w:pStyle w:val="13"/>
            </w:pPr>
            <w:r>
              <w:t>15000000.00</w:t>
            </w:r>
          </w:p>
        </w:tc>
        <w:tc>
          <w:tcPr>
            <w:tcW w:w="1361" w:type="dxa"/>
            <w:vAlign w:val="center"/>
          </w:tcPr>
          <w:p>
            <w:pPr>
              <w:pStyle w:val="13"/>
            </w:pPr>
          </w:p>
        </w:tc>
        <w:tc>
          <w:tcPr>
            <w:tcW w:w="1361" w:type="dxa"/>
            <w:vAlign w:val="center"/>
          </w:tcPr>
          <w:p>
            <w:pPr>
              <w:pStyle w:val="13"/>
            </w:pPr>
            <w:r>
              <w:t>15000000.00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208</w:t>
            </w:r>
          </w:p>
        </w:tc>
        <w:tc>
          <w:tcPr>
            <w:tcW w:w="4535" w:type="dxa"/>
            <w:vAlign w:val="center"/>
          </w:tcPr>
          <w:p>
            <w:pPr>
              <w:pStyle w:val="12"/>
            </w:pPr>
            <w:r>
              <w:rPr>
                <w:rFonts w:hint="eastAsia"/>
              </w:rPr>
              <w:t>社会保障和就业支出</w:t>
            </w:r>
          </w:p>
        </w:tc>
        <w:tc>
          <w:tcPr>
            <w:tcW w:w="1361" w:type="dxa"/>
            <w:vAlign w:val="center"/>
          </w:tcPr>
          <w:p>
            <w:pPr>
              <w:pStyle w:val="13"/>
            </w:pPr>
            <w:r>
              <w:t>269900.00</w:t>
            </w:r>
          </w:p>
        </w:tc>
        <w:tc>
          <w:tcPr>
            <w:tcW w:w="1361" w:type="dxa"/>
            <w:vAlign w:val="center"/>
          </w:tcPr>
          <w:p>
            <w:pPr>
              <w:pStyle w:val="13"/>
            </w:pPr>
            <w:r>
              <w:t>269900.00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20805</w:t>
            </w:r>
          </w:p>
        </w:tc>
        <w:tc>
          <w:tcPr>
            <w:tcW w:w="4535" w:type="dxa"/>
            <w:vAlign w:val="center"/>
          </w:tcPr>
          <w:p>
            <w:pPr>
              <w:pStyle w:val="12"/>
            </w:pPr>
            <w:r>
              <w:rPr>
                <w:rFonts w:hint="eastAsia"/>
              </w:rPr>
              <w:t>行政事业单位养老支出</w:t>
            </w:r>
          </w:p>
        </w:tc>
        <w:tc>
          <w:tcPr>
            <w:tcW w:w="1361" w:type="dxa"/>
            <w:vAlign w:val="center"/>
          </w:tcPr>
          <w:p>
            <w:pPr>
              <w:pStyle w:val="13"/>
            </w:pPr>
            <w:r>
              <w:t>269900.00</w:t>
            </w:r>
          </w:p>
        </w:tc>
        <w:tc>
          <w:tcPr>
            <w:tcW w:w="1361" w:type="dxa"/>
            <w:vAlign w:val="center"/>
          </w:tcPr>
          <w:p>
            <w:pPr>
              <w:pStyle w:val="13"/>
            </w:pPr>
            <w:r>
              <w:t>269900.00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2080505</w:t>
            </w:r>
          </w:p>
        </w:tc>
        <w:tc>
          <w:tcPr>
            <w:tcW w:w="4535" w:type="dxa"/>
            <w:vAlign w:val="center"/>
          </w:tcPr>
          <w:p>
            <w:pPr>
              <w:pStyle w:val="12"/>
            </w:pPr>
            <w:r>
              <w:rPr>
                <w:rFonts w:hint="eastAsia"/>
              </w:rPr>
              <w:t>机关事业单位基本养老保险缴费支出</w:t>
            </w:r>
          </w:p>
        </w:tc>
        <w:tc>
          <w:tcPr>
            <w:tcW w:w="1361" w:type="dxa"/>
            <w:vAlign w:val="center"/>
          </w:tcPr>
          <w:p>
            <w:pPr>
              <w:pStyle w:val="13"/>
            </w:pPr>
            <w:r>
              <w:t>180000.00</w:t>
            </w:r>
          </w:p>
        </w:tc>
        <w:tc>
          <w:tcPr>
            <w:tcW w:w="1361" w:type="dxa"/>
            <w:vAlign w:val="center"/>
          </w:tcPr>
          <w:p>
            <w:pPr>
              <w:pStyle w:val="13"/>
            </w:pPr>
            <w:r>
              <w:t>180000.00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2080506</w:t>
            </w:r>
          </w:p>
        </w:tc>
        <w:tc>
          <w:tcPr>
            <w:tcW w:w="4535" w:type="dxa"/>
            <w:vAlign w:val="center"/>
          </w:tcPr>
          <w:p>
            <w:pPr>
              <w:pStyle w:val="12"/>
            </w:pPr>
            <w:r>
              <w:rPr>
                <w:rFonts w:hint="eastAsia"/>
              </w:rPr>
              <w:t>机关事业单位职业年金缴费支出</w:t>
            </w:r>
          </w:p>
        </w:tc>
        <w:tc>
          <w:tcPr>
            <w:tcW w:w="1361" w:type="dxa"/>
            <w:vAlign w:val="center"/>
          </w:tcPr>
          <w:p>
            <w:pPr>
              <w:pStyle w:val="13"/>
            </w:pPr>
            <w:r>
              <w:t>89900.00</w:t>
            </w:r>
          </w:p>
        </w:tc>
        <w:tc>
          <w:tcPr>
            <w:tcW w:w="1361" w:type="dxa"/>
            <w:vAlign w:val="center"/>
          </w:tcPr>
          <w:p>
            <w:pPr>
              <w:pStyle w:val="13"/>
            </w:pPr>
            <w:r>
              <w:t>89900.00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210</w:t>
            </w:r>
          </w:p>
        </w:tc>
        <w:tc>
          <w:tcPr>
            <w:tcW w:w="4535" w:type="dxa"/>
            <w:vAlign w:val="center"/>
          </w:tcPr>
          <w:p>
            <w:pPr>
              <w:pStyle w:val="12"/>
            </w:pPr>
            <w:r>
              <w:rPr>
                <w:rFonts w:hint="eastAsia"/>
              </w:rPr>
              <w:t>卫生健康支出</w:t>
            </w:r>
          </w:p>
        </w:tc>
        <w:tc>
          <w:tcPr>
            <w:tcW w:w="1361" w:type="dxa"/>
            <w:vAlign w:val="center"/>
          </w:tcPr>
          <w:p>
            <w:pPr>
              <w:pStyle w:val="13"/>
            </w:pPr>
            <w:r>
              <w:t>88500.00</w:t>
            </w:r>
          </w:p>
        </w:tc>
        <w:tc>
          <w:tcPr>
            <w:tcW w:w="1361" w:type="dxa"/>
            <w:vAlign w:val="center"/>
          </w:tcPr>
          <w:p>
            <w:pPr>
              <w:pStyle w:val="13"/>
            </w:pPr>
            <w:r>
              <w:t>88500.00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21011</w:t>
            </w:r>
          </w:p>
        </w:tc>
        <w:tc>
          <w:tcPr>
            <w:tcW w:w="4535" w:type="dxa"/>
            <w:vAlign w:val="center"/>
          </w:tcPr>
          <w:p>
            <w:pPr>
              <w:pStyle w:val="12"/>
            </w:pPr>
            <w:r>
              <w:rPr>
                <w:rFonts w:hint="eastAsia"/>
              </w:rPr>
              <w:t>行政事业单位医疗</w:t>
            </w:r>
          </w:p>
        </w:tc>
        <w:tc>
          <w:tcPr>
            <w:tcW w:w="1361" w:type="dxa"/>
            <w:vAlign w:val="center"/>
          </w:tcPr>
          <w:p>
            <w:pPr>
              <w:pStyle w:val="13"/>
            </w:pPr>
            <w:r>
              <w:t>88500.00</w:t>
            </w:r>
          </w:p>
        </w:tc>
        <w:tc>
          <w:tcPr>
            <w:tcW w:w="1361" w:type="dxa"/>
            <w:vAlign w:val="center"/>
          </w:tcPr>
          <w:p>
            <w:pPr>
              <w:pStyle w:val="13"/>
            </w:pPr>
            <w:r>
              <w:t>88500.00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2101101</w:t>
            </w:r>
          </w:p>
        </w:tc>
        <w:tc>
          <w:tcPr>
            <w:tcW w:w="4535" w:type="dxa"/>
            <w:vAlign w:val="center"/>
          </w:tcPr>
          <w:p>
            <w:pPr>
              <w:pStyle w:val="12"/>
            </w:pPr>
            <w:r>
              <w:rPr>
                <w:rFonts w:hint="eastAsia"/>
              </w:rPr>
              <w:t>行政单位医疗</w:t>
            </w:r>
          </w:p>
        </w:tc>
        <w:tc>
          <w:tcPr>
            <w:tcW w:w="1361" w:type="dxa"/>
            <w:vAlign w:val="center"/>
          </w:tcPr>
          <w:p>
            <w:pPr>
              <w:pStyle w:val="13"/>
            </w:pPr>
            <w:r>
              <w:t>88500.00</w:t>
            </w:r>
          </w:p>
        </w:tc>
        <w:tc>
          <w:tcPr>
            <w:tcW w:w="1361" w:type="dxa"/>
            <w:vAlign w:val="center"/>
          </w:tcPr>
          <w:p>
            <w:pPr>
              <w:pStyle w:val="13"/>
            </w:pPr>
            <w:r>
              <w:t>88500.00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2"/>
            </w:pPr>
            <w:r>
              <w:t>215</w:t>
            </w:r>
          </w:p>
        </w:tc>
        <w:tc>
          <w:tcPr>
            <w:tcW w:w="4535" w:type="dxa"/>
            <w:vAlign w:val="center"/>
          </w:tcPr>
          <w:p>
            <w:pPr>
              <w:pStyle w:val="12"/>
            </w:pPr>
            <w:r>
              <w:rPr>
                <w:rFonts w:hint="eastAsia"/>
              </w:rPr>
              <w:t>资源勘探工业信息等支出</w:t>
            </w:r>
          </w:p>
        </w:tc>
        <w:tc>
          <w:tcPr>
            <w:tcW w:w="1361" w:type="dxa"/>
            <w:vAlign w:val="center"/>
          </w:tcPr>
          <w:p>
            <w:pPr>
              <w:pStyle w:val="13"/>
            </w:pPr>
            <w:r>
              <w:t>60000000.00</w:t>
            </w:r>
          </w:p>
        </w:tc>
        <w:tc>
          <w:tcPr>
            <w:tcW w:w="1361" w:type="dxa"/>
            <w:vAlign w:val="center"/>
          </w:tcPr>
          <w:p>
            <w:pPr>
              <w:pStyle w:val="13"/>
            </w:pPr>
          </w:p>
        </w:tc>
        <w:tc>
          <w:tcPr>
            <w:tcW w:w="1361" w:type="dxa"/>
            <w:vAlign w:val="center"/>
          </w:tcPr>
          <w:p>
            <w:pPr>
              <w:pStyle w:val="13"/>
            </w:pPr>
            <w:r>
              <w:t>60000000.00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2"/>
            </w:pPr>
            <w:r>
              <w:t>21508</w:t>
            </w:r>
          </w:p>
        </w:tc>
        <w:tc>
          <w:tcPr>
            <w:tcW w:w="4535" w:type="dxa"/>
            <w:vAlign w:val="center"/>
          </w:tcPr>
          <w:p>
            <w:pPr>
              <w:pStyle w:val="12"/>
            </w:pPr>
            <w:r>
              <w:rPr>
                <w:rFonts w:hint="eastAsia"/>
              </w:rPr>
              <w:t>支持中小企业发展和管理支出</w:t>
            </w:r>
          </w:p>
        </w:tc>
        <w:tc>
          <w:tcPr>
            <w:tcW w:w="1361" w:type="dxa"/>
            <w:vAlign w:val="center"/>
          </w:tcPr>
          <w:p>
            <w:pPr>
              <w:pStyle w:val="13"/>
            </w:pPr>
            <w:r>
              <w:t>60000000.00</w:t>
            </w:r>
          </w:p>
        </w:tc>
        <w:tc>
          <w:tcPr>
            <w:tcW w:w="1361" w:type="dxa"/>
            <w:vAlign w:val="center"/>
          </w:tcPr>
          <w:p>
            <w:pPr>
              <w:pStyle w:val="13"/>
            </w:pPr>
          </w:p>
        </w:tc>
        <w:tc>
          <w:tcPr>
            <w:tcW w:w="1361" w:type="dxa"/>
            <w:vAlign w:val="center"/>
          </w:tcPr>
          <w:p>
            <w:pPr>
              <w:pStyle w:val="13"/>
            </w:pPr>
            <w:r>
              <w:t>60000000.00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2"/>
            </w:pPr>
            <w:r>
              <w:t>2150805</w:t>
            </w:r>
          </w:p>
        </w:tc>
        <w:tc>
          <w:tcPr>
            <w:tcW w:w="4535" w:type="dxa"/>
            <w:vAlign w:val="center"/>
          </w:tcPr>
          <w:p>
            <w:pPr>
              <w:pStyle w:val="12"/>
            </w:pPr>
            <w:r>
              <w:rPr>
                <w:rFonts w:hint="eastAsia"/>
              </w:rPr>
              <w:t>中小企业发展专项</w:t>
            </w:r>
          </w:p>
        </w:tc>
        <w:tc>
          <w:tcPr>
            <w:tcW w:w="1361" w:type="dxa"/>
            <w:vAlign w:val="center"/>
          </w:tcPr>
          <w:p>
            <w:pPr>
              <w:pStyle w:val="13"/>
            </w:pPr>
            <w:r>
              <w:t>60000000.00</w:t>
            </w:r>
          </w:p>
        </w:tc>
        <w:tc>
          <w:tcPr>
            <w:tcW w:w="1361" w:type="dxa"/>
            <w:vAlign w:val="center"/>
          </w:tcPr>
          <w:p>
            <w:pPr>
              <w:pStyle w:val="13"/>
            </w:pPr>
          </w:p>
        </w:tc>
        <w:tc>
          <w:tcPr>
            <w:tcW w:w="1361" w:type="dxa"/>
            <w:vAlign w:val="center"/>
          </w:tcPr>
          <w:p>
            <w:pPr>
              <w:pStyle w:val="13"/>
            </w:pPr>
            <w:r>
              <w:t>60000000.00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2"/>
            </w:pPr>
            <w:r>
              <w:t>221</w:t>
            </w:r>
          </w:p>
        </w:tc>
        <w:tc>
          <w:tcPr>
            <w:tcW w:w="4535" w:type="dxa"/>
            <w:vAlign w:val="center"/>
          </w:tcPr>
          <w:p>
            <w:pPr>
              <w:pStyle w:val="12"/>
            </w:pPr>
            <w:r>
              <w:rPr>
                <w:rFonts w:hint="eastAsia"/>
              </w:rPr>
              <w:t>住房保障支出</w:t>
            </w:r>
          </w:p>
        </w:tc>
        <w:tc>
          <w:tcPr>
            <w:tcW w:w="1361" w:type="dxa"/>
            <w:vAlign w:val="center"/>
          </w:tcPr>
          <w:p>
            <w:pPr>
              <w:pStyle w:val="13"/>
            </w:pPr>
            <w:r>
              <w:t>155800.00</w:t>
            </w:r>
          </w:p>
        </w:tc>
        <w:tc>
          <w:tcPr>
            <w:tcW w:w="1361" w:type="dxa"/>
            <w:vAlign w:val="center"/>
          </w:tcPr>
          <w:p>
            <w:pPr>
              <w:pStyle w:val="13"/>
            </w:pPr>
            <w:r>
              <w:t>155800.00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2"/>
            </w:pPr>
            <w:r>
              <w:t>22102</w:t>
            </w:r>
          </w:p>
        </w:tc>
        <w:tc>
          <w:tcPr>
            <w:tcW w:w="4535" w:type="dxa"/>
            <w:vAlign w:val="center"/>
          </w:tcPr>
          <w:p>
            <w:pPr>
              <w:pStyle w:val="12"/>
            </w:pPr>
            <w:r>
              <w:rPr>
                <w:rFonts w:hint="eastAsia"/>
              </w:rPr>
              <w:t>住房改革支出</w:t>
            </w:r>
          </w:p>
        </w:tc>
        <w:tc>
          <w:tcPr>
            <w:tcW w:w="1361" w:type="dxa"/>
            <w:vAlign w:val="center"/>
          </w:tcPr>
          <w:p>
            <w:pPr>
              <w:pStyle w:val="13"/>
            </w:pPr>
            <w:r>
              <w:t>155800.00</w:t>
            </w:r>
          </w:p>
        </w:tc>
        <w:tc>
          <w:tcPr>
            <w:tcW w:w="1361" w:type="dxa"/>
            <w:vAlign w:val="center"/>
          </w:tcPr>
          <w:p>
            <w:pPr>
              <w:pStyle w:val="13"/>
            </w:pPr>
            <w:r>
              <w:t>155800.00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2"/>
            </w:pPr>
            <w:r>
              <w:t>2210201</w:t>
            </w:r>
          </w:p>
        </w:tc>
        <w:tc>
          <w:tcPr>
            <w:tcW w:w="4535" w:type="dxa"/>
            <w:vAlign w:val="center"/>
          </w:tcPr>
          <w:p>
            <w:pPr>
              <w:pStyle w:val="12"/>
            </w:pPr>
            <w:r>
              <w:rPr>
                <w:rFonts w:hint="eastAsia"/>
              </w:rPr>
              <w:t>住房公积金</w:t>
            </w:r>
          </w:p>
        </w:tc>
        <w:tc>
          <w:tcPr>
            <w:tcW w:w="1361" w:type="dxa"/>
            <w:vAlign w:val="center"/>
          </w:tcPr>
          <w:p>
            <w:pPr>
              <w:pStyle w:val="13"/>
            </w:pPr>
            <w:r>
              <w:t>155800.00</w:t>
            </w:r>
          </w:p>
        </w:tc>
        <w:tc>
          <w:tcPr>
            <w:tcW w:w="1361" w:type="dxa"/>
            <w:vAlign w:val="center"/>
          </w:tcPr>
          <w:p>
            <w:pPr>
              <w:pStyle w:val="13"/>
            </w:pPr>
            <w:r>
              <w:t>155800.00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2"/>
            </w:pPr>
            <w:r>
              <w:t>222</w:t>
            </w:r>
          </w:p>
        </w:tc>
        <w:tc>
          <w:tcPr>
            <w:tcW w:w="4535" w:type="dxa"/>
            <w:vAlign w:val="center"/>
          </w:tcPr>
          <w:p>
            <w:pPr>
              <w:pStyle w:val="12"/>
            </w:pPr>
            <w:r>
              <w:rPr>
                <w:rFonts w:hint="eastAsia"/>
              </w:rPr>
              <w:t>粮油物资储备支出</w:t>
            </w:r>
          </w:p>
        </w:tc>
        <w:tc>
          <w:tcPr>
            <w:tcW w:w="1361" w:type="dxa"/>
            <w:vAlign w:val="center"/>
          </w:tcPr>
          <w:p>
            <w:pPr>
              <w:pStyle w:val="13"/>
            </w:pPr>
            <w:r>
              <w:t>830000.00</w:t>
            </w:r>
          </w:p>
        </w:tc>
        <w:tc>
          <w:tcPr>
            <w:tcW w:w="1361" w:type="dxa"/>
            <w:vAlign w:val="center"/>
          </w:tcPr>
          <w:p>
            <w:pPr>
              <w:pStyle w:val="13"/>
            </w:pPr>
          </w:p>
        </w:tc>
        <w:tc>
          <w:tcPr>
            <w:tcW w:w="1361" w:type="dxa"/>
            <w:vAlign w:val="center"/>
          </w:tcPr>
          <w:p>
            <w:pPr>
              <w:pStyle w:val="13"/>
            </w:pPr>
            <w:r>
              <w:t>830000.00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2"/>
            </w:pPr>
            <w:r>
              <w:t>22201</w:t>
            </w:r>
          </w:p>
        </w:tc>
        <w:tc>
          <w:tcPr>
            <w:tcW w:w="4535" w:type="dxa"/>
            <w:vAlign w:val="center"/>
          </w:tcPr>
          <w:p>
            <w:pPr>
              <w:pStyle w:val="12"/>
            </w:pPr>
            <w:r>
              <w:rPr>
                <w:rFonts w:hint="eastAsia"/>
              </w:rPr>
              <w:t>粮油事务</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2"/>
            </w:pPr>
            <w:r>
              <w:t>2220106</w:t>
            </w:r>
          </w:p>
        </w:tc>
        <w:tc>
          <w:tcPr>
            <w:tcW w:w="4535" w:type="dxa"/>
            <w:vAlign w:val="center"/>
          </w:tcPr>
          <w:p>
            <w:pPr>
              <w:pStyle w:val="12"/>
            </w:pPr>
            <w:r>
              <w:rPr>
                <w:rFonts w:hint="eastAsia"/>
              </w:rPr>
              <w:t>粮食专项业务活动</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2"/>
            </w:pPr>
            <w:r>
              <w:t>22204</w:t>
            </w:r>
          </w:p>
        </w:tc>
        <w:tc>
          <w:tcPr>
            <w:tcW w:w="4535" w:type="dxa"/>
            <w:vAlign w:val="center"/>
          </w:tcPr>
          <w:p>
            <w:pPr>
              <w:pStyle w:val="12"/>
            </w:pPr>
            <w:r>
              <w:rPr>
                <w:rFonts w:hint="eastAsia"/>
              </w:rPr>
              <w:t>粮油储备</w:t>
            </w: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2"/>
            </w:pPr>
            <w:r>
              <w:t>2220401</w:t>
            </w:r>
          </w:p>
        </w:tc>
        <w:tc>
          <w:tcPr>
            <w:tcW w:w="4535" w:type="dxa"/>
            <w:vAlign w:val="center"/>
          </w:tcPr>
          <w:p>
            <w:pPr>
              <w:pStyle w:val="12"/>
            </w:pPr>
            <w:r>
              <w:rPr>
                <w:rFonts w:hint="eastAsia"/>
              </w:rPr>
              <w:t>储备粮油补贴</w:t>
            </w: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4"/>
        <w:gridCol w:w="2091"/>
        <w:gridCol w:w="1389"/>
        <w:gridCol w:w="1350"/>
        <w:gridCol w:w="1275"/>
        <w:gridCol w:w="1275"/>
        <w:gridCol w:w="1386"/>
        <w:gridCol w:w="14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94" w:type="dxa"/>
            <w:gridSpan w:val="3"/>
            <w:tcBorders>
              <w:top w:val="single" w:color="FFFFFF" w:sz="6" w:space="0"/>
              <w:left w:val="single" w:color="FFFFFF" w:sz="6" w:space="0"/>
              <w:right w:val="single" w:color="FFFFFF" w:sz="6" w:space="0"/>
            </w:tcBorders>
            <w:vAlign w:val="center"/>
          </w:tcPr>
          <w:p>
            <w:pPr>
              <w:pStyle w:val="7"/>
            </w:pPr>
            <w:r>
              <w:t>303001</w:t>
            </w:r>
            <w:r>
              <w:rPr>
                <w:rFonts w:hint="eastAsia"/>
              </w:rPr>
              <w:t>馆陶县发展和改革局本级</w:t>
            </w:r>
          </w:p>
        </w:tc>
        <w:tc>
          <w:tcPr>
            <w:tcW w:w="1350"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385"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4" w:type="dxa"/>
            <w:vMerge w:val="restart"/>
            <w:vAlign w:val="center"/>
          </w:tcPr>
          <w:p>
            <w:pPr>
              <w:pStyle w:val="10"/>
            </w:pPr>
            <w:r>
              <w:rPr>
                <w:rFonts w:hint="eastAsia"/>
              </w:rPr>
              <w:t>序号</w:t>
            </w:r>
          </w:p>
        </w:tc>
        <w:tc>
          <w:tcPr>
            <w:tcW w:w="3480" w:type="dxa"/>
            <w:gridSpan w:val="2"/>
            <w:vAlign w:val="center"/>
          </w:tcPr>
          <w:p>
            <w:pPr>
              <w:pStyle w:val="10"/>
            </w:pPr>
            <w:r>
              <w:rPr>
                <w:rFonts w:hint="eastAsia"/>
              </w:rPr>
              <w:t>收入</w:t>
            </w:r>
          </w:p>
        </w:tc>
        <w:tc>
          <w:tcPr>
            <w:tcW w:w="6735" w:type="dxa"/>
            <w:gridSpan w:val="5"/>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4" w:type="dxa"/>
            <w:vMerge w:val="continue"/>
          </w:tcPr>
          <w:p/>
        </w:tc>
        <w:tc>
          <w:tcPr>
            <w:tcW w:w="2091" w:type="dxa"/>
            <w:vAlign w:val="center"/>
          </w:tcPr>
          <w:p>
            <w:pPr>
              <w:pStyle w:val="10"/>
            </w:pPr>
            <w:r>
              <w:rPr>
                <w:rFonts w:hint="eastAsia"/>
              </w:rPr>
              <w:t>项</w:t>
            </w:r>
            <w:r>
              <w:t xml:space="preserve">  </w:t>
            </w:r>
            <w:r>
              <w:rPr>
                <w:rFonts w:hint="eastAsia"/>
              </w:rPr>
              <w:t>目</w:t>
            </w:r>
          </w:p>
        </w:tc>
        <w:tc>
          <w:tcPr>
            <w:tcW w:w="1389" w:type="dxa"/>
            <w:vAlign w:val="center"/>
          </w:tcPr>
          <w:p>
            <w:pPr>
              <w:pStyle w:val="10"/>
            </w:pPr>
            <w:r>
              <w:rPr>
                <w:rFonts w:hint="eastAsia"/>
              </w:rPr>
              <w:t>金额</w:t>
            </w:r>
          </w:p>
        </w:tc>
        <w:tc>
          <w:tcPr>
            <w:tcW w:w="1350" w:type="dxa"/>
            <w:vAlign w:val="center"/>
          </w:tcPr>
          <w:p>
            <w:pPr>
              <w:pStyle w:val="10"/>
            </w:pPr>
            <w:r>
              <w:rPr>
                <w:rFonts w:hint="eastAsia"/>
              </w:rPr>
              <w:t>项</w:t>
            </w:r>
            <w:r>
              <w:t xml:space="preserve">  </w:t>
            </w:r>
            <w:r>
              <w:rPr>
                <w:rFonts w:hint="eastAsia"/>
              </w:rPr>
              <w:t>目</w:t>
            </w:r>
          </w:p>
        </w:tc>
        <w:tc>
          <w:tcPr>
            <w:tcW w:w="1275" w:type="dxa"/>
            <w:vAlign w:val="center"/>
          </w:tcPr>
          <w:p>
            <w:pPr>
              <w:pStyle w:val="10"/>
            </w:pPr>
            <w:r>
              <w:rPr>
                <w:rFonts w:hint="eastAsia"/>
              </w:rPr>
              <w:t>合计</w:t>
            </w:r>
          </w:p>
        </w:tc>
        <w:tc>
          <w:tcPr>
            <w:tcW w:w="1275" w:type="dxa"/>
            <w:vAlign w:val="center"/>
          </w:tcPr>
          <w:p>
            <w:pPr>
              <w:pStyle w:val="10"/>
            </w:pPr>
            <w:r>
              <w:rPr>
                <w:rFonts w:hint="eastAsia"/>
              </w:rPr>
              <w:t>一般公共预算财政拨款</w:t>
            </w:r>
          </w:p>
        </w:tc>
        <w:tc>
          <w:tcPr>
            <w:tcW w:w="1386" w:type="dxa"/>
            <w:vAlign w:val="center"/>
          </w:tcPr>
          <w:p>
            <w:pPr>
              <w:pStyle w:val="10"/>
            </w:pPr>
            <w:r>
              <w:rPr>
                <w:rFonts w:hint="eastAsia"/>
              </w:rPr>
              <w:t>政府性基金预算财政</w:t>
            </w:r>
            <w:r>
              <w:t xml:space="preserve">    </w:t>
            </w:r>
            <w:r>
              <w:rPr>
                <w:rFonts w:hint="eastAsia"/>
              </w:rPr>
              <w:t>拨款</w:t>
            </w:r>
          </w:p>
        </w:tc>
        <w:tc>
          <w:tcPr>
            <w:tcW w:w="1449" w:type="dxa"/>
            <w:vAlign w:val="center"/>
          </w:tcPr>
          <w:p>
            <w:pPr>
              <w:pStyle w:val="10"/>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4" w:type="dxa"/>
            <w:vAlign w:val="center"/>
          </w:tcPr>
          <w:p>
            <w:pPr>
              <w:pStyle w:val="10"/>
            </w:pPr>
            <w:r>
              <w:rPr>
                <w:rFonts w:hint="eastAsia"/>
              </w:rPr>
              <w:t>栏次</w:t>
            </w:r>
          </w:p>
        </w:tc>
        <w:tc>
          <w:tcPr>
            <w:tcW w:w="2091" w:type="dxa"/>
            <w:vAlign w:val="center"/>
          </w:tcPr>
          <w:p>
            <w:pPr>
              <w:pStyle w:val="10"/>
            </w:pPr>
            <w:r>
              <w:t>1</w:t>
            </w:r>
          </w:p>
        </w:tc>
        <w:tc>
          <w:tcPr>
            <w:tcW w:w="1389" w:type="dxa"/>
            <w:vAlign w:val="center"/>
          </w:tcPr>
          <w:p>
            <w:pPr>
              <w:pStyle w:val="10"/>
            </w:pPr>
            <w:r>
              <w:t>2</w:t>
            </w:r>
          </w:p>
        </w:tc>
        <w:tc>
          <w:tcPr>
            <w:tcW w:w="1350" w:type="dxa"/>
            <w:vAlign w:val="center"/>
          </w:tcPr>
          <w:p>
            <w:pPr>
              <w:pStyle w:val="10"/>
            </w:pPr>
            <w:r>
              <w:t>3</w:t>
            </w:r>
          </w:p>
        </w:tc>
        <w:tc>
          <w:tcPr>
            <w:tcW w:w="1275" w:type="dxa"/>
            <w:vAlign w:val="center"/>
          </w:tcPr>
          <w:p>
            <w:pPr>
              <w:pStyle w:val="10"/>
            </w:pPr>
            <w:r>
              <w:t>4</w:t>
            </w:r>
          </w:p>
        </w:tc>
        <w:tc>
          <w:tcPr>
            <w:tcW w:w="1275" w:type="dxa"/>
            <w:vAlign w:val="center"/>
          </w:tcPr>
          <w:p>
            <w:pPr>
              <w:pStyle w:val="10"/>
            </w:pPr>
            <w:r>
              <w:t>5</w:t>
            </w:r>
          </w:p>
        </w:tc>
        <w:tc>
          <w:tcPr>
            <w:tcW w:w="1386" w:type="dxa"/>
            <w:vAlign w:val="center"/>
          </w:tcPr>
          <w:p>
            <w:pPr>
              <w:pStyle w:val="10"/>
            </w:pPr>
            <w:r>
              <w:t>6</w:t>
            </w:r>
          </w:p>
        </w:tc>
        <w:tc>
          <w:tcPr>
            <w:tcW w:w="1449"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1</w:t>
            </w:r>
          </w:p>
        </w:tc>
        <w:tc>
          <w:tcPr>
            <w:tcW w:w="2091" w:type="dxa"/>
            <w:vAlign w:val="center"/>
          </w:tcPr>
          <w:p>
            <w:pPr>
              <w:pStyle w:val="12"/>
            </w:pPr>
            <w:r>
              <w:rPr>
                <w:rFonts w:hint="eastAsia"/>
              </w:rPr>
              <w:t>一、一般公共预算拨款</w:t>
            </w:r>
          </w:p>
        </w:tc>
        <w:tc>
          <w:tcPr>
            <w:tcW w:w="1389" w:type="dxa"/>
            <w:vAlign w:val="center"/>
          </w:tcPr>
          <w:p>
            <w:pPr>
              <w:pStyle w:val="13"/>
            </w:pPr>
            <w:r>
              <w:t>79245400.00</w:t>
            </w:r>
          </w:p>
        </w:tc>
        <w:tc>
          <w:tcPr>
            <w:tcW w:w="1350" w:type="dxa"/>
            <w:vAlign w:val="center"/>
          </w:tcPr>
          <w:p>
            <w:pPr>
              <w:pStyle w:val="12"/>
            </w:pPr>
            <w:r>
              <w:rPr>
                <w:rFonts w:hint="eastAsia"/>
              </w:rPr>
              <w:t>一、一般公共服务支出</w:t>
            </w:r>
          </w:p>
        </w:tc>
        <w:tc>
          <w:tcPr>
            <w:tcW w:w="1275" w:type="dxa"/>
            <w:vAlign w:val="center"/>
          </w:tcPr>
          <w:p>
            <w:pPr>
              <w:pStyle w:val="13"/>
            </w:pPr>
            <w:r>
              <w:t>2901200.00</w:t>
            </w:r>
          </w:p>
        </w:tc>
        <w:tc>
          <w:tcPr>
            <w:tcW w:w="1275" w:type="dxa"/>
            <w:vAlign w:val="center"/>
          </w:tcPr>
          <w:p>
            <w:pPr>
              <w:pStyle w:val="13"/>
            </w:pPr>
            <w:r>
              <w:t>2901200.00</w:t>
            </w: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2</w:t>
            </w:r>
          </w:p>
        </w:tc>
        <w:tc>
          <w:tcPr>
            <w:tcW w:w="2091" w:type="dxa"/>
            <w:vAlign w:val="center"/>
          </w:tcPr>
          <w:p>
            <w:pPr>
              <w:pStyle w:val="12"/>
            </w:pPr>
            <w:r>
              <w:rPr>
                <w:rFonts w:hint="eastAsia"/>
              </w:rPr>
              <w:t>二、政府性基金预算拨款</w:t>
            </w:r>
          </w:p>
        </w:tc>
        <w:tc>
          <w:tcPr>
            <w:tcW w:w="1389" w:type="dxa"/>
            <w:vAlign w:val="center"/>
          </w:tcPr>
          <w:p>
            <w:pPr>
              <w:pStyle w:val="13"/>
            </w:pPr>
          </w:p>
        </w:tc>
        <w:tc>
          <w:tcPr>
            <w:tcW w:w="1350" w:type="dxa"/>
            <w:vAlign w:val="center"/>
          </w:tcPr>
          <w:p>
            <w:pPr>
              <w:pStyle w:val="12"/>
            </w:pPr>
            <w:r>
              <w:rPr>
                <w:rFonts w:hint="eastAsia"/>
              </w:rPr>
              <w:t>二、外交支出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3</w:t>
            </w:r>
          </w:p>
        </w:tc>
        <w:tc>
          <w:tcPr>
            <w:tcW w:w="2091" w:type="dxa"/>
            <w:vAlign w:val="center"/>
          </w:tcPr>
          <w:p>
            <w:pPr>
              <w:pStyle w:val="12"/>
            </w:pPr>
            <w:r>
              <w:rPr>
                <w:rFonts w:hint="eastAsia"/>
              </w:rPr>
              <w:t>三、国有资本经营预算拨款</w:t>
            </w:r>
          </w:p>
        </w:tc>
        <w:tc>
          <w:tcPr>
            <w:tcW w:w="1389" w:type="dxa"/>
            <w:vAlign w:val="center"/>
          </w:tcPr>
          <w:p>
            <w:pPr>
              <w:pStyle w:val="13"/>
            </w:pPr>
          </w:p>
        </w:tc>
        <w:tc>
          <w:tcPr>
            <w:tcW w:w="1350" w:type="dxa"/>
            <w:vAlign w:val="center"/>
          </w:tcPr>
          <w:p>
            <w:pPr>
              <w:pStyle w:val="12"/>
            </w:pPr>
            <w:r>
              <w:rPr>
                <w:rFonts w:hint="eastAsia"/>
              </w:rPr>
              <w:t>三、国防支出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4</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四、公共安全支出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5</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五、教育支出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6</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六、科学技术支出</w:t>
            </w:r>
          </w:p>
        </w:tc>
        <w:tc>
          <w:tcPr>
            <w:tcW w:w="1275" w:type="dxa"/>
            <w:vAlign w:val="center"/>
          </w:tcPr>
          <w:p>
            <w:pPr>
              <w:pStyle w:val="13"/>
            </w:pPr>
            <w:r>
              <w:t>15000000.00</w:t>
            </w:r>
          </w:p>
        </w:tc>
        <w:tc>
          <w:tcPr>
            <w:tcW w:w="1275" w:type="dxa"/>
            <w:vAlign w:val="center"/>
          </w:tcPr>
          <w:p>
            <w:pPr>
              <w:pStyle w:val="13"/>
            </w:pPr>
            <w:r>
              <w:t>15000000.00</w:t>
            </w: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7</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七、文化旅游体育与传媒支出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8</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八、社会保障和就业支出</w:t>
            </w:r>
          </w:p>
        </w:tc>
        <w:tc>
          <w:tcPr>
            <w:tcW w:w="1275" w:type="dxa"/>
            <w:vAlign w:val="center"/>
          </w:tcPr>
          <w:p>
            <w:pPr>
              <w:pStyle w:val="13"/>
            </w:pPr>
            <w:r>
              <w:t>269900.00</w:t>
            </w:r>
          </w:p>
        </w:tc>
        <w:tc>
          <w:tcPr>
            <w:tcW w:w="1275" w:type="dxa"/>
            <w:vAlign w:val="center"/>
          </w:tcPr>
          <w:p>
            <w:pPr>
              <w:pStyle w:val="13"/>
            </w:pPr>
            <w:r>
              <w:t>269900.00</w:t>
            </w: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9</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九、社会保险基金支出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10</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十、卫生健康支出</w:t>
            </w:r>
          </w:p>
        </w:tc>
        <w:tc>
          <w:tcPr>
            <w:tcW w:w="1275" w:type="dxa"/>
            <w:vAlign w:val="center"/>
          </w:tcPr>
          <w:p>
            <w:pPr>
              <w:pStyle w:val="13"/>
            </w:pPr>
            <w:r>
              <w:t>88500.00</w:t>
            </w:r>
          </w:p>
        </w:tc>
        <w:tc>
          <w:tcPr>
            <w:tcW w:w="1275" w:type="dxa"/>
            <w:vAlign w:val="center"/>
          </w:tcPr>
          <w:p>
            <w:pPr>
              <w:pStyle w:val="13"/>
            </w:pPr>
            <w:r>
              <w:t>88500.00</w:t>
            </w: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11</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十一、节能环保支出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12</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十二、城乡社区支出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13</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十三、农林水支出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14</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十四、交通运输支出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15</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十五、资源勘探工业信息等支出</w:t>
            </w:r>
          </w:p>
        </w:tc>
        <w:tc>
          <w:tcPr>
            <w:tcW w:w="1275" w:type="dxa"/>
            <w:vAlign w:val="center"/>
          </w:tcPr>
          <w:p>
            <w:pPr>
              <w:pStyle w:val="13"/>
            </w:pPr>
            <w:r>
              <w:t>60000000.00</w:t>
            </w:r>
          </w:p>
        </w:tc>
        <w:tc>
          <w:tcPr>
            <w:tcW w:w="1275" w:type="dxa"/>
            <w:vAlign w:val="center"/>
          </w:tcPr>
          <w:p>
            <w:pPr>
              <w:pStyle w:val="13"/>
            </w:pPr>
            <w:r>
              <w:t>60000000.00</w:t>
            </w: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16</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十六、商业服务业等支出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17</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十七、金融支出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18</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十八、援助其他地区支出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19</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十九、自然资源海洋气象等支出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20</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二十、住房保障支出</w:t>
            </w:r>
          </w:p>
        </w:tc>
        <w:tc>
          <w:tcPr>
            <w:tcW w:w="1275" w:type="dxa"/>
            <w:vAlign w:val="center"/>
          </w:tcPr>
          <w:p>
            <w:pPr>
              <w:pStyle w:val="13"/>
            </w:pPr>
            <w:r>
              <w:t>155800.00</w:t>
            </w:r>
          </w:p>
        </w:tc>
        <w:tc>
          <w:tcPr>
            <w:tcW w:w="1275" w:type="dxa"/>
            <w:vAlign w:val="center"/>
          </w:tcPr>
          <w:p>
            <w:pPr>
              <w:pStyle w:val="13"/>
            </w:pPr>
            <w:r>
              <w:t>155800.00</w:t>
            </w: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21</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二十一、粮油物资储备支出</w:t>
            </w:r>
          </w:p>
        </w:tc>
        <w:tc>
          <w:tcPr>
            <w:tcW w:w="1275" w:type="dxa"/>
            <w:vAlign w:val="center"/>
          </w:tcPr>
          <w:p>
            <w:pPr>
              <w:pStyle w:val="13"/>
            </w:pPr>
            <w:r>
              <w:t>830000.00</w:t>
            </w:r>
          </w:p>
        </w:tc>
        <w:tc>
          <w:tcPr>
            <w:tcW w:w="1275" w:type="dxa"/>
            <w:vAlign w:val="center"/>
          </w:tcPr>
          <w:p>
            <w:pPr>
              <w:pStyle w:val="13"/>
            </w:pPr>
            <w:r>
              <w:t>830000.00</w:t>
            </w: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22</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二十二、国有资本经营预算支出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23</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二十三、灾害防治及应急管理支出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24</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二十四、预备费</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25</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二十五、其他支出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26</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二十六、转移性支出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27</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二十七、债务还本支出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28</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二十八、债务付息支出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29</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二十九、债务发行费用支出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30</w:t>
            </w:r>
          </w:p>
        </w:tc>
        <w:tc>
          <w:tcPr>
            <w:tcW w:w="2091" w:type="dxa"/>
            <w:vAlign w:val="center"/>
          </w:tcPr>
          <w:p>
            <w:pPr>
              <w:pStyle w:val="12"/>
            </w:pPr>
          </w:p>
        </w:tc>
        <w:tc>
          <w:tcPr>
            <w:tcW w:w="1389" w:type="dxa"/>
            <w:vAlign w:val="center"/>
          </w:tcPr>
          <w:p>
            <w:pPr>
              <w:pStyle w:val="13"/>
            </w:pPr>
          </w:p>
        </w:tc>
        <w:tc>
          <w:tcPr>
            <w:tcW w:w="1350" w:type="dxa"/>
            <w:vAlign w:val="center"/>
          </w:tcPr>
          <w:p>
            <w:pPr>
              <w:pStyle w:val="12"/>
            </w:pPr>
            <w:r>
              <w:rPr>
                <w:rFonts w:hint="eastAsia"/>
              </w:rPr>
              <w:t>三十、抗疫特别国债安排的支出</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31</w:t>
            </w:r>
          </w:p>
        </w:tc>
        <w:tc>
          <w:tcPr>
            <w:tcW w:w="2091" w:type="dxa"/>
            <w:vAlign w:val="center"/>
          </w:tcPr>
          <w:p>
            <w:pPr>
              <w:pStyle w:val="14"/>
            </w:pPr>
            <w:r>
              <w:rPr>
                <w:rFonts w:hint="eastAsia"/>
              </w:rPr>
              <w:t>本年收入合计</w:t>
            </w:r>
          </w:p>
        </w:tc>
        <w:tc>
          <w:tcPr>
            <w:tcW w:w="1389" w:type="dxa"/>
            <w:vAlign w:val="center"/>
          </w:tcPr>
          <w:p>
            <w:pPr>
              <w:pStyle w:val="15"/>
            </w:pPr>
            <w:r>
              <w:t>79245400.00</w:t>
            </w:r>
          </w:p>
        </w:tc>
        <w:tc>
          <w:tcPr>
            <w:tcW w:w="1350" w:type="dxa"/>
            <w:vAlign w:val="center"/>
          </w:tcPr>
          <w:p>
            <w:pPr>
              <w:pStyle w:val="14"/>
            </w:pPr>
            <w:r>
              <w:rPr>
                <w:rFonts w:hint="eastAsia"/>
              </w:rPr>
              <w:t>本年支出合计</w:t>
            </w:r>
          </w:p>
        </w:tc>
        <w:tc>
          <w:tcPr>
            <w:tcW w:w="1275" w:type="dxa"/>
            <w:vAlign w:val="center"/>
          </w:tcPr>
          <w:p>
            <w:pPr>
              <w:pStyle w:val="15"/>
            </w:pPr>
            <w:r>
              <w:t>79245400.00</w:t>
            </w:r>
          </w:p>
        </w:tc>
        <w:tc>
          <w:tcPr>
            <w:tcW w:w="1275" w:type="dxa"/>
            <w:vAlign w:val="center"/>
          </w:tcPr>
          <w:p>
            <w:pPr>
              <w:pStyle w:val="15"/>
            </w:pPr>
            <w:r>
              <w:t>79245400.00</w:t>
            </w:r>
          </w:p>
        </w:tc>
        <w:tc>
          <w:tcPr>
            <w:tcW w:w="1386" w:type="dxa"/>
            <w:vAlign w:val="center"/>
          </w:tcPr>
          <w:p>
            <w:pPr>
              <w:pStyle w:val="15"/>
            </w:pPr>
          </w:p>
        </w:tc>
        <w:tc>
          <w:tcPr>
            <w:tcW w:w="144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32</w:t>
            </w:r>
          </w:p>
        </w:tc>
        <w:tc>
          <w:tcPr>
            <w:tcW w:w="2091" w:type="dxa"/>
            <w:vAlign w:val="center"/>
          </w:tcPr>
          <w:p>
            <w:pPr>
              <w:pStyle w:val="12"/>
            </w:pPr>
            <w:r>
              <w:rPr>
                <w:rFonts w:hint="eastAsia"/>
              </w:rPr>
              <w:t>年初财政拨款结转和结余</w:t>
            </w:r>
          </w:p>
        </w:tc>
        <w:tc>
          <w:tcPr>
            <w:tcW w:w="1389" w:type="dxa"/>
            <w:vAlign w:val="center"/>
          </w:tcPr>
          <w:p>
            <w:pPr>
              <w:pStyle w:val="13"/>
            </w:pPr>
          </w:p>
        </w:tc>
        <w:tc>
          <w:tcPr>
            <w:tcW w:w="1350" w:type="dxa"/>
            <w:vAlign w:val="center"/>
          </w:tcPr>
          <w:p>
            <w:pPr>
              <w:pStyle w:val="12"/>
            </w:pPr>
            <w:r>
              <w:rPr>
                <w:rFonts w:hint="eastAsia"/>
              </w:rPr>
              <w:t>年末财政拨款结转和结余</w:t>
            </w: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33</w:t>
            </w:r>
          </w:p>
        </w:tc>
        <w:tc>
          <w:tcPr>
            <w:tcW w:w="2091" w:type="dxa"/>
            <w:vAlign w:val="center"/>
          </w:tcPr>
          <w:p>
            <w:pPr>
              <w:pStyle w:val="12"/>
            </w:pPr>
            <w:r>
              <w:rPr>
                <w:rFonts w:hint="eastAsia"/>
              </w:rPr>
              <w:t>一、一般公共预算拨款</w:t>
            </w:r>
          </w:p>
        </w:tc>
        <w:tc>
          <w:tcPr>
            <w:tcW w:w="1389" w:type="dxa"/>
            <w:vAlign w:val="center"/>
          </w:tcPr>
          <w:p>
            <w:pPr>
              <w:pStyle w:val="13"/>
            </w:pPr>
          </w:p>
        </w:tc>
        <w:tc>
          <w:tcPr>
            <w:tcW w:w="1350" w:type="dxa"/>
            <w:vAlign w:val="center"/>
          </w:tcPr>
          <w:p>
            <w:pPr>
              <w:pStyle w:val="12"/>
            </w:pP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34</w:t>
            </w:r>
          </w:p>
        </w:tc>
        <w:tc>
          <w:tcPr>
            <w:tcW w:w="2091" w:type="dxa"/>
            <w:vAlign w:val="center"/>
          </w:tcPr>
          <w:p>
            <w:pPr>
              <w:pStyle w:val="12"/>
            </w:pPr>
            <w:r>
              <w:rPr>
                <w:rFonts w:hint="eastAsia"/>
              </w:rPr>
              <w:t>二、政府性基金预算拨款</w:t>
            </w:r>
          </w:p>
        </w:tc>
        <w:tc>
          <w:tcPr>
            <w:tcW w:w="1389" w:type="dxa"/>
            <w:vAlign w:val="center"/>
          </w:tcPr>
          <w:p>
            <w:pPr>
              <w:pStyle w:val="13"/>
            </w:pPr>
          </w:p>
        </w:tc>
        <w:tc>
          <w:tcPr>
            <w:tcW w:w="1350" w:type="dxa"/>
            <w:vAlign w:val="center"/>
          </w:tcPr>
          <w:p>
            <w:pPr>
              <w:pStyle w:val="12"/>
            </w:pP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35</w:t>
            </w:r>
          </w:p>
        </w:tc>
        <w:tc>
          <w:tcPr>
            <w:tcW w:w="2091" w:type="dxa"/>
            <w:vAlign w:val="center"/>
          </w:tcPr>
          <w:p>
            <w:pPr>
              <w:pStyle w:val="12"/>
            </w:pPr>
            <w:r>
              <w:rPr>
                <w:rFonts w:hint="eastAsia"/>
              </w:rPr>
              <w:t>三、国有资本经营预算拨款</w:t>
            </w:r>
          </w:p>
        </w:tc>
        <w:tc>
          <w:tcPr>
            <w:tcW w:w="1389" w:type="dxa"/>
            <w:vAlign w:val="center"/>
          </w:tcPr>
          <w:p>
            <w:pPr>
              <w:pStyle w:val="13"/>
            </w:pPr>
          </w:p>
        </w:tc>
        <w:tc>
          <w:tcPr>
            <w:tcW w:w="1350" w:type="dxa"/>
            <w:vAlign w:val="center"/>
          </w:tcPr>
          <w:p>
            <w:pPr>
              <w:pStyle w:val="12"/>
            </w:pPr>
          </w:p>
        </w:tc>
        <w:tc>
          <w:tcPr>
            <w:tcW w:w="1275" w:type="dxa"/>
            <w:vAlign w:val="center"/>
          </w:tcPr>
          <w:p>
            <w:pPr>
              <w:pStyle w:val="13"/>
            </w:pPr>
          </w:p>
        </w:tc>
        <w:tc>
          <w:tcPr>
            <w:tcW w:w="1275" w:type="dxa"/>
            <w:vAlign w:val="center"/>
          </w:tcPr>
          <w:p>
            <w:pPr>
              <w:pStyle w:val="13"/>
            </w:pPr>
          </w:p>
        </w:tc>
        <w:tc>
          <w:tcPr>
            <w:tcW w:w="1386" w:type="dxa"/>
            <w:vAlign w:val="center"/>
          </w:tcPr>
          <w:p>
            <w:pPr>
              <w:pStyle w:val="13"/>
            </w:pPr>
          </w:p>
        </w:tc>
        <w:tc>
          <w:tcPr>
            <w:tcW w:w="14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1"/>
            </w:pPr>
            <w:r>
              <w:t>36</w:t>
            </w:r>
          </w:p>
        </w:tc>
        <w:tc>
          <w:tcPr>
            <w:tcW w:w="2091" w:type="dxa"/>
            <w:vAlign w:val="center"/>
          </w:tcPr>
          <w:p>
            <w:pPr>
              <w:pStyle w:val="14"/>
            </w:pPr>
            <w:r>
              <w:rPr>
                <w:rFonts w:hint="eastAsia"/>
              </w:rPr>
              <w:t>收入总计</w:t>
            </w:r>
          </w:p>
        </w:tc>
        <w:tc>
          <w:tcPr>
            <w:tcW w:w="1389" w:type="dxa"/>
            <w:vAlign w:val="center"/>
          </w:tcPr>
          <w:p>
            <w:pPr>
              <w:pStyle w:val="15"/>
            </w:pPr>
            <w:r>
              <w:t>79245400.00</w:t>
            </w:r>
          </w:p>
        </w:tc>
        <w:tc>
          <w:tcPr>
            <w:tcW w:w="1350" w:type="dxa"/>
            <w:vAlign w:val="center"/>
          </w:tcPr>
          <w:p>
            <w:pPr>
              <w:pStyle w:val="14"/>
            </w:pPr>
            <w:r>
              <w:rPr>
                <w:rFonts w:hint="eastAsia"/>
              </w:rPr>
              <w:t>支出总计</w:t>
            </w:r>
          </w:p>
        </w:tc>
        <w:tc>
          <w:tcPr>
            <w:tcW w:w="1275" w:type="dxa"/>
            <w:vAlign w:val="center"/>
          </w:tcPr>
          <w:p>
            <w:pPr>
              <w:pStyle w:val="15"/>
            </w:pPr>
            <w:r>
              <w:t>79245400.00</w:t>
            </w:r>
          </w:p>
        </w:tc>
        <w:tc>
          <w:tcPr>
            <w:tcW w:w="1275" w:type="dxa"/>
            <w:vAlign w:val="center"/>
          </w:tcPr>
          <w:p>
            <w:pPr>
              <w:pStyle w:val="15"/>
            </w:pPr>
            <w:r>
              <w:t>79245400.00</w:t>
            </w:r>
          </w:p>
        </w:tc>
        <w:tc>
          <w:tcPr>
            <w:tcW w:w="1386" w:type="dxa"/>
            <w:vAlign w:val="center"/>
          </w:tcPr>
          <w:p>
            <w:pPr>
              <w:pStyle w:val="15"/>
            </w:pPr>
          </w:p>
        </w:tc>
        <w:tc>
          <w:tcPr>
            <w:tcW w:w="1449"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303001</w:t>
            </w:r>
            <w:r>
              <w:rPr>
                <w:rFonts w:hint="eastAsia"/>
              </w:rPr>
              <w:t>馆陶县发展和改革局本级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79245400.00</w:t>
            </w:r>
          </w:p>
        </w:tc>
        <w:tc>
          <w:tcPr>
            <w:tcW w:w="2551" w:type="dxa"/>
            <w:vAlign w:val="center"/>
          </w:tcPr>
          <w:p>
            <w:pPr>
              <w:pStyle w:val="15"/>
            </w:pPr>
            <w:r>
              <w:t>2915400.00</w:t>
            </w:r>
          </w:p>
        </w:tc>
        <w:tc>
          <w:tcPr>
            <w:tcW w:w="2551" w:type="dxa"/>
            <w:vAlign w:val="center"/>
          </w:tcPr>
          <w:p>
            <w:pPr>
              <w:pStyle w:val="15"/>
            </w:pPr>
            <w:r>
              <w:t>76330000.00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201</w:t>
            </w:r>
          </w:p>
        </w:tc>
        <w:tc>
          <w:tcPr>
            <w:tcW w:w="4535" w:type="dxa"/>
            <w:vAlign w:val="center"/>
          </w:tcPr>
          <w:p>
            <w:pPr>
              <w:pStyle w:val="12"/>
            </w:pPr>
            <w:r>
              <w:rPr>
                <w:rFonts w:hint="eastAsia"/>
              </w:rPr>
              <w:t>一般公共服务支出</w:t>
            </w:r>
          </w:p>
        </w:tc>
        <w:tc>
          <w:tcPr>
            <w:tcW w:w="2551" w:type="dxa"/>
            <w:vAlign w:val="center"/>
          </w:tcPr>
          <w:p>
            <w:pPr>
              <w:pStyle w:val="13"/>
            </w:pPr>
            <w:r>
              <w:t>2901200.00</w:t>
            </w:r>
          </w:p>
        </w:tc>
        <w:tc>
          <w:tcPr>
            <w:tcW w:w="2551" w:type="dxa"/>
            <w:vAlign w:val="center"/>
          </w:tcPr>
          <w:p>
            <w:pPr>
              <w:pStyle w:val="13"/>
            </w:pPr>
            <w:r>
              <w:t>2401200.00</w:t>
            </w: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20104</w:t>
            </w:r>
          </w:p>
        </w:tc>
        <w:tc>
          <w:tcPr>
            <w:tcW w:w="4535" w:type="dxa"/>
            <w:vAlign w:val="center"/>
          </w:tcPr>
          <w:p>
            <w:pPr>
              <w:pStyle w:val="12"/>
            </w:pPr>
            <w:r>
              <w:rPr>
                <w:rFonts w:hint="eastAsia"/>
              </w:rPr>
              <w:t>发展与改革事务</w:t>
            </w:r>
          </w:p>
        </w:tc>
        <w:tc>
          <w:tcPr>
            <w:tcW w:w="2551" w:type="dxa"/>
            <w:vAlign w:val="center"/>
          </w:tcPr>
          <w:p>
            <w:pPr>
              <w:pStyle w:val="13"/>
            </w:pPr>
            <w:r>
              <w:t>2901200.00</w:t>
            </w:r>
          </w:p>
        </w:tc>
        <w:tc>
          <w:tcPr>
            <w:tcW w:w="2551" w:type="dxa"/>
            <w:vAlign w:val="center"/>
          </w:tcPr>
          <w:p>
            <w:pPr>
              <w:pStyle w:val="13"/>
            </w:pPr>
            <w:r>
              <w:t>2401200.00</w:t>
            </w: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2010401</w:t>
            </w:r>
          </w:p>
        </w:tc>
        <w:tc>
          <w:tcPr>
            <w:tcW w:w="4535" w:type="dxa"/>
            <w:vAlign w:val="center"/>
          </w:tcPr>
          <w:p>
            <w:pPr>
              <w:pStyle w:val="12"/>
            </w:pPr>
            <w:r>
              <w:rPr>
                <w:rFonts w:hint="eastAsia"/>
              </w:rPr>
              <w:t>行政运行</w:t>
            </w:r>
          </w:p>
        </w:tc>
        <w:tc>
          <w:tcPr>
            <w:tcW w:w="2551" w:type="dxa"/>
            <w:vAlign w:val="center"/>
          </w:tcPr>
          <w:p>
            <w:pPr>
              <w:pStyle w:val="13"/>
            </w:pPr>
            <w:r>
              <w:t>2901200.00</w:t>
            </w:r>
          </w:p>
        </w:tc>
        <w:tc>
          <w:tcPr>
            <w:tcW w:w="2551" w:type="dxa"/>
            <w:vAlign w:val="center"/>
          </w:tcPr>
          <w:p>
            <w:pPr>
              <w:pStyle w:val="13"/>
            </w:pPr>
            <w:r>
              <w:t>2401200.00</w:t>
            </w: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206</w:t>
            </w:r>
          </w:p>
        </w:tc>
        <w:tc>
          <w:tcPr>
            <w:tcW w:w="4535" w:type="dxa"/>
            <w:vAlign w:val="center"/>
          </w:tcPr>
          <w:p>
            <w:pPr>
              <w:pStyle w:val="12"/>
            </w:pPr>
            <w:r>
              <w:rPr>
                <w:rFonts w:hint="eastAsia"/>
              </w:rPr>
              <w:t>科学技术支出</w:t>
            </w:r>
          </w:p>
        </w:tc>
        <w:tc>
          <w:tcPr>
            <w:tcW w:w="2551" w:type="dxa"/>
            <w:vAlign w:val="center"/>
          </w:tcPr>
          <w:p>
            <w:pPr>
              <w:pStyle w:val="13"/>
            </w:pPr>
            <w:r>
              <w:t>15000000.00</w:t>
            </w:r>
          </w:p>
        </w:tc>
        <w:tc>
          <w:tcPr>
            <w:tcW w:w="2551" w:type="dxa"/>
            <w:vAlign w:val="center"/>
          </w:tcPr>
          <w:p>
            <w:pPr>
              <w:pStyle w:val="13"/>
            </w:pPr>
          </w:p>
        </w:tc>
        <w:tc>
          <w:tcPr>
            <w:tcW w:w="2551" w:type="dxa"/>
            <w:vAlign w:val="center"/>
          </w:tcPr>
          <w:p>
            <w:pPr>
              <w:pStyle w:val="13"/>
            </w:pPr>
            <w:r>
              <w:t>15000000.00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20604</w:t>
            </w:r>
          </w:p>
        </w:tc>
        <w:tc>
          <w:tcPr>
            <w:tcW w:w="4535" w:type="dxa"/>
            <w:vAlign w:val="center"/>
          </w:tcPr>
          <w:p>
            <w:pPr>
              <w:pStyle w:val="12"/>
            </w:pPr>
            <w:r>
              <w:rPr>
                <w:rFonts w:hint="eastAsia"/>
              </w:rPr>
              <w:t>技术研究与开发</w:t>
            </w:r>
          </w:p>
        </w:tc>
        <w:tc>
          <w:tcPr>
            <w:tcW w:w="2551" w:type="dxa"/>
            <w:vAlign w:val="center"/>
          </w:tcPr>
          <w:p>
            <w:pPr>
              <w:pStyle w:val="13"/>
            </w:pPr>
            <w:r>
              <w:t>15000000.00</w:t>
            </w:r>
          </w:p>
        </w:tc>
        <w:tc>
          <w:tcPr>
            <w:tcW w:w="2551" w:type="dxa"/>
            <w:vAlign w:val="center"/>
          </w:tcPr>
          <w:p>
            <w:pPr>
              <w:pStyle w:val="13"/>
            </w:pPr>
          </w:p>
        </w:tc>
        <w:tc>
          <w:tcPr>
            <w:tcW w:w="2551" w:type="dxa"/>
            <w:vAlign w:val="center"/>
          </w:tcPr>
          <w:p>
            <w:pPr>
              <w:pStyle w:val="13"/>
            </w:pPr>
            <w:r>
              <w:t>15000000.00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2060499</w:t>
            </w:r>
          </w:p>
        </w:tc>
        <w:tc>
          <w:tcPr>
            <w:tcW w:w="4535" w:type="dxa"/>
            <w:vAlign w:val="center"/>
          </w:tcPr>
          <w:p>
            <w:pPr>
              <w:pStyle w:val="12"/>
            </w:pPr>
            <w:r>
              <w:rPr>
                <w:rFonts w:hint="eastAsia"/>
              </w:rPr>
              <w:t>其他技术研究与开发支出</w:t>
            </w:r>
          </w:p>
        </w:tc>
        <w:tc>
          <w:tcPr>
            <w:tcW w:w="2551" w:type="dxa"/>
            <w:vAlign w:val="center"/>
          </w:tcPr>
          <w:p>
            <w:pPr>
              <w:pStyle w:val="13"/>
            </w:pPr>
            <w:r>
              <w:t>15000000.00</w:t>
            </w:r>
          </w:p>
        </w:tc>
        <w:tc>
          <w:tcPr>
            <w:tcW w:w="2551" w:type="dxa"/>
            <w:vAlign w:val="center"/>
          </w:tcPr>
          <w:p>
            <w:pPr>
              <w:pStyle w:val="13"/>
            </w:pPr>
          </w:p>
        </w:tc>
        <w:tc>
          <w:tcPr>
            <w:tcW w:w="2551" w:type="dxa"/>
            <w:vAlign w:val="center"/>
          </w:tcPr>
          <w:p>
            <w:pPr>
              <w:pStyle w:val="13"/>
            </w:pPr>
            <w:r>
              <w:t>15000000.00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208</w:t>
            </w:r>
          </w:p>
        </w:tc>
        <w:tc>
          <w:tcPr>
            <w:tcW w:w="4535" w:type="dxa"/>
            <w:vAlign w:val="center"/>
          </w:tcPr>
          <w:p>
            <w:pPr>
              <w:pStyle w:val="12"/>
            </w:pPr>
            <w:r>
              <w:rPr>
                <w:rFonts w:hint="eastAsia"/>
              </w:rPr>
              <w:t>社会保障和就业支出</w:t>
            </w:r>
          </w:p>
        </w:tc>
        <w:tc>
          <w:tcPr>
            <w:tcW w:w="2551" w:type="dxa"/>
            <w:vAlign w:val="center"/>
          </w:tcPr>
          <w:p>
            <w:pPr>
              <w:pStyle w:val="13"/>
            </w:pPr>
            <w:r>
              <w:t>269900.00</w:t>
            </w:r>
          </w:p>
        </w:tc>
        <w:tc>
          <w:tcPr>
            <w:tcW w:w="2551" w:type="dxa"/>
            <w:vAlign w:val="center"/>
          </w:tcPr>
          <w:p>
            <w:pPr>
              <w:pStyle w:val="13"/>
            </w:pPr>
            <w:r>
              <w:t>269900.00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20805</w:t>
            </w:r>
          </w:p>
        </w:tc>
        <w:tc>
          <w:tcPr>
            <w:tcW w:w="4535" w:type="dxa"/>
            <w:vAlign w:val="center"/>
          </w:tcPr>
          <w:p>
            <w:pPr>
              <w:pStyle w:val="12"/>
            </w:pPr>
            <w:r>
              <w:rPr>
                <w:rFonts w:hint="eastAsia"/>
              </w:rPr>
              <w:t>行政事业单位养老支出</w:t>
            </w:r>
          </w:p>
        </w:tc>
        <w:tc>
          <w:tcPr>
            <w:tcW w:w="2551" w:type="dxa"/>
            <w:vAlign w:val="center"/>
          </w:tcPr>
          <w:p>
            <w:pPr>
              <w:pStyle w:val="13"/>
            </w:pPr>
            <w:r>
              <w:t>269900.00</w:t>
            </w:r>
          </w:p>
        </w:tc>
        <w:tc>
          <w:tcPr>
            <w:tcW w:w="2551" w:type="dxa"/>
            <w:vAlign w:val="center"/>
          </w:tcPr>
          <w:p>
            <w:pPr>
              <w:pStyle w:val="13"/>
            </w:pPr>
            <w:r>
              <w:t>269900.00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2080505</w:t>
            </w:r>
          </w:p>
        </w:tc>
        <w:tc>
          <w:tcPr>
            <w:tcW w:w="4535" w:type="dxa"/>
            <w:vAlign w:val="center"/>
          </w:tcPr>
          <w:p>
            <w:pPr>
              <w:pStyle w:val="12"/>
            </w:pPr>
            <w:r>
              <w:rPr>
                <w:rFonts w:hint="eastAsia"/>
              </w:rPr>
              <w:t>机关事业单位基本养老保险缴费支出</w:t>
            </w:r>
          </w:p>
        </w:tc>
        <w:tc>
          <w:tcPr>
            <w:tcW w:w="2551" w:type="dxa"/>
            <w:vAlign w:val="center"/>
          </w:tcPr>
          <w:p>
            <w:pPr>
              <w:pStyle w:val="13"/>
            </w:pPr>
            <w:r>
              <w:t>180000.00</w:t>
            </w:r>
          </w:p>
        </w:tc>
        <w:tc>
          <w:tcPr>
            <w:tcW w:w="2551" w:type="dxa"/>
            <w:vAlign w:val="center"/>
          </w:tcPr>
          <w:p>
            <w:pPr>
              <w:pStyle w:val="13"/>
            </w:pPr>
            <w:r>
              <w:t>180000.00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2080506</w:t>
            </w:r>
          </w:p>
        </w:tc>
        <w:tc>
          <w:tcPr>
            <w:tcW w:w="4535" w:type="dxa"/>
            <w:vAlign w:val="center"/>
          </w:tcPr>
          <w:p>
            <w:pPr>
              <w:pStyle w:val="12"/>
            </w:pPr>
            <w:r>
              <w:rPr>
                <w:rFonts w:hint="eastAsia"/>
              </w:rPr>
              <w:t>机关事业单位职业年金缴费支出</w:t>
            </w:r>
          </w:p>
        </w:tc>
        <w:tc>
          <w:tcPr>
            <w:tcW w:w="2551" w:type="dxa"/>
            <w:vAlign w:val="center"/>
          </w:tcPr>
          <w:p>
            <w:pPr>
              <w:pStyle w:val="13"/>
            </w:pPr>
            <w:r>
              <w:t>89900.00</w:t>
            </w:r>
          </w:p>
        </w:tc>
        <w:tc>
          <w:tcPr>
            <w:tcW w:w="2551" w:type="dxa"/>
            <w:vAlign w:val="center"/>
          </w:tcPr>
          <w:p>
            <w:pPr>
              <w:pStyle w:val="13"/>
            </w:pPr>
            <w:r>
              <w:t>89900.00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210</w:t>
            </w:r>
          </w:p>
        </w:tc>
        <w:tc>
          <w:tcPr>
            <w:tcW w:w="4535" w:type="dxa"/>
            <w:vAlign w:val="center"/>
          </w:tcPr>
          <w:p>
            <w:pPr>
              <w:pStyle w:val="12"/>
            </w:pPr>
            <w:r>
              <w:rPr>
                <w:rFonts w:hint="eastAsia"/>
              </w:rPr>
              <w:t>卫生健康支出</w:t>
            </w:r>
          </w:p>
        </w:tc>
        <w:tc>
          <w:tcPr>
            <w:tcW w:w="2551" w:type="dxa"/>
            <w:vAlign w:val="center"/>
          </w:tcPr>
          <w:p>
            <w:pPr>
              <w:pStyle w:val="13"/>
            </w:pPr>
            <w:r>
              <w:t>88500.00</w:t>
            </w:r>
          </w:p>
        </w:tc>
        <w:tc>
          <w:tcPr>
            <w:tcW w:w="2551" w:type="dxa"/>
            <w:vAlign w:val="center"/>
          </w:tcPr>
          <w:p>
            <w:pPr>
              <w:pStyle w:val="13"/>
            </w:pPr>
            <w:r>
              <w:t>88500.00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21011</w:t>
            </w:r>
          </w:p>
        </w:tc>
        <w:tc>
          <w:tcPr>
            <w:tcW w:w="4535" w:type="dxa"/>
            <w:vAlign w:val="center"/>
          </w:tcPr>
          <w:p>
            <w:pPr>
              <w:pStyle w:val="12"/>
            </w:pPr>
            <w:r>
              <w:rPr>
                <w:rFonts w:hint="eastAsia"/>
              </w:rPr>
              <w:t>行政事业单位医疗</w:t>
            </w:r>
          </w:p>
        </w:tc>
        <w:tc>
          <w:tcPr>
            <w:tcW w:w="2551" w:type="dxa"/>
            <w:vAlign w:val="center"/>
          </w:tcPr>
          <w:p>
            <w:pPr>
              <w:pStyle w:val="13"/>
            </w:pPr>
            <w:r>
              <w:t>88500.00</w:t>
            </w:r>
          </w:p>
        </w:tc>
        <w:tc>
          <w:tcPr>
            <w:tcW w:w="2551" w:type="dxa"/>
            <w:vAlign w:val="center"/>
          </w:tcPr>
          <w:p>
            <w:pPr>
              <w:pStyle w:val="13"/>
            </w:pPr>
            <w:r>
              <w:t>88500.00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2101101</w:t>
            </w:r>
          </w:p>
        </w:tc>
        <w:tc>
          <w:tcPr>
            <w:tcW w:w="4535" w:type="dxa"/>
            <w:vAlign w:val="center"/>
          </w:tcPr>
          <w:p>
            <w:pPr>
              <w:pStyle w:val="12"/>
            </w:pPr>
            <w:r>
              <w:rPr>
                <w:rFonts w:hint="eastAsia"/>
              </w:rPr>
              <w:t>行政单位医疗</w:t>
            </w:r>
          </w:p>
        </w:tc>
        <w:tc>
          <w:tcPr>
            <w:tcW w:w="2551" w:type="dxa"/>
            <w:vAlign w:val="center"/>
          </w:tcPr>
          <w:p>
            <w:pPr>
              <w:pStyle w:val="13"/>
            </w:pPr>
            <w:r>
              <w:t>88500.00</w:t>
            </w:r>
          </w:p>
        </w:tc>
        <w:tc>
          <w:tcPr>
            <w:tcW w:w="2551" w:type="dxa"/>
            <w:vAlign w:val="center"/>
          </w:tcPr>
          <w:p>
            <w:pPr>
              <w:pStyle w:val="13"/>
            </w:pPr>
            <w:r>
              <w:t>88500.00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215</w:t>
            </w:r>
          </w:p>
        </w:tc>
        <w:tc>
          <w:tcPr>
            <w:tcW w:w="4535" w:type="dxa"/>
            <w:vAlign w:val="center"/>
          </w:tcPr>
          <w:p>
            <w:pPr>
              <w:pStyle w:val="12"/>
            </w:pPr>
            <w:r>
              <w:rPr>
                <w:rFonts w:hint="eastAsia"/>
              </w:rPr>
              <w:t>资源勘探工业信息等支出</w:t>
            </w:r>
          </w:p>
        </w:tc>
        <w:tc>
          <w:tcPr>
            <w:tcW w:w="2551" w:type="dxa"/>
            <w:vAlign w:val="center"/>
          </w:tcPr>
          <w:p>
            <w:pPr>
              <w:pStyle w:val="13"/>
            </w:pPr>
            <w:r>
              <w:t>60000000.00</w:t>
            </w:r>
          </w:p>
        </w:tc>
        <w:tc>
          <w:tcPr>
            <w:tcW w:w="2551" w:type="dxa"/>
            <w:vAlign w:val="center"/>
          </w:tcPr>
          <w:p>
            <w:pPr>
              <w:pStyle w:val="13"/>
            </w:pPr>
          </w:p>
        </w:tc>
        <w:tc>
          <w:tcPr>
            <w:tcW w:w="2551" w:type="dxa"/>
            <w:vAlign w:val="center"/>
          </w:tcPr>
          <w:p>
            <w:pPr>
              <w:pStyle w:val="13"/>
            </w:pPr>
            <w:r>
              <w:t>60000000.00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21508</w:t>
            </w:r>
          </w:p>
        </w:tc>
        <w:tc>
          <w:tcPr>
            <w:tcW w:w="4535" w:type="dxa"/>
            <w:vAlign w:val="center"/>
          </w:tcPr>
          <w:p>
            <w:pPr>
              <w:pStyle w:val="12"/>
            </w:pPr>
            <w:r>
              <w:rPr>
                <w:rFonts w:hint="eastAsia"/>
              </w:rPr>
              <w:t>支持中小企业发展和管理支出</w:t>
            </w:r>
          </w:p>
        </w:tc>
        <w:tc>
          <w:tcPr>
            <w:tcW w:w="2551" w:type="dxa"/>
            <w:vAlign w:val="center"/>
          </w:tcPr>
          <w:p>
            <w:pPr>
              <w:pStyle w:val="13"/>
            </w:pPr>
            <w:r>
              <w:t>60000000.00</w:t>
            </w:r>
          </w:p>
        </w:tc>
        <w:tc>
          <w:tcPr>
            <w:tcW w:w="2551" w:type="dxa"/>
            <w:vAlign w:val="center"/>
          </w:tcPr>
          <w:p>
            <w:pPr>
              <w:pStyle w:val="13"/>
            </w:pPr>
          </w:p>
        </w:tc>
        <w:tc>
          <w:tcPr>
            <w:tcW w:w="2551" w:type="dxa"/>
            <w:vAlign w:val="center"/>
          </w:tcPr>
          <w:p>
            <w:pPr>
              <w:pStyle w:val="13"/>
            </w:pPr>
            <w:r>
              <w:t>60000000.00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2150805</w:t>
            </w:r>
          </w:p>
        </w:tc>
        <w:tc>
          <w:tcPr>
            <w:tcW w:w="4535" w:type="dxa"/>
            <w:vAlign w:val="center"/>
          </w:tcPr>
          <w:p>
            <w:pPr>
              <w:pStyle w:val="12"/>
            </w:pPr>
            <w:r>
              <w:rPr>
                <w:rFonts w:hint="eastAsia"/>
              </w:rPr>
              <w:t>中小企业发展专项</w:t>
            </w:r>
          </w:p>
        </w:tc>
        <w:tc>
          <w:tcPr>
            <w:tcW w:w="2551" w:type="dxa"/>
            <w:vAlign w:val="center"/>
          </w:tcPr>
          <w:p>
            <w:pPr>
              <w:pStyle w:val="13"/>
            </w:pPr>
            <w:r>
              <w:t>60000000.00</w:t>
            </w:r>
          </w:p>
        </w:tc>
        <w:tc>
          <w:tcPr>
            <w:tcW w:w="2551" w:type="dxa"/>
            <w:vAlign w:val="center"/>
          </w:tcPr>
          <w:p>
            <w:pPr>
              <w:pStyle w:val="13"/>
            </w:pPr>
          </w:p>
        </w:tc>
        <w:tc>
          <w:tcPr>
            <w:tcW w:w="2551" w:type="dxa"/>
            <w:vAlign w:val="center"/>
          </w:tcPr>
          <w:p>
            <w:pPr>
              <w:pStyle w:val="13"/>
            </w:pPr>
            <w:r>
              <w:t>60000000.00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221</w:t>
            </w:r>
          </w:p>
        </w:tc>
        <w:tc>
          <w:tcPr>
            <w:tcW w:w="4535" w:type="dxa"/>
            <w:vAlign w:val="center"/>
          </w:tcPr>
          <w:p>
            <w:pPr>
              <w:pStyle w:val="12"/>
            </w:pPr>
            <w:r>
              <w:rPr>
                <w:rFonts w:hint="eastAsia"/>
              </w:rPr>
              <w:t>住房保障支出</w:t>
            </w:r>
          </w:p>
        </w:tc>
        <w:tc>
          <w:tcPr>
            <w:tcW w:w="2551" w:type="dxa"/>
            <w:vAlign w:val="center"/>
          </w:tcPr>
          <w:p>
            <w:pPr>
              <w:pStyle w:val="13"/>
            </w:pPr>
            <w:r>
              <w:t>155800.00</w:t>
            </w:r>
          </w:p>
        </w:tc>
        <w:tc>
          <w:tcPr>
            <w:tcW w:w="2551" w:type="dxa"/>
            <w:vAlign w:val="center"/>
          </w:tcPr>
          <w:p>
            <w:pPr>
              <w:pStyle w:val="13"/>
            </w:pPr>
            <w:r>
              <w:t>155800.00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22102</w:t>
            </w:r>
          </w:p>
        </w:tc>
        <w:tc>
          <w:tcPr>
            <w:tcW w:w="4535" w:type="dxa"/>
            <w:vAlign w:val="center"/>
          </w:tcPr>
          <w:p>
            <w:pPr>
              <w:pStyle w:val="12"/>
            </w:pPr>
            <w:r>
              <w:rPr>
                <w:rFonts w:hint="eastAsia"/>
              </w:rPr>
              <w:t>住房改革支出</w:t>
            </w:r>
          </w:p>
        </w:tc>
        <w:tc>
          <w:tcPr>
            <w:tcW w:w="2551" w:type="dxa"/>
            <w:vAlign w:val="center"/>
          </w:tcPr>
          <w:p>
            <w:pPr>
              <w:pStyle w:val="13"/>
            </w:pPr>
            <w:r>
              <w:t>155800.00</w:t>
            </w:r>
          </w:p>
        </w:tc>
        <w:tc>
          <w:tcPr>
            <w:tcW w:w="2551" w:type="dxa"/>
            <w:vAlign w:val="center"/>
          </w:tcPr>
          <w:p>
            <w:pPr>
              <w:pStyle w:val="13"/>
            </w:pPr>
            <w:r>
              <w:t>155800.00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2210201</w:t>
            </w:r>
          </w:p>
        </w:tc>
        <w:tc>
          <w:tcPr>
            <w:tcW w:w="4535" w:type="dxa"/>
            <w:vAlign w:val="center"/>
          </w:tcPr>
          <w:p>
            <w:pPr>
              <w:pStyle w:val="12"/>
            </w:pPr>
            <w:r>
              <w:rPr>
                <w:rFonts w:hint="eastAsia"/>
              </w:rPr>
              <w:t>住房公积金</w:t>
            </w:r>
          </w:p>
        </w:tc>
        <w:tc>
          <w:tcPr>
            <w:tcW w:w="2551" w:type="dxa"/>
            <w:vAlign w:val="center"/>
          </w:tcPr>
          <w:p>
            <w:pPr>
              <w:pStyle w:val="13"/>
            </w:pPr>
            <w:r>
              <w:t>155800.00</w:t>
            </w:r>
          </w:p>
        </w:tc>
        <w:tc>
          <w:tcPr>
            <w:tcW w:w="2551" w:type="dxa"/>
            <w:vAlign w:val="center"/>
          </w:tcPr>
          <w:p>
            <w:pPr>
              <w:pStyle w:val="13"/>
            </w:pPr>
            <w:r>
              <w:t>155800.00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222</w:t>
            </w:r>
          </w:p>
        </w:tc>
        <w:tc>
          <w:tcPr>
            <w:tcW w:w="4535" w:type="dxa"/>
            <w:vAlign w:val="center"/>
          </w:tcPr>
          <w:p>
            <w:pPr>
              <w:pStyle w:val="12"/>
            </w:pPr>
            <w:r>
              <w:rPr>
                <w:rFonts w:hint="eastAsia"/>
              </w:rPr>
              <w:t>粮油物资储备支出</w:t>
            </w:r>
          </w:p>
        </w:tc>
        <w:tc>
          <w:tcPr>
            <w:tcW w:w="2551" w:type="dxa"/>
            <w:vAlign w:val="center"/>
          </w:tcPr>
          <w:p>
            <w:pPr>
              <w:pStyle w:val="13"/>
            </w:pPr>
            <w:r>
              <w:t>830000.00</w:t>
            </w:r>
          </w:p>
        </w:tc>
        <w:tc>
          <w:tcPr>
            <w:tcW w:w="2551" w:type="dxa"/>
            <w:vAlign w:val="center"/>
          </w:tcPr>
          <w:p>
            <w:pPr>
              <w:pStyle w:val="13"/>
            </w:pPr>
          </w:p>
        </w:tc>
        <w:tc>
          <w:tcPr>
            <w:tcW w:w="2551" w:type="dxa"/>
            <w:vAlign w:val="center"/>
          </w:tcPr>
          <w:p>
            <w:pPr>
              <w:pStyle w:val="13"/>
            </w:pPr>
            <w:r>
              <w:t>830000.00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22201</w:t>
            </w:r>
          </w:p>
        </w:tc>
        <w:tc>
          <w:tcPr>
            <w:tcW w:w="4535" w:type="dxa"/>
            <w:vAlign w:val="center"/>
          </w:tcPr>
          <w:p>
            <w:pPr>
              <w:pStyle w:val="12"/>
            </w:pPr>
            <w:r>
              <w:rPr>
                <w:rFonts w:hint="eastAsia"/>
              </w:rPr>
              <w:t>粮油事务</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2220106</w:t>
            </w:r>
          </w:p>
        </w:tc>
        <w:tc>
          <w:tcPr>
            <w:tcW w:w="4535" w:type="dxa"/>
            <w:vAlign w:val="center"/>
          </w:tcPr>
          <w:p>
            <w:pPr>
              <w:pStyle w:val="12"/>
            </w:pPr>
            <w:r>
              <w:rPr>
                <w:rFonts w:hint="eastAsia"/>
              </w:rPr>
              <w:t>粮食专项业务活动</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2"/>
            </w:pPr>
            <w:r>
              <w:t>22204</w:t>
            </w:r>
          </w:p>
        </w:tc>
        <w:tc>
          <w:tcPr>
            <w:tcW w:w="4535" w:type="dxa"/>
            <w:vAlign w:val="center"/>
          </w:tcPr>
          <w:p>
            <w:pPr>
              <w:pStyle w:val="12"/>
            </w:pPr>
            <w:r>
              <w:rPr>
                <w:rFonts w:hint="eastAsia"/>
              </w:rPr>
              <w:t>粮油储备</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2"/>
            </w:pPr>
            <w:r>
              <w:t>2220401</w:t>
            </w:r>
          </w:p>
        </w:tc>
        <w:tc>
          <w:tcPr>
            <w:tcW w:w="4535" w:type="dxa"/>
            <w:vAlign w:val="center"/>
          </w:tcPr>
          <w:p>
            <w:pPr>
              <w:pStyle w:val="12"/>
            </w:pPr>
            <w:r>
              <w:rPr>
                <w:rFonts w:hint="eastAsia"/>
              </w:rPr>
              <w:t>储备粮油补贴</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303001</w:t>
            </w:r>
            <w:r>
              <w:rPr>
                <w:rFonts w:hint="eastAsia"/>
              </w:rPr>
              <w:t>馆陶县发展和改革局本级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支出部门经济分类科目</w:t>
            </w:r>
          </w:p>
        </w:tc>
        <w:tc>
          <w:tcPr>
            <w:tcW w:w="7654" w:type="dxa"/>
            <w:gridSpan w:val="3"/>
            <w:vAlign w:val="center"/>
          </w:tcPr>
          <w:p>
            <w:pPr>
              <w:pStyle w:val="10"/>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Align w:val="center"/>
          </w:tcPr>
          <w:p>
            <w:pPr>
              <w:pStyle w:val="10"/>
            </w:pPr>
            <w:r>
              <w:rPr>
                <w:rFonts w:hint="eastAsia"/>
              </w:rPr>
              <w:t>合计</w:t>
            </w:r>
          </w:p>
        </w:tc>
        <w:tc>
          <w:tcPr>
            <w:tcW w:w="2551" w:type="dxa"/>
            <w:vAlign w:val="center"/>
          </w:tcPr>
          <w:p>
            <w:pPr>
              <w:pStyle w:val="10"/>
            </w:pPr>
            <w:r>
              <w:rPr>
                <w:rFonts w:hint="eastAsia"/>
              </w:rPr>
              <w:t>人员经费</w:t>
            </w:r>
          </w:p>
        </w:tc>
        <w:tc>
          <w:tcPr>
            <w:tcW w:w="2551" w:type="dxa"/>
            <w:vAlign w:val="center"/>
          </w:tcPr>
          <w:p>
            <w:pPr>
              <w:pStyle w:val="10"/>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2915400.00</w:t>
            </w:r>
          </w:p>
        </w:tc>
        <w:tc>
          <w:tcPr>
            <w:tcW w:w="2551" w:type="dxa"/>
            <w:vAlign w:val="center"/>
          </w:tcPr>
          <w:p>
            <w:pPr>
              <w:pStyle w:val="15"/>
            </w:pPr>
            <w:r>
              <w:t>2546200.00</w:t>
            </w:r>
          </w:p>
        </w:tc>
        <w:tc>
          <w:tcPr>
            <w:tcW w:w="2551" w:type="dxa"/>
            <w:vAlign w:val="center"/>
          </w:tcPr>
          <w:p>
            <w:pPr>
              <w:pStyle w:val="15"/>
            </w:pPr>
            <w:r>
              <w:t>369200.00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rPr>
                <w:rFonts w:hint="eastAsia"/>
              </w:rPr>
              <w:t>工资福利支出</w:t>
            </w:r>
          </w:p>
        </w:tc>
        <w:tc>
          <w:tcPr>
            <w:tcW w:w="2551" w:type="dxa"/>
            <w:vAlign w:val="center"/>
          </w:tcPr>
          <w:p>
            <w:pPr>
              <w:pStyle w:val="13"/>
            </w:pPr>
            <w:r>
              <w:t>2171200.00</w:t>
            </w:r>
          </w:p>
        </w:tc>
        <w:tc>
          <w:tcPr>
            <w:tcW w:w="2551" w:type="dxa"/>
            <w:vAlign w:val="center"/>
          </w:tcPr>
          <w:p>
            <w:pPr>
              <w:pStyle w:val="13"/>
            </w:pPr>
            <w:r>
              <w:t>2171200.00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rPr>
                <w:rFonts w:hint="eastAsia"/>
              </w:rPr>
              <w:t>基本工资</w:t>
            </w:r>
          </w:p>
        </w:tc>
        <w:tc>
          <w:tcPr>
            <w:tcW w:w="2551" w:type="dxa"/>
            <w:vAlign w:val="center"/>
          </w:tcPr>
          <w:p>
            <w:pPr>
              <w:pStyle w:val="13"/>
            </w:pPr>
            <w:r>
              <w:t>830000.00</w:t>
            </w:r>
          </w:p>
        </w:tc>
        <w:tc>
          <w:tcPr>
            <w:tcW w:w="2551" w:type="dxa"/>
            <w:vAlign w:val="center"/>
          </w:tcPr>
          <w:p>
            <w:pPr>
              <w:pStyle w:val="13"/>
            </w:pPr>
            <w:r>
              <w:t>830000.00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rPr>
                <w:rFonts w:hint="eastAsia"/>
              </w:rPr>
              <w:t>津贴补贴</w:t>
            </w:r>
          </w:p>
        </w:tc>
        <w:tc>
          <w:tcPr>
            <w:tcW w:w="2551" w:type="dxa"/>
            <w:vAlign w:val="center"/>
          </w:tcPr>
          <w:p>
            <w:pPr>
              <w:pStyle w:val="13"/>
            </w:pPr>
            <w:r>
              <w:t>315000.00</w:t>
            </w:r>
          </w:p>
        </w:tc>
        <w:tc>
          <w:tcPr>
            <w:tcW w:w="2551" w:type="dxa"/>
            <w:vAlign w:val="center"/>
          </w:tcPr>
          <w:p>
            <w:pPr>
              <w:pStyle w:val="13"/>
            </w:pPr>
            <w:r>
              <w:t>315000.00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rPr>
                <w:rFonts w:hint="eastAsia"/>
              </w:rPr>
              <w:t>奖金</w:t>
            </w:r>
          </w:p>
        </w:tc>
        <w:tc>
          <w:tcPr>
            <w:tcW w:w="2551" w:type="dxa"/>
            <w:vAlign w:val="center"/>
          </w:tcPr>
          <w:p>
            <w:pPr>
              <w:pStyle w:val="13"/>
            </w:pPr>
            <w:r>
              <w:t>506000.00</w:t>
            </w:r>
          </w:p>
        </w:tc>
        <w:tc>
          <w:tcPr>
            <w:tcW w:w="2551" w:type="dxa"/>
            <w:vAlign w:val="center"/>
          </w:tcPr>
          <w:p>
            <w:pPr>
              <w:pStyle w:val="13"/>
            </w:pPr>
            <w:r>
              <w:t>506000.00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30108</w:t>
            </w:r>
          </w:p>
        </w:tc>
        <w:tc>
          <w:tcPr>
            <w:tcW w:w="4535" w:type="dxa"/>
            <w:vAlign w:val="center"/>
          </w:tcPr>
          <w:p>
            <w:pPr>
              <w:pStyle w:val="12"/>
            </w:pPr>
            <w:r>
              <w:rPr>
                <w:rFonts w:hint="eastAsia"/>
              </w:rPr>
              <w:t>机关事业单位基本养老保险缴费</w:t>
            </w:r>
          </w:p>
        </w:tc>
        <w:tc>
          <w:tcPr>
            <w:tcW w:w="2551" w:type="dxa"/>
            <w:vAlign w:val="center"/>
          </w:tcPr>
          <w:p>
            <w:pPr>
              <w:pStyle w:val="13"/>
            </w:pPr>
            <w:r>
              <w:t>180000.00</w:t>
            </w:r>
          </w:p>
        </w:tc>
        <w:tc>
          <w:tcPr>
            <w:tcW w:w="2551" w:type="dxa"/>
            <w:vAlign w:val="center"/>
          </w:tcPr>
          <w:p>
            <w:pPr>
              <w:pStyle w:val="13"/>
            </w:pPr>
            <w:r>
              <w:t>180000.00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30109</w:t>
            </w:r>
          </w:p>
        </w:tc>
        <w:tc>
          <w:tcPr>
            <w:tcW w:w="4535" w:type="dxa"/>
            <w:vAlign w:val="center"/>
          </w:tcPr>
          <w:p>
            <w:pPr>
              <w:pStyle w:val="12"/>
            </w:pPr>
            <w:r>
              <w:rPr>
                <w:rFonts w:hint="eastAsia"/>
              </w:rPr>
              <w:t>职业年金缴费</w:t>
            </w:r>
          </w:p>
        </w:tc>
        <w:tc>
          <w:tcPr>
            <w:tcW w:w="2551" w:type="dxa"/>
            <w:vAlign w:val="center"/>
          </w:tcPr>
          <w:p>
            <w:pPr>
              <w:pStyle w:val="13"/>
            </w:pPr>
            <w:r>
              <w:t>89900.00</w:t>
            </w:r>
          </w:p>
        </w:tc>
        <w:tc>
          <w:tcPr>
            <w:tcW w:w="2551" w:type="dxa"/>
            <w:vAlign w:val="center"/>
          </w:tcPr>
          <w:p>
            <w:pPr>
              <w:pStyle w:val="13"/>
            </w:pPr>
            <w:r>
              <w:t>89900.00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30110</w:t>
            </w:r>
          </w:p>
        </w:tc>
        <w:tc>
          <w:tcPr>
            <w:tcW w:w="4535" w:type="dxa"/>
            <w:vAlign w:val="center"/>
          </w:tcPr>
          <w:p>
            <w:pPr>
              <w:pStyle w:val="12"/>
            </w:pPr>
            <w:r>
              <w:rPr>
                <w:rFonts w:hint="eastAsia"/>
              </w:rPr>
              <w:t>城镇职工基本医疗保险缴费</w:t>
            </w:r>
          </w:p>
        </w:tc>
        <w:tc>
          <w:tcPr>
            <w:tcW w:w="2551" w:type="dxa"/>
            <w:vAlign w:val="center"/>
          </w:tcPr>
          <w:p>
            <w:pPr>
              <w:pStyle w:val="13"/>
            </w:pPr>
            <w:r>
              <w:t>84000.00</w:t>
            </w:r>
          </w:p>
        </w:tc>
        <w:tc>
          <w:tcPr>
            <w:tcW w:w="2551" w:type="dxa"/>
            <w:vAlign w:val="center"/>
          </w:tcPr>
          <w:p>
            <w:pPr>
              <w:pStyle w:val="13"/>
            </w:pPr>
            <w:r>
              <w:t>84000.00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30112</w:t>
            </w:r>
          </w:p>
        </w:tc>
        <w:tc>
          <w:tcPr>
            <w:tcW w:w="4535" w:type="dxa"/>
            <w:vAlign w:val="center"/>
          </w:tcPr>
          <w:p>
            <w:pPr>
              <w:pStyle w:val="12"/>
            </w:pPr>
            <w:r>
              <w:rPr>
                <w:rFonts w:hint="eastAsia"/>
              </w:rPr>
              <w:t>其他社会保障缴费</w:t>
            </w:r>
          </w:p>
        </w:tc>
        <w:tc>
          <w:tcPr>
            <w:tcW w:w="2551" w:type="dxa"/>
            <w:vAlign w:val="center"/>
          </w:tcPr>
          <w:p>
            <w:pPr>
              <w:pStyle w:val="13"/>
            </w:pPr>
            <w:r>
              <w:t>10500.00</w:t>
            </w:r>
          </w:p>
        </w:tc>
        <w:tc>
          <w:tcPr>
            <w:tcW w:w="2551" w:type="dxa"/>
            <w:vAlign w:val="center"/>
          </w:tcPr>
          <w:p>
            <w:pPr>
              <w:pStyle w:val="13"/>
            </w:pPr>
            <w:r>
              <w:t>10500.00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30113</w:t>
            </w:r>
          </w:p>
        </w:tc>
        <w:tc>
          <w:tcPr>
            <w:tcW w:w="4535" w:type="dxa"/>
            <w:vAlign w:val="center"/>
          </w:tcPr>
          <w:p>
            <w:pPr>
              <w:pStyle w:val="12"/>
            </w:pPr>
            <w:r>
              <w:rPr>
                <w:rFonts w:hint="eastAsia"/>
              </w:rPr>
              <w:t>住房公积金</w:t>
            </w:r>
          </w:p>
        </w:tc>
        <w:tc>
          <w:tcPr>
            <w:tcW w:w="2551" w:type="dxa"/>
            <w:vAlign w:val="center"/>
          </w:tcPr>
          <w:p>
            <w:pPr>
              <w:pStyle w:val="13"/>
            </w:pPr>
            <w:r>
              <w:t>155800.00</w:t>
            </w:r>
          </w:p>
        </w:tc>
        <w:tc>
          <w:tcPr>
            <w:tcW w:w="2551" w:type="dxa"/>
            <w:vAlign w:val="center"/>
          </w:tcPr>
          <w:p>
            <w:pPr>
              <w:pStyle w:val="13"/>
            </w:pPr>
            <w:r>
              <w:t>155800.00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302</w:t>
            </w:r>
          </w:p>
        </w:tc>
        <w:tc>
          <w:tcPr>
            <w:tcW w:w="4535" w:type="dxa"/>
            <w:vAlign w:val="center"/>
          </w:tcPr>
          <w:p>
            <w:pPr>
              <w:pStyle w:val="12"/>
            </w:pPr>
            <w:r>
              <w:rPr>
                <w:rFonts w:hint="eastAsia"/>
              </w:rPr>
              <w:t>商品和服务支出</w:t>
            </w:r>
          </w:p>
        </w:tc>
        <w:tc>
          <w:tcPr>
            <w:tcW w:w="2551" w:type="dxa"/>
            <w:vAlign w:val="center"/>
          </w:tcPr>
          <w:p>
            <w:pPr>
              <w:pStyle w:val="13"/>
            </w:pPr>
            <w:r>
              <w:t>359200.00</w:t>
            </w:r>
          </w:p>
        </w:tc>
        <w:tc>
          <w:tcPr>
            <w:tcW w:w="2551" w:type="dxa"/>
            <w:vAlign w:val="center"/>
          </w:tcPr>
          <w:p>
            <w:pPr>
              <w:pStyle w:val="13"/>
            </w:pPr>
          </w:p>
        </w:tc>
        <w:tc>
          <w:tcPr>
            <w:tcW w:w="2551" w:type="dxa"/>
            <w:vAlign w:val="center"/>
          </w:tcPr>
          <w:p>
            <w:pPr>
              <w:pStyle w:val="13"/>
            </w:pPr>
            <w:r>
              <w:t>359200.00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30201</w:t>
            </w:r>
          </w:p>
        </w:tc>
        <w:tc>
          <w:tcPr>
            <w:tcW w:w="4535" w:type="dxa"/>
            <w:vAlign w:val="center"/>
          </w:tcPr>
          <w:p>
            <w:pPr>
              <w:pStyle w:val="12"/>
            </w:pPr>
            <w:r>
              <w:rPr>
                <w:rFonts w:hint="eastAsia"/>
              </w:rPr>
              <w:t>办公费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30202</w:t>
            </w:r>
          </w:p>
        </w:tc>
        <w:tc>
          <w:tcPr>
            <w:tcW w:w="4535" w:type="dxa"/>
            <w:vAlign w:val="center"/>
          </w:tcPr>
          <w:p>
            <w:pPr>
              <w:pStyle w:val="12"/>
            </w:pPr>
            <w:r>
              <w:rPr>
                <w:rFonts w:hint="eastAsia"/>
              </w:rPr>
              <w:t>印刷费</w:t>
            </w:r>
          </w:p>
        </w:tc>
        <w:tc>
          <w:tcPr>
            <w:tcW w:w="2551" w:type="dxa"/>
            <w:vAlign w:val="center"/>
          </w:tcPr>
          <w:p>
            <w:pPr>
              <w:pStyle w:val="13"/>
            </w:pPr>
            <w:r>
              <w:t>27700.00</w:t>
            </w:r>
          </w:p>
        </w:tc>
        <w:tc>
          <w:tcPr>
            <w:tcW w:w="2551" w:type="dxa"/>
            <w:vAlign w:val="center"/>
          </w:tcPr>
          <w:p>
            <w:pPr>
              <w:pStyle w:val="13"/>
            </w:pPr>
          </w:p>
        </w:tc>
        <w:tc>
          <w:tcPr>
            <w:tcW w:w="2551" w:type="dxa"/>
            <w:vAlign w:val="center"/>
          </w:tcPr>
          <w:p>
            <w:pPr>
              <w:pStyle w:val="13"/>
            </w:pPr>
            <w:r>
              <w:t>27700.00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30207</w:t>
            </w:r>
          </w:p>
        </w:tc>
        <w:tc>
          <w:tcPr>
            <w:tcW w:w="4535" w:type="dxa"/>
            <w:vAlign w:val="center"/>
          </w:tcPr>
          <w:p>
            <w:pPr>
              <w:pStyle w:val="12"/>
            </w:pPr>
            <w:r>
              <w:rPr>
                <w:rFonts w:hint="eastAsia"/>
              </w:rPr>
              <w:t>邮电费</w:t>
            </w:r>
          </w:p>
        </w:tc>
        <w:tc>
          <w:tcPr>
            <w:tcW w:w="2551" w:type="dxa"/>
            <w:vAlign w:val="center"/>
          </w:tcPr>
          <w:p>
            <w:pPr>
              <w:pStyle w:val="13"/>
            </w:pPr>
            <w:r>
              <w:t>90000.00</w:t>
            </w:r>
          </w:p>
        </w:tc>
        <w:tc>
          <w:tcPr>
            <w:tcW w:w="2551" w:type="dxa"/>
            <w:vAlign w:val="center"/>
          </w:tcPr>
          <w:p>
            <w:pPr>
              <w:pStyle w:val="13"/>
            </w:pPr>
          </w:p>
        </w:tc>
        <w:tc>
          <w:tcPr>
            <w:tcW w:w="2551" w:type="dxa"/>
            <w:vAlign w:val="center"/>
          </w:tcPr>
          <w:p>
            <w:pPr>
              <w:pStyle w:val="13"/>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30211</w:t>
            </w:r>
          </w:p>
        </w:tc>
        <w:tc>
          <w:tcPr>
            <w:tcW w:w="4535" w:type="dxa"/>
            <w:vAlign w:val="center"/>
          </w:tcPr>
          <w:p>
            <w:pPr>
              <w:pStyle w:val="12"/>
            </w:pPr>
            <w:r>
              <w:rPr>
                <w:rFonts w:hint="eastAsia"/>
              </w:rPr>
              <w:t>差旅费</w:t>
            </w:r>
          </w:p>
        </w:tc>
        <w:tc>
          <w:tcPr>
            <w:tcW w:w="2551" w:type="dxa"/>
            <w:vAlign w:val="center"/>
          </w:tcPr>
          <w:p>
            <w:pPr>
              <w:pStyle w:val="13"/>
            </w:pPr>
            <w:r>
              <w:t>45000.00</w:t>
            </w:r>
          </w:p>
        </w:tc>
        <w:tc>
          <w:tcPr>
            <w:tcW w:w="2551" w:type="dxa"/>
            <w:vAlign w:val="center"/>
          </w:tcPr>
          <w:p>
            <w:pPr>
              <w:pStyle w:val="13"/>
            </w:pPr>
          </w:p>
        </w:tc>
        <w:tc>
          <w:tcPr>
            <w:tcW w:w="2551" w:type="dxa"/>
            <w:vAlign w:val="center"/>
          </w:tcPr>
          <w:p>
            <w:pPr>
              <w:pStyle w:val="13"/>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30215</w:t>
            </w:r>
          </w:p>
        </w:tc>
        <w:tc>
          <w:tcPr>
            <w:tcW w:w="4535" w:type="dxa"/>
            <w:vAlign w:val="center"/>
          </w:tcPr>
          <w:p>
            <w:pPr>
              <w:pStyle w:val="12"/>
            </w:pPr>
            <w:r>
              <w:rPr>
                <w:rFonts w:hint="eastAsia"/>
              </w:rPr>
              <w:t>会议费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30217</w:t>
            </w:r>
          </w:p>
        </w:tc>
        <w:tc>
          <w:tcPr>
            <w:tcW w:w="4535" w:type="dxa"/>
            <w:vAlign w:val="center"/>
          </w:tcPr>
          <w:p>
            <w:pPr>
              <w:pStyle w:val="12"/>
            </w:pPr>
            <w:r>
              <w:rPr>
                <w:rFonts w:hint="eastAsia"/>
              </w:rPr>
              <w:t>公务接待费</w:t>
            </w:r>
          </w:p>
        </w:tc>
        <w:tc>
          <w:tcPr>
            <w:tcW w:w="2551" w:type="dxa"/>
            <w:vAlign w:val="center"/>
          </w:tcPr>
          <w:p>
            <w:pPr>
              <w:pStyle w:val="13"/>
            </w:pPr>
            <w:r>
              <w:t>1500.00</w:t>
            </w:r>
          </w:p>
        </w:tc>
        <w:tc>
          <w:tcPr>
            <w:tcW w:w="2551" w:type="dxa"/>
            <w:vAlign w:val="center"/>
          </w:tcPr>
          <w:p>
            <w:pPr>
              <w:pStyle w:val="13"/>
            </w:pPr>
          </w:p>
        </w:tc>
        <w:tc>
          <w:tcPr>
            <w:tcW w:w="2551" w:type="dxa"/>
            <w:vAlign w:val="center"/>
          </w:tcPr>
          <w:p>
            <w:pPr>
              <w:pStyle w:val="13"/>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30231</w:t>
            </w:r>
          </w:p>
        </w:tc>
        <w:tc>
          <w:tcPr>
            <w:tcW w:w="4535" w:type="dxa"/>
            <w:vAlign w:val="center"/>
          </w:tcPr>
          <w:p>
            <w:pPr>
              <w:pStyle w:val="12"/>
            </w:pPr>
            <w:r>
              <w:rPr>
                <w:rFonts w:hint="eastAsia"/>
              </w:rPr>
              <w:t>公务用车运行维护费</w:t>
            </w:r>
          </w:p>
        </w:tc>
        <w:tc>
          <w:tcPr>
            <w:tcW w:w="2551" w:type="dxa"/>
            <w:vAlign w:val="center"/>
          </w:tcPr>
          <w:p>
            <w:pPr>
              <w:pStyle w:val="13"/>
            </w:pPr>
            <w:r>
              <w:t>13000.00</w:t>
            </w:r>
          </w:p>
        </w:tc>
        <w:tc>
          <w:tcPr>
            <w:tcW w:w="2551" w:type="dxa"/>
            <w:vAlign w:val="center"/>
          </w:tcPr>
          <w:p>
            <w:pPr>
              <w:pStyle w:val="13"/>
            </w:pPr>
          </w:p>
        </w:tc>
        <w:tc>
          <w:tcPr>
            <w:tcW w:w="2551" w:type="dxa"/>
            <w:vAlign w:val="center"/>
          </w:tcPr>
          <w:p>
            <w:pPr>
              <w:pStyle w:val="13"/>
            </w:pPr>
            <w:r>
              <w:t>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30239</w:t>
            </w:r>
          </w:p>
        </w:tc>
        <w:tc>
          <w:tcPr>
            <w:tcW w:w="4535" w:type="dxa"/>
            <w:vAlign w:val="center"/>
          </w:tcPr>
          <w:p>
            <w:pPr>
              <w:pStyle w:val="12"/>
            </w:pPr>
            <w:r>
              <w:rPr>
                <w:rFonts w:hint="eastAsia"/>
              </w:rPr>
              <w:t>其他交通费用</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303</w:t>
            </w:r>
          </w:p>
        </w:tc>
        <w:tc>
          <w:tcPr>
            <w:tcW w:w="4535" w:type="dxa"/>
            <w:vAlign w:val="center"/>
          </w:tcPr>
          <w:p>
            <w:pPr>
              <w:pStyle w:val="12"/>
            </w:pPr>
            <w:r>
              <w:rPr>
                <w:rFonts w:hint="eastAsia"/>
              </w:rPr>
              <w:t>对个人和家庭的补助</w:t>
            </w:r>
          </w:p>
        </w:tc>
        <w:tc>
          <w:tcPr>
            <w:tcW w:w="2551" w:type="dxa"/>
            <w:vAlign w:val="center"/>
          </w:tcPr>
          <w:p>
            <w:pPr>
              <w:pStyle w:val="13"/>
            </w:pPr>
            <w:r>
              <w:t>375000.00</w:t>
            </w:r>
          </w:p>
        </w:tc>
        <w:tc>
          <w:tcPr>
            <w:tcW w:w="2551" w:type="dxa"/>
            <w:vAlign w:val="center"/>
          </w:tcPr>
          <w:p>
            <w:pPr>
              <w:pStyle w:val="13"/>
            </w:pPr>
            <w:r>
              <w:t>375000.00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30309</w:t>
            </w:r>
          </w:p>
        </w:tc>
        <w:tc>
          <w:tcPr>
            <w:tcW w:w="4535" w:type="dxa"/>
            <w:vAlign w:val="center"/>
          </w:tcPr>
          <w:p>
            <w:pPr>
              <w:pStyle w:val="12"/>
            </w:pPr>
            <w:r>
              <w:rPr>
                <w:rFonts w:hint="eastAsia"/>
              </w:rPr>
              <w:t>奖励金</w:t>
            </w:r>
          </w:p>
        </w:tc>
        <w:tc>
          <w:tcPr>
            <w:tcW w:w="2551" w:type="dxa"/>
            <w:vAlign w:val="center"/>
          </w:tcPr>
          <w:p>
            <w:pPr>
              <w:pStyle w:val="13"/>
            </w:pPr>
            <w:r>
              <w:t>375000.00</w:t>
            </w:r>
          </w:p>
        </w:tc>
        <w:tc>
          <w:tcPr>
            <w:tcW w:w="2551" w:type="dxa"/>
            <w:vAlign w:val="center"/>
          </w:tcPr>
          <w:p>
            <w:pPr>
              <w:pStyle w:val="13"/>
            </w:pPr>
            <w:r>
              <w:t>375000.00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310</w:t>
            </w:r>
          </w:p>
        </w:tc>
        <w:tc>
          <w:tcPr>
            <w:tcW w:w="4535" w:type="dxa"/>
            <w:vAlign w:val="center"/>
          </w:tcPr>
          <w:p>
            <w:pPr>
              <w:pStyle w:val="12"/>
            </w:pPr>
            <w:r>
              <w:rPr>
                <w:rFonts w:hint="eastAsia"/>
              </w:rPr>
              <w:t>资本性支出</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31002</w:t>
            </w:r>
          </w:p>
        </w:tc>
        <w:tc>
          <w:tcPr>
            <w:tcW w:w="4535" w:type="dxa"/>
            <w:vAlign w:val="center"/>
          </w:tcPr>
          <w:p>
            <w:pPr>
              <w:pStyle w:val="12"/>
            </w:pPr>
            <w:r>
              <w:rPr>
                <w:rFonts w:hint="eastAsia"/>
              </w:rPr>
              <w:t>办公设备购置</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5"/>
        <w:gridCol w:w="208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31" w:type="dxa"/>
            <w:gridSpan w:val="3"/>
            <w:tcBorders>
              <w:top w:val="single" w:color="FFFFFF" w:sz="6" w:space="0"/>
              <w:left w:val="single" w:color="FFFFFF" w:sz="6" w:space="0"/>
              <w:right w:val="single" w:color="FFFFFF" w:sz="6" w:space="0"/>
            </w:tcBorders>
            <w:vAlign w:val="center"/>
          </w:tcPr>
          <w:p>
            <w:pPr>
              <w:pStyle w:val="7"/>
            </w:pPr>
            <w:r>
              <w:t>303001</w:t>
            </w:r>
            <w:r>
              <w:rPr>
                <w:rFonts w:hint="eastAsia"/>
              </w:rPr>
              <w:t>馆陶县发展和改革局本级</w:t>
            </w:r>
          </w:p>
        </w:tc>
        <w:tc>
          <w:tcPr>
            <w:tcW w:w="1643"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3286"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Merge w:val="restart"/>
            <w:vAlign w:val="center"/>
          </w:tcPr>
          <w:p>
            <w:pPr>
              <w:pStyle w:val="10"/>
            </w:pPr>
            <w:r>
              <w:rPr>
                <w:rFonts w:hint="eastAsia"/>
              </w:rPr>
              <w:t>序号</w:t>
            </w:r>
          </w:p>
        </w:tc>
        <w:tc>
          <w:tcPr>
            <w:tcW w:w="3726" w:type="dxa"/>
            <w:gridSpan w:val="2"/>
            <w:vAlign w:val="center"/>
          </w:tcPr>
          <w:p>
            <w:pPr>
              <w:pStyle w:val="10"/>
            </w:pPr>
            <w:r>
              <w:rPr>
                <w:rFonts w:hint="eastAsia"/>
              </w:rPr>
              <w:t>功能分类科目</w:t>
            </w:r>
          </w:p>
        </w:tc>
        <w:tc>
          <w:tcPr>
            <w:tcW w:w="1643" w:type="dxa"/>
            <w:vMerge w:val="restart"/>
            <w:vAlign w:val="center"/>
          </w:tcPr>
          <w:p>
            <w:pPr>
              <w:pStyle w:val="10"/>
            </w:pPr>
            <w:r>
              <w:rPr>
                <w:rFonts w:hint="eastAsia"/>
              </w:rPr>
              <w:t>合计</w:t>
            </w:r>
          </w:p>
        </w:tc>
        <w:tc>
          <w:tcPr>
            <w:tcW w:w="1643" w:type="dxa"/>
            <w:vMerge w:val="restart"/>
            <w:vAlign w:val="center"/>
          </w:tcPr>
          <w:p>
            <w:pPr>
              <w:pStyle w:val="10"/>
            </w:pPr>
            <w:r>
              <w:rPr>
                <w:rFonts w:hint="eastAsia"/>
              </w:rPr>
              <w:t>基本支出</w:t>
            </w:r>
          </w:p>
        </w:tc>
        <w:tc>
          <w:tcPr>
            <w:tcW w:w="1643"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Merge w:val="continue"/>
          </w:tcPr>
          <w:p/>
        </w:tc>
        <w:tc>
          <w:tcPr>
            <w:tcW w:w="2083" w:type="dxa"/>
            <w:vAlign w:val="center"/>
          </w:tcPr>
          <w:p>
            <w:pPr>
              <w:pStyle w:val="10"/>
            </w:pPr>
            <w:r>
              <w:rPr>
                <w:rFonts w:hint="eastAsia"/>
              </w:rPr>
              <w:t>科目编码</w:t>
            </w:r>
          </w:p>
        </w:tc>
        <w:tc>
          <w:tcPr>
            <w:tcW w:w="1643" w:type="dxa"/>
            <w:vAlign w:val="center"/>
          </w:tcPr>
          <w:p>
            <w:pPr>
              <w:pStyle w:val="10"/>
            </w:pPr>
            <w:r>
              <w:rPr>
                <w:rFonts w:hint="eastAsia"/>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Align w:val="center"/>
          </w:tcPr>
          <w:p>
            <w:pPr>
              <w:pStyle w:val="10"/>
            </w:pPr>
            <w:r>
              <w:rPr>
                <w:rFonts w:hint="eastAsia"/>
              </w:rPr>
              <w:t>栏次</w:t>
            </w:r>
          </w:p>
        </w:tc>
        <w:tc>
          <w:tcPr>
            <w:tcW w:w="208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1"/>
            </w:pPr>
          </w:p>
        </w:tc>
        <w:tc>
          <w:tcPr>
            <w:tcW w:w="208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1837" w:firstLineChars="875"/>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5"/>
        <w:gridCol w:w="2398"/>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6" w:type="dxa"/>
            <w:gridSpan w:val="3"/>
            <w:tcBorders>
              <w:top w:val="single" w:color="FFFFFF" w:sz="6" w:space="0"/>
              <w:left w:val="single" w:color="FFFFFF" w:sz="6" w:space="0"/>
              <w:right w:val="single" w:color="FFFFFF" w:sz="6" w:space="0"/>
            </w:tcBorders>
            <w:vAlign w:val="center"/>
          </w:tcPr>
          <w:p>
            <w:pPr>
              <w:pStyle w:val="7"/>
            </w:pPr>
            <w:r>
              <w:t>303001</w:t>
            </w:r>
            <w:r>
              <w:rPr>
                <w:rFonts w:hint="eastAsia"/>
              </w:rPr>
              <w:t>馆陶县发展和改革局本级</w:t>
            </w:r>
          </w:p>
        </w:tc>
        <w:tc>
          <w:tcPr>
            <w:tcW w:w="1643"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3286"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5" w:type="dxa"/>
            <w:vMerge w:val="restart"/>
            <w:vAlign w:val="center"/>
          </w:tcPr>
          <w:p>
            <w:pPr>
              <w:pStyle w:val="10"/>
            </w:pPr>
            <w:r>
              <w:rPr>
                <w:rFonts w:hint="eastAsia"/>
              </w:rPr>
              <w:t>序号</w:t>
            </w:r>
          </w:p>
        </w:tc>
        <w:tc>
          <w:tcPr>
            <w:tcW w:w="4041" w:type="dxa"/>
            <w:gridSpan w:val="2"/>
            <w:vAlign w:val="center"/>
          </w:tcPr>
          <w:p>
            <w:pPr>
              <w:pStyle w:val="10"/>
            </w:pPr>
            <w:r>
              <w:rPr>
                <w:rFonts w:hint="eastAsia"/>
              </w:rPr>
              <w:t>功能分类科目</w:t>
            </w:r>
          </w:p>
        </w:tc>
        <w:tc>
          <w:tcPr>
            <w:tcW w:w="1643" w:type="dxa"/>
            <w:vMerge w:val="restart"/>
            <w:vAlign w:val="center"/>
          </w:tcPr>
          <w:p>
            <w:pPr>
              <w:pStyle w:val="10"/>
            </w:pPr>
            <w:r>
              <w:rPr>
                <w:rFonts w:hint="eastAsia"/>
              </w:rPr>
              <w:t>合计</w:t>
            </w:r>
          </w:p>
        </w:tc>
        <w:tc>
          <w:tcPr>
            <w:tcW w:w="1643" w:type="dxa"/>
            <w:vMerge w:val="restart"/>
            <w:vAlign w:val="center"/>
          </w:tcPr>
          <w:p>
            <w:pPr>
              <w:pStyle w:val="10"/>
            </w:pPr>
            <w:r>
              <w:rPr>
                <w:rFonts w:hint="eastAsia"/>
              </w:rPr>
              <w:t>基本支出</w:t>
            </w:r>
          </w:p>
        </w:tc>
        <w:tc>
          <w:tcPr>
            <w:tcW w:w="1643"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5" w:type="dxa"/>
            <w:vMerge w:val="continue"/>
          </w:tcPr>
          <w:p/>
        </w:tc>
        <w:tc>
          <w:tcPr>
            <w:tcW w:w="2398" w:type="dxa"/>
            <w:vAlign w:val="center"/>
          </w:tcPr>
          <w:p>
            <w:pPr>
              <w:pStyle w:val="10"/>
            </w:pPr>
            <w:r>
              <w:rPr>
                <w:rFonts w:hint="eastAsia"/>
              </w:rPr>
              <w:t>科目编码</w:t>
            </w:r>
          </w:p>
        </w:tc>
        <w:tc>
          <w:tcPr>
            <w:tcW w:w="1643" w:type="dxa"/>
            <w:vAlign w:val="center"/>
          </w:tcPr>
          <w:p>
            <w:pPr>
              <w:pStyle w:val="10"/>
            </w:pPr>
            <w:r>
              <w:rPr>
                <w:rFonts w:hint="eastAsia"/>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5" w:type="dxa"/>
            <w:vAlign w:val="center"/>
          </w:tcPr>
          <w:p>
            <w:pPr>
              <w:pStyle w:val="10"/>
            </w:pPr>
            <w:r>
              <w:rPr>
                <w:rFonts w:hint="eastAsia"/>
              </w:rPr>
              <w:t>栏次</w:t>
            </w:r>
          </w:p>
        </w:tc>
        <w:tc>
          <w:tcPr>
            <w:tcW w:w="2398"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5" w:type="dxa"/>
            <w:vAlign w:val="center"/>
          </w:tcPr>
          <w:p>
            <w:pPr>
              <w:pStyle w:val="11"/>
            </w:pPr>
          </w:p>
        </w:tc>
        <w:tc>
          <w:tcPr>
            <w:tcW w:w="2398"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2047" w:firstLineChars="975"/>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rPr>
          <w:rFonts w:hAnsi="宋体"/>
          <w:sz w:val="36"/>
        </w:rPr>
      </w:pPr>
      <w:bookmarkStart w:id="1" w:name="_Toc70697606"/>
      <w:r>
        <w:rPr>
          <w:rFonts w:hint="eastAsia" w:ascii="方正小标宋_GBK" w:eastAsia="方正小标宋_GBK"/>
          <w:sz w:val="36"/>
        </w:rPr>
        <w:t>部门预算财政拨款“三公”经费支出表</w:t>
      </w:r>
      <w:bookmarkEnd w:id="1"/>
    </w:p>
    <w:tbl>
      <w:tblPr>
        <w:tblStyle w:val="5"/>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303</w:t>
            </w:r>
            <w:r>
              <w:rPr>
                <w:rFonts w:hint="eastAsia" w:ascii="方正小标宋_GBK" w:eastAsia="方正小标宋_GBK"/>
              </w:rPr>
              <w:t>馆陶县发展和改革局</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lang w:eastAsia="zh-CN"/>
              </w:rPr>
            </w:pPr>
            <w:r>
              <w:rPr>
                <w:rFonts w:hint="eastAsia" w:ascii="方正小标宋_GBK" w:eastAsia="方正小标宋_GBK"/>
              </w:rPr>
              <w:t>预算年度：</w:t>
            </w:r>
            <w:r>
              <w:rPr>
                <w:rFonts w:ascii="方正小标宋_GBK" w:eastAsia="方正小标宋_GBK"/>
              </w:rPr>
              <w:t>202</w:t>
            </w:r>
            <w:r>
              <w:rPr>
                <w:rFonts w:hint="eastAsia" w:ascii="方正小标宋_GBK" w:eastAsia="方正小标宋_GBK"/>
                <w:lang w:eastAsia="zh-CN"/>
              </w:rPr>
              <w:t>2</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rPr>
            </w:pPr>
            <w:r>
              <w:rPr>
                <w:rFonts w:hint="eastAsia" w:ascii="方正小标宋_GBK" w:eastAsia="方正小标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outlineLvl w:val="1"/>
            </w:pPr>
          </w:p>
        </w:tc>
        <w:tc>
          <w:tcPr>
            <w:tcW w:w="3798" w:type="dxa"/>
            <w:vMerge w:val="continue"/>
            <w:vAlign w:val="center"/>
          </w:tcPr>
          <w:p>
            <w:pPr>
              <w:spacing w:line="300" w:lineRule="exact"/>
              <w:outlineLvl w:val="1"/>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lang w:eastAsia="zh-CN"/>
              </w:rPr>
            </w:pPr>
            <w:r>
              <w:rPr>
                <w:rFonts w:hint="eastAsia" w:ascii="方正书宋_GBK" w:eastAsia="方正书宋_GBK"/>
                <w:b/>
                <w:lang w:eastAsia="zh-CN"/>
              </w:rPr>
              <w:t>14500</w:t>
            </w:r>
            <w:r>
              <w:rPr>
                <w:rFonts w:ascii="方正书宋_GBK" w:eastAsia="方正书宋_GBK"/>
                <w:b/>
                <w:lang w:eastAsia="zh-CN"/>
              </w:rPr>
              <w:t>.00</w:t>
            </w:r>
          </w:p>
        </w:tc>
        <w:tc>
          <w:tcPr>
            <w:tcW w:w="2381" w:type="dxa"/>
            <w:vAlign w:val="center"/>
          </w:tcPr>
          <w:p>
            <w:pPr>
              <w:spacing w:line="300" w:lineRule="exact"/>
              <w:jc w:val="right"/>
              <w:rPr>
                <w:rFonts w:ascii="方正书宋_GBK" w:eastAsia="方正书宋_GBK"/>
                <w:b/>
                <w:lang w:eastAsia="zh-CN"/>
              </w:rPr>
            </w:pPr>
            <w:r>
              <w:rPr>
                <w:rFonts w:hint="eastAsia" w:ascii="方正书宋_GBK" w:eastAsia="方正书宋_GBK"/>
                <w:b/>
                <w:lang w:eastAsia="zh-CN"/>
              </w:rPr>
              <w:t>14500</w:t>
            </w:r>
            <w:r>
              <w:rPr>
                <w:rFonts w:ascii="方正书宋_GBK" w:eastAsia="方正书宋_GBK"/>
                <w:b/>
                <w:lang w:eastAsia="zh-CN"/>
              </w:rPr>
              <w:t>.00</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r>
              <w:rPr>
                <w:rFonts w:ascii="方正书宋_GBK" w:eastAsia="方正书宋_GBK"/>
              </w:rPr>
              <w:t>13000.00</w:t>
            </w:r>
          </w:p>
        </w:tc>
        <w:tc>
          <w:tcPr>
            <w:tcW w:w="2381" w:type="dxa"/>
            <w:vAlign w:val="center"/>
          </w:tcPr>
          <w:p>
            <w:pPr>
              <w:spacing w:line="300" w:lineRule="exact"/>
              <w:jc w:val="right"/>
              <w:rPr>
                <w:rFonts w:ascii="方正书宋_GBK" w:eastAsia="方正书宋_GBK"/>
              </w:rPr>
            </w:pPr>
            <w:r>
              <w:rPr>
                <w:rFonts w:ascii="方正书宋_GBK" w:eastAsia="方正书宋_GBK"/>
              </w:rPr>
              <w:t>13000.00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r>
              <w:rPr>
                <w:rFonts w:ascii="方正书宋_GBK" w:eastAsia="方正书宋_GBK"/>
              </w:rPr>
              <w:t>13000.00</w:t>
            </w:r>
          </w:p>
        </w:tc>
        <w:tc>
          <w:tcPr>
            <w:tcW w:w="2381" w:type="dxa"/>
            <w:vAlign w:val="center"/>
          </w:tcPr>
          <w:p>
            <w:pPr>
              <w:spacing w:line="300" w:lineRule="exact"/>
              <w:jc w:val="right"/>
              <w:rPr>
                <w:rFonts w:ascii="方正书宋_GBK" w:eastAsia="方正书宋_GBK"/>
              </w:rPr>
            </w:pPr>
            <w:r>
              <w:rPr>
                <w:rFonts w:ascii="方正书宋_GBK" w:eastAsia="方正书宋_GBK"/>
              </w:rPr>
              <w:t>13000.00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1500</w:t>
            </w:r>
            <w:r>
              <w:rPr>
                <w:rFonts w:ascii="方正书宋_GBK" w:eastAsia="方正书宋_GBK"/>
                <w:lang w:eastAsia="zh-CN"/>
              </w:rPr>
              <w:t>.00</w:t>
            </w:r>
          </w:p>
        </w:tc>
        <w:tc>
          <w:tcPr>
            <w:tcW w:w="2381"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eastAsia="zh-CN"/>
              </w:rPr>
              <w:t>1500</w:t>
            </w:r>
            <w:r>
              <w:rPr>
                <w:rFonts w:ascii="方正书宋_GBK" w:eastAsia="方正书宋_GBK"/>
                <w:lang w:eastAsia="zh-CN"/>
              </w:rPr>
              <w:t>.00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outlineLvl w:val="1"/>
        <w:sectPr>
          <w:pgSz w:w="16839" w:h="11907" w:orient="landscape"/>
          <w:pgMar w:top="1361" w:right="1020" w:bottom="1361" w:left="1020" w:header="851" w:footer="992" w:gutter="0"/>
          <w:cols w:space="720" w:num="1"/>
          <w:docGrid w:type="lines" w:linePitch="312" w:charSpace="0"/>
        </w:sectPr>
      </w:pPr>
    </w:p>
    <w:p>
      <w:pPr>
        <w:jc w:val="center"/>
        <w:outlineLvl w:val="4"/>
      </w:pPr>
      <w:r>
        <w:rPr>
          <w:rFonts w:hint="eastAsia" w:ascii="方正小标宋_GBK" w:hAnsi="方正小标宋_GBK" w:eastAsia="方正小标宋_GBK" w:cs="方正小标宋_GBK"/>
          <w:color w:val="000000"/>
          <w:sz w:val="44"/>
        </w:rPr>
        <w:t>馆陶县发展和改革局本级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w:t>
      </w:r>
      <w:bookmarkStart w:id="3" w:name="_GoBack"/>
      <w:bookmarkEnd w:id="3"/>
      <w:r>
        <w:rPr>
          <w:rFonts w:hint="eastAsia" w:eastAsia="方正仿宋_GBK"/>
          <w:color w:val="000000"/>
          <w:sz w:val="28"/>
        </w:rPr>
        <w:t>预算法》、《地方预决算公开操作规程》和《关于进一步推进预算公开工作的实施意见》规定，现将馆陶县发展和改革局本级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ascii="仿宋" w:hAnsi="仿宋" w:eastAsia="仿宋" w:cs="仿宋"/>
          <w:sz w:val="32"/>
          <w:szCs w:val="32"/>
        </w:rPr>
      </w:pPr>
      <w:r>
        <w:rPr>
          <w:rFonts w:hint="eastAsia" w:ascii="仿宋" w:hAnsi="仿宋" w:eastAsia="仿宋" w:cs="仿宋"/>
          <w:b/>
          <w:color w:val="000000"/>
          <w:sz w:val="32"/>
          <w:szCs w:val="32"/>
        </w:rPr>
        <w:t>单位职责：</w:t>
      </w:r>
    </w:p>
    <w:p>
      <w:pPr>
        <w:pStyle w:val="17"/>
        <w:rPr>
          <w:rFonts w:ascii="仿宋" w:hAnsi="仿宋" w:eastAsia="仿宋" w:cs="仿宋"/>
          <w:sz w:val="32"/>
          <w:szCs w:val="32"/>
        </w:rPr>
      </w:pPr>
      <w:r>
        <w:rPr>
          <w:rFonts w:hint="eastAsia" w:ascii="仿宋" w:hAnsi="仿宋" w:eastAsia="仿宋" w:cs="仿宋"/>
          <w:sz w:val="32"/>
          <w:szCs w:val="32"/>
        </w:rPr>
        <w:t>部门职责：</w:t>
      </w:r>
    </w:p>
    <w:p>
      <w:pPr>
        <w:pStyle w:val="17"/>
        <w:rPr>
          <w:rFonts w:ascii="仿宋" w:hAnsi="仿宋" w:eastAsia="仿宋" w:cs="仿宋"/>
          <w:sz w:val="32"/>
          <w:szCs w:val="32"/>
        </w:rPr>
      </w:pPr>
      <w:r>
        <w:rPr>
          <w:rFonts w:hint="eastAsia" w:ascii="仿宋" w:hAnsi="仿宋" w:eastAsia="仿宋" w:cs="仿宋"/>
          <w:sz w:val="32"/>
          <w:szCs w:val="32"/>
        </w:rPr>
        <w:t>贯彻执行国家、省和市的经济社会发展方针、政策;拟订全县国民经济和社会发展战略、中长期规划和年度计划并组织实施;研究分析全市及国内外经济形势，提出国民经济发展、调控和优化经济结构的目标、政策，提出综合运用各种经济手段和政策的建议;负责监测全市宏观经济和社会发展态势，研究全县宏观经济运行总量平衡、经济安全和总体产业安全等重要问题，并提出落实宏观调控的政策建议;统筹协调经济和社会发展，研究全县国民经济和社会发展方面的重大问题，提出政策建议;起草全县国民经济和社会发展、经济体制改革等有关规章草案；承担指导和协调经济体制改革工作，研究经济体制改革和对外开放的重大问题，组织拟订全县综合性经济体制改革方案，协调有关专项经济体制改革方案，会同有关部门搞好重要专项经济体制改革之间的衔接;组织实施经济体制改革试点和改革试验区的有关工作;组织研究所有制结构调整的政策措施和国民经济市场化的重大问题，提出推动非国有经济改革与发展的政策建议；承担全县重大建设项目和生产力布局规划，拟订全县固定资产投资总规模和投资结构的调控目标、政策及措施，负责固定资产投资项目、外资项目和境外投资项目的审批、核准、备案及审核、转报工作;安排县级财政投资的基本建设资金和投资计划;承担全县利用省重点项目建设调控资金管理的相关工作;按规定指导和协调全县招标投标工作，会同有关部门起草我县招标投标的规定、办法，对政府出资的重大建设项目工程招投标进行监督检查;指导工程咨询业发展；承担全县重要商品总量平衡和宏观调控，研究分析国内外市场状况;综合平衡全县各类重要市场的发展规划和总体布局，引导和调控市场。</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52"/>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52" w:type="dxa"/>
            <w:vAlign w:val="center"/>
          </w:tcPr>
          <w:p>
            <w:pPr>
              <w:pStyle w:val="10"/>
            </w:pPr>
            <w:r>
              <w:rPr>
                <w:rFonts w:hint="eastAsia"/>
              </w:rPr>
              <w:t>单位名称</w:t>
            </w:r>
          </w:p>
        </w:tc>
        <w:tc>
          <w:tcPr>
            <w:tcW w:w="2464" w:type="dxa"/>
            <w:vAlign w:val="center"/>
          </w:tcPr>
          <w:p>
            <w:pPr>
              <w:pStyle w:val="10"/>
            </w:pPr>
            <w:r>
              <w:rPr>
                <w:rFonts w:hint="eastAsia"/>
              </w:rPr>
              <w:t>单位性质</w:t>
            </w:r>
          </w:p>
        </w:tc>
        <w:tc>
          <w:tcPr>
            <w:tcW w:w="2464" w:type="dxa"/>
            <w:vAlign w:val="center"/>
          </w:tcPr>
          <w:p>
            <w:pPr>
              <w:pStyle w:val="10"/>
            </w:pPr>
            <w:r>
              <w:rPr>
                <w:rFonts w:hint="eastAsia"/>
              </w:rPr>
              <w:t>单位规格</w:t>
            </w:r>
          </w:p>
        </w:tc>
        <w:tc>
          <w:tcPr>
            <w:tcW w:w="2464" w:type="dxa"/>
            <w:vAlign w:val="center"/>
          </w:tcPr>
          <w:p>
            <w:pPr>
              <w:pStyle w:val="10"/>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2" w:type="dxa"/>
            <w:vAlign w:val="center"/>
          </w:tcPr>
          <w:p>
            <w:pPr>
              <w:pStyle w:val="12"/>
            </w:pPr>
            <w:r>
              <w:rPr>
                <w:rFonts w:hint="eastAsia"/>
              </w:rPr>
              <w:t>馆陶县发展和改革局本级</w:t>
            </w:r>
          </w:p>
        </w:tc>
        <w:tc>
          <w:tcPr>
            <w:tcW w:w="2464" w:type="dxa"/>
            <w:vAlign w:val="center"/>
          </w:tcPr>
          <w:p>
            <w:pPr>
              <w:pStyle w:val="11"/>
            </w:pPr>
            <w:r>
              <w:rPr>
                <w:rFonts w:hint="eastAsia"/>
              </w:rPr>
              <w:t>行政</w:t>
            </w:r>
          </w:p>
        </w:tc>
        <w:tc>
          <w:tcPr>
            <w:tcW w:w="2464" w:type="dxa"/>
            <w:vAlign w:val="center"/>
          </w:tcPr>
          <w:p>
            <w:pPr>
              <w:pStyle w:val="11"/>
            </w:pPr>
            <w:r>
              <w:rPr>
                <w:rFonts w:hint="eastAsia"/>
              </w:rPr>
              <w:t>正科级</w:t>
            </w:r>
          </w:p>
        </w:tc>
        <w:tc>
          <w:tcPr>
            <w:tcW w:w="2464" w:type="dxa"/>
            <w:vAlign w:val="center"/>
          </w:tcPr>
          <w:p>
            <w:pPr>
              <w:pStyle w:val="11"/>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按照预算管理有关规定，目前我省单位预算的编制实行综合预算管理，即全部收入和支出都反映在预算中。</w:t>
      </w:r>
    </w:p>
    <w:p>
      <w:pPr>
        <w:pStyle w:val="18"/>
        <w:rPr>
          <w:rFonts w:ascii="仿宋" w:hAnsi="仿宋" w:eastAsia="仿宋" w:cs="仿宋"/>
          <w:sz w:val="32"/>
          <w:szCs w:val="32"/>
        </w:rPr>
      </w:pPr>
      <w:r>
        <w:rPr>
          <w:rFonts w:hint="eastAsia" w:ascii="仿宋" w:hAnsi="仿宋" w:eastAsia="仿宋" w:cs="仿宋"/>
          <w:sz w:val="32"/>
          <w:szCs w:val="32"/>
        </w:rPr>
        <w:t>1、收入说明</w:t>
      </w:r>
    </w:p>
    <w:p>
      <w:pPr>
        <w:pStyle w:val="18"/>
        <w:rPr>
          <w:rFonts w:ascii="仿宋" w:hAnsi="仿宋" w:eastAsia="仿宋" w:cs="仿宋"/>
          <w:sz w:val="32"/>
          <w:szCs w:val="32"/>
        </w:rPr>
      </w:pPr>
      <w:r>
        <w:rPr>
          <w:rFonts w:hint="eastAsia" w:ascii="仿宋" w:hAnsi="仿宋" w:eastAsia="仿宋" w:cs="仿宋"/>
          <w:sz w:val="32"/>
          <w:szCs w:val="32"/>
        </w:rPr>
        <w:t>反映本</w:t>
      </w:r>
      <w:r>
        <w:rPr>
          <w:rFonts w:hint="eastAsia" w:ascii="仿宋" w:hAnsi="仿宋" w:eastAsia="仿宋" w:cs="仿宋"/>
          <w:sz w:val="32"/>
          <w:szCs w:val="32"/>
          <w:lang w:val="en-US" w:eastAsia="zh-CN"/>
        </w:rPr>
        <w:t>单位</w:t>
      </w:r>
      <w:r>
        <w:rPr>
          <w:rFonts w:hint="eastAsia" w:ascii="仿宋" w:hAnsi="仿宋" w:eastAsia="仿宋" w:cs="仿宋"/>
          <w:sz w:val="32"/>
          <w:szCs w:val="32"/>
        </w:rPr>
        <w:t>当年全部收入。2022年预算收入7924.54万元，其中：一般公共预算收入7924.54万元，基金预算收入0万元，国有资本经营预算收入0万元，财政专户核拨收入0万元，单位资金收入0万元，上年结转结余0万元。</w:t>
      </w:r>
    </w:p>
    <w:p>
      <w:pPr>
        <w:pStyle w:val="18"/>
        <w:rPr>
          <w:rFonts w:ascii="仿宋" w:hAnsi="仿宋" w:eastAsia="仿宋" w:cs="仿宋"/>
          <w:sz w:val="32"/>
          <w:szCs w:val="32"/>
        </w:rPr>
      </w:pPr>
      <w:r>
        <w:rPr>
          <w:rFonts w:hint="eastAsia" w:ascii="仿宋" w:hAnsi="仿宋" w:eastAsia="仿宋" w:cs="仿宋"/>
          <w:sz w:val="32"/>
          <w:szCs w:val="32"/>
        </w:rPr>
        <w:t>2、支出说明</w:t>
      </w:r>
    </w:p>
    <w:p>
      <w:pPr>
        <w:pStyle w:val="18"/>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收支预算总表支出栏、基本支出表、项目支出表按经济分类和支出功能分类科目编制，反映馆陶县发展和改革局年度</w:t>
      </w:r>
      <w:r>
        <w:rPr>
          <w:rFonts w:hint="eastAsia" w:ascii="仿宋" w:hAnsi="仿宋" w:eastAsia="仿宋" w:cs="仿宋"/>
          <w:sz w:val="32"/>
          <w:szCs w:val="32"/>
          <w:lang w:val="en-US" w:eastAsia="zh-CN"/>
        </w:rPr>
        <w:t>单位</w:t>
      </w:r>
      <w:r>
        <w:rPr>
          <w:rFonts w:hint="eastAsia" w:ascii="仿宋" w:hAnsi="仿宋" w:eastAsia="仿宋" w:cs="仿宋"/>
          <w:sz w:val="32"/>
          <w:szCs w:val="32"/>
        </w:rPr>
        <w:t>预算中支出预算的总体情况。2022年支出预算7924.54万元，其中基本支出291.54万元，包括人员经费254.62万元和日常公用经费36.92万元；项目支出7633万元，主要为价格认证工作经费、固定资产投资等工作经费、政府投资项目审批监管平台维护经费、县级粮食储备补贴资金、重点项目集中开工、观摩资金、科学技术管理与开发资金、支持企业发展资金、粮食统执检测工作资金、产业发展基金等资金。</w:t>
      </w:r>
    </w:p>
    <w:p>
      <w:pPr>
        <w:pStyle w:val="18"/>
      </w:pPr>
      <w:r>
        <w:t>3</w:t>
      </w:r>
      <w:r>
        <w:rPr>
          <w:rFonts w:hint="eastAsia"/>
        </w:rPr>
        <w:t>、比上年增减情况</w:t>
      </w:r>
    </w:p>
    <w:p>
      <w:pPr>
        <w:pStyle w:val="18"/>
        <w:rPr>
          <w:rFonts w:ascii="仿宋" w:hAnsi="仿宋" w:eastAsia="仿宋" w:cs="仿宋"/>
          <w:sz w:val="32"/>
          <w:szCs w:val="32"/>
        </w:rPr>
      </w:pPr>
      <w:r>
        <w:rPr>
          <w:rFonts w:hint="eastAsia" w:ascii="仿宋" w:hAnsi="仿宋" w:eastAsia="仿宋" w:cs="仿宋"/>
          <w:sz w:val="32"/>
          <w:szCs w:val="32"/>
        </w:rPr>
        <w:t>2022年预算收支安排7924.54万元，较2021年预算减少1588.17万元，其中：基本支出减少13.17万元，主要为人员经费减少、公务交通补贴和移动通讯补贴减少，因2021年人员经费中补缴以往年度职业年金和养老保险；项目支出增加1575万元，主要因为西粮库退城进郊项目已竣工，西粮库搬迁项目资金取消，双创双服工作经费取消，科学研究与开发资金比去年有所减少。</w:t>
      </w:r>
    </w:p>
    <w:p>
      <w:pPr>
        <w:spacing w:before="10" w:after="10"/>
        <w:ind w:firstLine="640"/>
        <w:outlineLvl w:val="5"/>
      </w:pPr>
      <w:r>
        <w:rPr>
          <w:rFonts w:hint="eastAsia" w:ascii="黑体" w:hAnsi="黑体" w:eastAsia="黑体" w:cs="黑体"/>
          <w:color w:val="000000"/>
          <w:sz w:val="32"/>
        </w:rPr>
        <w:t>三、机关运行经费安排情况</w:t>
      </w:r>
    </w:p>
    <w:p>
      <w:pPr>
        <w:pStyle w:val="19"/>
        <w:rPr>
          <w:rFonts w:ascii="仿宋" w:hAnsi="仿宋" w:eastAsia="仿宋" w:cs="仿宋"/>
          <w:sz w:val="32"/>
          <w:szCs w:val="32"/>
        </w:rPr>
      </w:pPr>
      <w:r>
        <w:rPr>
          <w:rFonts w:hint="eastAsia" w:ascii="仿宋" w:hAnsi="仿宋" w:eastAsia="仿宋" w:cs="仿宋"/>
          <w:sz w:val="32"/>
          <w:szCs w:val="32"/>
        </w:rPr>
        <w:t>2022年，我</w:t>
      </w:r>
      <w:r>
        <w:rPr>
          <w:rFonts w:hint="eastAsia" w:ascii="仿宋" w:hAnsi="仿宋" w:eastAsia="仿宋" w:cs="仿宋"/>
          <w:sz w:val="32"/>
          <w:szCs w:val="32"/>
          <w:lang w:val="en-US" w:eastAsia="zh-CN"/>
        </w:rPr>
        <w:t>单位</w:t>
      </w:r>
      <w:r>
        <w:rPr>
          <w:rFonts w:hint="eastAsia" w:ascii="仿宋" w:hAnsi="仿宋" w:eastAsia="仿宋" w:cs="仿宋"/>
          <w:sz w:val="32"/>
          <w:szCs w:val="32"/>
        </w:rPr>
        <w:t>运行经费共计安排36.92万元，主要用于办公费、印刷费、差旅费、维修（护）费、公务交通补贴等日常运行支出。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0"/>
        <w:rPr>
          <w:rFonts w:ascii="仿宋" w:hAnsi="仿宋" w:eastAsia="仿宋" w:cs="仿宋"/>
          <w:sz w:val="32"/>
          <w:szCs w:val="32"/>
        </w:rPr>
      </w:pPr>
      <w:r>
        <w:rPr>
          <w:rFonts w:hint="eastAsia" w:ascii="仿宋" w:hAnsi="仿宋" w:eastAsia="仿宋" w:cs="仿宋"/>
          <w:sz w:val="32"/>
          <w:szCs w:val="32"/>
        </w:rPr>
        <w:t>2022年，我单位财政拨款“三公”经费预算安排1.</w:t>
      </w:r>
      <w:r>
        <w:rPr>
          <w:rFonts w:hint="eastAsia" w:ascii="仿宋" w:hAnsi="仿宋" w:eastAsia="仿宋" w:cs="仿宋"/>
          <w:sz w:val="32"/>
          <w:szCs w:val="32"/>
          <w:lang w:eastAsia="zh-CN"/>
        </w:rPr>
        <w:t>45</w:t>
      </w:r>
      <w:r>
        <w:rPr>
          <w:rFonts w:hint="eastAsia" w:ascii="仿宋" w:hAnsi="仿宋" w:eastAsia="仿宋" w:cs="仿宋"/>
          <w:sz w:val="32"/>
          <w:szCs w:val="32"/>
        </w:rPr>
        <w:t>万元，其中因公出国（境）费0万元，公务用车购置及运行维护费1.3万元（其中：公务用车购置费0万元，公务用车运行维护费1.3万元，公务接待费</w:t>
      </w:r>
      <w:r>
        <w:rPr>
          <w:rFonts w:hint="eastAsia" w:ascii="仿宋" w:hAnsi="仿宋" w:eastAsia="仿宋" w:cs="仿宋"/>
          <w:sz w:val="32"/>
          <w:szCs w:val="32"/>
          <w:lang w:eastAsia="zh-CN"/>
        </w:rPr>
        <w:t>0.15</w:t>
      </w:r>
      <w:r>
        <w:rPr>
          <w:rFonts w:hint="eastAsia" w:ascii="仿宋" w:hAnsi="仿宋" w:eastAsia="仿宋" w:cs="仿宋"/>
          <w:sz w:val="32"/>
          <w:szCs w:val="32"/>
        </w:rPr>
        <w:t>万元。与2021年相比持平。</w:t>
      </w:r>
    </w:p>
    <w:p>
      <w:pPr>
        <w:pStyle w:val="20"/>
        <w:rPr>
          <w:rFonts w:ascii="仿宋" w:hAnsi="仿宋" w:eastAsia="仿宋" w:cs="仿宋"/>
          <w:sz w:val="32"/>
          <w:szCs w:val="32"/>
        </w:rPr>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、固定资产投资等工作经费绩效目标表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为完成协调全县固定资产投资任务，并县合理有效，委托会计事务所对投资主体的固定资产投资项目进行测算、评估、审核</w:t>
            </w:r>
            <w:r>
              <w:t xml:space="preserve"> </w:t>
            </w:r>
            <w:r>
              <w:rPr>
                <w:rFonts w:hint="eastAsia"/>
              </w:rPr>
              <w:t>，做出投资报告，并对固投主体主管人员进行业务培训。</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服务投资主体时间</w:t>
            </w:r>
          </w:p>
        </w:tc>
        <w:tc>
          <w:tcPr>
            <w:tcW w:w="2835" w:type="dxa"/>
            <w:vAlign w:val="center"/>
          </w:tcPr>
          <w:p>
            <w:pPr>
              <w:pStyle w:val="12"/>
            </w:pPr>
            <w:r>
              <w:rPr>
                <w:rFonts w:hint="eastAsia"/>
              </w:rPr>
              <w:t>对入统企业投资账目审核、测算等服务时间</w:t>
            </w:r>
          </w:p>
        </w:tc>
        <w:tc>
          <w:tcPr>
            <w:tcW w:w="2551" w:type="dxa"/>
            <w:vAlign w:val="center"/>
          </w:tcPr>
          <w:p>
            <w:pPr>
              <w:pStyle w:val="12"/>
            </w:pPr>
            <w:r>
              <w:rPr>
                <w:rFonts w:hint="eastAsia"/>
              </w:rPr>
              <w:t>≥</w:t>
            </w:r>
            <w:r>
              <w:t>12</w:t>
            </w:r>
            <w:r>
              <w:rPr>
                <w:rFonts w:hint="eastAsia"/>
              </w:rPr>
              <w:t>月</w:t>
            </w:r>
          </w:p>
        </w:tc>
        <w:tc>
          <w:tcPr>
            <w:tcW w:w="2268" w:type="dxa"/>
            <w:vAlign w:val="center"/>
          </w:tcPr>
          <w:p>
            <w:pPr>
              <w:pStyle w:val="12"/>
            </w:pPr>
            <w:r>
              <w:rPr>
                <w:rFonts w:hint="eastAsia"/>
              </w:rPr>
              <w:t>业务约定书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固定资产投资有效性</w:t>
            </w:r>
          </w:p>
        </w:tc>
        <w:tc>
          <w:tcPr>
            <w:tcW w:w="2835" w:type="dxa"/>
            <w:vAlign w:val="center"/>
          </w:tcPr>
          <w:p>
            <w:pPr>
              <w:pStyle w:val="12"/>
            </w:pPr>
            <w:r>
              <w:rPr>
                <w:rFonts w:hint="eastAsia"/>
              </w:rPr>
              <w:t>固定资产投资合理性、有效性</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业务约定书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工作经费资金成本节约率</w:t>
            </w:r>
          </w:p>
        </w:tc>
        <w:tc>
          <w:tcPr>
            <w:tcW w:w="2835" w:type="dxa"/>
            <w:vAlign w:val="center"/>
          </w:tcPr>
          <w:p>
            <w:pPr>
              <w:pStyle w:val="12"/>
            </w:pPr>
            <w:r>
              <w:rPr>
                <w:rFonts w:hint="eastAsia"/>
              </w:rPr>
              <w:t>工作费费资金成本节约率（与市场价比）</w:t>
            </w:r>
          </w:p>
        </w:tc>
        <w:tc>
          <w:tcPr>
            <w:tcW w:w="2551" w:type="dxa"/>
            <w:vAlign w:val="center"/>
          </w:tcPr>
          <w:p>
            <w:pPr>
              <w:pStyle w:val="12"/>
            </w:pPr>
            <w:r>
              <w:rPr>
                <w:rFonts w:hint="eastAsia"/>
              </w:rPr>
              <w:t>≥</w:t>
            </w:r>
            <w:r>
              <w:t>40%</w:t>
            </w:r>
          </w:p>
        </w:tc>
        <w:tc>
          <w:tcPr>
            <w:tcW w:w="2268" w:type="dxa"/>
            <w:vAlign w:val="center"/>
          </w:tcPr>
          <w:p>
            <w:pPr>
              <w:pStyle w:val="12"/>
            </w:pPr>
            <w:r>
              <w:rPr>
                <w:rFonts w:hint="eastAsia"/>
              </w:rPr>
              <w:t>政府采购法实施条例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投资报告出具时效</w:t>
            </w:r>
          </w:p>
        </w:tc>
        <w:tc>
          <w:tcPr>
            <w:tcW w:w="2835" w:type="dxa"/>
            <w:vAlign w:val="center"/>
          </w:tcPr>
          <w:p>
            <w:pPr>
              <w:pStyle w:val="12"/>
            </w:pPr>
            <w:r>
              <w:rPr>
                <w:rFonts w:hint="eastAsia"/>
              </w:rPr>
              <w:t>会计事务所对投资主体投资项目出具投资报告及时性</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业务约定书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固定资产投资收益率</w:t>
            </w:r>
          </w:p>
        </w:tc>
        <w:tc>
          <w:tcPr>
            <w:tcW w:w="2835" w:type="dxa"/>
            <w:vAlign w:val="center"/>
          </w:tcPr>
          <w:p>
            <w:pPr>
              <w:pStyle w:val="12"/>
            </w:pPr>
            <w:r>
              <w:rPr>
                <w:rFonts w:hint="eastAsia"/>
              </w:rPr>
              <w:t>投资主体投资固定资产企业生产收益提高率</w:t>
            </w:r>
          </w:p>
        </w:tc>
        <w:tc>
          <w:tcPr>
            <w:tcW w:w="2551" w:type="dxa"/>
            <w:vAlign w:val="center"/>
          </w:tcPr>
          <w:p>
            <w:pPr>
              <w:pStyle w:val="12"/>
            </w:pPr>
            <w:r>
              <w:rPr>
                <w:rFonts w:hint="eastAsia"/>
              </w:rPr>
              <w:t>≥</w:t>
            </w:r>
            <w:r>
              <w:t>40%</w:t>
            </w:r>
          </w:p>
        </w:tc>
        <w:tc>
          <w:tcPr>
            <w:tcW w:w="2268" w:type="dxa"/>
            <w:vAlign w:val="center"/>
          </w:tcPr>
          <w:p>
            <w:pPr>
              <w:pStyle w:val="12"/>
            </w:pPr>
            <w:r>
              <w:rPr>
                <w:rFonts w:hint="eastAsia"/>
              </w:rPr>
              <w:t>固定资产管理制度实施细则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促进就业</w:t>
            </w:r>
          </w:p>
        </w:tc>
        <w:tc>
          <w:tcPr>
            <w:tcW w:w="2835" w:type="dxa"/>
            <w:vAlign w:val="center"/>
          </w:tcPr>
          <w:p>
            <w:pPr>
              <w:pStyle w:val="12"/>
            </w:pPr>
            <w:r>
              <w:rPr>
                <w:rFonts w:hint="eastAsia"/>
              </w:rPr>
              <w:t>扩大投资促进增加社会就业率</w:t>
            </w:r>
          </w:p>
        </w:tc>
        <w:tc>
          <w:tcPr>
            <w:tcW w:w="2551" w:type="dxa"/>
            <w:vAlign w:val="center"/>
          </w:tcPr>
          <w:p>
            <w:pPr>
              <w:pStyle w:val="12"/>
            </w:pPr>
            <w:r>
              <w:rPr>
                <w:rFonts w:hint="eastAsia"/>
              </w:rPr>
              <w:t>≥</w:t>
            </w:r>
            <w:r>
              <w:t>30%</w:t>
            </w:r>
          </w:p>
        </w:tc>
        <w:tc>
          <w:tcPr>
            <w:tcW w:w="2268" w:type="dxa"/>
            <w:vAlign w:val="center"/>
          </w:tcPr>
          <w:p>
            <w:pPr>
              <w:pStyle w:val="12"/>
            </w:pPr>
            <w:r>
              <w:rPr>
                <w:rFonts w:hint="eastAsia"/>
              </w:rPr>
              <w:t>固定资产管理制度实施细则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创造性转化，创新性发展</w:t>
            </w:r>
          </w:p>
        </w:tc>
        <w:tc>
          <w:tcPr>
            <w:tcW w:w="2835" w:type="dxa"/>
            <w:vAlign w:val="center"/>
          </w:tcPr>
          <w:p>
            <w:pPr>
              <w:pStyle w:val="12"/>
            </w:pPr>
            <w:r>
              <w:rPr>
                <w:rFonts w:hint="eastAsia"/>
              </w:rPr>
              <w:t>固定资产投资具有创造性转化，创新性发展</w:t>
            </w:r>
          </w:p>
        </w:tc>
        <w:tc>
          <w:tcPr>
            <w:tcW w:w="2551" w:type="dxa"/>
            <w:vAlign w:val="center"/>
          </w:tcPr>
          <w:p>
            <w:pPr>
              <w:pStyle w:val="12"/>
            </w:pPr>
            <w:r>
              <w:rPr>
                <w:rFonts w:hint="eastAsia"/>
              </w:rPr>
              <w:t>创造性转化，创新性发展影响长期的</w:t>
            </w:r>
          </w:p>
        </w:tc>
        <w:tc>
          <w:tcPr>
            <w:tcW w:w="2268" w:type="dxa"/>
            <w:vAlign w:val="center"/>
          </w:tcPr>
          <w:p>
            <w:pPr>
              <w:pStyle w:val="12"/>
            </w:pPr>
            <w:r>
              <w:rPr>
                <w:rFonts w:hint="eastAsia"/>
              </w:rPr>
              <w:t>固定资产管理制度实施细则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企业满意度</w:t>
            </w:r>
          </w:p>
        </w:tc>
        <w:tc>
          <w:tcPr>
            <w:tcW w:w="2835" w:type="dxa"/>
            <w:vAlign w:val="center"/>
          </w:tcPr>
          <w:p>
            <w:pPr>
              <w:pStyle w:val="12"/>
            </w:pPr>
            <w:r>
              <w:rPr>
                <w:rFonts w:hint="eastAsia"/>
              </w:rPr>
              <w:t>抽查入统企业满意度</w:t>
            </w:r>
          </w:p>
        </w:tc>
        <w:tc>
          <w:tcPr>
            <w:tcW w:w="2551" w:type="dxa"/>
            <w:vAlign w:val="center"/>
          </w:tcPr>
          <w:p>
            <w:pPr>
              <w:pStyle w:val="12"/>
            </w:pPr>
            <w:r>
              <w:rPr>
                <w:rFonts w:hint="eastAsia"/>
              </w:rPr>
              <w:t>≥</w:t>
            </w:r>
            <w:r>
              <w:t>99%</w:t>
            </w:r>
          </w:p>
        </w:tc>
        <w:tc>
          <w:tcPr>
            <w:tcW w:w="2268" w:type="dxa"/>
            <w:vAlign w:val="center"/>
          </w:tcPr>
          <w:p>
            <w:pPr>
              <w:pStyle w:val="12"/>
            </w:pPr>
            <w:r>
              <w:rPr>
                <w:rFonts w:hint="eastAsia"/>
              </w:rPr>
              <w:t>社会问卷调查表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、价格认证工作经费绩效目标表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为县政府拆迁补偿评估，为公检司法部门涉案物品免费价格鉴定，做出合法有效评估报告。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涉案价格评估件数</w:t>
            </w:r>
          </w:p>
        </w:tc>
        <w:tc>
          <w:tcPr>
            <w:tcW w:w="2835" w:type="dxa"/>
            <w:vAlign w:val="center"/>
          </w:tcPr>
          <w:p>
            <w:pPr>
              <w:pStyle w:val="12"/>
            </w:pPr>
            <w:r>
              <w:rPr>
                <w:rFonts w:hint="eastAsia"/>
              </w:rPr>
              <w:t>公检法涉案物品价格评估件数</w:t>
            </w:r>
          </w:p>
        </w:tc>
        <w:tc>
          <w:tcPr>
            <w:tcW w:w="2551" w:type="dxa"/>
            <w:vAlign w:val="center"/>
          </w:tcPr>
          <w:p>
            <w:pPr>
              <w:pStyle w:val="12"/>
            </w:pPr>
            <w:r>
              <w:rPr>
                <w:rFonts w:hint="eastAsia"/>
              </w:rPr>
              <w:t>≥</w:t>
            </w:r>
            <w:r>
              <w:t>80</w:t>
            </w:r>
            <w:r>
              <w:rPr>
                <w:rFonts w:hint="eastAsia"/>
              </w:rPr>
              <w:t>件</w:t>
            </w:r>
          </w:p>
        </w:tc>
        <w:tc>
          <w:tcPr>
            <w:tcW w:w="2268" w:type="dxa"/>
            <w:vAlign w:val="center"/>
          </w:tcPr>
          <w:p>
            <w:pPr>
              <w:pStyle w:val="12"/>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评估报告有效性</w:t>
            </w:r>
          </w:p>
        </w:tc>
        <w:tc>
          <w:tcPr>
            <w:tcW w:w="2835" w:type="dxa"/>
            <w:vAlign w:val="center"/>
          </w:tcPr>
          <w:p>
            <w:pPr>
              <w:pStyle w:val="12"/>
            </w:pPr>
            <w:r>
              <w:rPr>
                <w:rFonts w:hint="eastAsia"/>
              </w:rPr>
              <w:t>价格评估报告有效性、可使用性</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价格认定管理办法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评估报告及时性</w:t>
            </w:r>
          </w:p>
        </w:tc>
        <w:tc>
          <w:tcPr>
            <w:tcW w:w="2835" w:type="dxa"/>
            <w:vAlign w:val="center"/>
          </w:tcPr>
          <w:p>
            <w:pPr>
              <w:pStyle w:val="12"/>
            </w:pPr>
            <w:r>
              <w:rPr>
                <w:rFonts w:hint="eastAsia"/>
              </w:rPr>
              <w:t>做出评估报告及时性</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价格认定管理办法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工作经费节约率</w:t>
            </w:r>
          </w:p>
        </w:tc>
        <w:tc>
          <w:tcPr>
            <w:tcW w:w="2835" w:type="dxa"/>
            <w:vAlign w:val="center"/>
          </w:tcPr>
          <w:p>
            <w:pPr>
              <w:pStyle w:val="12"/>
            </w:pPr>
            <w:r>
              <w:rPr>
                <w:rFonts w:hint="eastAsia"/>
              </w:rPr>
              <w:t>外出做市场调查经费节约率</w:t>
            </w:r>
          </w:p>
        </w:tc>
        <w:tc>
          <w:tcPr>
            <w:tcW w:w="2551" w:type="dxa"/>
            <w:vAlign w:val="center"/>
          </w:tcPr>
          <w:p>
            <w:pPr>
              <w:pStyle w:val="12"/>
            </w:pPr>
            <w:r>
              <w:rPr>
                <w:rFonts w:hint="eastAsia"/>
              </w:rPr>
              <w:t>≥</w:t>
            </w:r>
            <w:r>
              <w:t>30%</w:t>
            </w:r>
          </w:p>
        </w:tc>
        <w:tc>
          <w:tcPr>
            <w:tcW w:w="2268" w:type="dxa"/>
            <w:vAlign w:val="center"/>
          </w:tcPr>
          <w:p>
            <w:pPr>
              <w:pStyle w:val="12"/>
            </w:pPr>
            <w:r>
              <w:rPr>
                <w:rFonts w:hint="eastAsia"/>
              </w:rPr>
              <w:t>政府采购法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相关案件涉及金额</w:t>
            </w:r>
          </w:p>
        </w:tc>
        <w:tc>
          <w:tcPr>
            <w:tcW w:w="2835" w:type="dxa"/>
            <w:vAlign w:val="center"/>
          </w:tcPr>
          <w:p>
            <w:pPr>
              <w:pStyle w:val="12"/>
            </w:pPr>
            <w:r>
              <w:rPr>
                <w:rFonts w:hint="eastAsia"/>
              </w:rPr>
              <w:t>相关案件涉及金额评估准确率</w:t>
            </w:r>
          </w:p>
        </w:tc>
        <w:tc>
          <w:tcPr>
            <w:tcW w:w="2551" w:type="dxa"/>
            <w:vAlign w:val="center"/>
          </w:tcPr>
          <w:p>
            <w:pPr>
              <w:pStyle w:val="12"/>
            </w:pPr>
            <w:r>
              <w:rPr>
                <w:rFonts w:hint="eastAsia"/>
              </w:rPr>
              <w:t>≥</w:t>
            </w:r>
            <w:r>
              <w:t>95%</w:t>
            </w:r>
          </w:p>
        </w:tc>
        <w:tc>
          <w:tcPr>
            <w:tcW w:w="2268" w:type="dxa"/>
            <w:vAlign w:val="center"/>
          </w:tcPr>
          <w:p>
            <w:pPr>
              <w:pStyle w:val="12"/>
            </w:pPr>
            <w:r>
              <w:rPr>
                <w:rFonts w:hint="eastAsia"/>
              </w:rPr>
              <w:t>价格认定管理办法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政府拆迁评估准确性</w:t>
            </w:r>
          </w:p>
        </w:tc>
        <w:tc>
          <w:tcPr>
            <w:tcW w:w="2835" w:type="dxa"/>
            <w:vAlign w:val="center"/>
          </w:tcPr>
          <w:p>
            <w:pPr>
              <w:pStyle w:val="12"/>
            </w:pPr>
            <w:r>
              <w:rPr>
                <w:rFonts w:hint="eastAsia"/>
              </w:rPr>
              <w:t>政府拆迁补偿评估合理性、准确性</w:t>
            </w:r>
          </w:p>
        </w:tc>
        <w:tc>
          <w:tcPr>
            <w:tcW w:w="2551" w:type="dxa"/>
            <w:vAlign w:val="center"/>
          </w:tcPr>
          <w:p>
            <w:pPr>
              <w:pStyle w:val="12"/>
            </w:pPr>
            <w:r>
              <w:rPr>
                <w:rFonts w:hint="eastAsia"/>
              </w:rPr>
              <w:t>≥</w:t>
            </w:r>
            <w:r>
              <w:t>95%</w:t>
            </w:r>
          </w:p>
        </w:tc>
        <w:tc>
          <w:tcPr>
            <w:tcW w:w="2268" w:type="dxa"/>
            <w:vAlign w:val="center"/>
          </w:tcPr>
          <w:p>
            <w:pPr>
              <w:pStyle w:val="12"/>
            </w:pPr>
            <w:r>
              <w:rPr>
                <w:rFonts w:hint="eastAsia"/>
              </w:rPr>
              <w:t>价格认定管理办法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社会群众满意度</w:t>
            </w:r>
          </w:p>
        </w:tc>
        <w:tc>
          <w:tcPr>
            <w:tcW w:w="2835" w:type="dxa"/>
            <w:vAlign w:val="center"/>
          </w:tcPr>
          <w:p>
            <w:pPr>
              <w:pStyle w:val="12"/>
            </w:pPr>
            <w:r>
              <w:rPr>
                <w:rFonts w:hint="eastAsia"/>
              </w:rPr>
              <w:t>抽查社会群众对评估工作满意度</w:t>
            </w:r>
          </w:p>
        </w:tc>
        <w:tc>
          <w:tcPr>
            <w:tcW w:w="2551" w:type="dxa"/>
            <w:vAlign w:val="center"/>
          </w:tcPr>
          <w:p>
            <w:pPr>
              <w:pStyle w:val="12"/>
            </w:pPr>
            <w:r>
              <w:rPr>
                <w:rFonts w:hint="eastAsia"/>
              </w:rPr>
              <w:t>≥</w:t>
            </w:r>
            <w:r>
              <w:t>95%</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、政府投资项目审批监管平台维护经费绩效目标表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主要用建立专项资金项目管理系统，审定实施方案，并对项目实施情况进行评价和监督。省级中小企业主管部门会同财政部门聘请具有相关专家资源的资产评估、中小企业服务评审。</w:t>
            </w:r>
          </w:p>
          <w:p>
            <w:pPr>
              <w:pStyle w:val="12"/>
            </w:pP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成本指标</w:t>
            </w:r>
          </w:p>
        </w:tc>
        <w:tc>
          <w:tcPr>
            <w:tcW w:w="2835" w:type="dxa"/>
            <w:vAlign w:val="center"/>
          </w:tcPr>
          <w:p>
            <w:pPr>
              <w:pStyle w:val="12"/>
            </w:pPr>
            <w:r>
              <w:rPr>
                <w:rFonts w:hint="eastAsia"/>
              </w:rPr>
              <w:t>成本控制率</w:t>
            </w:r>
          </w:p>
        </w:tc>
        <w:tc>
          <w:tcPr>
            <w:tcW w:w="2835" w:type="dxa"/>
            <w:vAlign w:val="center"/>
          </w:tcPr>
          <w:p>
            <w:pPr>
              <w:pStyle w:val="12"/>
            </w:pPr>
            <w:r>
              <w:rPr>
                <w:rFonts w:hint="eastAsia"/>
              </w:rPr>
              <w:t>节约的成本占总成本或定额成本的比例</w:t>
            </w:r>
          </w:p>
        </w:tc>
        <w:tc>
          <w:tcPr>
            <w:tcW w:w="2551" w:type="dxa"/>
            <w:vAlign w:val="center"/>
          </w:tcPr>
          <w:p>
            <w:pPr>
              <w:pStyle w:val="12"/>
            </w:pPr>
            <w:r>
              <w:rPr>
                <w:rFonts w:hint="eastAsia"/>
              </w:rPr>
              <w:t>≥</w:t>
            </w:r>
            <w:r>
              <w:t>40%</w:t>
            </w:r>
          </w:p>
        </w:tc>
        <w:tc>
          <w:tcPr>
            <w:tcW w:w="2268" w:type="dxa"/>
            <w:vAlign w:val="center"/>
          </w:tcPr>
          <w:p>
            <w:pPr>
              <w:pStyle w:val="12"/>
            </w:pPr>
            <w:r>
              <w:rPr>
                <w:rFonts w:hint="eastAsia"/>
              </w:rPr>
              <w:t>政府采购法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资金到位率</w:t>
            </w:r>
          </w:p>
        </w:tc>
        <w:tc>
          <w:tcPr>
            <w:tcW w:w="2835" w:type="dxa"/>
            <w:vAlign w:val="center"/>
          </w:tcPr>
          <w:p>
            <w:pPr>
              <w:pStyle w:val="12"/>
            </w:pPr>
            <w:r>
              <w:rPr>
                <w:rFonts w:hint="eastAsia"/>
              </w:rPr>
              <w:t>已到位资金与资金总额的比例</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邯发改许可</w:t>
            </w:r>
            <w:r>
              <w:t>[2016]344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保证平台运转个数</w:t>
            </w:r>
          </w:p>
        </w:tc>
        <w:tc>
          <w:tcPr>
            <w:tcW w:w="2835" w:type="dxa"/>
            <w:vAlign w:val="center"/>
          </w:tcPr>
          <w:p>
            <w:pPr>
              <w:pStyle w:val="12"/>
            </w:pPr>
            <w:r>
              <w:rPr>
                <w:rFonts w:hint="eastAsia"/>
              </w:rPr>
              <w:t>保证平台运转个数</w:t>
            </w:r>
          </w:p>
        </w:tc>
        <w:tc>
          <w:tcPr>
            <w:tcW w:w="2551" w:type="dxa"/>
            <w:vAlign w:val="center"/>
          </w:tcPr>
          <w:p>
            <w:pPr>
              <w:pStyle w:val="12"/>
            </w:pPr>
            <w:r>
              <w:t>1</w:t>
            </w:r>
            <w:r>
              <w:rPr>
                <w:rFonts w:hint="eastAsia"/>
              </w:rPr>
              <w:t>个</w:t>
            </w:r>
          </w:p>
        </w:tc>
        <w:tc>
          <w:tcPr>
            <w:tcW w:w="2268" w:type="dxa"/>
            <w:vAlign w:val="center"/>
          </w:tcPr>
          <w:p>
            <w:pPr>
              <w:pStyle w:val="12"/>
            </w:pPr>
            <w:r>
              <w:rPr>
                <w:rFonts w:hint="eastAsia"/>
              </w:rPr>
              <w:t>邯发改许可</w:t>
            </w:r>
            <w:r>
              <w:t>[2016]344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监审平台运行时效</w:t>
            </w:r>
          </w:p>
        </w:tc>
        <w:tc>
          <w:tcPr>
            <w:tcW w:w="2835" w:type="dxa"/>
            <w:vAlign w:val="center"/>
          </w:tcPr>
          <w:p>
            <w:pPr>
              <w:pStyle w:val="12"/>
            </w:pPr>
            <w:r>
              <w:rPr>
                <w:rFonts w:hint="eastAsia"/>
              </w:rPr>
              <w:t>监审平台运行时效控制率</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邯发改许可</w:t>
            </w:r>
            <w:r>
              <w:t>[2016]344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年度任务完成率</w:t>
            </w:r>
          </w:p>
        </w:tc>
        <w:tc>
          <w:tcPr>
            <w:tcW w:w="2835" w:type="dxa"/>
            <w:vAlign w:val="center"/>
          </w:tcPr>
          <w:p>
            <w:pPr>
              <w:pStyle w:val="12"/>
            </w:pPr>
            <w:r>
              <w:rPr>
                <w:rFonts w:hint="eastAsia"/>
              </w:rPr>
              <w:t>实际完成的年度任务占年度任务总量的比例</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邯发改许可</w:t>
            </w:r>
            <w:r>
              <w:t>[2016]344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网上项目审批效率</w:t>
            </w:r>
          </w:p>
        </w:tc>
        <w:tc>
          <w:tcPr>
            <w:tcW w:w="2835" w:type="dxa"/>
            <w:vAlign w:val="center"/>
          </w:tcPr>
          <w:p>
            <w:pPr>
              <w:pStyle w:val="12"/>
            </w:pPr>
            <w:r>
              <w:rPr>
                <w:rFonts w:hint="eastAsia"/>
              </w:rPr>
              <w:t>网上项目审批效率提高率</w:t>
            </w:r>
          </w:p>
        </w:tc>
        <w:tc>
          <w:tcPr>
            <w:tcW w:w="2551" w:type="dxa"/>
            <w:vAlign w:val="center"/>
          </w:tcPr>
          <w:p>
            <w:pPr>
              <w:pStyle w:val="12"/>
            </w:pPr>
            <w:r>
              <w:rPr>
                <w:rFonts w:hint="eastAsia"/>
              </w:rPr>
              <w:t>≥</w:t>
            </w:r>
            <w:r>
              <w:t>60%</w:t>
            </w:r>
          </w:p>
        </w:tc>
        <w:tc>
          <w:tcPr>
            <w:tcW w:w="2268" w:type="dxa"/>
            <w:vAlign w:val="center"/>
          </w:tcPr>
          <w:p>
            <w:pPr>
              <w:pStyle w:val="12"/>
            </w:pPr>
            <w:r>
              <w:rPr>
                <w:rFonts w:hint="eastAsia"/>
              </w:rPr>
              <w:t>邯发改许可</w:t>
            </w:r>
            <w:r>
              <w:t>[2016]344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企业满意度</w:t>
            </w:r>
          </w:p>
        </w:tc>
        <w:tc>
          <w:tcPr>
            <w:tcW w:w="2835" w:type="dxa"/>
            <w:vAlign w:val="center"/>
          </w:tcPr>
          <w:p>
            <w:pPr>
              <w:pStyle w:val="12"/>
            </w:pPr>
            <w:r>
              <w:rPr>
                <w:rFonts w:hint="eastAsia"/>
              </w:rPr>
              <w:t>抽查服务企业满意度</w:t>
            </w:r>
          </w:p>
        </w:tc>
        <w:tc>
          <w:tcPr>
            <w:tcW w:w="2551" w:type="dxa"/>
            <w:vAlign w:val="center"/>
          </w:tcPr>
          <w:p>
            <w:pPr>
              <w:pStyle w:val="12"/>
            </w:pPr>
            <w:r>
              <w:rPr>
                <w:rFonts w:hint="eastAsia"/>
              </w:rPr>
              <w:t>≥</w:t>
            </w:r>
            <w:r>
              <w:t>98%</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、产业发展基金绩效目标表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为高速健康发展馆陶县经济，增加就业岗位，县委县政府安排现代业发展支持资金，支持约</w:t>
            </w:r>
            <w:r>
              <w:t>100</w:t>
            </w:r>
            <w:r>
              <w:rPr>
                <w:rFonts w:hint="eastAsia"/>
              </w:rPr>
              <w:t>个馆陶县龙头发展企业，带动全县经济发展。</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支持企业数</w:t>
            </w:r>
          </w:p>
        </w:tc>
        <w:tc>
          <w:tcPr>
            <w:tcW w:w="2835" w:type="dxa"/>
            <w:vAlign w:val="center"/>
          </w:tcPr>
          <w:p>
            <w:pPr>
              <w:pStyle w:val="12"/>
            </w:pPr>
            <w:r>
              <w:rPr>
                <w:rFonts w:hint="eastAsia"/>
              </w:rPr>
              <w:t>产业发展资金支持企业数</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龙头企业生产产品质量合格率</w:t>
            </w:r>
          </w:p>
        </w:tc>
        <w:tc>
          <w:tcPr>
            <w:tcW w:w="2835" w:type="dxa"/>
            <w:vAlign w:val="center"/>
          </w:tcPr>
          <w:p>
            <w:pPr>
              <w:pStyle w:val="12"/>
            </w:pPr>
            <w:r>
              <w:rPr>
                <w:rFonts w:hint="eastAsia"/>
              </w:rPr>
              <w:t>被支持龙头企业生产产品质量合格率</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产品质量法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龙头企业生产成本节约率</w:t>
            </w:r>
          </w:p>
        </w:tc>
        <w:tc>
          <w:tcPr>
            <w:tcW w:w="2835" w:type="dxa"/>
            <w:vAlign w:val="center"/>
          </w:tcPr>
          <w:p>
            <w:pPr>
              <w:pStyle w:val="12"/>
            </w:pPr>
            <w:r>
              <w:rPr>
                <w:rFonts w:hint="eastAsia"/>
              </w:rPr>
              <w:t>被支持龙头企业技术创新生产成本节约率</w:t>
            </w:r>
          </w:p>
        </w:tc>
        <w:tc>
          <w:tcPr>
            <w:tcW w:w="2551" w:type="dxa"/>
            <w:vAlign w:val="center"/>
          </w:tcPr>
          <w:p>
            <w:pPr>
              <w:pStyle w:val="12"/>
            </w:pPr>
            <w:r>
              <w:rPr>
                <w:rFonts w:hint="eastAsia"/>
              </w:rPr>
              <w:t>≥</w:t>
            </w:r>
            <w:r>
              <w:t>40</w:t>
            </w:r>
          </w:p>
        </w:tc>
        <w:tc>
          <w:tcPr>
            <w:tcW w:w="2268" w:type="dxa"/>
            <w:vAlign w:val="center"/>
          </w:tcPr>
          <w:p>
            <w:pPr>
              <w:pStyle w:val="12"/>
            </w:pPr>
            <w:r>
              <w:rPr>
                <w:rFonts w:hint="eastAsia"/>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资金拨付到位及时率</w:t>
            </w:r>
          </w:p>
        </w:tc>
        <w:tc>
          <w:tcPr>
            <w:tcW w:w="2835" w:type="dxa"/>
            <w:vAlign w:val="center"/>
          </w:tcPr>
          <w:p>
            <w:pPr>
              <w:pStyle w:val="12"/>
            </w:pPr>
            <w:r>
              <w:rPr>
                <w:rFonts w:hint="eastAsia"/>
              </w:rPr>
              <w:t>资金拨付到位及时率</w:t>
            </w:r>
          </w:p>
        </w:tc>
        <w:tc>
          <w:tcPr>
            <w:tcW w:w="2551" w:type="dxa"/>
            <w:vAlign w:val="center"/>
          </w:tcPr>
          <w:p>
            <w:pPr>
              <w:pStyle w:val="12"/>
            </w:pPr>
            <w:r>
              <w:rPr>
                <w:rFonts w:hint="eastAsia"/>
              </w:rPr>
              <w:t>资金到位即拨给企业</w:t>
            </w:r>
          </w:p>
        </w:tc>
        <w:tc>
          <w:tcPr>
            <w:tcW w:w="2268" w:type="dxa"/>
            <w:vAlign w:val="center"/>
          </w:tcPr>
          <w:p>
            <w:pPr>
              <w:pStyle w:val="12"/>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企业生产利润增长率</w:t>
            </w:r>
          </w:p>
        </w:tc>
        <w:tc>
          <w:tcPr>
            <w:tcW w:w="2835" w:type="dxa"/>
            <w:vAlign w:val="center"/>
          </w:tcPr>
          <w:p>
            <w:pPr>
              <w:pStyle w:val="12"/>
            </w:pPr>
            <w:r>
              <w:rPr>
                <w:rFonts w:hint="eastAsia"/>
              </w:rPr>
              <w:t>被支持企业生产利润增长率</w:t>
            </w:r>
          </w:p>
        </w:tc>
        <w:tc>
          <w:tcPr>
            <w:tcW w:w="2551" w:type="dxa"/>
            <w:vAlign w:val="center"/>
          </w:tcPr>
          <w:p>
            <w:pPr>
              <w:pStyle w:val="12"/>
            </w:pPr>
            <w:r>
              <w:rPr>
                <w:rFonts w:hint="eastAsia"/>
              </w:rPr>
              <w:t>≥</w:t>
            </w:r>
            <w:r>
              <w:t>50%</w:t>
            </w:r>
          </w:p>
        </w:tc>
        <w:tc>
          <w:tcPr>
            <w:tcW w:w="2268" w:type="dxa"/>
            <w:vAlign w:val="center"/>
          </w:tcPr>
          <w:p>
            <w:pPr>
              <w:pStyle w:val="12"/>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全县经济增长带动社会就业增长率</w:t>
            </w:r>
          </w:p>
        </w:tc>
        <w:tc>
          <w:tcPr>
            <w:tcW w:w="2835" w:type="dxa"/>
            <w:vAlign w:val="center"/>
          </w:tcPr>
          <w:p>
            <w:pPr>
              <w:pStyle w:val="12"/>
            </w:pPr>
            <w:r>
              <w:rPr>
                <w:rFonts w:hint="eastAsia"/>
              </w:rPr>
              <w:t>全县经济增长带动社会就业增长率</w:t>
            </w:r>
          </w:p>
        </w:tc>
        <w:tc>
          <w:tcPr>
            <w:tcW w:w="2551" w:type="dxa"/>
            <w:vAlign w:val="center"/>
          </w:tcPr>
          <w:p>
            <w:pPr>
              <w:pStyle w:val="12"/>
            </w:pPr>
            <w:r>
              <w:rPr>
                <w:rFonts w:hint="eastAsia"/>
              </w:rPr>
              <w:t>≥</w:t>
            </w:r>
            <w:r>
              <w:t>30%</w:t>
            </w:r>
          </w:p>
        </w:tc>
        <w:tc>
          <w:tcPr>
            <w:tcW w:w="2268" w:type="dxa"/>
            <w:vAlign w:val="center"/>
          </w:tcPr>
          <w:p>
            <w:pPr>
              <w:pStyle w:val="12"/>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支持企业发展资金对企业可持续影响力</w:t>
            </w:r>
          </w:p>
        </w:tc>
        <w:tc>
          <w:tcPr>
            <w:tcW w:w="2835" w:type="dxa"/>
            <w:vAlign w:val="center"/>
          </w:tcPr>
          <w:p>
            <w:pPr>
              <w:pStyle w:val="12"/>
            </w:pPr>
            <w:r>
              <w:rPr>
                <w:rFonts w:hint="eastAsia"/>
              </w:rPr>
              <w:t>支持企业发展资金对企业可持续影响力</w:t>
            </w:r>
          </w:p>
        </w:tc>
        <w:tc>
          <w:tcPr>
            <w:tcW w:w="2551" w:type="dxa"/>
            <w:vAlign w:val="center"/>
          </w:tcPr>
          <w:p>
            <w:pPr>
              <w:pStyle w:val="12"/>
            </w:pPr>
            <w:r>
              <w:rPr>
                <w:rFonts w:hint="eastAsia"/>
              </w:rPr>
              <w:t>长期的</w:t>
            </w:r>
          </w:p>
        </w:tc>
        <w:tc>
          <w:tcPr>
            <w:tcW w:w="2268" w:type="dxa"/>
            <w:vAlign w:val="center"/>
          </w:tcPr>
          <w:p>
            <w:pPr>
              <w:pStyle w:val="12"/>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企业满意度</w:t>
            </w:r>
          </w:p>
        </w:tc>
        <w:tc>
          <w:tcPr>
            <w:tcW w:w="2835" w:type="dxa"/>
            <w:vAlign w:val="center"/>
          </w:tcPr>
          <w:p>
            <w:pPr>
              <w:pStyle w:val="12"/>
            </w:pPr>
            <w:r>
              <w:rPr>
                <w:rFonts w:hint="eastAsia"/>
              </w:rPr>
              <w:t>抽查被支持企业满意度</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、科学技术管理与开发资金绩效目标表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重点支持符合条件的成规模的、科技创新能力强的企业，，实施科教兴国战略，服务大众创业、万众创新，推动科学技术改造传统产业，发展高新技术产业，争取资金利用率最大化。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推广转化实用新技术数量（个）</w:t>
            </w:r>
          </w:p>
        </w:tc>
        <w:tc>
          <w:tcPr>
            <w:tcW w:w="2835" w:type="dxa"/>
            <w:vAlign w:val="center"/>
          </w:tcPr>
          <w:p>
            <w:pPr>
              <w:pStyle w:val="12"/>
            </w:pPr>
            <w:r>
              <w:rPr>
                <w:rFonts w:hint="eastAsia"/>
              </w:rPr>
              <w:t>推广转化实用新技术数量（个）</w:t>
            </w:r>
          </w:p>
        </w:tc>
        <w:tc>
          <w:tcPr>
            <w:tcW w:w="2551" w:type="dxa"/>
            <w:vAlign w:val="center"/>
          </w:tcPr>
          <w:p>
            <w:pPr>
              <w:pStyle w:val="12"/>
            </w:pPr>
            <w:r>
              <w:rPr>
                <w:rFonts w:hint="eastAsia"/>
              </w:rPr>
              <w:t>≥</w:t>
            </w:r>
            <w:r>
              <w:t>10</w:t>
            </w:r>
            <w:r>
              <w:rPr>
                <w:rFonts w:hint="eastAsia"/>
              </w:rPr>
              <w:t>个</w:t>
            </w:r>
          </w:p>
        </w:tc>
        <w:tc>
          <w:tcPr>
            <w:tcW w:w="2268" w:type="dxa"/>
            <w:vAlign w:val="center"/>
          </w:tcPr>
          <w:p>
            <w:pPr>
              <w:pStyle w:val="12"/>
            </w:pPr>
            <w:r>
              <w:rPr>
                <w:rFonts w:hint="eastAsia"/>
              </w:rPr>
              <w:t>《中华人民共和国科学技术进步法》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项目验收通过率（</w:t>
            </w:r>
            <w:r>
              <w:t>%</w:t>
            </w:r>
            <w:r>
              <w:rPr>
                <w:rFonts w:hint="eastAsia"/>
              </w:rPr>
              <w:t>）</w:t>
            </w:r>
          </w:p>
        </w:tc>
        <w:tc>
          <w:tcPr>
            <w:tcW w:w="2835" w:type="dxa"/>
            <w:vAlign w:val="center"/>
          </w:tcPr>
          <w:p>
            <w:pPr>
              <w:pStyle w:val="12"/>
            </w:pPr>
            <w:r>
              <w:rPr>
                <w:rFonts w:hint="eastAsia"/>
              </w:rPr>
              <w:t>通过验收项目数占立项项目总数的比率（</w:t>
            </w:r>
            <w:r>
              <w:t>%</w:t>
            </w:r>
            <w:r>
              <w:rPr>
                <w:rFonts w:hint="eastAsia"/>
              </w:rPr>
              <w:t>）</w:t>
            </w:r>
          </w:p>
        </w:tc>
        <w:tc>
          <w:tcPr>
            <w:tcW w:w="2551" w:type="dxa"/>
            <w:vAlign w:val="center"/>
          </w:tcPr>
          <w:p>
            <w:pPr>
              <w:pStyle w:val="12"/>
            </w:pPr>
            <w:r>
              <w:rPr>
                <w:rFonts w:hint="eastAsia"/>
              </w:rPr>
              <w:t>≥</w:t>
            </w:r>
            <w:r>
              <w:t>95%</w:t>
            </w:r>
          </w:p>
        </w:tc>
        <w:tc>
          <w:tcPr>
            <w:tcW w:w="2268" w:type="dxa"/>
            <w:vAlign w:val="center"/>
          </w:tcPr>
          <w:p>
            <w:pPr>
              <w:pStyle w:val="12"/>
            </w:pPr>
            <w:r>
              <w:rPr>
                <w:rFonts w:hint="eastAsia"/>
              </w:rPr>
              <w:t>《中华人民共和国科学技术进步法》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生产成本节约率</w:t>
            </w:r>
          </w:p>
        </w:tc>
        <w:tc>
          <w:tcPr>
            <w:tcW w:w="2835" w:type="dxa"/>
            <w:vAlign w:val="center"/>
          </w:tcPr>
          <w:p>
            <w:pPr>
              <w:pStyle w:val="12"/>
            </w:pPr>
            <w:r>
              <w:rPr>
                <w:rFonts w:hint="eastAsia"/>
              </w:rPr>
              <w:t>科学技术改造企业生产成本节约率</w:t>
            </w:r>
          </w:p>
        </w:tc>
        <w:tc>
          <w:tcPr>
            <w:tcW w:w="2551" w:type="dxa"/>
            <w:vAlign w:val="center"/>
          </w:tcPr>
          <w:p>
            <w:pPr>
              <w:pStyle w:val="12"/>
            </w:pPr>
            <w:r>
              <w:rPr>
                <w:rFonts w:hint="eastAsia"/>
              </w:rPr>
              <w:t>≥</w:t>
            </w:r>
            <w:r>
              <w:t>40%</w:t>
            </w:r>
          </w:p>
        </w:tc>
        <w:tc>
          <w:tcPr>
            <w:tcW w:w="2268" w:type="dxa"/>
            <w:vAlign w:val="center"/>
          </w:tcPr>
          <w:p>
            <w:pPr>
              <w:pStyle w:val="12"/>
            </w:pPr>
            <w:r>
              <w:rPr>
                <w:rFonts w:hint="eastAsia"/>
              </w:rPr>
              <w:t>《中华人民共和国科学技术进步法》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科技创新成果转化时效</w:t>
            </w:r>
          </w:p>
        </w:tc>
        <w:tc>
          <w:tcPr>
            <w:tcW w:w="2835" w:type="dxa"/>
            <w:vAlign w:val="center"/>
          </w:tcPr>
          <w:p>
            <w:pPr>
              <w:pStyle w:val="12"/>
            </w:pPr>
            <w:r>
              <w:rPr>
                <w:rFonts w:hint="eastAsia"/>
              </w:rPr>
              <w:t>科技创新成果转化为生产对接时效率</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《中华人民共和国科学技术进步法》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新技术应用率（</w:t>
            </w:r>
            <w:r>
              <w:t>%</w:t>
            </w:r>
            <w:r>
              <w:rPr>
                <w:rFonts w:hint="eastAsia"/>
              </w:rPr>
              <w:t>）</w:t>
            </w:r>
          </w:p>
        </w:tc>
        <w:tc>
          <w:tcPr>
            <w:tcW w:w="2835" w:type="dxa"/>
            <w:vAlign w:val="center"/>
          </w:tcPr>
          <w:p>
            <w:pPr>
              <w:pStyle w:val="12"/>
            </w:pPr>
            <w:r>
              <w:rPr>
                <w:rFonts w:hint="eastAsia"/>
              </w:rPr>
              <w:t>新技术应用数占研发技术总数的比率（</w:t>
            </w:r>
            <w:r>
              <w:t>%)</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《中华人民共和国科学技术进步法》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科技术增加社会就业率</w:t>
            </w:r>
          </w:p>
        </w:tc>
        <w:tc>
          <w:tcPr>
            <w:tcW w:w="2835" w:type="dxa"/>
            <w:vAlign w:val="center"/>
          </w:tcPr>
          <w:p>
            <w:pPr>
              <w:pStyle w:val="12"/>
            </w:pPr>
            <w:r>
              <w:rPr>
                <w:rFonts w:hint="eastAsia"/>
              </w:rPr>
              <w:t>新技术应用增加社会就业率</w:t>
            </w:r>
          </w:p>
        </w:tc>
        <w:tc>
          <w:tcPr>
            <w:tcW w:w="2551" w:type="dxa"/>
            <w:vAlign w:val="center"/>
          </w:tcPr>
          <w:p>
            <w:pPr>
              <w:pStyle w:val="12"/>
            </w:pPr>
            <w:r>
              <w:rPr>
                <w:rFonts w:hint="eastAsia"/>
              </w:rPr>
              <w:t>≥</w:t>
            </w:r>
            <w:r>
              <w:t>50%</w:t>
            </w:r>
          </w:p>
        </w:tc>
        <w:tc>
          <w:tcPr>
            <w:tcW w:w="2268" w:type="dxa"/>
            <w:vAlign w:val="center"/>
          </w:tcPr>
          <w:p>
            <w:pPr>
              <w:pStyle w:val="12"/>
            </w:pPr>
            <w:r>
              <w:rPr>
                <w:rFonts w:hint="eastAsia"/>
              </w:rPr>
              <w:t>《中华人民共和国科学技术进步法》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高科技技术对企业生产影响</w:t>
            </w:r>
          </w:p>
        </w:tc>
        <w:tc>
          <w:tcPr>
            <w:tcW w:w="2835" w:type="dxa"/>
            <w:vAlign w:val="center"/>
          </w:tcPr>
          <w:p>
            <w:pPr>
              <w:pStyle w:val="12"/>
            </w:pPr>
            <w:r>
              <w:rPr>
                <w:rFonts w:hint="eastAsia"/>
              </w:rPr>
              <w:t>高科技技术对企业生产影响力</w:t>
            </w:r>
          </w:p>
        </w:tc>
        <w:tc>
          <w:tcPr>
            <w:tcW w:w="2551" w:type="dxa"/>
            <w:vAlign w:val="center"/>
          </w:tcPr>
          <w:p>
            <w:pPr>
              <w:pStyle w:val="12"/>
            </w:pPr>
            <w:r>
              <w:rPr>
                <w:rFonts w:hint="eastAsia"/>
              </w:rPr>
              <w:t>科技技术对企业生产影响力是长期的</w:t>
            </w:r>
          </w:p>
        </w:tc>
        <w:tc>
          <w:tcPr>
            <w:tcW w:w="2268" w:type="dxa"/>
            <w:vAlign w:val="center"/>
          </w:tcPr>
          <w:p>
            <w:pPr>
              <w:pStyle w:val="12"/>
            </w:pPr>
            <w:r>
              <w:rPr>
                <w:rFonts w:hint="eastAsia"/>
              </w:rPr>
              <w:t>《中华人民共和国科学技术进步法》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高科技术对生态环境影响</w:t>
            </w:r>
          </w:p>
        </w:tc>
        <w:tc>
          <w:tcPr>
            <w:tcW w:w="2835" w:type="dxa"/>
            <w:vAlign w:val="center"/>
          </w:tcPr>
          <w:p>
            <w:pPr>
              <w:pStyle w:val="12"/>
            </w:pPr>
            <w:r>
              <w:rPr>
                <w:rFonts w:hint="eastAsia"/>
              </w:rPr>
              <w:t>高科技术对生态环境</w:t>
            </w:r>
          </w:p>
        </w:tc>
        <w:tc>
          <w:tcPr>
            <w:tcW w:w="2551" w:type="dxa"/>
            <w:vAlign w:val="center"/>
          </w:tcPr>
          <w:p>
            <w:pPr>
              <w:pStyle w:val="12"/>
            </w:pPr>
            <w:r>
              <w:rPr>
                <w:rFonts w:hint="eastAsia"/>
              </w:rPr>
              <w:t>高科技技术有利改善大气环境</w:t>
            </w:r>
          </w:p>
        </w:tc>
        <w:tc>
          <w:tcPr>
            <w:tcW w:w="2268" w:type="dxa"/>
            <w:vAlign w:val="center"/>
          </w:tcPr>
          <w:p>
            <w:pPr>
              <w:pStyle w:val="12"/>
            </w:pPr>
            <w:r>
              <w:rPr>
                <w:rFonts w:hint="eastAsia"/>
              </w:rPr>
              <w:t>《中华人民共和国科学技术进步法》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企业满意度</w:t>
            </w:r>
          </w:p>
        </w:tc>
        <w:tc>
          <w:tcPr>
            <w:tcW w:w="2835" w:type="dxa"/>
            <w:vAlign w:val="center"/>
          </w:tcPr>
          <w:p>
            <w:pPr>
              <w:pStyle w:val="12"/>
            </w:pPr>
            <w:r>
              <w:rPr>
                <w:rFonts w:hint="eastAsia"/>
              </w:rPr>
              <w:t>抽查企业满意度</w:t>
            </w:r>
          </w:p>
        </w:tc>
        <w:tc>
          <w:tcPr>
            <w:tcW w:w="2551" w:type="dxa"/>
            <w:vAlign w:val="center"/>
          </w:tcPr>
          <w:p>
            <w:pPr>
              <w:pStyle w:val="12"/>
            </w:pPr>
            <w:r>
              <w:rPr>
                <w:rFonts w:hint="eastAsia"/>
              </w:rPr>
              <w:t>≥</w:t>
            </w:r>
            <w:r>
              <w:t>95%</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、粮食统计、执法、检测工作资金绩效目标表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及时查掌握收获、收购、储存、政策性粮食安全和品质情况，为落实粮食收购政策提供依据，确保用粮安全</w:t>
            </w:r>
            <w:r>
              <w:t>,</w:t>
            </w:r>
            <w:r>
              <w:rPr>
                <w:rFonts w:hint="eastAsia"/>
              </w:rPr>
              <w:t>。粮食价格监测点布局合理，粮食市场监测预警信息上报及时。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监督检查次数（次）</w:t>
            </w:r>
          </w:p>
        </w:tc>
        <w:tc>
          <w:tcPr>
            <w:tcW w:w="2835" w:type="dxa"/>
            <w:vAlign w:val="center"/>
          </w:tcPr>
          <w:p>
            <w:pPr>
              <w:pStyle w:val="12"/>
            </w:pPr>
            <w:r>
              <w:rPr>
                <w:rFonts w:hint="eastAsia"/>
              </w:rPr>
              <w:t>组织开展监督检查的次数</w:t>
            </w:r>
          </w:p>
        </w:tc>
        <w:tc>
          <w:tcPr>
            <w:tcW w:w="2551" w:type="dxa"/>
            <w:vAlign w:val="center"/>
          </w:tcPr>
          <w:p>
            <w:pPr>
              <w:pStyle w:val="12"/>
            </w:pPr>
            <w:r>
              <w:rPr>
                <w:rFonts w:hint="eastAsia"/>
              </w:rPr>
              <w:t>≥</w:t>
            </w:r>
            <w:r>
              <w:t>10</w:t>
            </w:r>
            <w:r>
              <w:rPr>
                <w:rFonts w:hint="eastAsia"/>
              </w:rPr>
              <w:t>次</w:t>
            </w:r>
          </w:p>
        </w:tc>
        <w:tc>
          <w:tcPr>
            <w:tcW w:w="2268" w:type="dxa"/>
            <w:vAlign w:val="center"/>
          </w:tcPr>
          <w:p>
            <w:pPr>
              <w:pStyle w:val="12"/>
            </w:pPr>
            <w:r>
              <w:rPr>
                <w:rFonts w:hint="eastAsia"/>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监督检查覆盖率（</w:t>
            </w:r>
            <w:r>
              <w:t>%</w:t>
            </w:r>
            <w:r>
              <w:rPr>
                <w:rFonts w:hint="eastAsia"/>
              </w:rPr>
              <w:t>）</w:t>
            </w:r>
          </w:p>
        </w:tc>
        <w:tc>
          <w:tcPr>
            <w:tcW w:w="2835" w:type="dxa"/>
            <w:vAlign w:val="center"/>
          </w:tcPr>
          <w:p>
            <w:pPr>
              <w:pStyle w:val="12"/>
            </w:pPr>
            <w:r>
              <w:rPr>
                <w:rFonts w:hint="eastAsia"/>
              </w:rPr>
              <w:t>实际检查数量占计划检查数量的比率</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监督检查及时性</w:t>
            </w:r>
          </w:p>
        </w:tc>
        <w:tc>
          <w:tcPr>
            <w:tcW w:w="2835" w:type="dxa"/>
            <w:vAlign w:val="center"/>
          </w:tcPr>
          <w:p>
            <w:pPr>
              <w:pStyle w:val="12"/>
            </w:pPr>
            <w:r>
              <w:rPr>
                <w:rFonts w:hint="eastAsia"/>
              </w:rPr>
              <w:t>监督检查及时性</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监督检查工作经费节约率</w:t>
            </w:r>
          </w:p>
        </w:tc>
        <w:tc>
          <w:tcPr>
            <w:tcW w:w="2835" w:type="dxa"/>
            <w:vAlign w:val="center"/>
          </w:tcPr>
          <w:p>
            <w:pPr>
              <w:pStyle w:val="12"/>
            </w:pPr>
            <w:r>
              <w:rPr>
                <w:rFonts w:hint="eastAsia"/>
              </w:rPr>
              <w:t>监督检查工作经费节约率</w:t>
            </w:r>
          </w:p>
        </w:tc>
        <w:tc>
          <w:tcPr>
            <w:tcW w:w="2551" w:type="dxa"/>
            <w:vAlign w:val="center"/>
          </w:tcPr>
          <w:p>
            <w:pPr>
              <w:pStyle w:val="12"/>
            </w:pPr>
            <w:r>
              <w:rPr>
                <w:rFonts w:hint="eastAsia"/>
              </w:rPr>
              <w:t>≥</w:t>
            </w:r>
            <w:r>
              <w:t>30%</w:t>
            </w:r>
          </w:p>
        </w:tc>
        <w:tc>
          <w:tcPr>
            <w:tcW w:w="2268" w:type="dxa"/>
            <w:vAlign w:val="center"/>
          </w:tcPr>
          <w:p>
            <w:pPr>
              <w:pStyle w:val="12"/>
            </w:pPr>
            <w:r>
              <w:rPr>
                <w:rFonts w:hint="eastAsia"/>
              </w:rPr>
              <w:t>政府采购法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问题整改率</w:t>
            </w:r>
          </w:p>
        </w:tc>
        <w:tc>
          <w:tcPr>
            <w:tcW w:w="2835" w:type="dxa"/>
            <w:vAlign w:val="center"/>
          </w:tcPr>
          <w:p>
            <w:pPr>
              <w:pStyle w:val="12"/>
            </w:pPr>
            <w:r>
              <w:rPr>
                <w:rFonts w:hint="eastAsia"/>
              </w:rPr>
              <w:t>已整改问题数量占发现问题总数量的比率</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预警分析准确率</w:t>
            </w:r>
          </w:p>
        </w:tc>
        <w:tc>
          <w:tcPr>
            <w:tcW w:w="2835" w:type="dxa"/>
            <w:vAlign w:val="center"/>
          </w:tcPr>
          <w:p>
            <w:pPr>
              <w:pStyle w:val="12"/>
            </w:pPr>
            <w:r>
              <w:rPr>
                <w:rFonts w:hint="eastAsia"/>
              </w:rPr>
              <w:t>预警分析数量占预警分析总量的比例</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政策性粮食监管率</w:t>
            </w:r>
          </w:p>
        </w:tc>
        <w:tc>
          <w:tcPr>
            <w:tcW w:w="2835" w:type="dxa"/>
            <w:vAlign w:val="center"/>
          </w:tcPr>
          <w:p>
            <w:pPr>
              <w:pStyle w:val="12"/>
            </w:pPr>
            <w:r>
              <w:rPr>
                <w:rFonts w:hint="eastAsia"/>
              </w:rPr>
              <w:t>实际监管数量占应监管数量的比例</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农民种粮户满意度</w:t>
            </w:r>
          </w:p>
        </w:tc>
        <w:tc>
          <w:tcPr>
            <w:tcW w:w="2835" w:type="dxa"/>
            <w:vAlign w:val="center"/>
          </w:tcPr>
          <w:p>
            <w:pPr>
              <w:pStyle w:val="12"/>
            </w:pPr>
            <w:r>
              <w:rPr>
                <w:rFonts w:hint="eastAsia"/>
              </w:rPr>
              <w:t>抽查农民种粮户满意度</w:t>
            </w:r>
          </w:p>
        </w:tc>
        <w:tc>
          <w:tcPr>
            <w:tcW w:w="2551" w:type="dxa"/>
            <w:vAlign w:val="center"/>
          </w:tcPr>
          <w:p>
            <w:pPr>
              <w:pStyle w:val="12"/>
            </w:pPr>
            <w:r>
              <w:rPr>
                <w:rFonts w:hint="eastAsia"/>
              </w:rPr>
              <w:t>≥</w:t>
            </w:r>
            <w:r>
              <w:t>98%</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、县级粮食储备补贴资金绩效目标表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监督检查县级储备粮的数量、质量和储存安全。</w:t>
            </w:r>
          </w:p>
          <w:p>
            <w:pPr>
              <w:pStyle w:val="12"/>
            </w:pPr>
            <w:r>
              <w:t>2.</w:t>
            </w:r>
            <w:r>
              <w:rPr>
                <w:rFonts w:hint="eastAsia"/>
              </w:rPr>
              <w:t>制定县级储备粮各项业务管理制度和相关技术规范监督执行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储备粮轮换</w:t>
            </w:r>
          </w:p>
        </w:tc>
        <w:tc>
          <w:tcPr>
            <w:tcW w:w="2835" w:type="dxa"/>
            <w:vAlign w:val="center"/>
          </w:tcPr>
          <w:p>
            <w:pPr>
              <w:pStyle w:val="12"/>
            </w:pPr>
            <w:r>
              <w:rPr>
                <w:rFonts w:hint="eastAsia"/>
              </w:rPr>
              <w:t>轮出小麦</w:t>
            </w:r>
            <w:r>
              <w:t>500</w:t>
            </w:r>
            <w:r>
              <w:rPr>
                <w:rFonts w:hint="eastAsia"/>
              </w:rPr>
              <w:t>万公斤</w:t>
            </w:r>
          </w:p>
        </w:tc>
        <w:tc>
          <w:tcPr>
            <w:tcW w:w="2551" w:type="dxa"/>
            <w:vAlign w:val="center"/>
          </w:tcPr>
          <w:p>
            <w:pPr>
              <w:pStyle w:val="12"/>
            </w:pPr>
            <w:r>
              <w:rPr>
                <w:rFonts w:hint="eastAsia"/>
              </w:rPr>
              <w:t>≥</w:t>
            </w:r>
            <w:r>
              <w:t>500</w:t>
            </w:r>
            <w:r>
              <w:rPr>
                <w:rFonts w:hint="eastAsia"/>
              </w:rPr>
              <w:t>万公斤</w:t>
            </w:r>
          </w:p>
        </w:tc>
        <w:tc>
          <w:tcPr>
            <w:tcW w:w="2268" w:type="dxa"/>
            <w:vAlign w:val="center"/>
          </w:tcPr>
          <w:p>
            <w:pPr>
              <w:pStyle w:val="12"/>
            </w:pPr>
            <w:r>
              <w:rPr>
                <w:rFonts w:hint="eastAsia"/>
              </w:rPr>
              <w:t>我县县级储备规模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t xml:space="preserve"> </w:t>
            </w:r>
            <w:r>
              <w:rPr>
                <w:rFonts w:hint="eastAsia"/>
              </w:rPr>
              <w:t>储备粮质量合格率</w:t>
            </w:r>
          </w:p>
        </w:tc>
        <w:tc>
          <w:tcPr>
            <w:tcW w:w="2835" w:type="dxa"/>
            <w:vAlign w:val="center"/>
          </w:tcPr>
          <w:p>
            <w:pPr>
              <w:pStyle w:val="12"/>
            </w:pPr>
            <w:r>
              <w:t xml:space="preserve"> </w:t>
            </w:r>
            <w:r>
              <w:rPr>
                <w:rFonts w:hint="eastAsia"/>
              </w:rPr>
              <w:t>储备粮质量合格率</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《馆陶县县级储备粮管理暂行办法》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储备粮成本控制率</w:t>
            </w:r>
          </w:p>
        </w:tc>
        <w:tc>
          <w:tcPr>
            <w:tcW w:w="2835" w:type="dxa"/>
            <w:vAlign w:val="center"/>
          </w:tcPr>
          <w:p>
            <w:pPr>
              <w:pStyle w:val="12"/>
            </w:pPr>
            <w:r>
              <w:rPr>
                <w:rFonts w:hint="eastAsia"/>
              </w:rPr>
              <w:t>储备粮成本控制率</w:t>
            </w:r>
          </w:p>
        </w:tc>
        <w:tc>
          <w:tcPr>
            <w:tcW w:w="2551" w:type="dxa"/>
            <w:vAlign w:val="center"/>
          </w:tcPr>
          <w:p>
            <w:pPr>
              <w:pStyle w:val="12"/>
            </w:pPr>
            <w:r>
              <w:rPr>
                <w:rFonts w:hint="eastAsia"/>
              </w:rPr>
              <w:t>≥</w:t>
            </w:r>
            <w:r>
              <w:t>60%</w:t>
            </w:r>
          </w:p>
        </w:tc>
        <w:tc>
          <w:tcPr>
            <w:tcW w:w="2268" w:type="dxa"/>
            <w:vAlign w:val="center"/>
          </w:tcPr>
          <w:p>
            <w:pPr>
              <w:pStyle w:val="12"/>
            </w:pPr>
            <w:r>
              <w:rPr>
                <w:rFonts w:hint="eastAsia"/>
              </w:rPr>
              <w:t>《馆陶县县级储备粮管理暂行办法》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储备粮储备任务完成及时率</w:t>
            </w:r>
          </w:p>
        </w:tc>
        <w:tc>
          <w:tcPr>
            <w:tcW w:w="2835" w:type="dxa"/>
            <w:vAlign w:val="center"/>
          </w:tcPr>
          <w:p>
            <w:pPr>
              <w:pStyle w:val="12"/>
            </w:pPr>
            <w:r>
              <w:rPr>
                <w:rFonts w:hint="eastAsia"/>
              </w:rPr>
              <w:t>储备粮储备任务完成及时率</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馆陶县人民政府</w:t>
            </w:r>
            <w:r>
              <w:t>[2011]44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保障政府粮食应急使用率</w:t>
            </w:r>
          </w:p>
        </w:tc>
        <w:tc>
          <w:tcPr>
            <w:tcW w:w="2835" w:type="dxa"/>
            <w:vAlign w:val="center"/>
          </w:tcPr>
          <w:p>
            <w:pPr>
              <w:pStyle w:val="12"/>
            </w:pPr>
            <w:r>
              <w:rPr>
                <w:rFonts w:hint="eastAsia"/>
              </w:rPr>
              <w:t>保障政府粮食应急使用率</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《馆陶县县级储备粮管理暂行办法》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储备粮对稳粮价贡献率</w:t>
            </w:r>
          </w:p>
        </w:tc>
        <w:tc>
          <w:tcPr>
            <w:tcW w:w="2835" w:type="dxa"/>
            <w:vAlign w:val="center"/>
          </w:tcPr>
          <w:p>
            <w:pPr>
              <w:pStyle w:val="12"/>
            </w:pPr>
            <w:r>
              <w:rPr>
                <w:rFonts w:hint="eastAsia"/>
              </w:rPr>
              <w:t>储备粮对稳粮价贡献率</w:t>
            </w:r>
          </w:p>
        </w:tc>
        <w:tc>
          <w:tcPr>
            <w:tcW w:w="2551" w:type="dxa"/>
            <w:vAlign w:val="center"/>
          </w:tcPr>
          <w:p>
            <w:pPr>
              <w:pStyle w:val="12"/>
            </w:pPr>
            <w:r>
              <w:rPr>
                <w:rFonts w:hint="eastAsia"/>
              </w:rPr>
              <w:t>≥</w:t>
            </w:r>
            <w:r>
              <w:t>60%</w:t>
            </w:r>
          </w:p>
        </w:tc>
        <w:tc>
          <w:tcPr>
            <w:tcW w:w="2268" w:type="dxa"/>
            <w:vAlign w:val="center"/>
          </w:tcPr>
          <w:p>
            <w:pPr>
              <w:pStyle w:val="12"/>
            </w:pPr>
            <w:r>
              <w:rPr>
                <w:rFonts w:hint="eastAsia"/>
              </w:rPr>
              <w:t>《馆陶县县级储备粮管理暂行办法》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储备粮后续保障情况</w:t>
            </w:r>
          </w:p>
        </w:tc>
        <w:tc>
          <w:tcPr>
            <w:tcW w:w="2835" w:type="dxa"/>
            <w:vAlign w:val="center"/>
          </w:tcPr>
          <w:p>
            <w:pPr>
              <w:pStyle w:val="12"/>
            </w:pPr>
            <w:r>
              <w:rPr>
                <w:rFonts w:hint="eastAsia"/>
              </w:rPr>
              <w:t>储备粮后续保障情况</w:t>
            </w:r>
          </w:p>
        </w:tc>
        <w:tc>
          <w:tcPr>
            <w:tcW w:w="2551" w:type="dxa"/>
            <w:vAlign w:val="center"/>
          </w:tcPr>
          <w:p>
            <w:pPr>
              <w:pStyle w:val="12"/>
            </w:pPr>
            <w:r>
              <w:rPr>
                <w:rFonts w:hint="eastAsia"/>
              </w:rPr>
              <w:t>稳定且可持续</w:t>
            </w:r>
          </w:p>
        </w:tc>
        <w:tc>
          <w:tcPr>
            <w:tcW w:w="2268" w:type="dxa"/>
            <w:vAlign w:val="center"/>
          </w:tcPr>
          <w:p>
            <w:pPr>
              <w:pStyle w:val="12"/>
            </w:pPr>
            <w:r>
              <w:rPr>
                <w:rFonts w:hint="eastAsia"/>
              </w:rPr>
              <w:t>馆陶县人民政府</w:t>
            </w:r>
            <w:r>
              <w:t>[2011]44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2835" w:type="dxa"/>
            <w:vAlign w:val="center"/>
          </w:tcPr>
          <w:p>
            <w:pPr>
              <w:pStyle w:val="12"/>
            </w:pPr>
            <w:r>
              <w:rPr>
                <w:rFonts w:hint="eastAsia"/>
              </w:rPr>
              <w:t>种粮农户及有关部门满意度</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、支持企业发展资金绩效目标表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改造提升传统产业水平，调整结构，转变经济增长方式，促进全县经济平稳健康增长。</w:t>
            </w:r>
          </w:p>
          <w:p>
            <w:pPr>
              <w:pStyle w:val="12"/>
            </w:pPr>
            <w:r>
              <w:t>"</w:t>
            </w:r>
            <w:r>
              <w:tab/>
            </w:r>
            <w:r>
              <w:tab/>
            </w:r>
            <w:r>
              <w:tab/>
            </w:r>
            <w:r>
              <w:tab/>
            </w:r>
            <w:r>
              <w:tab/>
            </w:r>
            <w:r>
              <w:tab/>
            </w:r>
          </w:p>
          <w:p>
            <w:pPr>
              <w:pStyle w:val="12"/>
            </w:pPr>
            <w:r>
              <w:t>2.</w:t>
            </w:r>
            <w:r>
              <w:rPr>
                <w:rFonts w:hint="eastAsia"/>
              </w:rPr>
              <w:t>改造提升全县传统产业结构，进一步加快我县中小企业发展，增加入统企业数量，提升县域经济实力。</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一年新增入统企业数</w:t>
            </w:r>
          </w:p>
        </w:tc>
        <w:tc>
          <w:tcPr>
            <w:tcW w:w="2835" w:type="dxa"/>
            <w:vAlign w:val="center"/>
          </w:tcPr>
          <w:p>
            <w:pPr>
              <w:pStyle w:val="12"/>
            </w:pPr>
            <w:r>
              <w:rPr>
                <w:rFonts w:hint="eastAsia"/>
              </w:rPr>
              <w:t>一年新增入统企业数</w:t>
            </w:r>
          </w:p>
        </w:tc>
        <w:tc>
          <w:tcPr>
            <w:tcW w:w="2551" w:type="dxa"/>
            <w:vAlign w:val="center"/>
          </w:tcPr>
          <w:p>
            <w:pPr>
              <w:pStyle w:val="12"/>
            </w:pPr>
            <w:r>
              <w:rPr>
                <w:rFonts w:hint="eastAsia"/>
              </w:rPr>
              <w:t>≥</w:t>
            </w:r>
            <w:r>
              <w:t>10</w:t>
            </w:r>
            <w:r>
              <w:rPr>
                <w:rFonts w:hint="eastAsia"/>
              </w:rPr>
              <w:t>个</w:t>
            </w:r>
          </w:p>
        </w:tc>
        <w:tc>
          <w:tcPr>
            <w:tcW w:w="2268" w:type="dxa"/>
            <w:vAlign w:val="center"/>
          </w:tcPr>
          <w:p>
            <w:pPr>
              <w:pStyle w:val="12"/>
            </w:pPr>
            <w:r>
              <w:rPr>
                <w:rFonts w:hint="eastAsia"/>
              </w:rPr>
              <w:t>冀政</w:t>
            </w:r>
            <w:r>
              <w:t>[2011]36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入统规上企业生产产品保格率</w:t>
            </w:r>
          </w:p>
        </w:tc>
        <w:tc>
          <w:tcPr>
            <w:tcW w:w="2835" w:type="dxa"/>
            <w:vAlign w:val="center"/>
          </w:tcPr>
          <w:p>
            <w:pPr>
              <w:pStyle w:val="12"/>
            </w:pPr>
            <w:r>
              <w:rPr>
                <w:rFonts w:hint="eastAsia"/>
              </w:rPr>
              <w:t>入统规上企业生产产品保格率</w:t>
            </w:r>
          </w:p>
        </w:tc>
        <w:tc>
          <w:tcPr>
            <w:tcW w:w="2551" w:type="dxa"/>
            <w:vAlign w:val="center"/>
          </w:tcPr>
          <w:p>
            <w:pPr>
              <w:pStyle w:val="12"/>
            </w:pPr>
            <w:r>
              <w:rPr>
                <w:rFonts w:hint="eastAsia"/>
              </w:rPr>
              <w:t>入统企业调结构，促生产，生产成本节约率</w:t>
            </w:r>
            <w:r>
              <w:t>98%</w:t>
            </w:r>
          </w:p>
        </w:tc>
        <w:tc>
          <w:tcPr>
            <w:tcW w:w="2268" w:type="dxa"/>
            <w:vAlign w:val="center"/>
          </w:tcPr>
          <w:p>
            <w:pPr>
              <w:pStyle w:val="12"/>
            </w:pPr>
            <w:r>
              <w:rPr>
                <w:rFonts w:hint="eastAsia"/>
              </w:rPr>
              <w:t>产品质量法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入统企业调结构，促生产，生产成本节约率</w:t>
            </w:r>
          </w:p>
        </w:tc>
        <w:tc>
          <w:tcPr>
            <w:tcW w:w="2835" w:type="dxa"/>
            <w:vAlign w:val="center"/>
          </w:tcPr>
          <w:p>
            <w:pPr>
              <w:pStyle w:val="12"/>
            </w:pPr>
            <w:r>
              <w:rPr>
                <w:rFonts w:hint="eastAsia"/>
              </w:rPr>
              <w:t>入统企业调结构，促生产，生产成本节约率</w:t>
            </w:r>
          </w:p>
          <w:p>
            <w:pPr>
              <w:pStyle w:val="12"/>
            </w:pPr>
          </w:p>
        </w:tc>
        <w:tc>
          <w:tcPr>
            <w:tcW w:w="2551" w:type="dxa"/>
            <w:vAlign w:val="center"/>
          </w:tcPr>
          <w:p>
            <w:pPr>
              <w:pStyle w:val="12"/>
            </w:pPr>
            <w:r>
              <w:rPr>
                <w:rFonts w:hint="eastAsia"/>
              </w:rPr>
              <w:t>≥</w:t>
            </w:r>
            <w:r>
              <w:t>40%</w:t>
            </w:r>
          </w:p>
        </w:tc>
        <w:tc>
          <w:tcPr>
            <w:tcW w:w="2268" w:type="dxa"/>
            <w:vAlign w:val="center"/>
          </w:tcPr>
          <w:p>
            <w:pPr>
              <w:pStyle w:val="12"/>
            </w:pPr>
            <w:r>
              <w:rPr>
                <w:rFonts w:hint="eastAsia"/>
              </w:rPr>
              <w:t>冀政</w:t>
            </w:r>
            <w:r>
              <w:t>[2011]36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企业补助资金拨付到位率</w:t>
            </w:r>
          </w:p>
        </w:tc>
        <w:tc>
          <w:tcPr>
            <w:tcW w:w="2835" w:type="dxa"/>
            <w:vAlign w:val="center"/>
          </w:tcPr>
          <w:p>
            <w:pPr>
              <w:pStyle w:val="12"/>
            </w:pPr>
            <w:r>
              <w:rPr>
                <w:rFonts w:hint="eastAsia"/>
              </w:rPr>
              <w:t>企业补助资金拨付到位率</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入统企业营业利润增长率</w:t>
            </w:r>
          </w:p>
        </w:tc>
        <w:tc>
          <w:tcPr>
            <w:tcW w:w="2835" w:type="dxa"/>
            <w:vAlign w:val="center"/>
          </w:tcPr>
          <w:p>
            <w:pPr>
              <w:pStyle w:val="12"/>
            </w:pPr>
            <w:r>
              <w:rPr>
                <w:rFonts w:hint="eastAsia"/>
              </w:rPr>
              <w:t>入统企业营业利润增长率</w:t>
            </w:r>
          </w:p>
        </w:tc>
        <w:tc>
          <w:tcPr>
            <w:tcW w:w="2551" w:type="dxa"/>
            <w:vAlign w:val="center"/>
          </w:tcPr>
          <w:p>
            <w:pPr>
              <w:pStyle w:val="12"/>
            </w:pPr>
            <w:r>
              <w:rPr>
                <w:rFonts w:hint="eastAsia"/>
              </w:rPr>
              <w:t>≥</w:t>
            </w:r>
            <w:r>
              <w:t>50%</w:t>
            </w:r>
          </w:p>
        </w:tc>
        <w:tc>
          <w:tcPr>
            <w:tcW w:w="2268" w:type="dxa"/>
            <w:vAlign w:val="center"/>
          </w:tcPr>
          <w:p>
            <w:pPr>
              <w:pStyle w:val="12"/>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调结构，促生产增加社会就业率</w:t>
            </w:r>
          </w:p>
        </w:tc>
        <w:tc>
          <w:tcPr>
            <w:tcW w:w="2835" w:type="dxa"/>
            <w:vAlign w:val="center"/>
          </w:tcPr>
          <w:p>
            <w:pPr>
              <w:pStyle w:val="12"/>
            </w:pPr>
            <w:r>
              <w:rPr>
                <w:rFonts w:hint="eastAsia"/>
              </w:rPr>
              <w:t>调结构，促生产增加社会就业率</w:t>
            </w:r>
          </w:p>
        </w:tc>
        <w:tc>
          <w:tcPr>
            <w:tcW w:w="2551" w:type="dxa"/>
            <w:vAlign w:val="center"/>
          </w:tcPr>
          <w:p>
            <w:pPr>
              <w:pStyle w:val="12"/>
            </w:pPr>
            <w:r>
              <w:rPr>
                <w:rFonts w:hint="eastAsia"/>
              </w:rPr>
              <w:t>≥</w:t>
            </w:r>
            <w:r>
              <w:t>40%</w:t>
            </w:r>
          </w:p>
        </w:tc>
        <w:tc>
          <w:tcPr>
            <w:tcW w:w="2268" w:type="dxa"/>
            <w:vAlign w:val="center"/>
          </w:tcPr>
          <w:p>
            <w:pPr>
              <w:pStyle w:val="12"/>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调结构，促生产对企业影响力</w:t>
            </w:r>
          </w:p>
        </w:tc>
        <w:tc>
          <w:tcPr>
            <w:tcW w:w="2835" w:type="dxa"/>
            <w:vAlign w:val="center"/>
          </w:tcPr>
          <w:p>
            <w:pPr>
              <w:pStyle w:val="12"/>
            </w:pPr>
            <w:r>
              <w:rPr>
                <w:rFonts w:hint="eastAsia"/>
              </w:rPr>
              <w:t>调结构，促生产对企业影响力</w:t>
            </w:r>
          </w:p>
        </w:tc>
        <w:tc>
          <w:tcPr>
            <w:tcW w:w="2551" w:type="dxa"/>
            <w:vAlign w:val="center"/>
          </w:tcPr>
          <w:p>
            <w:pPr>
              <w:pStyle w:val="12"/>
            </w:pPr>
            <w:r>
              <w:rPr>
                <w:rFonts w:hint="eastAsia"/>
              </w:rPr>
              <w:t>调结构，促生产对企业影响力是长期的</w:t>
            </w:r>
          </w:p>
        </w:tc>
        <w:tc>
          <w:tcPr>
            <w:tcW w:w="2268" w:type="dxa"/>
            <w:vAlign w:val="center"/>
          </w:tcPr>
          <w:p>
            <w:pPr>
              <w:pStyle w:val="12"/>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企业满意度</w:t>
            </w:r>
          </w:p>
        </w:tc>
        <w:tc>
          <w:tcPr>
            <w:tcW w:w="2835" w:type="dxa"/>
            <w:vAlign w:val="center"/>
          </w:tcPr>
          <w:p>
            <w:pPr>
              <w:pStyle w:val="12"/>
            </w:pPr>
            <w:r>
              <w:rPr>
                <w:rFonts w:hint="eastAsia"/>
              </w:rPr>
              <w:t>抽查规上企业满意度</w:t>
            </w:r>
          </w:p>
        </w:tc>
        <w:tc>
          <w:tcPr>
            <w:tcW w:w="2551" w:type="dxa"/>
            <w:vAlign w:val="center"/>
          </w:tcPr>
          <w:p>
            <w:pPr>
              <w:pStyle w:val="12"/>
            </w:pPr>
            <w:r>
              <w:rPr>
                <w:rFonts w:hint="eastAsia"/>
              </w:rPr>
              <w:t>≥</w:t>
            </w:r>
            <w:r>
              <w:t>98%</w:t>
            </w:r>
          </w:p>
        </w:tc>
        <w:tc>
          <w:tcPr>
            <w:tcW w:w="2268"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、重点项目集中开工、观摩资金绩效目标表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0"/>
            </w:pPr>
            <w:r>
              <w:rPr>
                <w:rFonts w:hint="eastAsia"/>
              </w:rPr>
              <w:t>绩效目标</w:t>
            </w:r>
          </w:p>
        </w:tc>
        <w:tc>
          <w:tcPr>
            <w:tcW w:w="12756" w:type="dxa"/>
            <w:tcBorders>
              <w:top w:val="single" w:color="000000" w:sz="6" w:space="0"/>
              <w:bottom w:val="single" w:color="FFFFFF" w:sz="6" w:space="0"/>
            </w:tcBorders>
            <w:vAlign w:val="center"/>
          </w:tcPr>
          <w:p>
            <w:pPr>
              <w:pStyle w:val="12"/>
            </w:pPr>
            <w:r>
              <w:t>1."</w:t>
            </w:r>
            <w:r>
              <w:rPr>
                <w:rFonts w:hint="eastAsia"/>
              </w:rPr>
              <w:t>全县重点项目集中开工观摩，是为树馆陶企业形象，便于招商引资，需规划设置大型户外展示牌、条福的制作、安装。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2835" w:type="dxa"/>
            <w:vAlign w:val="center"/>
          </w:tcPr>
          <w:p>
            <w:pPr>
              <w:pStyle w:val="10"/>
            </w:pPr>
            <w:r>
              <w:rPr>
                <w:rFonts w:hint="eastAsia"/>
              </w:rPr>
              <w:t>绩效指标描述</w:t>
            </w:r>
          </w:p>
        </w:tc>
        <w:tc>
          <w:tcPr>
            <w:tcW w:w="2551" w:type="dxa"/>
            <w:vAlign w:val="center"/>
          </w:tcPr>
          <w:p>
            <w:pPr>
              <w:pStyle w:val="10"/>
            </w:pPr>
            <w:r>
              <w:rPr>
                <w:rFonts w:hint="eastAsia"/>
              </w:rPr>
              <w:t>指标值</w:t>
            </w:r>
          </w:p>
        </w:tc>
        <w:tc>
          <w:tcPr>
            <w:tcW w:w="2268"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重点项目建设新开工企业个数</w:t>
            </w:r>
          </w:p>
        </w:tc>
        <w:tc>
          <w:tcPr>
            <w:tcW w:w="2835" w:type="dxa"/>
            <w:vAlign w:val="center"/>
          </w:tcPr>
          <w:p>
            <w:pPr>
              <w:pStyle w:val="12"/>
            </w:pPr>
            <w:r>
              <w:rPr>
                <w:rFonts w:hint="eastAsia"/>
              </w:rPr>
              <w:t>重点项目建设新开工企业个数</w:t>
            </w:r>
          </w:p>
        </w:tc>
        <w:tc>
          <w:tcPr>
            <w:tcW w:w="2551" w:type="dxa"/>
            <w:vAlign w:val="center"/>
          </w:tcPr>
          <w:p>
            <w:pPr>
              <w:pStyle w:val="12"/>
            </w:pPr>
            <w:r>
              <w:rPr>
                <w:rFonts w:hint="eastAsia"/>
              </w:rPr>
              <w:t>≥</w:t>
            </w:r>
            <w:r>
              <w:t>10</w:t>
            </w:r>
          </w:p>
        </w:tc>
        <w:tc>
          <w:tcPr>
            <w:tcW w:w="2268" w:type="dxa"/>
            <w:vAlign w:val="center"/>
          </w:tcPr>
          <w:p>
            <w:pPr>
              <w:pStyle w:val="12"/>
            </w:pPr>
            <w:r>
              <w:rPr>
                <w:rFonts w:hint="eastAsia"/>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竣工投产企业生产产品质量合格率</w:t>
            </w:r>
          </w:p>
        </w:tc>
        <w:tc>
          <w:tcPr>
            <w:tcW w:w="2835" w:type="dxa"/>
            <w:vAlign w:val="center"/>
          </w:tcPr>
          <w:p>
            <w:pPr>
              <w:pStyle w:val="12"/>
            </w:pPr>
            <w:r>
              <w:rPr>
                <w:rFonts w:hint="eastAsia"/>
              </w:rPr>
              <w:t>竣工投产企业生产产品质量合格率</w:t>
            </w:r>
          </w:p>
        </w:tc>
        <w:tc>
          <w:tcPr>
            <w:tcW w:w="2551" w:type="dxa"/>
            <w:vAlign w:val="center"/>
          </w:tcPr>
          <w:p>
            <w:pPr>
              <w:pStyle w:val="12"/>
            </w:pPr>
            <w:r>
              <w:rPr>
                <w:rFonts w:hint="eastAsia"/>
              </w:rPr>
              <w:t>≥</w:t>
            </w:r>
            <w:r>
              <w:t>98</w:t>
            </w:r>
          </w:p>
        </w:tc>
        <w:tc>
          <w:tcPr>
            <w:tcW w:w="2268" w:type="dxa"/>
            <w:vAlign w:val="center"/>
          </w:tcPr>
          <w:p>
            <w:pPr>
              <w:pStyle w:val="12"/>
            </w:pPr>
            <w:r>
              <w:rPr>
                <w:rFonts w:hint="eastAsia"/>
              </w:rPr>
              <w:t>产品质量法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重点项目集中观摩时效</w:t>
            </w:r>
          </w:p>
        </w:tc>
        <w:tc>
          <w:tcPr>
            <w:tcW w:w="2835" w:type="dxa"/>
            <w:vAlign w:val="center"/>
          </w:tcPr>
          <w:p>
            <w:pPr>
              <w:pStyle w:val="12"/>
            </w:pPr>
            <w:r>
              <w:rPr>
                <w:rFonts w:hint="eastAsia"/>
              </w:rPr>
              <w:t>重点项目集中观摩时效</w:t>
            </w:r>
          </w:p>
        </w:tc>
        <w:tc>
          <w:tcPr>
            <w:tcW w:w="2551" w:type="dxa"/>
            <w:vAlign w:val="center"/>
          </w:tcPr>
          <w:p>
            <w:pPr>
              <w:pStyle w:val="12"/>
            </w:pPr>
            <w:r>
              <w:rPr>
                <w:rFonts w:hint="eastAsia"/>
              </w:rPr>
              <w:t>全市统一安排</w:t>
            </w:r>
          </w:p>
        </w:tc>
        <w:tc>
          <w:tcPr>
            <w:tcW w:w="2268" w:type="dxa"/>
            <w:vAlign w:val="center"/>
          </w:tcPr>
          <w:p>
            <w:pPr>
              <w:pStyle w:val="12"/>
            </w:pPr>
            <w:r>
              <w:rPr>
                <w:rFonts w:hint="eastAsia"/>
              </w:rPr>
              <w:t>邯重办传</w:t>
            </w:r>
            <w:r>
              <w:t>[2019]4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重点项目观摩工作经费节约率</w:t>
            </w:r>
          </w:p>
        </w:tc>
        <w:tc>
          <w:tcPr>
            <w:tcW w:w="2835" w:type="dxa"/>
            <w:vAlign w:val="center"/>
          </w:tcPr>
          <w:p>
            <w:pPr>
              <w:pStyle w:val="12"/>
            </w:pPr>
            <w:r>
              <w:rPr>
                <w:rFonts w:hint="eastAsia"/>
              </w:rPr>
              <w:t>重点项目观摩工作经费节约率</w:t>
            </w:r>
          </w:p>
        </w:tc>
        <w:tc>
          <w:tcPr>
            <w:tcW w:w="2551" w:type="dxa"/>
            <w:vAlign w:val="center"/>
          </w:tcPr>
          <w:p>
            <w:pPr>
              <w:pStyle w:val="12"/>
            </w:pPr>
            <w:r>
              <w:rPr>
                <w:rFonts w:hint="eastAsia"/>
              </w:rPr>
              <w:t>≥</w:t>
            </w:r>
            <w:r>
              <w:t>30</w:t>
            </w:r>
          </w:p>
        </w:tc>
        <w:tc>
          <w:tcPr>
            <w:tcW w:w="2268" w:type="dxa"/>
            <w:vAlign w:val="center"/>
          </w:tcPr>
          <w:p>
            <w:pPr>
              <w:pStyle w:val="12"/>
            </w:pPr>
            <w:r>
              <w:rPr>
                <w:rFonts w:hint="eastAsia"/>
              </w:rPr>
              <w:t>政府采购法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经营企业利润增长率</w:t>
            </w:r>
          </w:p>
        </w:tc>
        <w:tc>
          <w:tcPr>
            <w:tcW w:w="2835" w:type="dxa"/>
            <w:vAlign w:val="center"/>
          </w:tcPr>
          <w:p>
            <w:pPr>
              <w:pStyle w:val="12"/>
            </w:pPr>
            <w:r>
              <w:rPr>
                <w:rFonts w:hint="eastAsia"/>
              </w:rPr>
              <w:t>经营企业利润增长率</w:t>
            </w:r>
          </w:p>
        </w:tc>
        <w:tc>
          <w:tcPr>
            <w:tcW w:w="2551" w:type="dxa"/>
            <w:vAlign w:val="center"/>
          </w:tcPr>
          <w:p>
            <w:pPr>
              <w:pStyle w:val="12"/>
            </w:pPr>
            <w:r>
              <w:rPr>
                <w:rFonts w:hint="eastAsia"/>
              </w:rPr>
              <w:t>≥</w:t>
            </w:r>
            <w:r>
              <w:t>50</w:t>
            </w:r>
          </w:p>
        </w:tc>
        <w:tc>
          <w:tcPr>
            <w:tcW w:w="2268" w:type="dxa"/>
            <w:vAlign w:val="center"/>
          </w:tcPr>
          <w:p>
            <w:pPr>
              <w:pStyle w:val="12"/>
            </w:pPr>
            <w:r>
              <w:rPr>
                <w:rFonts w:hint="eastAsia"/>
              </w:rPr>
              <w:t>邯重办传</w:t>
            </w:r>
            <w:r>
              <w:t>[2019]4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在全县形成大众创新，万众创业，增加社会就业率</w:t>
            </w:r>
          </w:p>
        </w:tc>
        <w:tc>
          <w:tcPr>
            <w:tcW w:w="2835" w:type="dxa"/>
            <w:vAlign w:val="center"/>
          </w:tcPr>
          <w:p>
            <w:pPr>
              <w:pStyle w:val="12"/>
            </w:pPr>
            <w:r>
              <w:rPr>
                <w:rFonts w:hint="eastAsia"/>
              </w:rPr>
              <w:t>在全县形成大众创新，万众创业，增加社会就业率</w:t>
            </w:r>
          </w:p>
        </w:tc>
        <w:tc>
          <w:tcPr>
            <w:tcW w:w="2551" w:type="dxa"/>
            <w:vAlign w:val="center"/>
          </w:tcPr>
          <w:p>
            <w:pPr>
              <w:pStyle w:val="12"/>
            </w:pPr>
            <w:r>
              <w:rPr>
                <w:rFonts w:hint="eastAsia"/>
              </w:rPr>
              <w:t>树形象对企业影响力长期的</w:t>
            </w:r>
          </w:p>
        </w:tc>
        <w:tc>
          <w:tcPr>
            <w:tcW w:w="2268" w:type="dxa"/>
            <w:vAlign w:val="center"/>
          </w:tcPr>
          <w:p>
            <w:pPr>
              <w:pStyle w:val="12"/>
            </w:pPr>
            <w:r>
              <w:rPr>
                <w:rFonts w:hint="eastAsia"/>
              </w:rPr>
              <w:t>邯重办传</w:t>
            </w:r>
            <w:r>
              <w:t>[2019]4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得点项目观摩，树企业形象影响力</w:t>
            </w:r>
          </w:p>
        </w:tc>
        <w:tc>
          <w:tcPr>
            <w:tcW w:w="2835" w:type="dxa"/>
            <w:vAlign w:val="center"/>
          </w:tcPr>
          <w:p>
            <w:pPr>
              <w:pStyle w:val="12"/>
            </w:pPr>
            <w:r>
              <w:rPr>
                <w:rFonts w:hint="eastAsia"/>
              </w:rPr>
              <w:t>得点项目观摩，树企业形象影响力</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邯重办传</w:t>
            </w:r>
            <w:r>
              <w:t>[2019]4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改善生态环境质量</w:t>
            </w:r>
          </w:p>
        </w:tc>
        <w:tc>
          <w:tcPr>
            <w:tcW w:w="2835" w:type="dxa"/>
            <w:vAlign w:val="center"/>
          </w:tcPr>
          <w:p>
            <w:pPr>
              <w:pStyle w:val="12"/>
            </w:pPr>
            <w:r>
              <w:rPr>
                <w:rFonts w:hint="eastAsia"/>
              </w:rPr>
              <w:t>改善生态环境质量</w:t>
            </w:r>
          </w:p>
        </w:tc>
        <w:tc>
          <w:tcPr>
            <w:tcW w:w="2551" w:type="dxa"/>
            <w:vAlign w:val="center"/>
          </w:tcPr>
          <w:p>
            <w:pPr>
              <w:pStyle w:val="12"/>
            </w:pPr>
            <w:r>
              <w:rPr>
                <w:rFonts w:hint="eastAsia"/>
              </w:rPr>
              <w:t>≥</w:t>
            </w:r>
            <w:r>
              <w:t>100</w:t>
            </w:r>
          </w:p>
        </w:tc>
        <w:tc>
          <w:tcPr>
            <w:tcW w:w="2268" w:type="dxa"/>
            <w:vAlign w:val="center"/>
          </w:tcPr>
          <w:p>
            <w:pPr>
              <w:pStyle w:val="12"/>
            </w:pPr>
            <w:r>
              <w:rPr>
                <w:rFonts w:hint="eastAsia"/>
              </w:rPr>
              <w:t>邯重办传</w:t>
            </w:r>
            <w:r>
              <w:t>[2019]4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企业满意度</w:t>
            </w:r>
          </w:p>
        </w:tc>
        <w:tc>
          <w:tcPr>
            <w:tcW w:w="2835" w:type="dxa"/>
            <w:vAlign w:val="center"/>
          </w:tcPr>
          <w:p>
            <w:pPr>
              <w:pStyle w:val="12"/>
            </w:pPr>
            <w:r>
              <w:rPr>
                <w:rFonts w:hint="eastAsia"/>
              </w:rPr>
              <w:t>抽查企业满意度</w:t>
            </w:r>
          </w:p>
        </w:tc>
        <w:tc>
          <w:tcPr>
            <w:tcW w:w="2551" w:type="dxa"/>
            <w:vAlign w:val="center"/>
          </w:tcPr>
          <w:p>
            <w:pPr>
              <w:pStyle w:val="12"/>
            </w:pPr>
            <w:r>
              <w:rPr>
                <w:rFonts w:hint="eastAsia"/>
              </w:rPr>
              <w:t>≥</w:t>
            </w:r>
            <w:r>
              <w:t>95%</w:t>
            </w:r>
          </w:p>
        </w:tc>
        <w:tc>
          <w:tcPr>
            <w:tcW w:w="2268" w:type="dxa"/>
            <w:vAlign w:val="center"/>
          </w:tcPr>
          <w:p>
            <w:pPr>
              <w:pStyle w:val="12"/>
            </w:pPr>
            <w:r>
              <w:rPr>
                <w:rFonts w:hint="eastAsia"/>
              </w:rP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年，馆陶县发展和改革局本级安排政府采购预算</w:t>
      </w:r>
      <w:r>
        <w:rPr>
          <w:rFonts w:hint="eastAsia" w:eastAsia="方正仿宋_GBK"/>
          <w:color w:val="000000"/>
          <w:sz w:val="28"/>
          <w:lang w:eastAsia="zh-CN"/>
        </w:rPr>
        <w:t>1</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0"/>
        <w:gridCol w:w="641"/>
        <w:gridCol w:w="645"/>
        <w:gridCol w:w="802"/>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60" w:type="dxa"/>
            <w:gridSpan w:val="7"/>
            <w:tcBorders>
              <w:top w:val="single" w:color="FFFFFF" w:sz="6" w:space="0"/>
              <w:left w:val="single" w:color="FFFFFF" w:sz="6" w:space="0"/>
              <w:right w:val="single" w:color="FFFFFF" w:sz="6" w:space="0"/>
            </w:tcBorders>
            <w:vAlign w:val="center"/>
          </w:tcPr>
          <w:p>
            <w:pPr>
              <w:pStyle w:val="7"/>
            </w:pPr>
            <w:r>
              <w:t>303001</w:t>
            </w:r>
            <w:r>
              <w:rPr>
                <w:rFonts w:hint="eastAsia"/>
              </w:rPr>
              <w:t>馆陶县发展和改革局本级</w:t>
            </w:r>
          </w:p>
        </w:tc>
        <w:tc>
          <w:tcPr>
            <w:tcW w:w="8316" w:type="dxa"/>
            <w:gridSpan w:val="9"/>
            <w:tcBorders>
              <w:top w:val="single" w:color="FFFFFF" w:sz="6" w:space="0"/>
              <w:left w:val="single" w:color="FFFFFF" w:sz="6" w:space="0"/>
              <w:right w:val="single" w:color="FFFFFF" w:sz="6" w:space="0"/>
            </w:tcBorders>
            <w:vAlign w:val="center"/>
          </w:tcPr>
          <w:p>
            <w:pPr>
              <w:pStyle w:val="2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41" w:type="dxa"/>
            <w:gridSpan w:val="2"/>
            <w:vAlign w:val="center"/>
          </w:tcPr>
          <w:p>
            <w:pPr>
              <w:pStyle w:val="10"/>
            </w:pPr>
            <w:r>
              <w:rPr>
                <w:rFonts w:hint="eastAsia"/>
              </w:rPr>
              <w:t>政府采购项目来源</w:t>
            </w:r>
          </w:p>
        </w:tc>
        <w:tc>
          <w:tcPr>
            <w:tcW w:w="645" w:type="dxa"/>
            <w:vMerge w:val="restart"/>
            <w:vAlign w:val="center"/>
          </w:tcPr>
          <w:p>
            <w:pPr>
              <w:pStyle w:val="10"/>
            </w:pPr>
            <w:r>
              <w:rPr>
                <w:rFonts w:hint="eastAsia"/>
              </w:rPr>
              <w:t>采购物品名称</w:t>
            </w:r>
          </w:p>
        </w:tc>
        <w:tc>
          <w:tcPr>
            <w:tcW w:w="802" w:type="dxa"/>
            <w:vMerge w:val="restart"/>
            <w:vAlign w:val="center"/>
          </w:tcPr>
          <w:p>
            <w:pPr>
              <w:pStyle w:val="10"/>
            </w:pPr>
            <w:r>
              <w:rPr>
                <w:rFonts w:hint="eastAsia"/>
              </w:rPr>
              <w:t>政府采购目录序号</w:t>
            </w:r>
          </w:p>
        </w:tc>
        <w:tc>
          <w:tcPr>
            <w:tcW w:w="924" w:type="dxa"/>
            <w:vMerge w:val="restart"/>
            <w:vAlign w:val="center"/>
          </w:tcPr>
          <w:p>
            <w:pPr>
              <w:pStyle w:val="10"/>
            </w:pPr>
            <w:r>
              <w:rPr>
                <w:rFonts w:hint="eastAsia"/>
              </w:rPr>
              <w:t>计量</w:t>
            </w:r>
            <w:r>
              <w:t xml:space="preserve">  </w:t>
            </w:r>
            <w:r>
              <w:rPr>
                <w:rFonts w:hint="eastAsia"/>
              </w:rPr>
              <w:t>单位</w:t>
            </w:r>
          </w:p>
        </w:tc>
        <w:tc>
          <w:tcPr>
            <w:tcW w:w="924" w:type="dxa"/>
            <w:vMerge w:val="restart"/>
            <w:vAlign w:val="center"/>
          </w:tcPr>
          <w:p>
            <w:pPr>
              <w:pStyle w:val="10"/>
            </w:pPr>
            <w:r>
              <w:rPr>
                <w:rFonts w:hint="eastAsia"/>
              </w:rPr>
              <w:t>数量</w:t>
            </w:r>
          </w:p>
        </w:tc>
        <w:tc>
          <w:tcPr>
            <w:tcW w:w="924" w:type="dxa"/>
            <w:vMerge w:val="restart"/>
            <w:vAlign w:val="center"/>
          </w:tcPr>
          <w:p>
            <w:pPr>
              <w:pStyle w:val="10"/>
            </w:pPr>
            <w:r>
              <w:rPr>
                <w:rFonts w:hint="eastAsia"/>
              </w:rPr>
              <w:t>单价</w:t>
            </w:r>
          </w:p>
        </w:tc>
        <w:tc>
          <w:tcPr>
            <w:tcW w:w="7392" w:type="dxa"/>
            <w:gridSpan w:val="8"/>
            <w:vAlign w:val="center"/>
          </w:tcPr>
          <w:p>
            <w:pPr>
              <w:pStyle w:val="10"/>
            </w:pPr>
            <w:r>
              <w:rPr>
                <w:rFonts w:hint="eastAsia"/>
              </w:rPr>
              <w:t>政府采购金额（当年部门预算安排资金）</w:t>
            </w:r>
          </w:p>
        </w:tc>
        <w:tc>
          <w:tcPr>
            <w:tcW w:w="924" w:type="dxa"/>
            <w:vMerge w:val="restart"/>
            <w:vAlign w:val="center"/>
          </w:tcPr>
          <w:p>
            <w:pPr>
              <w:pStyle w:val="10"/>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00" w:type="dxa"/>
            <w:vAlign w:val="center"/>
          </w:tcPr>
          <w:p>
            <w:pPr>
              <w:pStyle w:val="10"/>
            </w:pPr>
            <w:r>
              <w:rPr>
                <w:rFonts w:hint="eastAsia"/>
              </w:rPr>
              <w:t>项目名称</w:t>
            </w:r>
          </w:p>
        </w:tc>
        <w:tc>
          <w:tcPr>
            <w:tcW w:w="641" w:type="dxa"/>
            <w:vAlign w:val="center"/>
          </w:tcPr>
          <w:p>
            <w:pPr>
              <w:pStyle w:val="10"/>
            </w:pPr>
            <w:r>
              <w:rPr>
                <w:rFonts w:hint="eastAsia"/>
              </w:rPr>
              <w:t>预算</w:t>
            </w:r>
            <w:r>
              <w:t xml:space="preserve">    </w:t>
            </w:r>
            <w:r>
              <w:rPr>
                <w:rFonts w:hint="eastAsia"/>
              </w:rPr>
              <w:t>资金</w:t>
            </w:r>
          </w:p>
        </w:tc>
        <w:tc>
          <w:tcPr>
            <w:tcW w:w="645" w:type="dxa"/>
            <w:vMerge w:val="continue"/>
          </w:tcPr>
          <w:p/>
        </w:tc>
        <w:tc>
          <w:tcPr>
            <w:tcW w:w="802"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rPr>
                <w:rFonts w:hint="eastAsia"/>
              </w:rPr>
              <w:t>合计</w:t>
            </w:r>
          </w:p>
        </w:tc>
        <w:tc>
          <w:tcPr>
            <w:tcW w:w="924" w:type="dxa"/>
            <w:vAlign w:val="center"/>
          </w:tcPr>
          <w:p>
            <w:pPr>
              <w:pStyle w:val="10"/>
            </w:pPr>
            <w:r>
              <w:rPr>
                <w:rFonts w:hint="eastAsia"/>
              </w:rPr>
              <w:t>一般公共预算拨款</w:t>
            </w:r>
          </w:p>
        </w:tc>
        <w:tc>
          <w:tcPr>
            <w:tcW w:w="924" w:type="dxa"/>
            <w:vAlign w:val="center"/>
          </w:tcPr>
          <w:p>
            <w:pPr>
              <w:pStyle w:val="10"/>
            </w:pPr>
            <w:r>
              <w:rPr>
                <w:rFonts w:hint="eastAsia"/>
              </w:rPr>
              <w:t>基金预算拨款</w:t>
            </w:r>
          </w:p>
        </w:tc>
        <w:tc>
          <w:tcPr>
            <w:tcW w:w="924" w:type="dxa"/>
            <w:vAlign w:val="center"/>
          </w:tcPr>
          <w:p>
            <w:pPr>
              <w:pStyle w:val="10"/>
            </w:pPr>
            <w:r>
              <w:rPr>
                <w:rFonts w:hint="eastAsia"/>
              </w:rPr>
              <w:t>国有资本经营预算拨款</w:t>
            </w:r>
          </w:p>
        </w:tc>
        <w:tc>
          <w:tcPr>
            <w:tcW w:w="924" w:type="dxa"/>
            <w:vAlign w:val="center"/>
          </w:tcPr>
          <w:p>
            <w:pPr>
              <w:pStyle w:val="10"/>
            </w:pPr>
            <w:r>
              <w:rPr>
                <w:rFonts w:hint="eastAsia"/>
              </w:rPr>
              <w:t>财政专户核拨</w:t>
            </w:r>
          </w:p>
        </w:tc>
        <w:tc>
          <w:tcPr>
            <w:tcW w:w="924" w:type="dxa"/>
            <w:vAlign w:val="center"/>
          </w:tcPr>
          <w:p>
            <w:pPr>
              <w:pStyle w:val="10"/>
            </w:pPr>
            <w:r>
              <w:rPr>
                <w:rFonts w:hint="eastAsia"/>
              </w:rPr>
              <w:t>单位</w:t>
            </w:r>
            <w:r>
              <w:t xml:space="preserve">    </w:t>
            </w:r>
            <w:r>
              <w:rPr>
                <w:rFonts w:hint="eastAsia"/>
              </w:rPr>
              <w:t>资金</w:t>
            </w:r>
          </w:p>
        </w:tc>
        <w:tc>
          <w:tcPr>
            <w:tcW w:w="924" w:type="dxa"/>
            <w:vAlign w:val="center"/>
          </w:tcPr>
          <w:p>
            <w:pPr>
              <w:pStyle w:val="10"/>
            </w:pPr>
            <w:r>
              <w:rPr>
                <w:rFonts w:hint="eastAsia"/>
              </w:rPr>
              <w:t>财政拨</w:t>
            </w:r>
            <w:r>
              <w:t xml:space="preserve">    </w:t>
            </w:r>
            <w:r>
              <w:rPr>
                <w:rFonts w:hint="eastAsia"/>
              </w:rPr>
              <w:t>款结转</w:t>
            </w:r>
          </w:p>
        </w:tc>
        <w:tc>
          <w:tcPr>
            <w:tcW w:w="924" w:type="dxa"/>
            <w:vAlign w:val="center"/>
          </w:tcPr>
          <w:p>
            <w:pPr>
              <w:pStyle w:val="10"/>
            </w:pPr>
            <w:r>
              <w:rPr>
                <w:rFonts w:hint="eastAsia"/>
              </w:rPr>
              <w:t>非财政</w:t>
            </w:r>
            <w:r>
              <w:t xml:space="preserve">    </w:t>
            </w:r>
            <w:r>
              <w:rPr>
                <w:rFonts w:hint="eastAsia"/>
              </w:rPr>
              <w:t>拨款结</w:t>
            </w:r>
            <w:r>
              <w:t xml:space="preserve">    </w:t>
            </w:r>
            <w:r>
              <w:rPr>
                <w:rFonts w:hint="eastAsia"/>
              </w:rPr>
              <w:t>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0" w:type="dxa"/>
            <w:vAlign w:val="center"/>
          </w:tcPr>
          <w:p>
            <w:pPr>
              <w:pStyle w:val="12"/>
              <w:jc w:val="center"/>
              <w:rPr>
                <w:lang w:eastAsia="zh-CN"/>
              </w:rPr>
            </w:pPr>
            <w:r>
              <w:rPr>
                <w:rFonts w:hint="eastAsia"/>
                <w:lang w:eastAsia="zh-CN"/>
              </w:rPr>
              <w:t>馆陶县发展和改革局本级</w:t>
            </w:r>
          </w:p>
        </w:tc>
        <w:tc>
          <w:tcPr>
            <w:tcW w:w="641" w:type="dxa"/>
            <w:vAlign w:val="center"/>
          </w:tcPr>
          <w:p>
            <w:pPr>
              <w:pStyle w:val="13"/>
              <w:rPr>
                <w:lang w:eastAsia="zh-CN"/>
              </w:rPr>
            </w:pPr>
            <w:r>
              <w:rPr>
                <w:rFonts w:hint="eastAsia"/>
                <w:lang w:eastAsia="zh-CN"/>
              </w:rPr>
              <w:t>8000</w:t>
            </w:r>
          </w:p>
        </w:tc>
        <w:tc>
          <w:tcPr>
            <w:tcW w:w="645" w:type="dxa"/>
            <w:vAlign w:val="center"/>
          </w:tcPr>
          <w:p>
            <w:pPr>
              <w:pStyle w:val="12"/>
              <w:rPr>
                <w:lang w:eastAsia="zh-CN"/>
              </w:rPr>
            </w:pPr>
            <w:r>
              <w:rPr>
                <w:rFonts w:hint="eastAsia"/>
                <w:lang w:eastAsia="zh-CN"/>
              </w:rPr>
              <w:t>电脑</w:t>
            </w:r>
          </w:p>
        </w:tc>
        <w:tc>
          <w:tcPr>
            <w:tcW w:w="802" w:type="dxa"/>
            <w:vAlign w:val="center"/>
          </w:tcPr>
          <w:p>
            <w:pPr>
              <w:pStyle w:val="12"/>
              <w:rPr>
                <w:lang w:eastAsia="zh-CN"/>
              </w:rPr>
            </w:pPr>
            <w:r>
              <w:rPr>
                <w:rFonts w:hint="eastAsia"/>
                <w:lang w:eastAsia="zh-CN"/>
              </w:rPr>
              <w:t>1</w:t>
            </w:r>
          </w:p>
        </w:tc>
        <w:tc>
          <w:tcPr>
            <w:tcW w:w="924" w:type="dxa"/>
            <w:vAlign w:val="center"/>
          </w:tcPr>
          <w:p>
            <w:pPr>
              <w:pStyle w:val="11"/>
              <w:rPr>
                <w:lang w:eastAsia="zh-CN"/>
              </w:rPr>
            </w:pPr>
            <w:r>
              <w:rPr>
                <w:rFonts w:hint="eastAsia"/>
                <w:lang w:eastAsia="zh-CN"/>
              </w:rPr>
              <w:t>台</w:t>
            </w:r>
          </w:p>
        </w:tc>
        <w:tc>
          <w:tcPr>
            <w:tcW w:w="924" w:type="dxa"/>
            <w:vAlign w:val="center"/>
          </w:tcPr>
          <w:p>
            <w:pPr>
              <w:pStyle w:val="13"/>
              <w:rPr>
                <w:lang w:eastAsia="zh-CN"/>
              </w:rPr>
            </w:pPr>
            <w:r>
              <w:rPr>
                <w:rFonts w:hint="eastAsia"/>
                <w:lang w:eastAsia="zh-CN"/>
              </w:rPr>
              <w:t>2</w:t>
            </w:r>
          </w:p>
        </w:tc>
        <w:tc>
          <w:tcPr>
            <w:tcW w:w="924" w:type="dxa"/>
            <w:vAlign w:val="center"/>
          </w:tcPr>
          <w:p>
            <w:pPr>
              <w:pStyle w:val="13"/>
              <w:rPr>
                <w:lang w:eastAsia="zh-CN"/>
              </w:rPr>
            </w:pPr>
            <w:r>
              <w:rPr>
                <w:rFonts w:hint="eastAsia"/>
                <w:lang w:eastAsia="zh-CN"/>
              </w:rPr>
              <w:t>4000</w:t>
            </w:r>
          </w:p>
        </w:tc>
        <w:tc>
          <w:tcPr>
            <w:tcW w:w="924" w:type="dxa"/>
            <w:vAlign w:val="center"/>
          </w:tcPr>
          <w:p>
            <w:pPr>
              <w:pStyle w:val="13"/>
              <w:rPr>
                <w:lang w:eastAsia="zh-CN"/>
              </w:rPr>
            </w:pPr>
            <w:r>
              <w:rPr>
                <w:rFonts w:hint="eastAsia"/>
                <w:lang w:eastAsia="zh-CN"/>
              </w:rPr>
              <w:t>8000</w:t>
            </w:r>
          </w:p>
        </w:tc>
        <w:tc>
          <w:tcPr>
            <w:tcW w:w="924" w:type="dxa"/>
            <w:vAlign w:val="center"/>
          </w:tcPr>
          <w:p>
            <w:pPr>
              <w:pStyle w:val="13"/>
              <w:rPr>
                <w:lang w:eastAsia="zh-CN"/>
              </w:rPr>
            </w:pPr>
            <w:r>
              <w:rPr>
                <w:rFonts w:hint="eastAsia"/>
                <w:lang w:eastAsia="zh-CN"/>
              </w:rPr>
              <w:t>8000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0" w:type="dxa"/>
            <w:vAlign w:val="center"/>
          </w:tcPr>
          <w:p>
            <w:pPr>
              <w:pStyle w:val="12"/>
              <w:jc w:val="center"/>
              <w:rPr>
                <w:lang w:eastAsia="zh-CN"/>
              </w:rPr>
            </w:pPr>
            <w:r>
              <w:rPr>
                <w:rFonts w:hint="eastAsia"/>
                <w:lang w:eastAsia="zh-CN"/>
              </w:rPr>
              <w:t>馆陶县发展和改革局本级</w:t>
            </w:r>
          </w:p>
        </w:tc>
        <w:tc>
          <w:tcPr>
            <w:tcW w:w="641" w:type="dxa"/>
            <w:vAlign w:val="center"/>
          </w:tcPr>
          <w:p>
            <w:pPr>
              <w:pStyle w:val="13"/>
              <w:rPr>
                <w:lang w:eastAsia="zh-CN"/>
              </w:rPr>
            </w:pPr>
            <w:r>
              <w:rPr>
                <w:rFonts w:hint="eastAsia"/>
                <w:lang w:eastAsia="zh-CN"/>
              </w:rPr>
              <w:t>2000</w:t>
            </w:r>
          </w:p>
        </w:tc>
        <w:tc>
          <w:tcPr>
            <w:tcW w:w="645" w:type="dxa"/>
            <w:vAlign w:val="center"/>
          </w:tcPr>
          <w:p>
            <w:pPr>
              <w:pStyle w:val="12"/>
              <w:rPr>
                <w:lang w:eastAsia="zh-CN"/>
              </w:rPr>
            </w:pPr>
            <w:r>
              <w:rPr>
                <w:rFonts w:hint="eastAsia"/>
                <w:lang w:eastAsia="zh-CN"/>
              </w:rPr>
              <w:t>打印复印一体机</w:t>
            </w:r>
          </w:p>
        </w:tc>
        <w:tc>
          <w:tcPr>
            <w:tcW w:w="802" w:type="dxa"/>
            <w:vAlign w:val="center"/>
          </w:tcPr>
          <w:p>
            <w:pPr>
              <w:pStyle w:val="12"/>
              <w:rPr>
                <w:lang w:eastAsia="zh-CN"/>
              </w:rPr>
            </w:pPr>
            <w:r>
              <w:rPr>
                <w:rFonts w:hint="eastAsia"/>
                <w:lang w:eastAsia="zh-CN"/>
              </w:rPr>
              <w:t>2</w:t>
            </w:r>
          </w:p>
        </w:tc>
        <w:tc>
          <w:tcPr>
            <w:tcW w:w="924" w:type="dxa"/>
            <w:vAlign w:val="center"/>
          </w:tcPr>
          <w:p>
            <w:pPr>
              <w:pStyle w:val="11"/>
              <w:rPr>
                <w:lang w:eastAsia="zh-CN"/>
              </w:rPr>
            </w:pPr>
            <w:r>
              <w:rPr>
                <w:rFonts w:hint="eastAsia"/>
                <w:lang w:eastAsia="zh-CN"/>
              </w:rPr>
              <w:t>台</w:t>
            </w:r>
          </w:p>
        </w:tc>
        <w:tc>
          <w:tcPr>
            <w:tcW w:w="924" w:type="dxa"/>
            <w:vAlign w:val="center"/>
          </w:tcPr>
          <w:p>
            <w:pPr>
              <w:pStyle w:val="13"/>
              <w:rPr>
                <w:lang w:eastAsia="zh-CN"/>
              </w:rPr>
            </w:pPr>
            <w:r>
              <w:rPr>
                <w:rFonts w:hint="eastAsia"/>
                <w:lang w:eastAsia="zh-CN"/>
              </w:rPr>
              <w:t>1</w:t>
            </w:r>
          </w:p>
        </w:tc>
        <w:tc>
          <w:tcPr>
            <w:tcW w:w="924" w:type="dxa"/>
            <w:vAlign w:val="center"/>
          </w:tcPr>
          <w:p>
            <w:pPr>
              <w:pStyle w:val="13"/>
              <w:rPr>
                <w:lang w:eastAsia="zh-CN"/>
              </w:rPr>
            </w:pPr>
            <w:r>
              <w:rPr>
                <w:rFonts w:hint="eastAsia"/>
                <w:lang w:eastAsia="zh-CN"/>
              </w:rPr>
              <w:t>2000</w:t>
            </w:r>
          </w:p>
        </w:tc>
        <w:tc>
          <w:tcPr>
            <w:tcW w:w="924" w:type="dxa"/>
            <w:vAlign w:val="center"/>
          </w:tcPr>
          <w:p>
            <w:pPr>
              <w:pStyle w:val="13"/>
              <w:rPr>
                <w:lang w:eastAsia="zh-CN"/>
              </w:rPr>
            </w:pPr>
            <w:r>
              <w:rPr>
                <w:rFonts w:hint="eastAsia"/>
                <w:lang w:eastAsia="zh-CN"/>
              </w:rPr>
              <w:t>2000</w:t>
            </w:r>
          </w:p>
        </w:tc>
        <w:tc>
          <w:tcPr>
            <w:tcW w:w="924" w:type="dxa"/>
            <w:vAlign w:val="center"/>
          </w:tcPr>
          <w:p>
            <w:pPr>
              <w:pStyle w:val="13"/>
              <w:rPr>
                <w:lang w:eastAsia="zh-CN"/>
              </w:rPr>
            </w:pPr>
            <w:r>
              <w:rPr>
                <w:rFonts w:hint="eastAsia"/>
                <w:lang w:eastAsia="zh-CN"/>
              </w:rPr>
              <w:t>2000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馆陶县发展和改革局本级上年末固定资产金额为</w:t>
      </w:r>
      <w:r>
        <w:rPr>
          <w:rFonts w:hint="eastAsia" w:eastAsia="方正仿宋_GBK"/>
          <w:color w:val="000000"/>
          <w:sz w:val="28"/>
          <w:lang w:eastAsia="zh-CN"/>
        </w:rPr>
        <w:t>61.1059</w:t>
      </w:r>
      <w:r>
        <w:rPr>
          <w:rFonts w:hint="eastAsia" w:eastAsia="方正仿宋_GBK"/>
          <w:color w:val="000000"/>
          <w:sz w:val="28"/>
        </w:rPr>
        <w:t>万元（详见下表）。本年度拟购置固定资产总额为</w:t>
      </w:r>
      <w:r>
        <w:rPr>
          <w:rFonts w:hint="eastAsia" w:eastAsia="方正仿宋_GBK"/>
          <w:color w:val="000000"/>
          <w:sz w:val="28"/>
          <w:lang w:eastAsia="zh-CN"/>
        </w:rPr>
        <w:t>1</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25"/>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825" w:type="dxa"/>
            <w:tcBorders>
              <w:top w:val="single" w:color="FFFFFF" w:sz="6" w:space="0"/>
              <w:left w:val="single" w:color="FFFFFF" w:sz="6" w:space="0"/>
              <w:right w:val="single" w:color="FFFFFF" w:sz="6" w:space="0"/>
            </w:tcBorders>
            <w:vAlign w:val="center"/>
          </w:tcPr>
          <w:p>
            <w:pPr>
              <w:pStyle w:val="7"/>
            </w:pPr>
            <w:r>
              <w:t>303001</w:t>
            </w:r>
            <w:r>
              <w:rPr>
                <w:rFonts w:hint="eastAsia"/>
              </w:rPr>
              <w:t>馆陶县发展和改革局本级</w:t>
            </w:r>
          </w:p>
        </w:tc>
        <w:tc>
          <w:tcPr>
            <w:tcW w:w="9866"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825" w:type="dxa"/>
            <w:vAlign w:val="center"/>
          </w:tcPr>
          <w:p>
            <w:pPr>
              <w:pStyle w:val="10"/>
            </w:pPr>
            <w:r>
              <w:rPr>
                <w:rFonts w:hint="eastAsia"/>
              </w:rPr>
              <w:t>项</w:t>
            </w:r>
            <w:r>
              <w:t xml:space="preserve">   </w:t>
            </w:r>
            <w:r>
              <w:rPr>
                <w:rFonts w:hint="eastAsia"/>
              </w:rPr>
              <w:t>目</w:t>
            </w:r>
          </w:p>
        </w:tc>
        <w:tc>
          <w:tcPr>
            <w:tcW w:w="4933" w:type="dxa"/>
            <w:vAlign w:val="center"/>
          </w:tcPr>
          <w:p>
            <w:pPr>
              <w:pStyle w:val="10"/>
            </w:pPr>
            <w:r>
              <w:rPr>
                <w:rFonts w:hint="eastAsia"/>
              </w:rPr>
              <w:t>数量</w:t>
            </w:r>
          </w:p>
        </w:tc>
        <w:tc>
          <w:tcPr>
            <w:tcW w:w="4933" w:type="dxa"/>
            <w:vAlign w:val="center"/>
          </w:tcPr>
          <w:p>
            <w:pPr>
              <w:pStyle w:val="10"/>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25" w:type="dxa"/>
            <w:vAlign w:val="center"/>
          </w:tcPr>
          <w:p>
            <w:pPr>
              <w:pStyle w:val="12"/>
              <w:rPr>
                <w:lang w:eastAsia="zh-CN"/>
              </w:rPr>
            </w:pPr>
            <w:r>
              <w:t>资产总额</w:t>
            </w:r>
          </w:p>
        </w:tc>
        <w:tc>
          <w:tcPr>
            <w:tcW w:w="4933" w:type="dxa"/>
            <w:vAlign w:val="center"/>
          </w:tcPr>
          <w:p>
            <w:pPr>
              <w:pStyle w:val="11"/>
              <w:rPr>
                <w:lang w:eastAsia="zh-CN"/>
              </w:rPr>
            </w:pPr>
          </w:p>
        </w:tc>
        <w:tc>
          <w:tcPr>
            <w:tcW w:w="4933" w:type="dxa"/>
            <w:vAlign w:val="center"/>
          </w:tcPr>
          <w:p>
            <w:pPr>
              <w:pStyle w:val="13"/>
              <w:rPr>
                <w:lang w:eastAsia="zh-CN"/>
              </w:rPr>
            </w:pPr>
            <w:r>
              <w:rPr>
                <w:rFonts w:hint="eastAsia"/>
                <w:lang w:eastAsia="zh-CN"/>
              </w:rPr>
              <w:t>611059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25" w:type="dxa"/>
            <w:vAlign w:val="center"/>
          </w:tcPr>
          <w:p>
            <w:pPr>
              <w:pStyle w:val="12"/>
              <w:rPr>
                <w:lang w:eastAsia="zh-CN"/>
              </w:rPr>
            </w:pPr>
            <w:r>
              <w:t>1、房屋（平方米）</w:t>
            </w:r>
          </w:p>
        </w:tc>
        <w:tc>
          <w:tcPr>
            <w:tcW w:w="4933" w:type="dxa"/>
            <w:vAlign w:val="center"/>
          </w:tcPr>
          <w:p>
            <w:pPr>
              <w:pStyle w:val="11"/>
              <w:rPr>
                <w:lang w:eastAsia="zh-CN"/>
              </w:rPr>
            </w:pPr>
          </w:p>
        </w:tc>
        <w:tc>
          <w:tcPr>
            <w:tcW w:w="4933"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25" w:type="dxa"/>
            <w:vAlign w:val="center"/>
          </w:tcPr>
          <w:p>
            <w:pPr>
              <w:pStyle w:val="12"/>
              <w:rPr>
                <w:lang w:eastAsia="zh-CN"/>
              </w:rPr>
            </w:pPr>
            <w:r>
              <w:t>　　其中：办公用房（平方米）</w:t>
            </w:r>
          </w:p>
        </w:tc>
        <w:tc>
          <w:tcPr>
            <w:tcW w:w="4933" w:type="dxa"/>
            <w:vAlign w:val="center"/>
          </w:tcPr>
          <w:p>
            <w:pPr>
              <w:pStyle w:val="11"/>
              <w:rPr>
                <w:lang w:eastAsia="zh-CN"/>
              </w:rPr>
            </w:pPr>
          </w:p>
        </w:tc>
        <w:tc>
          <w:tcPr>
            <w:tcW w:w="4933"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25" w:type="dxa"/>
            <w:vAlign w:val="center"/>
          </w:tcPr>
          <w:p>
            <w:pPr>
              <w:pStyle w:val="12"/>
              <w:rPr>
                <w:lang w:eastAsia="zh-CN"/>
              </w:rPr>
            </w:pPr>
            <w:r>
              <w:t>2、车辆（台、辆）</w:t>
            </w:r>
          </w:p>
        </w:tc>
        <w:tc>
          <w:tcPr>
            <w:tcW w:w="4933" w:type="dxa"/>
            <w:vAlign w:val="center"/>
          </w:tcPr>
          <w:p>
            <w:pPr>
              <w:pStyle w:val="11"/>
              <w:rPr>
                <w:lang w:eastAsia="zh-CN"/>
              </w:rPr>
            </w:pPr>
          </w:p>
        </w:tc>
        <w:tc>
          <w:tcPr>
            <w:tcW w:w="4933"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25" w:type="dxa"/>
            <w:vAlign w:val="center"/>
          </w:tcPr>
          <w:p>
            <w:pPr>
              <w:pStyle w:val="12"/>
              <w:rPr>
                <w:lang w:eastAsia="zh-CN"/>
              </w:rPr>
            </w:pPr>
            <w:r>
              <w:t>3、单价在20万元以上的设备</w:t>
            </w:r>
          </w:p>
        </w:tc>
        <w:tc>
          <w:tcPr>
            <w:tcW w:w="4933" w:type="dxa"/>
            <w:vAlign w:val="center"/>
          </w:tcPr>
          <w:p>
            <w:pPr>
              <w:pStyle w:val="11"/>
              <w:rPr>
                <w:lang w:eastAsia="zh-CN"/>
              </w:rPr>
            </w:pPr>
          </w:p>
        </w:tc>
        <w:tc>
          <w:tcPr>
            <w:tcW w:w="4933"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25" w:type="dxa"/>
            <w:vAlign w:val="center"/>
          </w:tcPr>
          <w:p>
            <w:pPr>
              <w:pStyle w:val="12"/>
              <w:rPr>
                <w:lang w:eastAsia="zh-CN"/>
              </w:rPr>
            </w:pPr>
            <w:r>
              <w:t>4、其他固定资产</w:t>
            </w:r>
          </w:p>
        </w:tc>
        <w:tc>
          <w:tcPr>
            <w:tcW w:w="4933" w:type="dxa"/>
            <w:vAlign w:val="center"/>
          </w:tcPr>
          <w:p>
            <w:pPr>
              <w:pStyle w:val="11"/>
              <w:rPr>
                <w:lang w:eastAsia="zh-CN"/>
              </w:rPr>
            </w:pPr>
          </w:p>
        </w:tc>
        <w:tc>
          <w:tcPr>
            <w:tcW w:w="4933" w:type="dxa"/>
            <w:vAlign w:val="center"/>
          </w:tcPr>
          <w:p>
            <w:pPr>
              <w:pStyle w:val="13"/>
              <w:rPr>
                <w:lang w:eastAsia="zh-CN"/>
              </w:rPr>
            </w:pPr>
            <w:r>
              <w:rPr>
                <w:rFonts w:hint="eastAsia"/>
                <w:lang w:eastAsia="zh-CN"/>
              </w:rPr>
              <w:t>611059</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pPr>
        <w:spacing w:before="10" w:after="10"/>
        <w:ind w:firstLine="640"/>
        <w:outlineLvl w:val="5"/>
        <w:rPr>
          <w:rFonts w:ascii="仿宋" w:hAnsi="仿宋" w:eastAsia="仿宋" w:cs="仿宋"/>
          <w:sz w:val="32"/>
          <w:szCs w:val="32"/>
        </w:rPr>
      </w:pPr>
      <w:r>
        <w:rPr>
          <w:rFonts w:hint="eastAsia" w:ascii="仿宋" w:hAnsi="仿宋" w:eastAsia="仿宋" w:cs="仿宋"/>
          <w:color w:val="000000"/>
          <w:sz w:val="32"/>
          <w:szCs w:val="32"/>
        </w:rPr>
        <w:t>九、其他需要说明的事项</w:t>
      </w:r>
    </w:p>
    <w:p>
      <w:pPr>
        <w:spacing w:line="500" w:lineRule="exact"/>
        <w:ind w:firstLine="560"/>
        <w:rPr>
          <w:rFonts w:ascii="仿宋" w:hAnsi="仿宋" w:eastAsia="仿宋" w:cs="仿宋"/>
          <w:sz w:val="32"/>
          <w:szCs w:val="32"/>
        </w:rPr>
        <w:sectPr>
          <w:pgSz w:w="16840" w:h="11900" w:orient="landscape"/>
          <w:pgMar w:top="1361" w:right="1020" w:bottom="1134" w:left="1020" w:header="720" w:footer="720" w:gutter="0"/>
          <w:cols w:space="720" w:num="1"/>
        </w:sectPr>
      </w:pPr>
      <w:r>
        <w:rPr>
          <w:rFonts w:hint="eastAsia" w:ascii="仿宋" w:hAnsi="仿宋" w:eastAsia="仿宋" w:cs="仿宋"/>
          <w:color w:val="000000"/>
          <w:sz w:val="32"/>
          <w:szCs w:val="32"/>
        </w:rPr>
        <w:t>我单位无其他需要说明的事项。</w:t>
      </w:r>
    </w:p>
    <w:p>
      <w:pPr>
        <w:jc w:val="center"/>
        <w:outlineLvl w:val="3"/>
      </w:pPr>
      <w:bookmarkStart w:id="2" w:name="_Toc_4_4_0000000020"/>
      <w:r>
        <w:rPr>
          <w:rFonts w:hint="eastAsia" w:ascii="方正小标宋_GBK" w:hAnsi="方正小标宋_GBK" w:eastAsia="方正小标宋_GBK" w:cs="方正小标宋_GBK"/>
          <w:color w:val="000000"/>
          <w:sz w:val="44"/>
        </w:rPr>
        <w:t>二、馆陶县发展改革局（事业）收支预算</w:t>
      </w:r>
      <w:bookmarkEnd w:id="2"/>
    </w:p>
    <w:p>
      <w:pPr>
        <w:jc w:val="center"/>
        <w:outlineLvl w:val="4"/>
      </w:pPr>
      <w:r>
        <w:rPr>
          <w:rFonts w:hint="eastAsia"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303003</w:t>
            </w:r>
            <w:r>
              <w:rPr>
                <w:rFonts w:hint="eastAsia"/>
              </w:rPr>
              <w:t>馆陶县发展改革局（事业）</w:t>
            </w:r>
          </w:p>
        </w:tc>
        <w:tc>
          <w:tcPr>
            <w:tcW w:w="2126"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6661" w:type="dxa"/>
            <w:gridSpan w:val="2"/>
            <w:vAlign w:val="center"/>
          </w:tcPr>
          <w:p>
            <w:pPr>
              <w:pStyle w:val="10"/>
            </w:pPr>
            <w:r>
              <w:rPr>
                <w:rFonts w:hint="eastAsia"/>
              </w:rPr>
              <w:t>收入</w:t>
            </w:r>
          </w:p>
        </w:tc>
        <w:tc>
          <w:tcPr>
            <w:tcW w:w="6661" w:type="dxa"/>
            <w:gridSpan w:val="2"/>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rPr>
                <w:rFonts w:hint="eastAsia"/>
              </w:rPr>
              <w:t>一、一般公共预算拨款收入</w:t>
            </w:r>
          </w:p>
        </w:tc>
        <w:tc>
          <w:tcPr>
            <w:tcW w:w="2126" w:type="dxa"/>
            <w:vAlign w:val="center"/>
          </w:tcPr>
          <w:p>
            <w:pPr>
              <w:pStyle w:val="13"/>
            </w:pPr>
            <w:r>
              <w:t>2774700.00</w:t>
            </w:r>
          </w:p>
        </w:tc>
        <w:tc>
          <w:tcPr>
            <w:tcW w:w="4535" w:type="dxa"/>
            <w:vAlign w:val="center"/>
          </w:tcPr>
          <w:p>
            <w:pPr>
              <w:pStyle w:val="12"/>
            </w:pPr>
            <w:r>
              <w:rPr>
                <w:rFonts w:hint="eastAsia"/>
              </w:rPr>
              <w:t>一、一般公共服务支出</w:t>
            </w:r>
          </w:p>
        </w:tc>
        <w:tc>
          <w:tcPr>
            <w:tcW w:w="2126" w:type="dxa"/>
            <w:vAlign w:val="center"/>
          </w:tcPr>
          <w:p>
            <w:pPr>
              <w:pStyle w:val="13"/>
            </w:pPr>
            <w:r>
              <w:t>2468200.00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rPr>
                <w:rFonts w:hint="eastAsia"/>
              </w:rPr>
              <w:t>二、政府性基金预算拨款收入</w:t>
            </w:r>
          </w:p>
        </w:tc>
        <w:tc>
          <w:tcPr>
            <w:tcW w:w="2126" w:type="dxa"/>
            <w:vAlign w:val="center"/>
          </w:tcPr>
          <w:p>
            <w:pPr>
              <w:pStyle w:val="13"/>
            </w:pPr>
          </w:p>
        </w:tc>
        <w:tc>
          <w:tcPr>
            <w:tcW w:w="4535" w:type="dxa"/>
            <w:vAlign w:val="center"/>
          </w:tcPr>
          <w:p>
            <w:pPr>
              <w:pStyle w:val="12"/>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rPr>
                <w:rFonts w:hint="eastAsia"/>
              </w:rPr>
              <w:t>三、国有资本经营预算拨款收入</w:t>
            </w:r>
          </w:p>
        </w:tc>
        <w:tc>
          <w:tcPr>
            <w:tcW w:w="2126" w:type="dxa"/>
            <w:vAlign w:val="center"/>
          </w:tcPr>
          <w:p>
            <w:pPr>
              <w:pStyle w:val="13"/>
            </w:pPr>
          </w:p>
        </w:tc>
        <w:tc>
          <w:tcPr>
            <w:tcW w:w="4535" w:type="dxa"/>
            <w:vAlign w:val="center"/>
          </w:tcPr>
          <w:p>
            <w:pPr>
              <w:pStyle w:val="12"/>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rPr>
                <w:rFonts w:hint="eastAsia"/>
              </w:rPr>
              <w:t>四、财政专户管理资金收入</w:t>
            </w:r>
          </w:p>
        </w:tc>
        <w:tc>
          <w:tcPr>
            <w:tcW w:w="2126" w:type="dxa"/>
            <w:vAlign w:val="center"/>
          </w:tcPr>
          <w:p>
            <w:pPr>
              <w:pStyle w:val="13"/>
            </w:pPr>
          </w:p>
        </w:tc>
        <w:tc>
          <w:tcPr>
            <w:tcW w:w="4535" w:type="dxa"/>
            <w:vAlign w:val="center"/>
          </w:tcPr>
          <w:p>
            <w:pPr>
              <w:pStyle w:val="12"/>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rPr>
                <w:rFonts w:hint="eastAsia"/>
              </w:rPr>
              <w:t>五、事业收入</w:t>
            </w:r>
          </w:p>
        </w:tc>
        <w:tc>
          <w:tcPr>
            <w:tcW w:w="2126" w:type="dxa"/>
            <w:vAlign w:val="center"/>
          </w:tcPr>
          <w:p>
            <w:pPr>
              <w:pStyle w:val="13"/>
            </w:pPr>
          </w:p>
        </w:tc>
        <w:tc>
          <w:tcPr>
            <w:tcW w:w="4535" w:type="dxa"/>
            <w:vAlign w:val="center"/>
          </w:tcPr>
          <w:p>
            <w:pPr>
              <w:pStyle w:val="12"/>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rPr>
                <w:rFonts w:hint="eastAsia"/>
              </w:rPr>
              <w:t>六、事业单位经营收入</w:t>
            </w:r>
          </w:p>
        </w:tc>
        <w:tc>
          <w:tcPr>
            <w:tcW w:w="2126" w:type="dxa"/>
            <w:vAlign w:val="center"/>
          </w:tcPr>
          <w:p>
            <w:pPr>
              <w:pStyle w:val="13"/>
            </w:pPr>
          </w:p>
        </w:tc>
        <w:tc>
          <w:tcPr>
            <w:tcW w:w="4535" w:type="dxa"/>
            <w:vAlign w:val="center"/>
          </w:tcPr>
          <w:p>
            <w:pPr>
              <w:pStyle w:val="12"/>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rPr>
                <w:rFonts w:hint="eastAsia"/>
              </w:rPr>
              <w:t>七、上级补助收入</w:t>
            </w:r>
          </w:p>
        </w:tc>
        <w:tc>
          <w:tcPr>
            <w:tcW w:w="2126" w:type="dxa"/>
            <w:vAlign w:val="center"/>
          </w:tcPr>
          <w:p>
            <w:pPr>
              <w:pStyle w:val="13"/>
            </w:pPr>
          </w:p>
        </w:tc>
        <w:tc>
          <w:tcPr>
            <w:tcW w:w="4535" w:type="dxa"/>
            <w:vAlign w:val="center"/>
          </w:tcPr>
          <w:p>
            <w:pPr>
              <w:pStyle w:val="12"/>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rPr>
                <w:rFonts w:hint="eastAsia"/>
              </w:rPr>
              <w:t>八、附属单位上缴收入</w:t>
            </w:r>
          </w:p>
        </w:tc>
        <w:tc>
          <w:tcPr>
            <w:tcW w:w="2126" w:type="dxa"/>
            <w:vAlign w:val="center"/>
          </w:tcPr>
          <w:p>
            <w:pPr>
              <w:pStyle w:val="13"/>
            </w:pPr>
          </w:p>
        </w:tc>
        <w:tc>
          <w:tcPr>
            <w:tcW w:w="4535" w:type="dxa"/>
            <w:vAlign w:val="center"/>
          </w:tcPr>
          <w:p>
            <w:pPr>
              <w:pStyle w:val="12"/>
            </w:pPr>
            <w:r>
              <w:rPr>
                <w:rFonts w:hint="eastAsia"/>
              </w:rPr>
              <w:t>八、社会保障和就业支出</w:t>
            </w:r>
          </w:p>
        </w:tc>
        <w:tc>
          <w:tcPr>
            <w:tcW w:w="2126" w:type="dxa"/>
            <w:vAlign w:val="center"/>
          </w:tcPr>
          <w:p>
            <w:pPr>
              <w:pStyle w:val="13"/>
            </w:pPr>
            <w:r>
              <w:t>179600.00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rPr>
                <w:rFonts w:hint="eastAsia"/>
              </w:rPr>
              <w:t>九、其他收入</w:t>
            </w:r>
          </w:p>
        </w:tc>
        <w:tc>
          <w:tcPr>
            <w:tcW w:w="2126" w:type="dxa"/>
            <w:vAlign w:val="center"/>
          </w:tcPr>
          <w:p>
            <w:pPr>
              <w:pStyle w:val="13"/>
            </w:pPr>
          </w:p>
        </w:tc>
        <w:tc>
          <w:tcPr>
            <w:tcW w:w="4535" w:type="dxa"/>
            <w:vAlign w:val="center"/>
          </w:tcPr>
          <w:p>
            <w:pPr>
              <w:pStyle w:val="12"/>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十、卫生健康支出</w:t>
            </w:r>
          </w:p>
        </w:tc>
        <w:tc>
          <w:tcPr>
            <w:tcW w:w="2126" w:type="dxa"/>
            <w:vAlign w:val="center"/>
          </w:tcPr>
          <w:p>
            <w:pPr>
              <w:pStyle w:val="13"/>
            </w:pPr>
            <w:r>
              <w:t>50900.00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二十、住房保障支出</w:t>
            </w:r>
          </w:p>
        </w:tc>
        <w:tc>
          <w:tcPr>
            <w:tcW w:w="2126" w:type="dxa"/>
            <w:vAlign w:val="center"/>
          </w:tcPr>
          <w:p>
            <w:pPr>
              <w:pStyle w:val="13"/>
            </w:pPr>
            <w:r>
              <w:t>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4"/>
            </w:pPr>
            <w:r>
              <w:rPr>
                <w:rFonts w:hint="eastAsia"/>
              </w:rPr>
              <w:t>本年收入合计</w:t>
            </w:r>
          </w:p>
        </w:tc>
        <w:tc>
          <w:tcPr>
            <w:tcW w:w="2126" w:type="dxa"/>
            <w:vAlign w:val="center"/>
          </w:tcPr>
          <w:p>
            <w:pPr>
              <w:pStyle w:val="15"/>
            </w:pPr>
            <w:r>
              <w:t>2774700.00</w:t>
            </w:r>
          </w:p>
        </w:tc>
        <w:tc>
          <w:tcPr>
            <w:tcW w:w="4535" w:type="dxa"/>
            <w:vAlign w:val="center"/>
          </w:tcPr>
          <w:p>
            <w:pPr>
              <w:pStyle w:val="14"/>
            </w:pPr>
            <w:r>
              <w:rPr>
                <w:rFonts w:hint="eastAsia"/>
              </w:rPr>
              <w:t>本年支出合计</w:t>
            </w:r>
          </w:p>
        </w:tc>
        <w:tc>
          <w:tcPr>
            <w:tcW w:w="2126" w:type="dxa"/>
            <w:vAlign w:val="center"/>
          </w:tcPr>
          <w:p>
            <w:pPr>
              <w:pStyle w:val="15"/>
            </w:pPr>
            <w:r>
              <w:t>2774700.00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rPr>
                <w:rFonts w:hint="eastAsia"/>
              </w:rPr>
              <w:t>上年结转结余</w:t>
            </w:r>
          </w:p>
        </w:tc>
        <w:tc>
          <w:tcPr>
            <w:tcW w:w="2126" w:type="dxa"/>
            <w:vAlign w:val="center"/>
          </w:tcPr>
          <w:p>
            <w:pPr>
              <w:pStyle w:val="13"/>
            </w:pPr>
          </w:p>
        </w:tc>
        <w:tc>
          <w:tcPr>
            <w:tcW w:w="4535" w:type="dxa"/>
            <w:vAlign w:val="center"/>
          </w:tcPr>
          <w:p>
            <w:pPr>
              <w:pStyle w:val="12"/>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4"/>
            </w:pPr>
            <w:r>
              <w:rPr>
                <w:rFonts w:hint="eastAsia"/>
              </w:rPr>
              <w:t>收入总计</w:t>
            </w:r>
          </w:p>
        </w:tc>
        <w:tc>
          <w:tcPr>
            <w:tcW w:w="2126" w:type="dxa"/>
            <w:vAlign w:val="center"/>
          </w:tcPr>
          <w:p>
            <w:pPr>
              <w:pStyle w:val="15"/>
            </w:pPr>
            <w:r>
              <w:t>2774700.00</w:t>
            </w:r>
          </w:p>
        </w:tc>
        <w:tc>
          <w:tcPr>
            <w:tcW w:w="4535" w:type="dxa"/>
            <w:vAlign w:val="center"/>
          </w:tcPr>
          <w:p>
            <w:pPr>
              <w:pStyle w:val="14"/>
            </w:pPr>
            <w:r>
              <w:rPr>
                <w:rFonts w:hint="eastAsia"/>
              </w:rPr>
              <w:t>支出总计</w:t>
            </w:r>
          </w:p>
        </w:tc>
        <w:tc>
          <w:tcPr>
            <w:tcW w:w="2126" w:type="dxa"/>
            <w:vAlign w:val="center"/>
          </w:tcPr>
          <w:p>
            <w:pPr>
              <w:pStyle w:val="15"/>
            </w:pPr>
            <w:r>
              <w:t>2774700.00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9"/>
        <w:gridCol w:w="1650"/>
        <w:gridCol w:w="2190"/>
        <w:gridCol w:w="1346"/>
        <w:gridCol w:w="1335"/>
        <w:gridCol w:w="1095"/>
        <w:gridCol w:w="705"/>
        <w:gridCol w:w="390"/>
        <w:gridCol w:w="705"/>
        <w:gridCol w:w="585"/>
        <w:gridCol w:w="645"/>
        <w:gridCol w:w="960"/>
        <w:gridCol w:w="10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0" w:type="dxa"/>
            <w:gridSpan w:val="5"/>
            <w:tcBorders>
              <w:top w:val="single" w:color="FFFFFF" w:sz="6" w:space="0"/>
              <w:left w:val="single" w:color="FFFFFF" w:sz="6" w:space="0"/>
              <w:right w:val="single" w:color="FFFFFF" w:sz="6" w:space="0"/>
            </w:tcBorders>
            <w:vAlign w:val="center"/>
          </w:tcPr>
          <w:p>
            <w:pPr>
              <w:pStyle w:val="7"/>
            </w:pPr>
            <w:r>
              <w:t>303003</w:t>
            </w:r>
            <w:r>
              <w:rPr>
                <w:rFonts w:hint="eastAsia"/>
              </w:rPr>
              <w:t>馆陶县发展改革局（事业）</w:t>
            </w:r>
          </w:p>
        </w:tc>
        <w:tc>
          <w:tcPr>
            <w:tcW w:w="2190" w:type="dxa"/>
            <w:gridSpan w:val="3"/>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3979" w:type="dxa"/>
            <w:gridSpan w:val="5"/>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 w:type="dxa"/>
            <w:vMerge w:val="restart"/>
            <w:vAlign w:val="center"/>
          </w:tcPr>
          <w:p>
            <w:pPr>
              <w:pStyle w:val="10"/>
            </w:pPr>
            <w:r>
              <w:rPr>
                <w:rFonts w:hint="eastAsia"/>
              </w:rPr>
              <w:t>序号</w:t>
            </w:r>
          </w:p>
        </w:tc>
        <w:tc>
          <w:tcPr>
            <w:tcW w:w="3840" w:type="dxa"/>
            <w:gridSpan w:val="2"/>
            <w:vAlign w:val="center"/>
          </w:tcPr>
          <w:p>
            <w:pPr>
              <w:pStyle w:val="10"/>
            </w:pPr>
            <w:r>
              <w:rPr>
                <w:rFonts w:hint="eastAsia"/>
              </w:rPr>
              <w:t>功能分类科目</w:t>
            </w:r>
          </w:p>
        </w:tc>
        <w:tc>
          <w:tcPr>
            <w:tcW w:w="1346" w:type="dxa"/>
            <w:vMerge w:val="restart"/>
            <w:vAlign w:val="center"/>
          </w:tcPr>
          <w:p>
            <w:pPr>
              <w:pStyle w:val="10"/>
            </w:pPr>
            <w:r>
              <w:rPr>
                <w:rFonts w:hint="eastAsia"/>
              </w:rPr>
              <w:t>合计</w:t>
            </w:r>
          </w:p>
        </w:tc>
        <w:tc>
          <w:tcPr>
            <w:tcW w:w="6420" w:type="dxa"/>
            <w:gridSpan w:val="8"/>
            <w:vAlign w:val="center"/>
          </w:tcPr>
          <w:p>
            <w:pPr>
              <w:pStyle w:val="10"/>
            </w:pPr>
            <w:r>
              <w:rPr>
                <w:rFonts w:hint="eastAsia"/>
              </w:rPr>
              <w:t>本年收入</w:t>
            </w:r>
          </w:p>
        </w:tc>
        <w:tc>
          <w:tcPr>
            <w:tcW w:w="1084" w:type="dxa"/>
            <w:vMerge w:val="restart"/>
            <w:vAlign w:val="center"/>
          </w:tcPr>
          <w:p>
            <w:pPr>
              <w:pStyle w:val="10"/>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 w:type="dxa"/>
            <w:vMerge w:val="continue"/>
          </w:tcPr>
          <w:p/>
        </w:tc>
        <w:tc>
          <w:tcPr>
            <w:tcW w:w="1650" w:type="dxa"/>
            <w:vAlign w:val="center"/>
          </w:tcPr>
          <w:p>
            <w:pPr>
              <w:pStyle w:val="10"/>
            </w:pPr>
            <w:r>
              <w:rPr>
                <w:rFonts w:hint="eastAsia"/>
              </w:rPr>
              <w:t>科目</w:t>
            </w:r>
            <w:r>
              <w:t xml:space="preserve">    </w:t>
            </w:r>
            <w:r>
              <w:rPr>
                <w:rFonts w:hint="eastAsia"/>
              </w:rPr>
              <w:t>编码</w:t>
            </w:r>
          </w:p>
        </w:tc>
        <w:tc>
          <w:tcPr>
            <w:tcW w:w="2190" w:type="dxa"/>
            <w:vAlign w:val="center"/>
          </w:tcPr>
          <w:p>
            <w:pPr>
              <w:pStyle w:val="10"/>
            </w:pPr>
            <w:r>
              <w:rPr>
                <w:rFonts w:hint="eastAsia"/>
              </w:rPr>
              <w:t>科目名称</w:t>
            </w:r>
          </w:p>
        </w:tc>
        <w:tc>
          <w:tcPr>
            <w:tcW w:w="1346" w:type="dxa"/>
            <w:vMerge w:val="continue"/>
          </w:tcPr>
          <w:p/>
        </w:tc>
        <w:tc>
          <w:tcPr>
            <w:tcW w:w="1335" w:type="dxa"/>
            <w:vAlign w:val="center"/>
          </w:tcPr>
          <w:p>
            <w:pPr>
              <w:pStyle w:val="10"/>
            </w:pPr>
            <w:r>
              <w:rPr>
                <w:rFonts w:hint="eastAsia"/>
              </w:rPr>
              <w:t>小计</w:t>
            </w:r>
          </w:p>
        </w:tc>
        <w:tc>
          <w:tcPr>
            <w:tcW w:w="1095" w:type="dxa"/>
            <w:vAlign w:val="center"/>
          </w:tcPr>
          <w:p>
            <w:pPr>
              <w:pStyle w:val="10"/>
            </w:pPr>
            <w:r>
              <w:rPr>
                <w:rFonts w:hint="eastAsia"/>
              </w:rPr>
              <w:t>财政拨款</w:t>
            </w:r>
            <w:r>
              <w:t xml:space="preserve"> </w:t>
            </w:r>
            <w:r>
              <w:rPr>
                <w:rFonts w:hint="eastAsia"/>
              </w:rPr>
              <w:t>收入</w:t>
            </w:r>
          </w:p>
        </w:tc>
        <w:tc>
          <w:tcPr>
            <w:tcW w:w="705" w:type="dxa"/>
            <w:vAlign w:val="center"/>
          </w:tcPr>
          <w:p>
            <w:pPr>
              <w:pStyle w:val="10"/>
            </w:pPr>
            <w:r>
              <w:rPr>
                <w:rFonts w:hint="eastAsia"/>
              </w:rPr>
              <w:t>财政专户</w:t>
            </w:r>
            <w:r>
              <w:t xml:space="preserve"> </w:t>
            </w:r>
            <w:r>
              <w:rPr>
                <w:rFonts w:hint="eastAsia"/>
              </w:rPr>
              <w:t>收入</w:t>
            </w:r>
          </w:p>
        </w:tc>
        <w:tc>
          <w:tcPr>
            <w:tcW w:w="390" w:type="dxa"/>
            <w:vAlign w:val="center"/>
          </w:tcPr>
          <w:p>
            <w:pPr>
              <w:pStyle w:val="10"/>
            </w:pPr>
            <w:r>
              <w:rPr>
                <w:rFonts w:hint="eastAsia"/>
              </w:rPr>
              <w:t>事业收入</w:t>
            </w:r>
          </w:p>
        </w:tc>
        <w:tc>
          <w:tcPr>
            <w:tcW w:w="705" w:type="dxa"/>
            <w:vAlign w:val="center"/>
          </w:tcPr>
          <w:p>
            <w:pPr>
              <w:pStyle w:val="10"/>
            </w:pPr>
            <w:r>
              <w:rPr>
                <w:rFonts w:hint="eastAsia"/>
              </w:rPr>
              <w:t>经营收入</w:t>
            </w:r>
          </w:p>
        </w:tc>
        <w:tc>
          <w:tcPr>
            <w:tcW w:w="585" w:type="dxa"/>
            <w:vAlign w:val="center"/>
          </w:tcPr>
          <w:p>
            <w:pPr>
              <w:pStyle w:val="10"/>
            </w:pPr>
            <w:r>
              <w:rPr>
                <w:rFonts w:hint="eastAsia"/>
              </w:rPr>
              <w:t>上级补助收入</w:t>
            </w:r>
          </w:p>
        </w:tc>
        <w:tc>
          <w:tcPr>
            <w:tcW w:w="645" w:type="dxa"/>
            <w:vAlign w:val="center"/>
          </w:tcPr>
          <w:p>
            <w:pPr>
              <w:pStyle w:val="10"/>
            </w:pPr>
            <w:r>
              <w:rPr>
                <w:rFonts w:hint="eastAsia"/>
              </w:rPr>
              <w:t>附属单位上缴收入</w:t>
            </w:r>
          </w:p>
        </w:tc>
        <w:tc>
          <w:tcPr>
            <w:tcW w:w="960" w:type="dxa"/>
            <w:vAlign w:val="center"/>
          </w:tcPr>
          <w:p>
            <w:pPr>
              <w:pStyle w:val="10"/>
            </w:pPr>
            <w:r>
              <w:rPr>
                <w:rFonts w:hint="eastAsia"/>
              </w:rPr>
              <w:t>其他收入</w:t>
            </w:r>
          </w:p>
        </w:tc>
        <w:tc>
          <w:tcPr>
            <w:tcW w:w="10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 w:type="dxa"/>
            <w:vAlign w:val="center"/>
          </w:tcPr>
          <w:p>
            <w:pPr>
              <w:pStyle w:val="10"/>
            </w:pPr>
            <w:r>
              <w:rPr>
                <w:rFonts w:hint="eastAsia"/>
              </w:rPr>
              <w:t>栏次</w:t>
            </w:r>
          </w:p>
        </w:tc>
        <w:tc>
          <w:tcPr>
            <w:tcW w:w="1650" w:type="dxa"/>
            <w:vAlign w:val="center"/>
          </w:tcPr>
          <w:p>
            <w:pPr>
              <w:pStyle w:val="10"/>
            </w:pPr>
            <w:r>
              <w:t>1</w:t>
            </w:r>
          </w:p>
        </w:tc>
        <w:tc>
          <w:tcPr>
            <w:tcW w:w="2190" w:type="dxa"/>
            <w:vAlign w:val="center"/>
          </w:tcPr>
          <w:p>
            <w:pPr>
              <w:pStyle w:val="10"/>
            </w:pPr>
            <w:r>
              <w:t>2</w:t>
            </w:r>
          </w:p>
        </w:tc>
        <w:tc>
          <w:tcPr>
            <w:tcW w:w="1346" w:type="dxa"/>
            <w:vAlign w:val="center"/>
          </w:tcPr>
          <w:p>
            <w:pPr>
              <w:pStyle w:val="10"/>
            </w:pPr>
            <w:r>
              <w:t>3</w:t>
            </w:r>
          </w:p>
        </w:tc>
        <w:tc>
          <w:tcPr>
            <w:tcW w:w="1335" w:type="dxa"/>
            <w:vAlign w:val="center"/>
          </w:tcPr>
          <w:p>
            <w:pPr>
              <w:pStyle w:val="10"/>
            </w:pPr>
            <w:r>
              <w:t>4</w:t>
            </w:r>
          </w:p>
        </w:tc>
        <w:tc>
          <w:tcPr>
            <w:tcW w:w="1095" w:type="dxa"/>
            <w:vAlign w:val="center"/>
          </w:tcPr>
          <w:p>
            <w:pPr>
              <w:pStyle w:val="10"/>
            </w:pPr>
            <w:r>
              <w:t>5</w:t>
            </w:r>
          </w:p>
        </w:tc>
        <w:tc>
          <w:tcPr>
            <w:tcW w:w="705" w:type="dxa"/>
            <w:vAlign w:val="center"/>
          </w:tcPr>
          <w:p>
            <w:pPr>
              <w:pStyle w:val="10"/>
            </w:pPr>
            <w:r>
              <w:t>6</w:t>
            </w:r>
          </w:p>
        </w:tc>
        <w:tc>
          <w:tcPr>
            <w:tcW w:w="390" w:type="dxa"/>
            <w:vAlign w:val="center"/>
          </w:tcPr>
          <w:p>
            <w:pPr>
              <w:pStyle w:val="10"/>
            </w:pPr>
            <w:r>
              <w:t>7</w:t>
            </w:r>
          </w:p>
        </w:tc>
        <w:tc>
          <w:tcPr>
            <w:tcW w:w="705" w:type="dxa"/>
            <w:vAlign w:val="center"/>
          </w:tcPr>
          <w:p>
            <w:pPr>
              <w:pStyle w:val="10"/>
            </w:pPr>
            <w:r>
              <w:t>8</w:t>
            </w:r>
          </w:p>
        </w:tc>
        <w:tc>
          <w:tcPr>
            <w:tcW w:w="585" w:type="dxa"/>
            <w:vAlign w:val="center"/>
          </w:tcPr>
          <w:p>
            <w:pPr>
              <w:pStyle w:val="10"/>
            </w:pPr>
            <w:r>
              <w:t>9</w:t>
            </w:r>
          </w:p>
        </w:tc>
        <w:tc>
          <w:tcPr>
            <w:tcW w:w="645" w:type="dxa"/>
            <w:vAlign w:val="center"/>
          </w:tcPr>
          <w:p>
            <w:pPr>
              <w:pStyle w:val="10"/>
            </w:pPr>
            <w:r>
              <w:t>10</w:t>
            </w:r>
          </w:p>
        </w:tc>
        <w:tc>
          <w:tcPr>
            <w:tcW w:w="960" w:type="dxa"/>
            <w:vAlign w:val="center"/>
          </w:tcPr>
          <w:p>
            <w:pPr>
              <w:pStyle w:val="10"/>
            </w:pPr>
            <w:r>
              <w:t>11</w:t>
            </w:r>
          </w:p>
        </w:tc>
        <w:tc>
          <w:tcPr>
            <w:tcW w:w="108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1"/>
            </w:pPr>
            <w:r>
              <w:t>1</w:t>
            </w:r>
          </w:p>
        </w:tc>
        <w:tc>
          <w:tcPr>
            <w:tcW w:w="1650" w:type="dxa"/>
            <w:vAlign w:val="center"/>
          </w:tcPr>
          <w:p>
            <w:pPr>
              <w:pStyle w:val="16"/>
            </w:pPr>
          </w:p>
        </w:tc>
        <w:tc>
          <w:tcPr>
            <w:tcW w:w="2190" w:type="dxa"/>
            <w:vAlign w:val="center"/>
          </w:tcPr>
          <w:p>
            <w:pPr>
              <w:pStyle w:val="14"/>
            </w:pPr>
            <w:r>
              <w:rPr>
                <w:rFonts w:hint="eastAsia"/>
              </w:rPr>
              <w:t>合计</w:t>
            </w:r>
          </w:p>
        </w:tc>
        <w:tc>
          <w:tcPr>
            <w:tcW w:w="1346" w:type="dxa"/>
            <w:vAlign w:val="center"/>
          </w:tcPr>
          <w:p>
            <w:pPr>
              <w:pStyle w:val="15"/>
            </w:pPr>
            <w:r>
              <w:t>2774700.00</w:t>
            </w:r>
          </w:p>
        </w:tc>
        <w:tc>
          <w:tcPr>
            <w:tcW w:w="1335" w:type="dxa"/>
            <w:vAlign w:val="center"/>
          </w:tcPr>
          <w:p>
            <w:pPr>
              <w:pStyle w:val="15"/>
            </w:pPr>
            <w:r>
              <w:t>2774700.00</w:t>
            </w:r>
          </w:p>
        </w:tc>
        <w:tc>
          <w:tcPr>
            <w:tcW w:w="1095" w:type="dxa"/>
            <w:vAlign w:val="center"/>
          </w:tcPr>
          <w:p>
            <w:pPr>
              <w:pStyle w:val="15"/>
            </w:pPr>
            <w:r>
              <w:t>2774700.00</w:t>
            </w:r>
          </w:p>
        </w:tc>
        <w:tc>
          <w:tcPr>
            <w:tcW w:w="705" w:type="dxa"/>
            <w:vAlign w:val="center"/>
          </w:tcPr>
          <w:p>
            <w:pPr>
              <w:pStyle w:val="15"/>
            </w:pPr>
          </w:p>
        </w:tc>
        <w:tc>
          <w:tcPr>
            <w:tcW w:w="390" w:type="dxa"/>
            <w:vAlign w:val="center"/>
          </w:tcPr>
          <w:p>
            <w:pPr>
              <w:pStyle w:val="15"/>
            </w:pPr>
          </w:p>
        </w:tc>
        <w:tc>
          <w:tcPr>
            <w:tcW w:w="705" w:type="dxa"/>
            <w:vAlign w:val="center"/>
          </w:tcPr>
          <w:p>
            <w:pPr>
              <w:pStyle w:val="15"/>
            </w:pPr>
          </w:p>
        </w:tc>
        <w:tc>
          <w:tcPr>
            <w:tcW w:w="585" w:type="dxa"/>
            <w:vAlign w:val="center"/>
          </w:tcPr>
          <w:p>
            <w:pPr>
              <w:pStyle w:val="15"/>
            </w:pPr>
          </w:p>
        </w:tc>
        <w:tc>
          <w:tcPr>
            <w:tcW w:w="645" w:type="dxa"/>
            <w:vAlign w:val="center"/>
          </w:tcPr>
          <w:p>
            <w:pPr>
              <w:pStyle w:val="15"/>
            </w:pPr>
          </w:p>
        </w:tc>
        <w:tc>
          <w:tcPr>
            <w:tcW w:w="960" w:type="dxa"/>
            <w:vAlign w:val="center"/>
          </w:tcPr>
          <w:p>
            <w:pPr>
              <w:pStyle w:val="15"/>
            </w:pPr>
          </w:p>
        </w:tc>
        <w:tc>
          <w:tcPr>
            <w:tcW w:w="10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1"/>
            </w:pPr>
            <w:r>
              <w:t>2</w:t>
            </w:r>
          </w:p>
        </w:tc>
        <w:tc>
          <w:tcPr>
            <w:tcW w:w="1650" w:type="dxa"/>
            <w:vAlign w:val="center"/>
          </w:tcPr>
          <w:p>
            <w:pPr>
              <w:pStyle w:val="12"/>
            </w:pPr>
            <w:r>
              <w:t>201</w:t>
            </w:r>
          </w:p>
        </w:tc>
        <w:tc>
          <w:tcPr>
            <w:tcW w:w="2190" w:type="dxa"/>
            <w:vAlign w:val="center"/>
          </w:tcPr>
          <w:p>
            <w:pPr>
              <w:pStyle w:val="12"/>
            </w:pPr>
            <w:r>
              <w:rPr>
                <w:rFonts w:hint="eastAsia"/>
              </w:rPr>
              <w:t>一般公共服务支出</w:t>
            </w:r>
          </w:p>
        </w:tc>
        <w:tc>
          <w:tcPr>
            <w:tcW w:w="1346" w:type="dxa"/>
            <w:vAlign w:val="center"/>
          </w:tcPr>
          <w:p>
            <w:pPr>
              <w:pStyle w:val="13"/>
            </w:pPr>
            <w:r>
              <w:t>2468200.00</w:t>
            </w:r>
          </w:p>
        </w:tc>
        <w:tc>
          <w:tcPr>
            <w:tcW w:w="1335" w:type="dxa"/>
            <w:vAlign w:val="center"/>
          </w:tcPr>
          <w:p>
            <w:pPr>
              <w:pStyle w:val="13"/>
            </w:pPr>
            <w:r>
              <w:t>2468200.00</w:t>
            </w:r>
          </w:p>
        </w:tc>
        <w:tc>
          <w:tcPr>
            <w:tcW w:w="1095" w:type="dxa"/>
            <w:vAlign w:val="center"/>
          </w:tcPr>
          <w:p>
            <w:pPr>
              <w:pStyle w:val="13"/>
            </w:pPr>
            <w:r>
              <w:t>2468200.00</w:t>
            </w:r>
          </w:p>
        </w:tc>
        <w:tc>
          <w:tcPr>
            <w:tcW w:w="705" w:type="dxa"/>
            <w:vAlign w:val="center"/>
          </w:tcPr>
          <w:p>
            <w:pPr>
              <w:pStyle w:val="13"/>
            </w:pPr>
          </w:p>
        </w:tc>
        <w:tc>
          <w:tcPr>
            <w:tcW w:w="390" w:type="dxa"/>
            <w:vAlign w:val="center"/>
          </w:tcPr>
          <w:p>
            <w:pPr>
              <w:pStyle w:val="13"/>
            </w:pPr>
          </w:p>
        </w:tc>
        <w:tc>
          <w:tcPr>
            <w:tcW w:w="705" w:type="dxa"/>
            <w:vAlign w:val="center"/>
          </w:tcPr>
          <w:p>
            <w:pPr>
              <w:pStyle w:val="13"/>
            </w:pPr>
          </w:p>
        </w:tc>
        <w:tc>
          <w:tcPr>
            <w:tcW w:w="585" w:type="dxa"/>
            <w:vAlign w:val="center"/>
          </w:tcPr>
          <w:p>
            <w:pPr>
              <w:pStyle w:val="13"/>
            </w:pPr>
          </w:p>
        </w:tc>
        <w:tc>
          <w:tcPr>
            <w:tcW w:w="645" w:type="dxa"/>
            <w:vAlign w:val="center"/>
          </w:tcPr>
          <w:p>
            <w:pPr>
              <w:pStyle w:val="13"/>
            </w:pPr>
          </w:p>
        </w:tc>
        <w:tc>
          <w:tcPr>
            <w:tcW w:w="960" w:type="dxa"/>
            <w:vAlign w:val="center"/>
          </w:tcPr>
          <w:p>
            <w:pPr>
              <w:pStyle w:val="13"/>
            </w:pPr>
          </w:p>
        </w:tc>
        <w:tc>
          <w:tcPr>
            <w:tcW w:w="10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1"/>
            </w:pPr>
            <w:r>
              <w:t>3</w:t>
            </w:r>
          </w:p>
        </w:tc>
        <w:tc>
          <w:tcPr>
            <w:tcW w:w="1650" w:type="dxa"/>
            <w:vAlign w:val="center"/>
          </w:tcPr>
          <w:p>
            <w:pPr>
              <w:pStyle w:val="12"/>
            </w:pPr>
            <w:r>
              <w:t>20104</w:t>
            </w:r>
          </w:p>
        </w:tc>
        <w:tc>
          <w:tcPr>
            <w:tcW w:w="2190" w:type="dxa"/>
            <w:vAlign w:val="center"/>
          </w:tcPr>
          <w:p>
            <w:pPr>
              <w:pStyle w:val="12"/>
            </w:pPr>
            <w:r>
              <w:rPr>
                <w:rFonts w:hint="eastAsia"/>
              </w:rPr>
              <w:t>发展与改革事务</w:t>
            </w:r>
          </w:p>
        </w:tc>
        <w:tc>
          <w:tcPr>
            <w:tcW w:w="1346" w:type="dxa"/>
            <w:vAlign w:val="center"/>
          </w:tcPr>
          <w:p>
            <w:pPr>
              <w:pStyle w:val="13"/>
            </w:pPr>
            <w:r>
              <w:t>2468200.00</w:t>
            </w:r>
          </w:p>
        </w:tc>
        <w:tc>
          <w:tcPr>
            <w:tcW w:w="1335" w:type="dxa"/>
            <w:vAlign w:val="center"/>
          </w:tcPr>
          <w:p>
            <w:pPr>
              <w:pStyle w:val="13"/>
            </w:pPr>
            <w:r>
              <w:t>2468200.00</w:t>
            </w:r>
          </w:p>
        </w:tc>
        <w:tc>
          <w:tcPr>
            <w:tcW w:w="1095" w:type="dxa"/>
            <w:vAlign w:val="center"/>
          </w:tcPr>
          <w:p>
            <w:pPr>
              <w:pStyle w:val="13"/>
            </w:pPr>
            <w:r>
              <w:t>2468200.00</w:t>
            </w:r>
          </w:p>
        </w:tc>
        <w:tc>
          <w:tcPr>
            <w:tcW w:w="705" w:type="dxa"/>
            <w:vAlign w:val="center"/>
          </w:tcPr>
          <w:p>
            <w:pPr>
              <w:pStyle w:val="13"/>
            </w:pPr>
          </w:p>
        </w:tc>
        <w:tc>
          <w:tcPr>
            <w:tcW w:w="390" w:type="dxa"/>
            <w:vAlign w:val="center"/>
          </w:tcPr>
          <w:p>
            <w:pPr>
              <w:pStyle w:val="13"/>
            </w:pPr>
          </w:p>
        </w:tc>
        <w:tc>
          <w:tcPr>
            <w:tcW w:w="705" w:type="dxa"/>
            <w:vAlign w:val="center"/>
          </w:tcPr>
          <w:p>
            <w:pPr>
              <w:pStyle w:val="13"/>
            </w:pPr>
          </w:p>
        </w:tc>
        <w:tc>
          <w:tcPr>
            <w:tcW w:w="585" w:type="dxa"/>
            <w:vAlign w:val="center"/>
          </w:tcPr>
          <w:p>
            <w:pPr>
              <w:pStyle w:val="13"/>
            </w:pPr>
          </w:p>
        </w:tc>
        <w:tc>
          <w:tcPr>
            <w:tcW w:w="645" w:type="dxa"/>
            <w:vAlign w:val="center"/>
          </w:tcPr>
          <w:p>
            <w:pPr>
              <w:pStyle w:val="13"/>
            </w:pPr>
          </w:p>
        </w:tc>
        <w:tc>
          <w:tcPr>
            <w:tcW w:w="960" w:type="dxa"/>
            <w:vAlign w:val="center"/>
          </w:tcPr>
          <w:p>
            <w:pPr>
              <w:pStyle w:val="13"/>
            </w:pPr>
          </w:p>
        </w:tc>
        <w:tc>
          <w:tcPr>
            <w:tcW w:w="10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1"/>
            </w:pPr>
            <w:r>
              <w:t>4</w:t>
            </w:r>
          </w:p>
        </w:tc>
        <w:tc>
          <w:tcPr>
            <w:tcW w:w="1650" w:type="dxa"/>
            <w:vAlign w:val="center"/>
          </w:tcPr>
          <w:p>
            <w:pPr>
              <w:pStyle w:val="12"/>
            </w:pPr>
            <w:r>
              <w:t>2010450</w:t>
            </w:r>
          </w:p>
        </w:tc>
        <w:tc>
          <w:tcPr>
            <w:tcW w:w="2190" w:type="dxa"/>
            <w:vAlign w:val="center"/>
          </w:tcPr>
          <w:p>
            <w:pPr>
              <w:pStyle w:val="12"/>
            </w:pPr>
            <w:r>
              <w:rPr>
                <w:rFonts w:hint="eastAsia"/>
              </w:rPr>
              <w:t>事业运行</w:t>
            </w:r>
          </w:p>
        </w:tc>
        <w:tc>
          <w:tcPr>
            <w:tcW w:w="1346" w:type="dxa"/>
            <w:vAlign w:val="center"/>
          </w:tcPr>
          <w:p>
            <w:pPr>
              <w:pStyle w:val="13"/>
            </w:pPr>
            <w:r>
              <w:t>2468200.00</w:t>
            </w:r>
          </w:p>
        </w:tc>
        <w:tc>
          <w:tcPr>
            <w:tcW w:w="1335" w:type="dxa"/>
            <w:vAlign w:val="center"/>
          </w:tcPr>
          <w:p>
            <w:pPr>
              <w:pStyle w:val="13"/>
            </w:pPr>
            <w:r>
              <w:t>2468200.00</w:t>
            </w:r>
          </w:p>
        </w:tc>
        <w:tc>
          <w:tcPr>
            <w:tcW w:w="1095" w:type="dxa"/>
            <w:vAlign w:val="center"/>
          </w:tcPr>
          <w:p>
            <w:pPr>
              <w:pStyle w:val="13"/>
            </w:pPr>
            <w:r>
              <w:t>2468200.00</w:t>
            </w:r>
          </w:p>
        </w:tc>
        <w:tc>
          <w:tcPr>
            <w:tcW w:w="705" w:type="dxa"/>
            <w:vAlign w:val="center"/>
          </w:tcPr>
          <w:p>
            <w:pPr>
              <w:pStyle w:val="13"/>
            </w:pPr>
          </w:p>
        </w:tc>
        <w:tc>
          <w:tcPr>
            <w:tcW w:w="390" w:type="dxa"/>
            <w:vAlign w:val="center"/>
          </w:tcPr>
          <w:p>
            <w:pPr>
              <w:pStyle w:val="13"/>
            </w:pPr>
          </w:p>
        </w:tc>
        <w:tc>
          <w:tcPr>
            <w:tcW w:w="705" w:type="dxa"/>
            <w:vAlign w:val="center"/>
          </w:tcPr>
          <w:p>
            <w:pPr>
              <w:pStyle w:val="13"/>
            </w:pPr>
          </w:p>
        </w:tc>
        <w:tc>
          <w:tcPr>
            <w:tcW w:w="585" w:type="dxa"/>
            <w:vAlign w:val="center"/>
          </w:tcPr>
          <w:p>
            <w:pPr>
              <w:pStyle w:val="13"/>
            </w:pPr>
          </w:p>
        </w:tc>
        <w:tc>
          <w:tcPr>
            <w:tcW w:w="645" w:type="dxa"/>
            <w:vAlign w:val="center"/>
          </w:tcPr>
          <w:p>
            <w:pPr>
              <w:pStyle w:val="13"/>
            </w:pPr>
          </w:p>
        </w:tc>
        <w:tc>
          <w:tcPr>
            <w:tcW w:w="960" w:type="dxa"/>
            <w:vAlign w:val="center"/>
          </w:tcPr>
          <w:p>
            <w:pPr>
              <w:pStyle w:val="13"/>
            </w:pPr>
          </w:p>
        </w:tc>
        <w:tc>
          <w:tcPr>
            <w:tcW w:w="10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1"/>
            </w:pPr>
            <w:r>
              <w:t>5</w:t>
            </w:r>
          </w:p>
        </w:tc>
        <w:tc>
          <w:tcPr>
            <w:tcW w:w="1650" w:type="dxa"/>
            <w:vAlign w:val="center"/>
          </w:tcPr>
          <w:p>
            <w:pPr>
              <w:pStyle w:val="12"/>
            </w:pPr>
            <w:r>
              <w:t>208</w:t>
            </w:r>
          </w:p>
        </w:tc>
        <w:tc>
          <w:tcPr>
            <w:tcW w:w="2190" w:type="dxa"/>
            <w:vAlign w:val="center"/>
          </w:tcPr>
          <w:p>
            <w:pPr>
              <w:pStyle w:val="12"/>
            </w:pPr>
            <w:r>
              <w:rPr>
                <w:rFonts w:hint="eastAsia"/>
              </w:rPr>
              <w:t>社会保障和就业支出</w:t>
            </w:r>
          </w:p>
        </w:tc>
        <w:tc>
          <w:tcPr>
            <w:tcW w:w="1346" w:type="dxa"/>
            <w:vAlign w:val="center"/>
          </w:tcPr>
          <w:p>
            <w:pPr>
              <w:pStyle w:val="13"/>
            </w:pPr>
            <w:r>
              <w:t>179600.00</w:t>
            </w:r>
          </w:p>
        </w:tc>
        <w:tc>
          <w:tcPr>
            <w:tcW w:w="1335" w:type="dxa"/>
            <w:vAlign w:val="center"/>
          </w:tcPr>
          <w:p>
            <w:pPr>
              <w:pStyle w:val="13"/>
            </w:pPr>
            <w:r>
              <w:t>179600.00</w:t>
            </w:r>
          </w:p>
        </w:tc>
        <w:tc>
          <w:tcPr>
            <w:tcW w:w="1095" w:type="dxa"/>
            <w:vAlign w:val="center"/>
          </w:tcPr>
          <w:p>
            <w:pPr>
              <w:pStyle w:val="13"/>
            </w:pPr>
            <w:r>
              <w:t>179600.00</w:t>
            </w:r>
          </w:p>
        </w:tc>
        <w:tc>
          <w:tcPr>
            <w:tcW w:w="705" w:type="dxa"/>
            <w:vAlign w:val="center"/>
          </w:tcPr>
          <w:p>
            <w:pPr>
              <w:pStyle w:val="13"/>
            </w:pPr>
          </w:p>
        </w:tc>
        <w:tc>
          <w:tcPr>
            <w:tcW w:w="390" w:type="dxa"/>
            <w:vAlign w:val="center"/>
          </w:tcPr>
          <w:p>
            <w:pPr>
              <w:pStyle w:val="13"/>
            </w:pPr>
          </w:p>
        </w:tc>
        <w:tc>
          <w:tcPr>
            <w:tcW w:w="705" w:type="dxa"/>
            <w:vAlign w:val="center"/>
          </w:tcPr>
          <w:p>
            <w:pPr>
              <w:pStyle w:val="13"/>
            </w:pPr>
          </w:p>
        </w:tc>
        <w:tc>
          <w:tcPr>
            <w:tcW w:w="585" w:type="dxa"/>
            <w:vAlign w:val="center"/>
          </w:tcPr>
          <w:p>
            <w:pPr>
              <w:pStyle w:val="13"/>
            </w:pPr>
          </w:p>
        </w:tc>
        <w:tc>
          <w:tcPr>
            <w:tcW w:w="645" w:type="dxa"/>
            <w:vAlign w:val="center"/>
          </w:tcPr>
          <w:p>
            <w:pPr>
              <w:pStyle w:val="13"/>
            </w:pPr>
          </w:p>
        </w:tc>
        <w:tc>
          <w:tcPr>
            <w:tcW w:w="960" w:type="dxa"/>
            <w:vAlign w:val="center"/>
          </w:tcPr>
          <w:p>
            <w:pPr>
              <w:pStyle w:val="13"/>
            </w:pPr>
          </w:p>
        </w:tc>
        <w:tc>
          <w:tcPr>
            <w:tcW w:w="10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1"/>
            </w:pPr>
            <w:r>
              <w:t>6</w:t>
            </w:r>
          </w:p>
        </w:tc>
        <w:tc>
          <w:tcPr>
            <w:tcW w:w="1650" w:type="dxa"/>
            <w:vAlign w:val="center"/>
          </w:tcPr>
          <w:p>
            <w:pPr>
              <w:pStyle w:val="12"/>
            </w:pPr>
            <w:r>
              <w:t>20805</w:t>
            </w:r>
          </w:p>
        </w:tc>
        <w:tc>
          <w:tcPr>
            <w:tcW w:w="2190" w:type="dxa"/>
            <w:vAlign w:val="center"/>
          </w:tcPr>
          <w:p>
            <w:pPr>
              <w:pStyle w:val="12"/>
            </w:pPr>
            <w:r>
              <w:rPr>
                <w:rFonts w:hint="eastAsia"/>
              </w:rPr>
              <w:t>行政事业单位养老支出</w:t>
            </w:r>
          </w:p>
        </w:tc>
        <w:tc>
          <w:tcPr>
            <w:tcW w:w="1346" w:type="dxa"/>
            <w:vAlign w:val="center"/>
          </w:tcPr>
          <w:p>
            <w:pPr>
              <w:pStyle w:val="13"/>
            </w:pPr>
            <w:r>
              <w:t>179600.00</w:t>
            </w:r>
          </w:p>
        </w:tc>
        <w:tc>
          <w:tcPr>
            <w:tcW w:w="1335" w:type="dxa"/>
            <w:vAlign w:val="center"/>
          </w:tcPr>
          <w:p>
            <w:pPr>
              <w:pStyle w:val="13"/>
            </w:pPr>
            <w:r>
              <w:t>179600.00</w:t>
            </w:r>
          </w:p>
        </w:tc>
        <w:tc>
          <w:tcPr>
            <w:tcW w:w="1095" w:type="dxa"/>
            <w:vAlign w:val="center"/>
          </w:tcPr>
          <w:p>
            <w:pPr>
              <w:pStyle w:val="13"/>
            </w:pPr>
            <w:r>
              <w:t>179600.00</w:t>
            </w:r>
          </w:p>
        </w:tc>
        <w:tc>
          <w:tcPr>
            <w:tcW w:w="705" w:type="dxa"/>
            <w:vAlign w:val="center"/>
          </w:tcPr>
          <w:p>
            <w:pPr>
              <w:pStyle w:val="13"/>
            </w:pPr>
          </w:p>
        </w:tc>
        <w:tc>
          <w:tcPr>
            <w:tcW w:w="390" w:type="dxa"/>
            <w:vAlign w:val="center"/>
          </w:tcPr>
          <w:p>
            <w:pPr>
              <w:pStyle w:val="13"/>
            </w:pPr>
          </w:p>
        </w:tc>
        <w:tc>
          <w:tcPr>
            <w:tcW w:w="705" w:type="dxa"/>
            <w:vAlign w:val="center"/>
          </w:tcPr>
          <w:p>
            <w:pPr>
              <w:pStyle w:val="13"/>
            </w:pPr>
          </w:p>
        </w:tc>
        <w:tc>
          <w:tcPr>
            <w:tcW w:w="585" w:type="dxa"/>
            <w:vAlign w:val="center"/>
          </w:tcPr>
          <w:p>
            <w:pPr>
              <w:pStyle w:val="13"/>
            </w:pPr>
          </w:p>
        </w:tc>
        <w:tc>
          <w:tcPr>
            <w:tcW w:w="645" w:type="dxa"/>
            <w:vAlign w:val="center"/>
          </w:tcPr>
          <w:p>
            <w:pPr>
              <w:pStyle w:val="13"/>
            </w:pPr>
          </w:p>
        </w:tc>
        <w:tc>
          <w:tcPr>
            <w:tcW w:w="960" w:type="dxa"/>
            <w:vAlign w:val="center"/>
          </w:tcPr>
          <w:p>
            <w:pPr>
              <w:pStyle w:val="13"/>
            </w:pPr>
          </w:p>
        </w:tc>
        <w:tc>
          <w:tcPr>
            <w:tcW w:w="10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1"/>
            </w:pPr>
            <w:r>
              <w:t>7</w:t>
            </w:r>
          </w:p>
        </w:tc>
        <w:tc>
          <w:tcPr>
            <w:tcW w:w="1650" w:type="dxa"/>
            <w:vAlign w:val="center"/>
          </w:tcPr>
          <w:p>
            <w:pPr>
              <w:pStyle w:val="12"/>
            </w:pPr>
            <w:r>
              <w:t>2080505</w:t>
            </w:r>
          </w:p>
        </w:tc>
        <w:tc>
          <w:tcPr>
            <w:tcW w:w="2190" w:type="dxa"/>
            <w:vAlign w:val="center"/>
          </w:tcPr>
          <w:p>
            <w:pPr>
              <w:pStyle w:val="12"/>
            </w:pPr>
            <w:r>
              <w:rPr>
                <w:rFonts w:hint="eastAsia"/>
              </w:rPr>
              <w:t>机关事业单位基本养老保险缴费支出</w:t>
            </w:r>
          </w:p>
        </w:tc>
        <w:tc>
          <w:tcPr>
            <w:tcW w:w="1346" w:type="dxa"/>
            <w:vAlign w:val="center"/>
          </w:tcPr>
          <w:p>
            <w:pPr>
              <w:pStyle w:val="13"/>
            </w:pPr>
            <w:r>
              <w:t>120000.00</w:t>
            </w:r>
          </w:p>
        </w:tc>
        <w:tc>
          <w:tcPr>
            <w:tcW w:w="1335" w:type="dxa"/>
            <w:vAlign w:val="center"/>
          </w:tcPr>
          <w:p>
            <w:pPr>
              <w:pStyle w:val="13"/>
            </w:pPr>
            <w:r>
              <w:t>120000.00</w:t>
            </w:r>
          </w:p>
        </w:tc>
        <w:tc>
          <w:tcPr>
            <w:tcW w:w="1095" w:type="dxa"/>
            <w:vAlign w:val="center"/>
          </w:tcPr>
          <w:p>
            <w:pPr>
              <w:pStyle w:val="13"/>
            </w:pPr>
            <w:r>
              <w:t>120000.00</w:t>
            </w:r>
          </w:p>
        </w:tc>
        <w:tc>
          <w:tcPr>
            <w:tcW w:w="705" w:type="dxa"/>
            <w:vAlign w:val="center"/>
          </w:tcPr>
          <w:p>
            <w:pPr>
              <w:pStyle w:val="13"/>
            </w:pPr>
          </w:p>
        </w:tc>
        <w:tc>
          <w:tcPr>
            <w:tcW w:w="390" w:type="dxa"/>
            <w:vAlign w:val="center"/>
          </w:tcPr>
          <w:p>
            <w:pPr>
              <w:pStyle w:val="13"/>
            </w:pPr>
          </w:p>
        </w:tc>
        <w:tc>
          <w:tcPr>
            <w:tcW w:w="705" w:type="dxa"/>
            <w:vAlign w:val="center"/>
          </w:tcPr>
          <w:p>
            <w:pPr>
              <w:pStyle w:val="13"/>
            </w:pPr>
          </w:p>
        </w:tc>
        <w:tc>
          <w:tcPr>
            <w:tcW w:w="585" w:type="dxa"/>
            <w:vAlign w:val="center"/>
          </w:tcPr>
          <w:p>
            <w:pPr>
              <w:pStyle w:val="13"/>
            </w:pPr>
          </w:p>
        </w:tc>
        <w:tc>
          <w:tcPr>
            <w:tcW w:w="645" w:type="dxa"/>
            <w:vAlign w:val="center"/>
          </w:tcPr>
          <w:p>
            <w:pPr>
              <w:pStyle w:val="13"/>
            </w:pPr>
          </w:p>
        </w:tc>
        <w:tc>
          <w:tcPr>
            <w:tcW w:w="960" w:type="dxa"/>
            <w:vAlign w:val="center"/>
          </w:tcPr>
          <w:p>
            <w:pPr>
              <w:pStyle w:val="13"/>
            </w:pPr>
          </w:p>
        </w:tc>
        <w:tc>
          <w:tcPr>
            <w:tcW w:w="10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1"/>
            </w:pPr>
            <w:r>
              <w:t>8</w:t>
            </w:r>
          </w:p>
        </w:tc>
        <w:tc>
          <w:tcPr>
            <w:tcW w:w="1650" w:type="dxa"/>
            <w:vAlign w:val="center"/>
          </w:tcPr>
          <w:p>
            <w:pPr>
              <w:pStyle w:val="12"/>
            </w:pPr>
            <w:r>
              <w:t>2080506</w:t>
            </w:r>
          </w:p>
        </w:tc>
        <w:tc>
          <w:tcPr>
            <w:tcW w:w="2190" w:type="dxa"/>
            <w:vAlign w:val="center"/>
          </w:tcPr>
          <w:p>
            <w:pPr>
              <w:pStyle w:val="12"/>
            </w:pPr>
            <w:r>
              <w:rPr>
                <w:rFonts w:hint="eastAsia"/>
              </w:rPr>
              <w:t>机关事业单位职业年金缴费支出</w:t>
            </w:r>
          </w:p>
        </w:tc>
        <w:tc>
          <w:tcPr>
            <w:tcW w:w="1346" w:type="dxa"/>
            <w:vAlign w:val="center"/>
          </w:tcPr>
          <w:p>
            <w:pPr>
              <w:pStyle w:val="13"/>
            </w:pPr>
            <w:r>
              <w:t>59600.00</w:t>
            </w:r>
          </w:p>
        </w:tc>
        <w:tc>
          <w:tcPr>
            <w:tcW w:w="1335" w:type="dxa"/>
            <w:vAlign w:val="center"/>
          </w:tcPr>
          <w:p>
            <w:pPr>
              <w:pStyle w:val="13"/>
            </w:pPr>
            <w:r>
              <w:t>59600.00</w:t>
            </w:r>
          </w:p>
        </w:tc>
        <w:tc>
          <w:tcPr>
            <w:tcW w:w="1095" w:type="dxa"/>
            <w:vAlign w:val="center"/>
          </w:tcPr>
          <w:p>
            <w:pPr>
              <w:pStyle w:val="13"/>
            </w:pPr>
            <w:r>
              <w:t>59600.00</w:t>
            </w:r>
          </w:p>
        </w:tc>
        <w:tc>
          <w:tcPr>
            <w:tcW w:w="705" w:type="dxa"/>
            <w:vAlign w:val="center"/>
          </w:tcPr>
          <w:p>
            <w:pPr>
              <w:pStyle w:val="13"/>
            </w:pPr>
          </w:p>
        </w:tc>
        <w:tc>
          <w:tcPr>
            <w:tcW w:w="390" w:type="dxa"/>
            <w:vAlign w:val="center"/>
          </w:tcPr>
          <w:p>
            <w:pPr>
              <w:pStyle w:val="13"/>
            </w:pPr>
          </w:p>
        </w:tc>
        <w:tc>
          <w:tcPr>
            <w:tcW w:w="705" w:type="dxa"/>
            <w:vAlign w:val="center"/>
          </w:tcPr>
          <w:p>
            <w:pPr>
              <w:pStyle w:val="13"/>
            </w:pPr>
          </w:p>
        </w:tc>
        <w:tc>
          <w:tcPr>
            <w:tcW w:w="585" w:type="dxa"/>
            <w:vAlign w:val="center"/>
          </w:tcPr>
          <w:p>
            <w:pPr>
              <w:pStyle w:val="13"/>
            </w:pPr>
          </w:p>
        </w:tc>
        <w:tc>
          <w:tcPr>
            <w:tcW w:w="645" w:type="dxa"/>
            <w:vAlign w:val="center"/>
          </w:tcPr>
          <w:p>
            <w:pPr>
              <w:pStyle w:val="13"/>
            </w:pPr>
          </w:p>
        </w:tc>
        <w:tc>
          <w:tcPr>
            <w:tcW w:w="960" w:type="dxa"/>
            <w:vAlign w:val="center"/>
          </w:tcPr>
          <w:p>
            <w:pPr>
              <w:pStyle w:val="13"/>
            </w:pPr>
          </w:p>
        </w:tc>
        <w:tc>
          <w:tcPr>
            <w:tcW w:w="10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1"/>
            </w:pPr>
            <w:r>
              <w:t>9</w:t>
            </w:r>
          </w:p>
        </w:tc>
        <w:tc>
          <w:tcPr>
            <w:tcW w:w="1650" w:type="dxa"/>
            <w:vAlign w:val="center"/>
          </w:tcPr>
          <w:p>
            <w:pPr>
              <w:pStyle w:val="12"/>
            </w:pPr>
            <w:r>
              <w:t>210</w:t>
            </w:r>
          </w:p>
        </w:tc>
        <w:tc>
          <w:tcPr>
            <w:tcW w:w="2190" w:type="dxa"/>
            <w:vAlign w:val="center"/>
          </w:tcPr>
          <w:p>
            <w:pPr>
              <w:pStyle w:val="12"/>
            </w:pPr>
            <w:r>
              <w:rPr>
                <w:rFonts w:hint="eastAsia"/>
              </w:rPr>
              <w:t>卫生健康支出</w:t>
            </w:r>
          </w:p>
        </w:tc>
        <w:tc>
          <w:tcPr>
            <w:tcW w:w="1346" w:type="dxa"/>
            <w:vAlign w:val="center"/>
          </w:tcPr>
          <w:p>
            <w:pPr>
              <w:pStyle w:val="13"/>
            </w:pPr>
            <w:r>
              <w:t>50900.00</w:t>
            </w:r>
          </w:p>
        </w:tc>
        <w:tc>
          <w:tcPr>
            <w:tcW w:w="1335" w:type="dxa"/>
            <w:vAlign w:val="center"/>
          </w:tcPr>
          <w:p>
            <w:pPr>
              <w:pStyle w:val="13"/>
            </w:pPr>
            <w:r>
              <w:t>50900.00</w:t>
            </w:r>
          </w:p>
        </w:tc>
        <w:tc>
          <w:tcPr>
            <w:tcW w:w="1095" w:type="dxa"/>
            <w:vAlign w:val="center"/>
          </w:tcPr>
          <w:p>
            <w:pPr>
              <w:pStyle w:val="13"/>
            </w:pPr>
            <w:r>
              <w:t>50900.00</w:t>
            </w:r>
          </w:p>
        </w:tc>
        <w:tc>
          <w:tcPr>
            <w:tcW w:w="705" w:type="dxa"/>
            <w:vAlign w:val="center"/>
          </w:tcPr>
          <w:p>
            <w:pPr>
              <w:pStyle w:val="13"/>
            </w:pPr>
          </w:p>
        </w:tc>
        <w:tc>
          <w:tcPr>
            <w:tcW w:w="390" w:type="dxa"/>
            <w:vAlign w:val="center"/>
          </w:tcPr>
          <w:p>
            <w:pPr>
              <w:pStyle w:val="13"/>
            </w:pPr>
          </w:p>
        </w:tc>
        <w:tc>
          <w:tcPr>
            <w:tcW w:w="705" w:type="dxa"/>
            <w:vAlign w:val="center"/>
          </w:tcPr>
          <w:p>
            <w:pPr>
              <w:pStyle w:val="13"/>
            </w:pPr>
          </w:p>
        </w:tc>
        <w:tc>
          <w:tcPr>
            <w:tcW w:w="585" w:type="dxa"/>
            <w:vAlign w:val="center"/>
          </w:tcPr>
          <w:p>
            <w:pPr>
              <w:pStyle w:val="13"/>
            </w:pPr>
          </w:p>
        </w:tc>
        <w:tc>
          <w:tcPr>
            <w:tcW w:w="645" w:type="dxa"/>
            <w:vAlign w:val="center"/>
          </w:tcPr>
          <w:p>
            <w:pPr>
              <w:pStyle w:val="13"/>
            </w:pPr>
          </w:p>
        </w:tc>
        <w:tc>
          <w:tcPr>
            <w:tcW w:w="960" w:type="dxa"/>
            <w:vAlign w:val="center"/>
          </w:tcPr>
          <w:p>
            <w:pPr>
              <w:pStyle w:val="13"/>
            </w:pPr>
          </w:p>
        </w:tc>
        <w:tc>
          <w:tcPr>
            <w:tcW w:w="10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1"/>
            </w:pPr>
            <w:r>
              <w:t>10</w:t>
            </w:r>
          </w:p>
        </w:tc>
        <w:tc>
          <w:tcPr>
            <w:tcW w:w="1650" w:type="dxa"/>
            <w:vAlign w:val="center"/>
          </w:tcPr>
          <w:p>
            <w:pPr>
              <w:pStyle w:val="12"/>
            </w:pPr>
            <w:r>
              <w:t>21011</w:t>
            </w:r>
          </w:p>
        </w:tc>
        <w:tc>
          <w:tcPr>
            <w:tcW w:w="2190" w:type="dxa"/>
            <w:vAlign w:val="center"/>
          </w:tcPr>
          <w:p>
            <w:pPr>
              <w:pStyle w:val="12"/>
            </w:pPr>
            <w:r>
              <w:rPr>
                <w:rFonts w:hint="eastAsia"/>
              </w:rPr>
              <w:t>行政事业单位医疗</w:t>
            </w:r>
          </w:p>
        </w:tc>
        <w:tc>
          <w:tcPr>
            <w:tcW w:w="1346" w:type="dxa"/>
            <w:vAlign w:val="center"/>
          </w:tcPr>
          <w:p>
            <w:pPr>
              <w:pStyle w:val="13"/>
            </w:pPr>
            <w:r>
              <w:t>50900.00</w:t>
            </w:r>
          </w:p>
        </w:tc>
        <w:tc>
          <w:tcPr>
            <w:tcW w:w="1335" w:type="dxa"/>
            <w:vAlign w:val="center"/>
          </w:tcPr>
          <w:p>
            <w:pPr>
              <w:pStyle w:val="13"/>
            </w:pPr>
            <w:r>
              <w:t>50900.00</w:t>
            </w:r>
          </w:p>
        </w:tc>
        <w:tc>
          <w:tcPr>
            <w:tcW w:w="1095" w:type="dxa"/>
            <w:vAlign w:val="center"/>
          </w:tcPr>
          <w:p>
            <w:pPr>
              <w:pStyle w:val="13"/>
            </w:pPr>
            <w:r>
              <w:t>50900.00</w:t>
            </w:r>
          </w:p>
        </w:tc>
        <w:tc>
          <w:tcPr>
            <w:tcW w:w="705" w:type="dxa"/>
            <w:vAlign w:val="center"/>
          </w:tcPr>
          <w:p>
            <w:pPr>
              <w:pStyle w:val="13"/>
            </w:pPr>
          </w:p>
        </w:tc>
        <w:tc>
          <w:tcPr>
            <w:tcW w:w="390" w:type="dxa"/>
            <w:vAlign w:val="center"/>
          </w:tcPr>
          <w:p>
            <w:pPr>
              <w:pStyle w:val="13"/>
            </w:pPr>
          </w:p>
        </w:tc>
        <w:tc>
          <w:tcPr>
            <w:tcW w:w="705" w:type="dxa"/>
            <w:vAlign w:val="center"/>
          </w:tcPr>
          <w:p>
            <w:pPr>
              <w:pStyle w:val="13"/>
            </w:pPr>
          </w:p>
        </w:tc>
        <w:tc>
          <w:tcPr>
            <w:tcW w:w="585" w:type="dxa"/>
            <w:vAlign w:val="center"/>
          </w:tcPr>
          <w:p>
            <w:pPr>
              <w:pStyle w:val="13"/>
            </w:pPr>
          </w:p>
        </w:tc>
        <w:tc>
          <w:tcPr>
            <w:tcW w:w="645" w:type="dxa"/>
            <w:vAlign w:val="center"/>
          </w:tcPr>
          <w:p>
            <w:pPr>
              <w:pStyle w:val="13"/>
            </w:pPr>
          </w:p>
        </w:tc>
        <w:tc>
          <w:tcPr>
            <w:tcW w:w="960" w:type="dxa"/>
            <w:vAlign w:val="center"/>
          </w:tcPr>
          <w:p>
            <w:pPr>
              <w:pStyle w:val="13"/>
            </w:pPr>
          </w:p>
        </w:tc>
        <w:tc>
          <w:tcPr>
            <w:tcW w:w="10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1"/>
            </w:pPr>
            <w:r>
              <w:t>11</w:t>
            </w:r>
          </w:p>
        </w:tc>
        <w:tc>
          <w:tcPr>
            <w:tcW w:w="1650" w:type="dxa"/>
            <w:vAlign w:val="center"/>
          </w:tcPr>
          <w:p>
            <w:pPr>
              <w:pStyle w:val="12"/>
            </w:pPr>
            <w:r>
              <w:t>2101102</w:t>
            </w:r>
          </w:p>
        </w:tc>
        <w:tc>
          <w:tcPr>
            <w:tcW w:w="2190" w:type="dxa"/>
            <w:vAlign w:val="center"/>
          </w:tcPr>
          <w:p>
            <w:pPr>
              <w:pStyle w:val="12"/>
            </w:pPr>
            <w:r>
              <w:rPr>
                <w:rFonts w:hint="eastAsia"/>
              </w:rPr>
              <w:t>事业单位医疗</w:t>
            </w:r>
          </w:p>
        </w:tc>
        <w:tc>
          <w:tcPr>
            <w:tcW w:w="1346" w:type="dxa"/>
            <w:vAlign w:val="center"/>
          </w:tcPr>
          <w:p>
            <w:pPr>
              <w:pStyle w:val="13"/>
            </w:pPr>
            <w:r>
              <w:t>50900.00</w:t>
            </w:r>
          </w:p>
        </w:tc>
        <w:tc>
          <w:tcPr>
            <w:tcW w:w="1335" w:type="dxa"/>
            <w:vAlign w:val="center"/>
          </w:tcPr>
          <w:p>
            <w:pPr>
              <w:pStyle w:val="13"/>
            </w:pPr>
            <w:r>
              <w:t>50900.00</w:t>
            </w:r>
          </w:p>
        </w:tc>
        <w:tc>
          <w:tcPr>
            <w:tcW w:w="1095" w:type="dxa"/>
            <w:vAlign w:val="center"/>
          </w:tcPr>
          <w:p>
            <w:pPr>
              <w:pStyle w:val="13"/>
            </w:pPr>
            <w:r>
              <w:t>50900.00</w:t>
            </w:r>
          </w:p>
        </w:tc>
        <w:tc>
          <w:tcPr>
            <w:tcW w:w="705" w:type="dxa"/>
            <w:vAlign w:val="center"/>
          </w:tcPr>
          <w:p>
            <w:pPr>
              <w:pStyle w:val="13"/>
            </w:pPr>
          </w:p>
        </w:tc>
        <w:tc>
          <w:tcPr>
            <w:tcW w:w="390" w:type="dxa"/>
            <w:vAlign w:val="center"/>
          </w:tcPr>
          <w:p>
            <w:pPr>
              <w:pStyle w:val="13"/>
            </w:pPr>
          </w:p>
        </w:tc>
        <w:tc>
          <w:tcPr>
            <w:tcW w:w="705" w:type="dxa"/>
            <w:vAlign w:val="center"/>
          </w:tcPr>
          <w:p>
            <w:pPr>
              <w:pStyle w:val="13"/>
            </w:pPr>
          </w:p>
        </w:tc>
        <w:tc>
          <w:tcPr>
            <w:tcW w:w="585" w:type="dxa"/>
            <w:vAlign w:val="center"/>
          </w:tcPr>
          <w:p>
            <w:pPr>
              <w:pStyle w:val="13"/>
            </w:pPr>
          </w:p>
        </w:tc>
        <w:tc>
          <w:tcPr>
            <w:tcW w:w="645" w:type="dxa"/>
            <w:vAlign w:val="center"/>
          </w:tcPr>
          <w:p>
            <w:pPr>
              <w:pStyle w:val="13"/>
            </w:pPr>
          </w:p>
        </w:tc>
        <w:tc>
          <w:tcPr>
            <w:tcW w:w="960" w:type="dxa"/>
            <w:vAlign w:val="center"/>
          </w:tcPr>
          <w:p>
            <w:pPr>
              <w:pStyle w:val="13"/>
            </w:pPr>
          </w:p>
        </w:tc>
        <w:tc>
          <w:tcPr>
            <w:tcW w:w="10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1"/>
            </w:pPr>
            <w:r>
              <w:t>12</w:t>
            </w:r>
          </w:p>
        </w:tc>
        <w:tc>
          <w:tcPr>
            <w:tcW w:w="1650" w:type="dxa"/>
            <w:vAlign w:val="center"/>
          </w:tcPr>
          <w:p>
            <w:pPr>
              <w:pStyle w:val="12"/>
            </w:pPr>
            <w:r>
              <w:t>221</w:t>
            </w:r>
          </w:p>
        </w:tc>
        <w:tc>
          <w:tcPr>
            <w:tcW w:w="2190" w:type="dxa"/>
            <w:vAlign w:val="center"/>
          </w:tcPr>
          <w:p>
            <w:pPr>
              <w:pStyle w:val="12"/>
            </w:pPr>
            <w:r>
              <w:rPr>
                <w:rFonts w:hint="eastAsia"/>
              </w:rPr>
              <w:t>住房保障支出</w:t>
            </w:r>
          </w:p>
        </w:tc>
        <w:tc>
          <w:tcPr>
            <w:tcW w:w="1346" w:type="dxa"/>
            <w:vAlign w:val="center"/>
          </w:tcPr>
          <w:p>
            <w:pPr>
              <w:pStyle w:val="13"/>
            </w:pPr>
            <w:r>
              <w:t>76000.00</w:t>
            </w:r>
          </w:p>
        </w:tc>
        <w:tc>
          <w:tcPr>
            <w:tcW w:w="1335" w:type="dxa"/>
            <w:vAlign w:val="center"/>
          </w:tcPr>
          <w:p>
            <w:pPr>
              <w:pStyle w:val="13"/>
            </w:pPr>
            <w:r>
              <w:t>76000.00</w:t>
            </w:r>
          </w:p>
        </w:tc>
        <w:tc>
          <w:tcPr>
            <w:tcW w:w="1095" w:type="dxa"/>
            <w:vAlign w:val="center"/>
          </w:tcPr>
          <w:p>
            <w:pPr>
              <w:pStyle w:val="13"/>
            </w:pPr>
            <w:r>
              <w:t>76000.00</w:t>
            </w:r>
          </w:p>
        </w:tc>
        <w:tc>
          <w:tcPr>
            <w:tcW w:w="705" w:type="dxa"/>
            <w:vAlign w:val="center"/>
          </w:tcPr>
          <w:p>
            <w:pPr>
              <w:pStyle w:val="13"/>
            </w:pPr>
          </w:p>
        </w:tc>
        <w:tc>
          <w:tcPr>
            <w:tcW w:w="390" w:type="dxa"/>
            <w:vAlign w:val="center"/>
          </w:tcPr>
          <w:p>
            <w:pPr>
              <w:pStyle w:val="13"/>
            </w:pPr>
          </w:p>
        </w:tc>
        <w:tc>
          <w:tcPr>
            <w:tcW w:w="705" w:type="dxa"/>
            <w:vAlign w:val="center"/>
          </w:tcPr>
          <w:p>
            <w:pPr>
              <w:pStyle w:val="13"/>
            </w:pPr>
          </w:p>
        </w:tc>
        <w:tc>
          <w:tcPr>
            <w:tcW w:w="585" w:type="dxa"/>
            <w:vAlign w:val="center"/>
          </w:tcPr>
          <w:p>
            <w:pPr>
              <w:pStyle w:val="13"/>
            </w:pPr>
          </w:p>
        </w:tc>
        <w:tc>
          <w:tcPr>
            <w:tcW w:w="645" w:type="dxa"/>
            <w:vAlign w:val="center"/>
          </w:tcPr>
          <w:p>
            <w:pPr>
              <w:pStyle w:val="13"/>
            </w:pPr>
          </w:p>
        </w:tc>
        <w:tc>
          <w:tcPr>
            <w:tcW w:w="960" w:type="dxa"/>
            <w:vAlign w:val="center"/>
          </w:tcPr>
          <w:p>
            <w:pPr>
              <w:pStyle w:val="13"/>
            </w:pPr>
          </w:p>
        </w:tc>
        <w:tc>
          <w:tcPr>
            <w:tcW w:w="10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1"/>
            </w:pPr>
            <w:r>
              <w:t>13</w:t>
            </w:r>
          </w:p>
        </w:tc>
        <w:tc>
          <w:tcPr>
            <w:tcW w:w="1650" w:type="dxa"/>
            <w:vAlign w:val="center"/>
          </w:tcPr>
          <w:p>
            <w:pPr>
              <w:pStyle w:val="12"/>
            </w:pPr>
            <w:r>
              <w:t>22102</w:t>
            </w:r>
          </w:p>
        </w:tc>
        <w:tc>
          <w:tcPr>
            <w:tcW w:w="2190" w:type="dxa"/>
            <w:vAlign w:val="center"/>
          </w:tcPr>
          <w:p>
            <w:pPr>
              <w:pStyle w:val="12"/>
            </w:pPr>
            <w:r>
              <w:rPr>
                <w:rFonts w:hint="eastAsia"/>
              </w:rPr>
              <w:t>住房改革支出</w:t>
            </w:r>
          </w:p>
        </w:tc>
        <w:tc>
          <w:tcPr>
            <w:tcW w:w="1346" w:type="dxa"/>
            <w:vAlign w:val="center"/>
          </w:tcPr>
          <w:p>
            <w:pPr>
              <w:pStyle w:val="13"/>
            </w:pPr>
            <w:r>
              <w:t>76000.00</w:t>
            </w:r>
          </w:p>
        </w:tc>
        <w:tc>
          <w:tcPr>
            <w:tcW w:w="1335" w:type="dxa"/>
            <w:vAlign w:val="center"/>
          </w:tcPr>
          <w:p>
            <w:pPr>
              <w:pStyle w:val="13"/>
            </w:pPr>
            <w:r>
              <w:t>76000.00</w:t>
            </w:r>
          </w:p>
        </w:tc>
        <w:tc>
          <w:tcPr>
            <w:tcW w:w="1095" w:type="dxa"/>
            <w:vAlign w:val="center"/>
          </w:tcPr>
          <w:p>
            <w:pPr>
              <w:pStyle w:val="13"/>
            </w:pPr>
            <w:r>
              <w:t>76000.00</w:t>
            </w:r>
          </w:p>
        </w:tc>
        <w:tc>
          <w:tcPr>
            <w:tcW w:w="705" w:type="dxa"/>
            <w:vAlign w:val="center"/>
          </w:tcPr>
          <w:p>
            <w:pPr>
              <w:pStyle w:val="13"/>
            </w:pPr>
          </w:p>
        </w:tc>
        <w:tc>
          <w:tcPr>
            <w:tcW w:w="390" w:type="dxa"/>
            <w:vAlign w:val="center"/>
          </w:tcPr>
          <w:p>
            <w:pPr>
              <w:pStyle w:val="13"/>
            </w:pPr>
          </w:p>
        </w:tc>
        <w:tc>
          <w:tcPr>
            <w:tcW w:w="705" w:type="dxa"/>
            <w:vAlign w:val="center"/>
          </w:tcPr>
          <w:p>
            <w:pPr>
              <w:pStyle w:val="13"/>
            </w:pPr>
          </w:p>
        </w:tc>
        <w:tc>
          <w:tcPr>
            <w:tcW w:w="585" w:type="dxa"/>
            <w:vAlign w:val="center"/>
          </w:tcPr>
          <w:p>
            <w:pPr>
              <w:pStyle w:val="13"/>
            </w:pPr>
          </w:p>
        </w:tc>
        <w:tc>
          <w:tcPr>
            <w:tcW w:w="645" w:type="dxa"/>
            <w:vAlign w:val="center"/>
          </w:tcPr>
          <w:p>
            <w:pPr>
              <w:pStyle w:val="13"/>
            </w:pPr>
          </w:p>
        </w:tc>
        <w:tc>
          <w:tcPr>
            <w:tcW w:w="960" w:type="dxa"/>
            <w:vAlign w:val="center"/>
          </w:tcPr>
          <w:p>
            <w:pPr>
              <w:pStyle w:val="13"/>
            </w:pPr>
          </w:p>
        </w:tc>
        <w:tc>
          <w:tcPr>
            <w:tcW w:w="10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1"/>
            </w:pPr>
            <w:r>
              <w:t>14</w:t>
            </w:r>
          </w:p>
        </w:tc>
        <w:tc>
          <w:tcPr>
            <w:tcW w:w="1650" w:type="dxa"/>
            <w:vAlign w:val="center"/>
          </w:tcPr>
          <w:p>
            <w:pPr>
              <w:pStyle w:val="12"/>
            </w:pPr>
            <w:r>
              <w:t>2210201</w:t>
            </w:r>
          </w:p>
        </w:tc>
        <w:tc>
          <w:tcPr>
            <w:tcW w:w="2190" w:type="dxa"/>
            <w:vAlign w:val="center"/>
          </w:tcPr>
          <w:p>
            <w:pPr>
              <w:pStyle w:val="12"/>
            </w:pPr>
            <w:r>
              <w:rPr>
                <w:rFonts w:hint="eastAsia"/>
              </w:rPr>
              <w:t>住房公积金</w:t>
            </w:r>
          </w:p>
        </w:tc>
        <w:tc>
          <w:tcPr>
            <w:tcW w:w="1346" w:type="dxa"/>
            <w:vAlign w:val="center"/>
          </w:tcPr>
          <w:p>
            <w:pPr>
              <w:pStyle w:val="13"/>
            </w:pPr>
            <w:r>
              <w:t>76000.00</w:t>
            </w:r>
          </w:p>
        </w:tc>
        <w:tc>
          <w:tcPr>
            <w:tcW w:w="1335" w:type="dxa"/>
            <w:vAlign w:val="center"/>
          </w:tcPr>
          <w:p>
            <w:pPr>
              <w:pStyle w:val="13"/>
            </w:pPr>
            <w:r>
              <w:t>76000.00</w:t>
            </w:r>
          </w:p>
        </w:tc>
        <w:tc>
          <w:tcPr>
            <w:tcW w:w="1095" w:type="dxa"/>
            <w:vAlign w:val="center"/>
          </w:tcPr>
          <w:p>
            <w:pPr>
              <w:pStyle w:val="13"/>
            </w:pPr>
            <w:r>
              <w:t>76000.00</w:t>
            </w:r>
          </w:p>
        </w:tc>
        <w:tc>
          <w:tcPr>
            <w:tcW w:w="705" w:type="dxa"/>
            <w:vAlign w:val="center"/>
          </w:tcPr>
          <w:p>
            <w:pPr>
              <w:pStyle w:val="13"/>
            </w:pPr>
          </w:p>
        </w:tc>
        <w:tc>
          <w:tcPr>
            <w:tcW w:w="390" w:type="dxa"/>
            <w:vAlign w:val="center"/>
          </w:tcPr>
          <w:p>
            <w:pPr>
              <w:pStyle w:val="13"/>
            </w:pPr>
          </w:p>
        </w:tc>
        <w:tc>
          <w:tcPr>
            <w:tcW w:w="705" w:type="dxa"/>
            <w:vAlign w:val="center"/>
          </w:tcPr>
          <w:p>
            <w:pPr>
              <w:pStyle w:val="13"/>
            </w:pPr>
          </w:p>
        </w:tc>
        <w:tc>
          <w:tcPr>
            <w:tcW w:w="585" w:type="dxa"/>
            <w:vAlign w:val="center"/>
          </w:tcPr>
          <w:p>
            <w:pPr>
              <w:pStyle w:val="13"/>
            </w:pPr>
          </w:p>
        </w:tc>
        <w:tc>
          <w:tcPr>
            <w:tcW w:w="645" w:type="dxa"/>
            <w:vAlign w:val="center"/>
          </w:tcPr>
          <w:p>
            <w:pPr>
              <w:pStyle w:val="13"/>
            </w:pPr>
          </w:p>
        </w:tc>
        <w:tc>
          <w:tcPr>
            <w:tcW w:w="960" w:type="dxa"/>
            <w:vAlign w:val="center"/>
          </w:tcPr>
          <w:p>
            <w:pPr>
              <w:pStyle w:val="13"/>
            </w:pPr>
          </w:p>
        </w:tc>
        <w:tc>
          <w:tcPr>
            <w:tcW w:w="108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975"/>
        <w:gridCol w:w="1485"/>
        <w:gridCol w:w="1305"/>
        <w:gridCol w:w="1200"/>
        <w:gridCol w:w="869"/>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9" w:type="dxa"/>
            <w:gridSpan w:val="3"/>
            <w:tcBorders>
              <w:top w:val="single" w:color="FFFFFF" w:sz="6" w:space="0"/>
              <w:left w:val="single" w:color="FFFFFF" w:sz="6" w:space="0"/>
              <w:right w:val="single" w:color="FFFFFF" w:sz="6" w:space="0"/>
            </w:tcBorders>
            <w:vAlign w:val="center"/>
          </w:tcPr>
          <w:p>
            <w:pPr>
              <w:pStyle w:val="7"/>
            </w:pPr>
            <w:r>
              <w:t>303003</w:t>
            </w:r>
            <w:r>
              <w:rPr>
                <w:rFonts w:hint="eastAsia"/>
              </w:rPr>
              <w:t>馆陶县发展改革局（事业）</w:t>
            </w:r>
          </w:p>
        </w:tc>
        <w:tc>
          <w:tcPr>
            <w:tcW w:w="2505" w:type="dxa"/>
            <w:gridSpan w:val="2"/>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4154"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9" w:type="dxa"/>
            <w:vMerge w:val="restart"/>
            <w:vAlign w:val="center"/>
          </w:tcPr>
          <w:p>
            <w:pPr>
              <w:pStyle w:val="10"/>
            </w:pPr>
            <w:r>
              <w:rPr>
                <w:rFonts w:hint="eastAsia"/>
              </w:rPr>
              <w:t>序号</w:t>
            </w:r>
          </w:p>
        </w:tc>
        <w:tc>
          <w:tcPr>
            <w:tcW w:w="2460" w:type="dxa"/>
            <w:gridSpan w:val="2"/>
            <w:vAlign w:val="center"/>
          </w:tcPr>
          <w:p>
            <w:pPr>
              <w:pStyle w:val="10"/>
            </w:pPr>
            <w:r>
              <w:rPr>
                <w:rFonts w:hint="eastAsia"/>
              </w:rPr>
              <w:t>功能分类科目</w:t>
            </w:r>
          </w:p>
        </w:tc>
        <w:tc>
          <w:tcPr>
            <w:tcW w:w="1305" w:type="dxa"/>
            <w:vMerge w:val="restart"/>
            <w:vAlign w:val="center"/>
          </w:tcPr>
          <w:p>
            <w:pPr>
              <w:pStyle w:val="10"/>
            </w:pPr>
            <w:r>
              <w:rPr>
                <w:rFonts w:hint="eastAsia"/>
              </w:rPr>
              <w:t>合计</w:t>
            </w:r>
          </w:p>
        </w:tc>
        <w:tc>
          <w:tcPr>
            <w:tcW w:w="1200" w:type="dxa"/>
            <w:vMerge w:val="restart"/>
            <w:vAlign w:val="center"/>
          </w:tcPr>
          <w:p>
            <w:pPr>
              <w:pStyle w:val="10"/>
            </w:pPr>
            <w:r>
              <w:rPr>
                <w:rFonts w:hint="eastAsia"/>
              </w:rPr>
              <w:t>基本支出</w:t>
            </w:r>
          </w:p>
        </w:tc>
        <w:tc>
          <w:tcPr>
            <w:tcW w:w="869" w:type="dxa"/>
            <w:vMerge w:val="restart"/>
            <w:vAlign w:val="center"/>
          </w:tcPr>
          <w:p>
            <w:pPr>
              <w:pStyle w:val="10"/>
            </w:pPr>
            <w:r>
              <w:rPr>
                <w:rFonts w:hint="eastAsia"/>
              </w:rPr>
              <w:t>项目支出</w:t>
            </w:r>
          </w:p>
        </w:tc>
        <w:tc>
          <w:tcPr>
            <w:tcW w:w="1095" w:type="dxa"/>
            <w:vMerge w:val="restart"/>
            <w:vAlign w:val="center"/>
          </w:tcPr>
          <w:p>
            <w:pPr>
              <w:pStyle w:val="10"/>
            </w:pPr>
            <w:r>
              <w:rPr>
                <w:rFonts w:hint="eastAsia"/>
              </w:rPr>
              <w:t>经营支出</w:t>
            </w:r>
          </w:p>
        </w:tc>
        <w:tc>
          <w:tcPr>
            <w:tcW w:w="1095" w:type="dxa"/>
            <w:vMerge w:val="restart"/>
            <w:vAlign w:val="center"/>
          </w:tcPr>
          <w:p>
            <w:pPr>
              <w:pStyle w:val="10"/>
            </w:pPr>
            <w:r>
              <w:rPr>
                <w:rFonts w:hint="eastAsia"/>
              </w:rPr>
              <w:t>上解上级</w:t>
            </w:r>
            <w:r>
              <w:t xml:space="preserve">     </w:t>
            </w:r>
            <w:r>
              <w:rPr>
                <w:rFonts w:hint="eastAsia"/>
              </w:rPr>
              <w:t>支出</w:t>
            </w:r>
          </w:p>
        </w:tc>
        <w:tc>
          <w:tcPr>
            <w:tcW w:w="1095" w:type="dxa"/>
            <w:vMerge w:val="restart"/>
            <w:vAlign w:val="center"/>
          </w:tcPr>
          <w:p>
            <w:pPr>
              <w:pStyle w:val="10"/>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9" w:type="dxa"/>
            <w:vMerge w:val="continue"/>
          </w:tcPr>
          <w:p/>
        </w:tc>
        <w:tc>
          <w:tcPr>
            <w:tcW w:w="975" w:type="dxa"/>
            <w:vAlign w:val="center"/>
          </w:tcPr>
          <w:p>
            <w:pPr>
              <w:pStyle w:val="10"/>
            </w:pPr>
            <w:r>
              <w:rPr>
                <w:rFonts w:hint="eastAsia"/>
              </w:rPr>
              <w:t>科目</w:t>
            </w:r>
            <w:r>
              <w:t xml:space="preserve">    </w:t>
            </w:r>
            <w:r>
              <w:rPr>
                <w:rFonts w:hint="eastAsia"/>
              </w:rPr>
              <w:t>编码</w:t>
            </w:r>
          </w:p>
        </w:tc>
        <w:tc>
          <w:tcPr>
            <w:tcW w:w="1485" w:type="dxa"/>
            <w:vAlign w:val="center"/>
          </w:tcPr>
          <w:p>
            <w:pPr>
              <w:pStyle w:val="10"/>
            </w:pPr>
            <w:r>
              <w:rPr>
                <w:rFonts w:hint="eastAsia"/>
              </w:rPr>
              <w:t>科目名称</w:t>
            </w:r>
          </w:p>
        </w:tc>
        <w:tc>
          <w:tcPr>
            <w:tcW w:w="1305" w:type="dxa"/>
            <w:vMerge w:val="continue"/>
          </w:tcPr>
          <w:p/>
        </w:tc>
        <w:tc>
          <w:tcPr>
            <w:tcW w:w="1200" w:type="dxa"/>
            <w:vMerge w:val="continue"/>
          </w:tcPr>
          <w:p/>
        </w:tc>
        <w:tc>
          <w:tcPr>
            <w:tcW w:w="869"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9" w:type="dxa"/>
            <w:vAlign w:val="center"/>
          </w:tcPr>
          <w:p>
            <w:pPr>
              <w:pStyle w:val="10"/>
            </w:pPr>
            <w:r>
              <w:rPr>
                <w:rFonts w:hint="eastAsia"/>
              </w:rPr>
              <w:t>栏次</w:t>
            </w:r>
          </w:p>
        </w:tc>
        <w:tc>
          <w:tcPr>
            <w:tcW w:w="975" w:type="dxa"/>
            <w:vAlign w:val="center"/>
          </w:tcPr>
          <w:p>
            <w:pPr>
              <w:pStyle w:val="10"/>
            </w:pPr>
            <w:r>
              <w:t>1</w:t>
            </w:r>
          </w:p>
        </w:tc>
        <w:tc>
          <w:tcPr>
            <w:tcW w:w="1485" w:type="dxa"/>
            <w:vAlign w:val="center"/>
          </w:tcPr>
          <w:p>
            <w:pPr>
              <w:pStyle w:val="10"/>
            </w:pPr>
            <w:r>
              <w:t>2</w:t>
            </w:r>
          </w:p>
        </w:tc>
        <w:tc>
          <w:tcPr>
            <w:tcW w:w="1305" w:type="dxa"/>
            <w:vAlign w:val="center"/>
          </w:tcPr>
          <w:p>
            <w:pPr>
              <w:pStyle w:val="10"/>
            </w:pPr>
            <w:r>
              <w:t>3</w:t>
            </w:r>
          </w:p>
        </w:tc>
        <w:tc>
          <w:tcPr>
            <w:tcW w:w="1200" w:type="dxa"/>
            <w:vAlign w:val="center"/>
          </w:tcPr>
          <w:p>
            <w:pPr>
              <w:pStyle w:val="10"/>
            </w:pPr>
            <w:r>
              <w:t>4</w:t>
            </w:r>
          </w:p>
        </w:tc>
        <w:tc>
          <w:tcPr>
            <w:tcW w:w="869"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1"/>
            </w:pPr>
            <w:r>
              <w:t>1</w:t>
            </w:r>
          </w:p>
        </w:tc>
        <w:tc>
          <w:tcPr>
            <w:tcW w:w="975" w:type="dxa"/>
            <w:vAlign w:val="center"/>
          </w:tcPr>
          <w:p>
            <w:pPr>
              <w:pStyle w:val="16"/>
            </w:pPr>
          </w:p>
        </w:tc>
        <w:tc>
          <w:tcPr>
            <w:tcW w:w="1485" w:type="dxa"/>
            <w:vAlign w:val="center"/>
          </w:tcPr>
          <w:p>
            <w:pPr>
              <w:pStyle w:val="14"/>
            </w:pPr>
            <w:r>
              <w:rPr>
                <w:rFonts w:hint="eastAsia"/>
              </w:rPr>
              <w:t>合计</w:t>
            </w:r>
          </w:p>
        </w:tc>
        <w:tc>
          <w:tcPr>
            <w:tcW w:w="1305" w:type="dxa"/>
            <w:vAlign w:val="center"/>
          </w:tcPr>
          <w:p>
            <w:pPr>
              <w:pStyle w:val="15"/>
            </w:pPr>
            <w:r>
              <w:t>2774700.00</w:t>
            </w:r>
          </w:p>
        </w:tc>
        <w:tc>
          <w:tcPr>
            <w:tcW w:w="1200" w:type="dxa"/>
            <w:vAlign w:val="center"/>
          </w:tcPr>
          <w:p>
            <w:pPr>
              <w:pStyle w:val="15"/>
            </w:pPr>
            <w:r>
              <w:t>2774700.00</w:t>
            </w:r>
          </w:p>
        </w:tc>
        <w:tc>
          <w:tcPr>
            <w:tcW w:w="869"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1"/>
            </w:pPr>
            <w:r>
              <w:t>2</w:t>
            </w:r>
          </w:p>
        </w:tc>
        <w:tc>
          <w:tcPr>
            <w:tcW w:w="975" w:type="dxa"/>
            <w:vAlign w:val="center"/>
          </w:tcPr>
          <w:p>
            <w:pPr>
              <w:pStyle w:val="12"/>
            </w:pPr>
            <w:r>
              <w:t>201</w:t>
            </w:r>
          </w:p>
        </w:tc>
        <w:tc>
          <w:tcPr>
            <w:tcW w:w="1485" w:type="dxa"/>
            <w:vAlign w:val="center"/>
          </w:tcPr>
          <w:p>
            <w:pPr>
              <w:pStyle w:val="12"/>
            </w:pPr>
            <w:r>
              <w:rPr>
                <w:rFonts w:hint="eastAsia"/>
              </w:rPr>
              <w:t>一般公共服务支出</w:t>
            </w:r>
          </w:p>
        </w:tc>
        <w:tc>
          <w:tcPr>
            <w:tcW w:w="1305" w:type="dxa"/>
            <w:vAlign w:val="center"/>
          </w:tcPr>
          <w:p>
            <w:pPr>
              <w:pStyle w:val="13"/>
            </w:pPr>
            <w:r>
              <w:t>2468200.00</w:t>
            </w:r>
          </w:p>
        </w:tc>
        <w:tc>
          <w:tcPr>
            <w:tcW w:w="1200" w:type="dxa"/>
            <w:vAlign w:val="center"/>
          </w:tcPr>
          <w:p>
            <w:pPr>
              <w:pStyle w:val="13"/>
            </w:pPr>
            <w:r>
              <w:t>2468200.00</w:t>
            </w:r>
          </w:p>
        </w:tc>
        <w:tc>
          <w:tcPr>
            <w:tcW w:w="86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1"/>
            </w:pPr>
            <w:r>
              <w:t>3</w:t>
            </w:r>
          </w:p>
        </w:tc>
        <w:tc>
          <w:tcPr>
            <w:tcW w:w="975" w:type="dxa"/>
            <w:vAlign w:val="center"/>
          </w:tcPr>
          <w:p>
            <w:pPr>
              <w:pStyle w:val="12"/>
            </w:pPr>
            <w:r>
              <w:t>20104</w:t>
            </w:r>
          </w:p>
        </w:tc>
        <w:tc>
          <w:tcPr>
            <w:tcW w:w="1485" w:type="dxa"/>
            <w:vAlign w:val="center"/>
          </w:tcPr>
          <w:p>
            <w:pPr>
              <w:pStyle w:val="12"/>
            </w:pPr>
            <w:r>
              <w:rPr>
                <w:rFonts w:hint="eastAsia"/>
              </w:rPr>
              <w:t>发展与改革事务</w:t>
            </w:r>
          </w:p>
        </w:tc>
        <w:tc>
          <w:tcPr>
            <w:tcW w:w="1305" w:type="dxa"/>
            <w:vAlign w:val="center"/>
          </w:tcPr>
          <w:p>
            <w:pPr>
              <w:pStyle w:val="13"/>
            </w:pPr>
            <w:r>
              <w:t>2468200.00</w:t>
            </w:r>
          </w:p>
        </w:tc>
        <w:tc>
          <w:tcPr>
            <w:tcW w:w="1200" w:type="dxa"/>
            <w:vAlign w:val="center"/>
          </w:tcPr>
          <w:p>
            <w:pPr>
              <w:pStyle w:val="13"/>
            </w:pPr>
            <w:r>
              <w:t>2468200.00</w:t>
            </w:r>
          </w:p>
        </w:tc>
        <w:tc>
          <w:tcPr>
            <w:tcW w:w="86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1"/>
            </w:pPr>
            <w:r>
              <w:t>4</w:t>
            </w:r>
          </w:p>
        </w:tc>
        <w:tc>
          <w:tcPr>
            <w:tcW w:w="975" w:type="dxa"/>
            <w:vAlign w:val="center"/>
          </w:tcPr>
          <w:p>
            <w:pPr>
              <w:pStyle w:val="12"/>
            </w:pPr>
            <w:r>
              <w:t>2010450</w:t>
            </w:r>
          </w:p>
        </w:tc>
        <w:tc>
          <w:tcPr>
            <w:tcW w:w="1485" w:type="dxa"/>
            <w:vAlign w:val="center"/>
          </w:tcPr>
          <w:p>
            <w:pPr>
              <w:pStyle w:val="12"/>
            </w:pPr>
            <w:r>
              <w:rPr>
                <w:rFonts w:hint="eastAsia"/>
              </w:rPr>
              <w:t>事业运行</w:t>
            </w:r>
          </w:p>
        </w:tc>
        <w:tc>
          <w:tcPr>
            <w:tcW w:w="1305" w:type="dxa"/>
            <w:vAlign w:val="center"/>
          </w:tcPr>
          <w:p>
            <w:pPr>
              <w:pStyle w:val="13"/>
            </w:pPr>
            <w:r>
              <w:t>2468200.00</w:t>
            </w:r>
          </w:p>
        </w:tc>
        <w:tc>
          <w:tcPr>
            <w:tcW w:w="1200" w:type="dxa"/>
            <w:vAlign w:val="center"/>
          </w:tcPr>
          <w:p>
            <w:pPr>
              <w:pStyle w:val="13"/>
            </w:pPr>
            <w:r>
              <w:t>2468200.00</w:t>
            </w:r>
          </w:p>
        </w:tc>
        <w:tc>
          <w:tcPr>
            <w:tcW w:w="86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1"/>
            </w:pPr>
            <w:r>
              <w:t>5</w:t>
            </w:r>
          </w:p>
        </w:tc>
        <w:tc>
          <w:tcPr>
            <w:tcW w:w="975" w:type="dxa"/>
            <w:vAlign w:val="center"/>
          </w:tcPr>
          <w:p>
            <w:pPr>
              <w:pStyle w:val="12"/>
            </w:pPr>
            <w:r>
              <w:t>208</w:t>
            </w:r>
          </w:p>
        </w:tc>
        <w:tc>
          <w:tcPr>
            <w:tcW w:w="1485" w:type="dxa"/>
            <w:vAlign w:val="center"/>
          </w:tcPr>
          <w:p>
            <w:pPr>
              <w:pStyle w:val="12"/>
            </w:pPr>
            <w:r>
              <w:rPr>
                <w:rFonts w:hint="eastAsia"/>
              </w:rPr>
              <w:t>社会保障和就业支出</w:t>
            </w:r>
          </w:p>
        </w:tc>
        <w:tc>
          <w:tcPr>
            <w:tcW w:w="1305" w:type="dxa"/>
            <w:vAlign w:val="center"/>
          </w:tcPr>
          <w:p>
            <w:pPr>
              <w:pStyle w:val="13"/>
            </w:pPr>
            <w:r>
              <w:t>179600.00</w:t>
            </w:r>
          </w:p>
        </w:tc>
        <w:tc>
          <w:tcPr>
            <w:tcW w:w="1200" w:type="dxa"/>
            <w:vAlign w:val="center"/>
          </w:tcPr>
          <w:p>
            <w:pPr>
              <w:pStyle w:val="13"/>
            </w:pPr>
            <w:r>
              <w:t>179600.00</w:t>
            </w:r>
          </w:p>
        </w:tc>
        <w:tc>
          <w:tcPr>
            <w:tcW w:w="86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1"/>
            </w:pPr>
            <w:r>
              <w:t>6</w:t>
            </w:r>
          </w:p>
        </w:tc>
        <w:tc>
          <w:tcPr>
            <w:tcW w:w="975" w:type="dxa"/>
            <w:vAlign w:val="center"/>
          </w:tcPr>
          <w:p>
            <w:pPr>
              <w:pStyle w:val="12"/>
            </w:pPr>
            <w:r>
              <w:t>20805</w:t>
            </w:r>
          </w:p>
        </w:tc>
        <w:tc>
          <w:tcPr>
            <w:tcW w:w="1485" w:type="dxa"/>
            <w:vAlign w:val="center"/>
          </w:tcPr>
          <w:p>
            <w:pPr>
              <w:pStyle w:val="12"/>
            </w:pPr>
            <w:r>
              <w:rPr>
                <w:rFonts w:hint="eastAsia"/>
              </w:rPr>
              <w:t>行政事业单位养老支出</w:t>
            </w:r>
          </w:p>
        </w:tc>
        <w:tc>
          <w:tcPr>
            <w:tcW w:w="1305" w:type="dxa"/>
            <w:vAlign w:val="center"/>
          </w:tcPr>
          <w:p>
            <w:pPr>
              <w:pStyle w:val="13"/>
            </w:pPr>
            <w:r>
              <w:t>179600.00</w:t>
            </w:r>
          </w:p>
        </w:tc>
        <w:tc>
          <w:tcPr>
            <w:tcW w:w="1200" w:type="dxa"/>
            <w:vAlign w:val="center"/>
          </w:tcPr>
          <w:p>
            <w:pPr>
              <w:pStyle w:val="13"/>
            </w:pPr>
            <w:r>
              <w:t>179600.00</w:t>
            </w:r>
          </w:p>
        </w:tc>
        <w:tc>
          <w:tcPr>
            <w:tcW w:w="86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1"/>
            </w:pPr>
            <w:r>
              <w:t>7</w:t>
            </w:r>
          </w:p>
        </w:tc>
        <w:tc>
          <w:tcPr>
            <w:tcW w:w="975" w:type="dxa"/>
            <w:vAlign w:val="center"/>
          </w:tcPr>
          <w:p>
            <w:pPr>
              <w:pStyle w:val="12"/>
            </w:pPr>
            <w:r>
              <w:t>2080505</w:t>
            </w:r>
          </w:p>
        </w:tc>
        <w:tc>
          <w:tcPr>
            <w:tcW w:w="1485" w:type="dxa"/>
            <w:vAlign w:val="center"/>
          </w:tcPr>
          <w:p>
            <w:pPr>
              <w:pStyle w:val="12"/>
            </w:pPr>
            <w:r>
              <w:rPr>
                <w:rFonts w:hint="eastAsia"/>
              </w:rPr>
              <w:t>机关事业单位基本养老保险缴费支出</w:t>
            </w:r>
          </w:p>
        </w:tc>
        <w:tc>
          <w:tcPr>
            <w:tcW w:w="1305" w:type="dxa"/>
            <w:vAlign w:val="center"/>
          </w:tcPr>
          <w:p>
            <w:pPr>
              <w:pStyle w:val="13"/>
            </w:pPr>
            <w:r>
              <w:t>120000.00</w:t>
            </w:r>
          </w:p>
        </w:tc>
        <w:tc>
          <w:tcPr>
            <w:tcW w:w="1200" w:type="dxa"/>
            <w:vAlign w:val="center"/>
          </w:tcPr>
          <w:p>
            <w:pPr>
              <w:pStyle w:val="13"/>
            </w:pPr>
            <w:r>
              <w:t>120000.00</w:t>
            </w:r>
          </w:p>
        </w:tc>
        <w:tc>
          <w:tcPr>
            <w:tcW w:w="86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1"/>
            </w:pPr>
            <w:r>
              <w:t>8</w:t>
            </w:r>
          </w:p>
        </w:tc>
        <w:tc>
          <w:tcPr>
            <w:tcW w:w="975" w:type="dxa"/>
            <w:vAlign w:val="center"/>
          </w:tcPr>
          <w:p>
            <w:pPr>
              <w:pStyle w:val="12"/>
            </w:pPr>
            <w:r>
              <w:t>2080506</w:t>
            </w:r>
          </w:p>
        </w:tc>
        <w:tc>
          <w:tcPr>
            <w:tcW w:w="1485" w:type="dxa"/>
            <w:vAlign w:val="center"/>
          </w:tcPr>
          <w:p>
            <w:pPr>
              <w:pStyle w:val="12"/>
            </w:pPr>
            <w:r>
              <w:rPr>
                <w:rFonts w:hint="eastAsia"/>
              </w:rPr>
              <w:t>机关事业单位职业年金缴费支出</w:t>
            </w:r>
          </w:p>
        </w:tc>
        <w:tc>
          <w:tcPr>
            <w:tcW w:w="1305" w:type="dxa"/>
            <w:vAlign w:val="center"/>
          </w:tcPr>
          <w:p>
            <w:pPr>
              <w:pStyle w:val="13"/>
            </w:pPr>
            <w:r>
              <w:t>59600.00</w:t>
            </w:r>
          </w:p>
        </w:tc>
        <w:tc>
          <w:tcPr>
            <w:tcW w:w="1200" w:type="dxa"/>
            <w:vAlign w:val="center"/>
          </w:tcPr>
          <w:p>
            <w:pPr>
              <w:pStyle w:val="13"/>
            </w:pPr>
            <w:r>
              <w:t>59600.00</w:t>
            </w:r>
          </w:p>
        </w:tc>
        <w:tc>
          <w:tcPr>
            <w:tcW w:w="86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1"/>
            </w:pPr>
            <w:r>
              <w:t>9</w:t>
            </w:r>
          </w:p>
        </w:tc>
        <w:tc>
          <w:tcPr>
            <w:tcW w:w="975" w:type="dxa"/>
            <w:vAlign w:val="center"/>
          </w:tcPr>
          <w:p>
            <w:pPr>
              <w:pStyle w:val="12"/>
            </w:pPr>
            <w:r>
              <w:t>210</w:t>
            </w:r>
          </w:p>
        </w:tc>
        <w:tc>
          <w:tcPr>
            <w:tcW w:w="1485" w:type="dxa"/>
            <w:vAlign w:val="center"/>
          </w:tcPr>
          <w:p>
            <w:pPr>
              <w:pStyle w:val="12"/>
            </w:pPr>
            <w:r>
              <w:rPr>
                <w:rFonts w:hint="eastAsia"/>
              </w:rPr>
              <w:t>卫生健康支出</w:t>
            </w:r>
          </w:p>
        </w:tc>
        <w:tc>
          <w:tcPr>
            <w:tcW w:w="1305" w:type="dxa"/>
            <w:vAlign w:val="center"/>
          </w:tcPr>
          <w:p>
            <w:pPr>
              <w:pStyle w:val="13"/>
            </w:pPr>
            <w:r>
              <w:t>50900.00</w:t>
            </w:r>
          </w:p>
        </w:tc>
        <w:tc>
          <w:tcPr>
            <w:tcW w:w="1200" w:type="dxa"/>
            <w:vAlign w:val="center"/>
          </w:tcPr>
          <w:p>
            <w:pPr>
              <w:pStyle w:val="13"/>
            </w:pPr>
            <w:r>
              <w:t>50900.00</w:t>
            </w:r>
          </w:p>
        </w:tc>
        <w:tc>
          <w:tcPr>
            <w:tcW w:w="86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1"/>
            </w:pPr>
            <w:r>
              <w:t>10</w:t>
            </w:r>
          </w:p>
        </w:tc>
        <w:tc>
          <w:tcPr>
            <w:tcW w:w="975" w:type="dxa"/>
            <w:vAlign w:val="center"/>
          </w:tcPr>
          <w:p>
            <w:pPr>
              <w:pStyle w:val="12"/>
            </w:pPr>
            <w:r>
              <w:t>21011</w:t>
            </w:r>
          </w:p>
        </w:tc>
        <w:tc>
          <w:tcPr>
            <w:tcW w:w="1485" w:type="dxa"/>
            <w:vAlign w:val="center"/>
          </w:tcPr>
          <w:p>
            <w:pPr>
              <w:pStyle w:val="12"/>
            </w:pPr>
            <w:r>
              <w:rPr>
                <w:rFonts w:hint="eastAsia"/>
              </w:rPr>
              <w:t>行政事业单位医疗</w:t>
            </w:r>
          </w:p>
        </w:tc>
        <w:tc>
          <w:tcPr>
            <w:tcW w:w="1305" w:type="dxa"/>
            <w:vAlign w:val="center"/>
          </w:tcPr>
          <w:p>
            <w:pPr>
              <w:pStyle w:val="13"/>
            </w:pPr>
            <w:r>
              <w:t>50900.00</w:t>
            </w:r>
          </w:p>
        </w:tc>
        <w:tc>
          <w:tcPr>
            <w:tcW w:w="1200" w:type="dxa"/>
            <w:vAlign w:val="center"/>
          </w:tcPr>
          <w:p>
            <w:pPr>
              <w:pStyle w:val="13"/>
            </w:pPr>
            <w:r>
              <w:t>50900.00</w:t>
            </w:r>
          </w:p>
        </w:tc>
        <w:tc>
          <w:tcPr>
            <w:tcW w:w="86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1"/>
            </w:pPr>
            <w:r>
              <w:t>11</w:t>
            </w:r>
          </w:p>
        </w:tc>
        <w:tc>
          <w:tcPr>
            <w:tcW w:w="975" w:type="dxa"/>
            <w:vAlign w:val="center"/>
          </w:tcPr>
          <w:p>
            <w:pPr>
              <w:pStyle w:val="12"/>
            </w:pPr>
            <w:r>
              <w:t>2101102</w:t>
            </w:r>
          </w:p>
        </w:tc>
        <w:tc>
          <w:tcPr>
            <w:tcW w:w="1485" w:type="dxa"/>
            <w:vAlign w:val="center"/>
          </w:tcPr>
          <w:p>
            <w:pPr>
              <w:pStyle w:val="12"/>
            </w:pPr>
            <w:r>
              <w:rPr>
                <w:rFonts w:hint="eastAsia"/>
              </w:rPr>
              <w:t>事业单位医疗</w:t>
            </w:r>
          </w:p>
        </w:tc>
        <w:tc>
          <w:tcPr>
            <w:tcW w:w="1305" w:type="dxa"/>
            <w:vAlign w:val="center"/>
          </w:tcPr>
          <w:p>
            <w:pPr>
              <w:pStyle w:val="13"/>
            </w:pPr>
            <w:r>
              <w:t>50900.00</w:t>
            </w:r>
          </w:p>
        </w:tc>
        <w:tc>
          <w:tcPr>
            <w:tcW w:w="1200" w:type="dxa"/>
            <w:vAlign w:val="center"/>
          </w:tcPr>
          <w:p>
            <w:pPr>
              <w:pStyle w:val="13"/>
            </w:pPr>
            <w:r>
              <w:t>50900.00</w:t>
            </w:r>
          </w:p>
        </w:tc>
        <w:tc>
          <w:tcPr>
            <w:tcW w:w="86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1"/>
            </w:pPr>
            <w:r>
              <w:t>12</w:t>
            </w:r>
          </w:p>
        </w:tc>
        <w:tc>
          <w:tcPr>
            <w:tcW w:w="975" w:type="dxa"/>
            <w:vAlign w:val="center"/>
          </w:tcPr>
          <w:p>
            <w:pPr>
              <w:pStyle w:val="12"/>
            </w:pPr>
            <w:r>
              <w:t>221</w:t>
            </w:r>
          </w:p>
        </w:tc>
        <w:tc>
          <w:tcPr>
            <w:tcW w:w="1485" w:type="dxa"/>
            <w:vAlign w:val="center"/>
          </w:tcPr>
          <w:p>
            <w:pPr>
              <w:pStyle w:val="12"/>
            </w:pPr>
            <w:r>
              <w:rPr>
                <w:rFonts w:hint="eastAsia"/>
              </w:rPr>
              <w:t>住房保障支出</w:t>
            </w:r>
          </w:p>
        </w:tc>
        <w:tc>
          <w:tcPr>
            <w:tcW w:w="1305" w:type="dxa"/>
            <w:vAlign w:val="center"/>
          </w:tcPr>
          <w:p>
            <w:pPr>
              <w:pStyle w:val="13"/>
            </w:pPr>
            <w:r>
              <w:t>76000.00</w:t>
            </w:r>
          </w:p>
        </w:tc>
        <w:tc>
          <w:tcPr>
            <w:tcW w:w="1200" w:type="dxa"/>
            <w:vAlign w:val="center"/>
          </w:tcPr>
          <w:p>
            <w:pPr>
              <w:pStyle w:val="13"/>
            </w:pPr>
            <w:r>
              <w:t>76000.00</w:t>
            </w:r>
          </w:p>
        </w:tc>
        <w:tc>
          <w:tcPr>
            <w:tcW w:w="86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1"/>
            </w:pPr>
            <w:r>
              <w:t>13</w:t>
            </w:r>
          </w:p>
        </w:tc>
        <w:tc>
          <w:tcPr>
            <w:tcW w:w="975" w:type="dxa"/>
            <w:vAlign w:val="center"/>
          </w:tcPr>
          <w:p>
            <w:pPr>
              <w:pStyle w:val="12"/>
            </w:pPr>
            <w:r>
              <w:t>22102</w:t>
            </w:r>
          </w:p>
        </w:tc>
        <w:tc>
          <w:tcPr>
            <w:tcW w:w="1485" w:type="dxa"/>
            <w:vAlign w:val="center"/>
          </w:tcPr>
          <w:p>
            <w:pPr>
              <w:pStyle w:val="12"/>
            </w:pPr>
            <w:r>
              <w:rPr>
                <w:rFonts w:hint="eastAsia"/>
              </w:rPr>
              <w:t>住房改革支出</w:t>
            </w:r>
          </w:p>
        </w:tc>
        <w:tc>
          <w:tcPr>
            <w:tcW w:w="1305" w:type="dxa"/>
            <w:vAlign w:val="center"/>
          </w:tcPr>
          <w:p>
            <w:pPr>
              <w:pStyle w:val="13"/>
            </w:pPr>
            <w:r>
              <w:t>76000.00</w:t>
            </w:r>
          </w:p>
        </w:tc>
        <w:tc>
          <w:tcPr>
            <w:tcW w:w="1200" w:type="dxa"/>
            <w:vAlign w:val="center"/>
          </w:tcPr>
          <w:p>
            <w:pPr>
              <w:pStyle w:val="13"/>
            </w:pPr>
            <w:r>
              <w:t>76000.00</w:t>
            </w:r>
          </w:p>
        </w:tc>
        <w:tc>
          <w:tcPr>
            <w:tcW w:w="86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1"/>
            </w:pPr>
            <w:r>
              <w:t>14</w:t>
            </w:r>
          </w:p>
        </w:tc>
        <w:tc>
          <w:tcPr>
            <w:tcW w:w="975" w:type="dxa"/>
            <w:vAlign w:val="center"/>
          </w:tcPr>
          <w:p>
            <w:pPr>
              <w:pStyle w:val="12"/>
            </w:pPr>
            <w:r>
              <w:t>2210201</w:t>
            </w:r>
          </w:p>
        </w:tc>
        <w:tc>
          <w:tcPr>
            <w:tcW w:w="1485" w:type="dxa"/>
            <w:vAlign w:val="center"/>
          </w:tcPr>
          <w:p>
            <w:pPr>
              <w:pStyle w:val="12"/>
            </w:pPr>
            <w:r>
              <w:rPr>
                <w:rFonts w:hint="eastAsia"/>
              </w:rPr>
              <w:t>住房公积金</w:t>
            </w:r>
          </w:p>
        </w:tc>
        <w:tc>
          <w:tcPr>
            <w:tcW w:w="1305" w:type="dxa"/>
            <w:vAlign w:val="center"/>
          </w:tcPr>
          <w:p>
            <w:pPr>
              <w:pStyle w:val="13"/>
            </w:pPr>
            <w:r>
              <w:t>76000.00</w:t>
            </w:r>
          </w:p>
        </w:tc>
        <w:tc>
          <w:tcPr>
            <w:tcW w:w="1200" w:type="dxa"/>
            <w:vAlign w:val="center"/>
          </w:tcPr>
          <w:p>
            <w:pPr>
              <w:pStyle w:val="13"/>
            </w:pPr>
            <w:r>
              <w:t>76000.00</w:t>
            </w:r>
          </w:p>
        </w:tc>
        <w:tc>
          <w:tcPr>
            <w:tcW w:w="869"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4"/>
        <w:gridCol w:w="1232"/>
        <w:gridCol w:w="1288"/>
        <w:gridCol w:w="1350"/>
        <w:gridCol w:w="1320"/>
        <w:gridCol w:w="1320"/>
        <w:gridCol w:w="88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44" w:type="dxa"/>
            <w:gridSpan w:val="3"/>
            <w:tcBorders>
              <w:top w:val="single" w:color="FFFFFF" w:sz="6" w:space="0"/>
              <w:left w:val="single" w:color="FFFFFF" w:sz="6" w:space="0"/>
              <w:right w:val="single" w:color="FFFFFF" w:sz="6" w:space="0"/>
            </w:tcBorders>
            <w:vAlign w:val="center"/>
          </w:tcPr>
          <w:p>
            <w:pPr>
              <w:pStyle w:val="7"/>
            </w:pPr>
            <w:r>
              <w:t>303003</w:t>
            </w:r>
            <w:r>
              <w:rPr>
                <w:rFonts w:hint="eastAsia"/>
              </w:rPr>
              <w:t>馆陶县发展改革局（事业）</w:t>
            </w:r>
          </w:p>
        </w:tc>
        <w:tc>
          <w:tcPr>
            <w:tcW w:w="1350"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4754"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Merge w:val="restart"/>
            <w:vAlign w:val="center"/>
          </w:tcPr>
          <w:p>
            <w:pPr>
              <w:pStyle w:val="10"/>
            </w:pPr>
            <w:r>
              <w:rPr>
                <w:rFonts w:hint="eastAsia"/>
              </w:rPr>
              <w:t>序号</w:t>
            </w:r>
          </w:p>
        </w:tc>
        <w:tc>
          <w:tcPr>
            <w:tcW w:w="2520" w:type="dxa"/>
            <w:gridSpan w:val="2"/>
            <w:vAlign w:val="center"/>
          </w:tcPr>
          <w:p>
            <w:pPr>
              <w:pStyle w:val="10"/>
            </w:pPr>
            <w:r>
              <w:rPr>
                <w:rFonts w:hint="eastAsia"/>
              </w:rPr>
              <w:t>收入</w:t>
            </w:r>
          </w:p>
        </w:tc>
        <w:tc>
          <w:tcPr>
            <w:tcW w:w="6104" w:type="dxa"/>
            <w:gridSpan w:val="5"/>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Merge w:val="continue"/>
          </w:tcPr>
          <w:p/>
        </w:tc>
        <w:tc>
          <w:tcPr>
            <w:tcW w:w="1232" w:type="dxa"/>
            <w:vAlign w:val="center"/>
          </w:tcPr>
          <w:p>
            <w:pPr>
              <w:pStyle w:val="10"/>
            </w:pPr>
            <w:r>
              <w:rPr>
                <w:rFonts w:hint="eastAsia"/>
              </w:rPr>
              <w:t>项</w:t>
            </w:r>
            <w:r>
              <w:t xml:space="preserve">  </w:t>
            </w:r>
            <w:r>
              <w:rPr>
                <w:rFonts w:hint="eastAsia"/>
              </w:rPr>
              <w:t>目</w:t>
            </w:r>
          </w:p>
        </w:tc>
        <w:tc>
          <w:tcPr>
            <w:tcW w:w="1288" w:type="dxa"/>
            <w:vAlign w:val="center"/>
          </w:tcPr>
          <w:p>
            <w:pPr>
              <w:pStyle w:val="10"/>
            </w:pPr>
            <w:r>
              <w:rPr>
                <w:rFonts w:hint="eastAsia"/>
              </w:rPr>
              <w:t>金额</w:t>
            </w:r>
          </w:p>
        </w:tc>
        <w:tc>
          <w:tcPr>
            <w:tcW w:w="1350" w:type="dxa"/>
            <w:vAlign w:val="center"/>
          </w:tcPr>
          <w:p>
            <w:pPr>
              <w:pStyle w:val="10"/>
            </w:pPr>
            <w:r>
              <w:rPr>
                <w:rFonts w:hint="eastAsia"/>
              </w:rPr>
              <w:t>项</w:t>
            </w:r>
            <w:r>
              <w:t xml:space="preserve">  </w:t>
            </w:r>
            <w:r>
              <w:rPr>
                <w:rFonts w:hint="eastAsia"/>
              </w:rPr>
              <w:t>目</w:t>
            </w:r>
          </w:p>
        </w:tc>
        <w:tc>
          <w:tcPr>
            <w:tcW w:w="1320" w:type="dxa"/>
            <w:vAlign w:val="center"/>
          </w:tcPr>
          <w:p>
            <w:pPr>
              <w:pStyle w:val="10"/>
            </w:pPr>
            <w:r>
              <w:rPr>
                <w:rFonts w:hint="eastAsia"/>
              </w:rPr>
              <w:t>合计</w:t>
            </w:r>
          </w:p>
        </w:tc>
        <w:tc>
          <w:tcPr>
            <w:tcW w:w="1320" w:type="dxa"/>
            <w:vAlign w:val="center"/>
          </w:tcPr>
          <w:p>
            <w:pPr>
              <w:pStyle w:val="10"/>
            </w:pPr>
            <w:r>
              <w:rPr>
                <w:rFonts w:hint="eastAsia"/>
              </w:rPr>
              <w:t>一般公共预算财政拨款</w:t>
            </w:r>
          </w:p>
        </w:tc>
        <w:tc>
          <w:tcPr>
            <w:tcW w:w="882" w:type="dxa"/>
            <w:vAlign w:val="center"/>
          </w:tcPr>
          <w:p>
            <w:pPr>
              <w:pStyle w:val="10"/>
            </w:pPr>
            <w:r>
              <w:rPr>
                <w:rFonts w:hint="eastAsia"/>
              </w:rPr>
              <w:t>政府性基金预算财政</w:t>
            </w:r>
            <w:r>
              <w:t xml:space="preserve">    </w:t>
            </w:r>
            <w:r>
              <w:rPr>
                <w:rFonts w:hint="eastAsia"/>
              </w:rPr>
              <w:t>拨款</w:t>
            </w:r>
          </w:p>
        </w:tc>
        <w:tc>
          <w:tcPr>
            <w:tcW w:w="1232" w:type="dxa"/>
            <w:vAlign w:val="center"/>
          </w:tcPr>
          <w:p>
            <w:pPr>
              <w:pStyle w:val="10"/>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Align w:val="center"/>
          </w:tcPr>
          <w:p>
            <w:pPr>
              <w:pStyle w:val="10"/>
            </w:pPr>
            <w:r>
              <w:rPr>
                <w:rFonts w:hint="eastAsia"/>
              </w:rPr>
              <w:t>栏次</w:t>
            </w:r>
          </w:p>
        </w:tc>
        <w:tc>
          <w:tcPr>
            <w:tcW w:w="1232" w:type="dxa"/>
            <w:vAlign w:val="center"/>
          </w:tcPr>
          <w:p>
            <w:pPr>
              <w:pStyle w:val="10"/>
            </w:pPr>
            <w:r>
              <w:t>1</w:t>
            </w:r>
          </w:p>
        </w:tc>
        <w:tc>
          <w:tcPr>
            <w:tcW w:w="1288" w:type="dxa"/>
            <w:vAlign w:val="center"/>
          </w:tcPr>
          <w:p>
            <w:pPr>
              <w:pStyle w:val="10"/>
            </w:pPr>
            <w:r>
              <w:t>2</w:t>
            </w:r>
          </w:p>
        </w:tc>
        <w:tc>
          <w:tcPr>
            <w:tcW w:w="1350" w:type="dxa"/>
            <w:vAlign w:val="center"/>
          </w:tcPr>
          <w:p>
            <w:pPr>
              <w:pStyle w:val="10"/>
            </w:pPr>
            <w:r>
              <w:t>3</w:t>
            </w:r>
          </w:p>
        </w:tc>
        <w:tc>
          <w:tcPr>
            <w:tcW w:w="1320" w:type="dxa"/>
            <w:vAlign w:val="center"/>
          </w:tcPr>
          <w:p>
            <w:pPr>
              <w:pStyle w:val="10"/>
            </w:pPr>
            <w:r>
              <w:t>4</w:t>
            </w:r>
          </w:p>
        </w:tc>
        <w:tc>
          <w:tcPr>
            <w:tcW w:w="1320" w:type="dxa"/>
            <w:vAlign w:val="center"/>
          </w:tcPr>
          <w:p>
            <w:pPr>
              <w:pStyle w:val="10"/>
            </w:pPr>
            <w:r>
              <w:t>5</w:t>
            </w:r>
          </w:p>
        </w:tc>
        <w:tc>
          <w:tcPr>
            <w:tcW w:w="88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1</w:t>
            </w:r>
          </w:p>
        </w:tc>
        <w:tc>
          <w:tcPr>
            <w:tcW w:w="1232" w:type="dxa"/>
            <w:vAlign w:val="center"/>
          </w:tcPr>
          <w:p>
            <w:pPr>
              <w:pStyle w:val="12"/>
            </w:pPr>
            <w:r>
              <w:rPr>
                <w:rFonts w:hint="eastAsia"/>
              </w:rPr>
              <w:t>一、一般公共预算拨款</w:t>
            </w:r>
          </w:p>
        </w:tc>
        <w:tc>
          <w:tcPr>
            <w:tcW w:w="1288" w:type="dxa"/>
            <w:vAlign w:val="center"/>
          </w:tcPr>
          <w:p>
            <w:pPr>
              <w:pStyle w:val="13"/>
            </w:pPr>
            <w:r>
              <w:t>2774700.00</w:t>
            </w:r>
          </w:p>
        </w:tc>
        <w:tc>
          <w:tcPr>
            <w:tcW w:w="1350" w:type="dxa"/>
            <w:vAlign w:val="center"/>
          </w:tcPr>
          <w:p>
            <w:pPr>
              <w:pStyle w:val="12"/>
            </w:pPr>
            <w:r>
              <w:rPr>
                <w:rFonts w:hint="eastAsia"/>
              </w:rPr>
              <w:t>一、一般公共服务支出</w:t>
            </w:r>
          </w:p>
        </w:tc>
        <w:tc>
          <w:tcPr>
            <w:tcW w:w="1320" w:type="dxa"/>
            <w:vAlign w:val="center"/>
          </w:tcPr>
          <w:p>
            <w:pPr>
              <w:pStyle w:val="13"/>
            </w:pPr>
            <w:r>
              <w:t>2468200.00</w:t>
            </w:r>
          </w:p>
        </w:tc>
        <w:tc>
          <w:tcPr>
            <w:tcW w:w="1320" w:type="dxa"/>
            <w:vAlign w:val="center"/>
          </w:tcPr>
          <w:p>
            <w:pPr>
              <w:pStyle w:val="13"/>
            </w:pPr>
            <w:r>
              <w:t>2468200.00</w:t>
            </w: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2</w:t>
            </w:r>
          </w:p>
        </w:tc>
        <w:tc>
          <w:tcPr>
            <w:tcW w:w="1232" w:type="dxa"/>
            <w:vAlign w:val="center"/>
          </w:tcPr>
          <w:p>
            <w:pPr>
              <w:pStyle w:val="12"/>
            </w:pPr>
            <w:r>
              <w:rPr>
                <w:rFonts w:hint="eastAsia"/>
              </w:rPr>
              <w:t>二、政府性基金预算拨款</w:t>
            </w:r>
          </w:p>
        </w:tc>
        <w:tc>
          <w:tcPr>
            <w:tcW w:w="1288" w:type="dxa"/>
            <w:vAlign w:val="center"/>
          </w:tcPr>
          <w:p>
            <w:pPr>
              <w:pStyle w:val="13"/>
            </w:pPr>
          </w:p>
        </w:tc>
        <w:tc>
          <w:tcPr>
            <w:tcW w:w="1350" w:type="dxa"/>
            <w:vAlign w:val="center"/>
          </w:tcPr>
          <w:p>
            <w:pPr>
              <w:pStyle w:val="12"/>
            </w:pPr>
            <w:r>
              <w:rPr>
                <w:rFonts w:hint="eastAsia"/>
              </w:rPr>
              <w:t>二、外交支出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3</w:t>
            </w:r>
          </w:p>
        </w:tc>
        <w:tc>
          <w:tcPr>
            <w:tcW w:w="1232" w:type="dxa"/>
            <w:vAlign w:val="center"/>
          </w:tcPr>
          <w:p>
            <w:pPr>
              <w:pStyle w:val="12"/>
            </w:pPr>
            <w:r>
              <w:rPr>
                <w:rFonts w:hint="eastAsia"/>
              </w:rPr>
              <w:t>三、国有资本经营预算拨款</w:t>
            </w:r>
          </w:p>
        </w:tc>
        <w:tc>
          <w:tcPr>
            <w:tcW w:w="1288" w:type="dxa"/>
            <w:vAlign w:val="center"/>
          </w:tcPr>
          <w:p>
            <w:pPr>
              <w:pStyle w:val="13"/>
            </w:pPr>
          </w:p>
        </w:tc>
        <w:tc>
          <w:tcPr>
            <w:tcW w:w="1350" w:type="dxa"/>
            <w:vAlign w:val="center"/>
          </w:tcPr>
          <w:p>
            <w:pPr>
              <w:pStyle w:val="12"/>
            </w:pPr>
            <w:r>
              <w:rPr>
                <w:rFonts w:hint="eastAsia"/>
              </w:rPr>
              <w:t>三、国防支出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4</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四、公共安全支出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5</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五、教育支出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6</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六、科学技术支出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7</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七、文化旅游体育与传媒支出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8</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八、社会保障和就业支出</w:t>
            </w:r>
          </w:p>
        </w:tc>
        <w:tc>
          <w:tcPr>
            <w:tcW w:w="1320" w:type="dxa"/>
            <w:vAlign w:val="center"/>
          </w:tcPr>
          <w:p>
            <w:pPr>
              <w:pStyle w:val="13"/>
            </w:pPr>
            <w:r>
              <w:t>179600.00</w:t>
            </w:r>
          </w:p>
        </w:tc>
        <w:tc>
          <w:tcPr>
            <w:tcW w:w="1320" w:type="dxa"/>
            <w:vAlign w:val="center"/>
          </w:tcPr>
          <w:p>
            <w:pPr>
              <w:pStyle w:val="13"/>
            </w:pPr>
            <w:r>
              <w:t>179600.00</w:t>
            </w: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9</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九、社会保险基金支出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10</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十、卫生健康支出</w:t>
            </w:r>
          </w:p>
        </w:tc>
        <w:tc>
          <w:tcPr>
            <w:tcW w:w="1320" w:type="dxa"/>
            <w:vAlign w:val="center"/>
          </w:tcPr>
          <w:p>
            <w:pPr>
              <w:pStyle w:val="13"/>
            </w:pPr>
            <w:r>
              <w:t>50900.00</w:t>
            </w:r>
          </w:p>
        </w:tc>
        <w:tc>
          <w:tcPr>
            <w:tcW w:w="1320" w:type="dxa"/>
            <w:vAlign w:val="center"/>
          </w:tcPr>
          <w:p>
            <w:pPr>
              <w:pStyle w:val="13"/>
            </w:pPr>
            <w:r>
              <w:t>50900.00</w:t>
            </w: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11</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十一、节能环保支出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12</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十二、城乡社区支出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13</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十三、农林水支出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14</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十四、交通运输支出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15</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十五、资源勘探工业信息等支出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16</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十六、商业服务业等支出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17</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十七、金融支出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18</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十八、援助其他地区支出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19</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十九、自然资源海洋气象等支出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20</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二十、住房保障支出</w:t>
            </w:r>
          </w:p>
        </w:tc>
        <w:tc>
          <w:tcPr>
            <w:tcW w:w="1320" w:type="dxa"/>
            <w:vAlign w:val="center"/>
          </w:tcPr>
          <w:p>
            <w:pPr>
              <w:pStyle w:val="13"/>
            </w:pPr>
            <w:r>
              <w:t>76000.00</w:t>
            </w:r>
          </w:p>
        </w:tc>
        <w:tc>
          <w:tcPr>
            <w:tcW w:w="1320" w:type="dxa"/>
            <w:vAlign w:val="center"/>
          </w:tcPr>
          <w:p>
            <w:pPr>
              <w:pStyle w:val="13"/>
            </w:pPr>
            <w:r>
              <w:t>76000.00</w:t>
            </w: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21</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二十一、粮油物资储备支出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22</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二十二、国有资本经营预算支出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23</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二十三、灾害防治及应急管理支出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24</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二十四、预备费</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25</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二十五、其他支出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26</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二十六、转移性支出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27</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二十七、债务还本支出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28</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二十八、债务付息支出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29</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二十九、债务发行费用支出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30</w:t>
            </w:r>
          </w:p>
        </w:tc>
        <w:tc>
          <w:tcPr>
            <w:tcW w:w="1232" w:type="dxa"/>
            <w:vAlign w:val="center"/>
          </w:tcPr>
          <w:p>
            <w:pPr>
              <w:pStyle w:val="12"/>
            </w:pPr>
          </w:p>
        </w:tc>
        <w:tc>
          <w:tcPr>
            <w:tcW w:w="1288" w:type="dxa"/>
            <w:vAlign w:val="center"/>
          </w:tcPr>
          <w:p>
            <w:pPr>
              <w:pStyle w:val="13"/>
            </w:pPr>
          </w:p>
        </w:tc>
        <w:tc>
          <w:tcPr>
            <w:tcW w:w="1350" w:type="dxa"/>
            <w:vAlign w:val="center"/>
          </w:tcPr>
          <w:p>
            <w:pPr>
              <w:pStyle w:val="12"/>
            </w:pPr>
            <w:r>
              <w:rPr>
                <w:rFonts w:hint="eastAsia"/>
              </w:rPr>
              <w:t>三十、抗疫特别国债安排的支出</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31</w:t>
            </w:r>
          </w:p>
        </w:tc>
        <w:tc>
          <w:tcPr>
            <w:tcW w:w="1232" w:type="dxa"/>
            <w:vAlign w:val="center"/>
          </w:tcPr>
          <w:p>
            <w:pPr>
              <w:pStyle w:val="14"/>
            </w:pPr>
            <w:r>
              <w:rPr>
                <w:rFonts w:hint="eastAsia"/>
              </w:rPr>
              <w:t>本年收入合计</w:t>
            </w:r>
          </w:p>
        </w:tc>
        <w:tc>
          <w:tcPr>
            <w:tcW w:w="1288" w:type="dxa"/>
            <w:vAlign w:val="center"/>
          </w:tcPr>
          <w:p>
            <w:pPr>
              <w:pStyle w:val="15"/>
            </w:pPr>
            <w:r>
              <w:t>2774700.00</w:t>
            </w:r>
          </w:p>
        </w:tc>
        <w:tc>
          <w:tcPr>
            <w:tcW w:w="1350" w:type="dxa"/>
            <w:vAlign w:val="center"/>
          </w:tcPr>
          <w:p>
            <w:pPr>
              <w:pStyle w:val="14"/>
            </w:pPr>
            <w:r>
              <w:rPr>
                <w:rFonts w:hint="eastAsia"/>
              </w:rPr>
              <w:t>本年支出合计</w:t>
            </w:r>
          </w:p>
        </w:tc>
        <w:tc>
          <w:tcPr>
            <w:tcW w:w="1320" w:type="dxa"/>
            <w:vAlign w:val="center"/>
          </w:tcPr>
          <w:p>
            <w:pPr>
              <w:pStyle w:val="15"/>
            </w:pPr>
            <w:r>
              <w:t>2774700.00</w:t>
            </w:r>
          </w:p>
        </w:tc>
        <w:tc>
          <w:tcPr>
            <w:tcW w:w="1320" w:type="dxa"/>
            <w:vAlign w:val="center"/>
          </w:tcPr>
          <w:p>
            <w:pPr>
              <w:pStyle w:val="15"/>
            </w:pPr>
            <w:r>
              <w:t>2774700.00</w:t>
            </w:r>
          </w:p>
        </w:tc>
        <w:tc>
          <w:tcPr>
            <w:tcW w:w="88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32</w:t>
            </w:r>
          </w:p>
        </w:tc>
        <w:tc>
          <w:tcPr>
            <w:tcW w:w="1232" w:type="dxa"/>
            <w:vAlign w:val="center"/>
          </w:tcPr>
          <w:p>
            <w:pPr>
              <w:pStyle w:val="12"/>
            </w:pPr>
            <w:r>
              <w:rPr>
                <w:rFonts w:hint="eastAsia"/>
              </w:rPr>
              <w:t>年初财政拨款结转和结余</w:t>
            </w:r>
          </w:p>
        </w:tc>
        <w:tc>
          <w:tcPr>
            <w:tcW w:w="1288" w:type="dxa"/>
            <w:vAlign w:val="center"/>
          </w:tcPr>
          <w:p>
            <w:pPr>
              <w:pStyle w:val="13"/>
            </w:pPr>
          </w:p>
        </w:tc>
        <w:tc>
          <w:tcPr>
            <w:tcW w:w="1350" w:type="dxa"/>
            <w:vAlign w:val="center"/>
          </w:tcPr>
          <w:p>
            <w:pPr>
              <w:pStyle w:val="12"/>
            </w:pPr>
            <w:r>
              <w:rPr>
                <w:rFonts w:hint="eastAsia"/>
              </w:rPr>
              <w:t>年末财政拨款结转和结余</w:t>
            </w: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33</w:t>
            </w:r>
          </w:p>
        </w:tc>
        <w:tc>
          <w:tcPr>
            <w:tcW w:w="1232" w:type="dxa"/>
            <w:vAlign w:val="center"/>
          </w:tcPr>
          <w:p>
            <w:pPr>
              <w:pStyle w:val="12"/>
            </w:pPr>
            <w:r>
              <w:rPr>
                <w:rFonts w:hint="eastAsia"/>
              </w:rPr>
              <w:t>一、一般公共预算拨款</w:t>
            </w:r>
          </w:p>
        </w:tc>
        <w:tc>
          <w:tcPr>
            <w:tcW w:w="1288" w:type="dxa"/>
            <w:vAlign w:val="center"/>
          </w:tcPr>
          <w:p>
            <w:pPr>
              <w:pStyle w:val="13"/>
            </w:pPr>
          </w:p>
        </w:tc>
        <w:tc>
          <w:tcPr>
            <w:tcW w:w="1350" w:type="dxa"/>
            <w:vAlign w:val="center"/>
          </w:tcPr>
          <w:p>
            <w:pPr>
              <w:pStyle w:val="12"/>
            </w:pP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34</w:t>
            </w:r>
          </w:p>
        </w:tc>
        <w:tc>
          <w:tcPr>
            <w:tcW w:w="1232" w:type="dxa"/>
            <w:vAlign w:val="center"/>
          </w:tcPr>
          <w:p>
            <w:pPr>
              <w:pStyle w:val="12"/>
            </w:pPr>
            <w:r>
              <w:rPr>
                <w:rFonts w:hint="eastAsia"/>
              </w:rPr>
              <w:t>二、政府性基金预算拨款</w:t>
            </w:r>
          </w:p>
        </w:tc>
        <w:tc>
          <w:tcPr>
            <w:tcW w:w="1288" w:type="dxa"/>
            <w:vAlign w:val="center"/>
          </w:tcPr>
          <w:p>
            <w:pPr>
              <w:pStyle w:val="13"/>
            </w:pPr>
          </w:p>
        </w:tc>
        <w:tc>
          <w:tcPr>
            <w:tcW w:w="1350" w:type="dxa"/>
            <w:vAlign w:val="center"/>
          </w:tcPr>
          <w:p>
            <w:pPr>
              <w:pStyle w:val="12"/>
            </w:pP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35</w:t>
            </w:r>
          </w:p>
        </w:tc>
        <w:tc>
          <w:tcPr>
            <w:tcW w:w="1232" w:type="dxa"/>
            <w:vAlign w:val="center"/>
          </w:tcPr>
          <w:p>
            <w:pPr>
              <w:pStyle w:val="12"/>
            </w:pPr>
            <w:r>
              <w:rPr>
                <w:rFonts w:hint="eastAsia"/>
              </w:rPr>
              <w:t>三、国有资本经营预算拨款</w:t>
            </w:r>
          </w:p>
        </w:tc>
        <w:tc>
          <w:tcPr>
            <w:tcW w:w="1288" w:type="dxa"/>
            <w:vAlign w:val="center"/>
          </w:tcPr>
          <w:p>
            <w:pPr>
              <w:pStyle w:val="13"/>
            </w:pPr>
          </w:p>
        </w:tc>
        <w:tc>
          <w:tcPr>
            <w:tcW w:w="1350" w:type="dxa"/>
            <w:vAlign w:val="center"/>
          </w:tcPr>
          <w:p>
            <w:pPr>
              <w:pStyle w:val="12"/>
            </w:pPr>
          </w:p>
        </w:tc>
        <w:tc>
          <w:tcPr>
            <w:tcW w:w="1320" w:type="dxa"/>
            <w:vAlign w:val="center"/>
          </w:tcPr>
          <w:p>
            <w:pPr>
              <w:pStyle w:val="13"/>
            </w:pPr>
          </w:p>
        </w:tc>
        <w:tc>
          <w:tcPr>
            <w:tcW w:w="1320" w:type="dxa"/>
            <w:vAlign w:val="center"/>
          </w:tcPr>
          <w:p>
            <w:pPr>
              <w:pStyle w:val="13"/>
            </w:pPr>
          </w:p>
        </w:tc>
        <w:tc>
          <w:tcPr>
            <w:tcW w:w="88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1"/>
            </w:pPr>
            <w:r>
              <w:t>36</w:t>
            </w:r>
          </w:p>
        </w:tc>
        <w:tc>
          <w:tcPr>
            <w:tcW w:w="1232" w:type="dxa"/>
            <w:vAlign w:val="center"/>
          </w:tcPr>
          <w:p>
            <w:pPr>
              <w:pStyle w:val="14"/>
            </w:pPr>
            <w:r>
              <w:rPr>
                <w:rFonts w:hint="eastAsia"/>
              </w:rPr>
              <w:t>收入总计</w:t>
            </w:r>
          </w:p>
        </w:tc>
        <w:tc>
          <w:tcPr>
            <w:tcW w:w="1288" w:type="dxa"/>
            <w:vAlign w:val="center"/>
          </w:tcPr>
          <w:p>
            <w:pPr>
              <w:pStyle w:val="15"/>
            </w:pPr>
            <w:r>
              <w:t>2774700.00</w:t>
            </w:r>
          </w:p>
        </w:tc>
        <w:tc>
          <w:tcPr>
            <w:tcW w:w="1350" w:type="dxa"/>
            <w:vAlign w:val="center"/>
          </w:tcPr>
          <w:p>
            <w:pPr>
              <w:pStyle w:val="14"/>
            </w:pPr>
            <w:r>
              <w:rPr>
                <w:rFonts w:hint="eastAsia"/>
              </w:rPr>
              <w:t>支出总计</w:t>
            </w:r>
          </w:p>
        </w:tc>
        <w:tc>
          <w:tcPr>
            <w:tcW w:w="1320" w:type="dxa"/>
            <w:vAlign w:val="center"/>
          </w:tcPr>
          <w:p>
            <w:pPr>
              <w:pStyle w:val="15"/>
            </w:pPr>
            <w:r>
              <w:t>2774700.00</w:t>
            </w:r>
          </w:p>
        </w:tc>
        <w:tc>
          <w:tcPr>
            <w:tcW w:w="1320" w:type="dxa"/>
            <w:vAlign w:val="center"/>
          </w:tcPr>
          <w:p>
            <w:pPr>
              <w:pStyle w:val="15"/>
            </w:pPr>
            <w:r>
              <w:t>2774700.00</w:t>
            </w:r>
          </w:p>
        </w:tc>
        <w:tc>
          <w:tcPr>
            <w:tcW w:w="88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303003</w:t>
            </w:r>
            <w:r>
              <w:rPr>
                <w:rFonts w:hint="eastAsia"/>
              </w:rPr>
              <w:t>馆陶县发展改革局（事业）</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2774700.00</w:t>
            </w:r>
          </w:p>
        </w:tc>
        <w:tc>
          <w:tcPr>
            <w:tcW w:w="2551" w:type="dxa"/>
            <w:vAlign w:val="center"/>
          </w:tcPr>
          <w:p>
            <w:pPr>
              <w:pStyle w:val="15"/>
            </w:pPr>
            <w:r>
              <w:t>2774700.00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201</w:t>
            </w:r>
          </w:p>
        </w:tc>
        <w:tc>
          <w:tcPr>
            <w:tcW w:w="4535" w:type="dxa"/>
            <w:vAlign w:val="center"/>
          </w:tcPr>
          <w:p>
            <w:pPr>
              <w:pStyle w:val="12"/>
            </w:pPr>
            <w:r>
              <w:rPr>
                <w:rFonts w:hint="eastAsia"/>
              </w:rPr>
              <w:t>一般公共服务支出</w:t>
            </w:r>
          </w:p>
        </w:tc>
        <w:tc>
          <w:tcPr>
            <w:tcW w:w="2551" w:type="dxa"/>
            <w:vAlign w:val="center"/>
          </w:tcPr>
          <w:p>
            <w:pPr>
              <w:pStyle w:val="13"/>
            </w:pPr>
            <w:r>
              <w:t>2468200.00</w:t>
            </w:r>
          </w:p>
        </w:tc>
        <w:tc>
          <w:tcPr>
            <w:tcW w:w="2551" w:type="dxa"/>
            <w:vAlign w:val="center"/>
          </w:tcPr>
          <w:p>
            <w:pPr>
              <w:pStyle w:val="13"/>
            </w:pPr>
            <w:r>
              <w:t>2468200.00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20104</w:t>
            </w:r>
          </w:p>
        </w:tc>
        <w:tc>
          <w:tcPr>
            <w:tcW w:w="4535" w:type="dxa"/>
            <w:vAlign w:val="center"/>
          </w:tcPr>
          <w:p>
            <w:pPr>
              <w:pStyle w:val="12"/>
            </w:pPr>
            <w:r>
              <w:rPr>
                <w:rFonts w:hint="eastAsia"/>
              </w:rPr>
              <w:t>发展与改革事务</w:t>
            </w:r>
          </w:p>
        </w:tc>
        <w:tc>
          <w:tcPr>
            <w:tcW w:w="2551" w:type="dxa"/>
            <w:vAlign w:val="center"/>
          </w:tcPr>
          <w:p>
            <w:pPr>
              <w:pStyle w:val="13"/>
            </w:pPr>
            <w:r>
              <w:t>2468200.00</w:t>
            </w:r>
          </w:p>
        </w:tc>
        <w:tc>
          <w:tcPr>
            <w:tcW w:w="2551" w:type="dxa"/>
            <w:vAlign w:val="center"/>
          </w:tcPr>
          <w:p>
            <w:pPr>
              <w:pStyle w:val="13"/>
            </w:pPr>
            <w:r>
              <w:t>2468200.00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2010450</w:t>
            </w:r>
          </w:p>
        </w:tc>
        <w:tc>
          <w:tcPr>
            <w:tcW w:w="4535" w:type="dxa"/>
            <w:vAlign w:val="center"/>
          </w:tcPr>
          <w:p>
            <w:pPr>
              <w:pStyle w:val="12"/>
            </w:pPr>
            <w:r>
              <w:rPr>
                <w:rFonts w:hint="eastAsia"/>
              </w:rPr>
              <w:t>事业运行</w:t>
            </w:r>
          </w:p>
        </w:tc>
        <w:tc>
          <w:tcPr>
            <w:tcW w:w="2551" w:type="dxa"/>
            <w:vAlign w:val="center"/>
          </w:tcPr>
          <w:p>
            <w:pPr>
              <w:pStyle w:val="13"/>
            </w:pPr>
            <w:r>
              <w:t>2468200.00</w:t>
            </w:r>
          </w:p>
        </w:tc>
        <w:tc>
          <w:tcPr>
            <w:tcW w:w="2551" w:type="dxa"/>
            <w:vAlign w:val="center"/>
          </w:tcPr>
          <w:p>
            <w:pPr>
              <w:pStyle w:val="13"/>
            </w:pPr>
            <w:r>
              <w:t>2468200.00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208</w:t>
            </w:r>
          </w:p>
        </w:tc>
        <w:tc>
          <w:tcPr>
            <w:tcW w:w="4535" w:type="dxa"/>
            <w:vAlign w:val="center"/>
          </w:tcPr>
          <w:p>
            <w:pPr>
              <w:pStyle w:val="12"/>
            </w:pPr>
            <w:r>
              <w:rPr>
                <w:rFonts w:hint="eastAsia"/>
              </w:rPr>
              <w:t>社会保障和就业支出</w:t>
            </w:r>
          </w:p>
        </w:tc>
        <w:tc>
          <w:tcPr>
            <w:tcW w:w="2551" w:type="dxa"/>
            <w:vAlign w:val="center"/>
          </w:tcPr>
          <w:p>
            <w:pPr>
              <w:pStyle w:val="13"/>
            </w:pPr>
            <w:r>
              <w:t>179600.00</w:t>
            </w:r>
          </w:p>
        </w:tc>
        <w:tc>
          <w:tcPr>
            <w:tcW w:w="2551" w:type="dxa"/>
            <w:vAlign w:val="center"/>
          </w:tcPr>
          <w:p>
            <w:pPr>
              <w:pStyle w:val="13"/>
            </w:pPr>
            <w:r>
              <w:t>179600.00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20805</w:t>
            </w:r>
          </w:p>
        </w:tc>
        <w:tc>
          <w:tcPr>
            <w:tcW w:w="4535" w:type="dxa"/>
            <w:vAlign w:val="center"/>
          </w:tcPr>
          <w:p>
            <w:pPr>
              <w:pStyle w:val="12"/>
            </w:pPr>
            <w:r>
              <w:rPr>
                <w:rFonts w:hint="eastAsia"/>
              </w:rPr>
              <w:t>行政事业单位养老支出</w:t>
            </w:r>
          </w:p>
        </w:tc>
        <w:tc>
          <w:tcPr>
            <w:tcW w:w="2551" w:type="dxa"/>
            <w:vAlign w:val="center"/>
          </w:tcPr>
          <w:p>
            <w:pPr>
              <w:pStyle w:val="13"/>
            </w:pPr>
            <w:r>
              <w:t>179600.00</w:t>
            </w:r>
          </w:p>
        </w:tc>
        <w:tc>
          <w:tcPr>
            <w:tcW w:w="2551" w:type="dxa"/>
            <w:vAlign w:val="center"/>
          </w:tcPr>
          <w:p>
            <w:pPr>
              <w:pStyle w:val="13"/>
            </w:pPr>
            <w:r>
              <w:t>179600.00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2080505</w:t>
            </w:r>
          </w:p>
        </w:tc>
        <w:tc>
          <w:tcPr>
            <w:tcW w:w="4535" w:type="dxa"/>
            <w:vAlign w:val="center"/>
          </w:tcPr>
          <w:p>
            <w:pPr>
              <w:pStyle w:val="12"/>
            </w:pPr>
            <w:r>
              <w:rPr>
                <w:rFonts w:hint="eastAsia"/>
              </w:rPr>
              <w:t>机关事业单位基本养老保险缴费支出</w:t>
            </w:r>
          </w:p>
        </w:tc>
        <w:tc>
          <w:tcPr>
            <w:tcW w:w="2551" w:type="dxa"/>
            <w:vAlign w:val="center"/>
          </w:tcPr>
          <w:p>
            <w:pPr>
              <w:pStyle w:val="13"/>
            </w:pPr>
            <w:r>
              <w:t>120000.00</w:t>
            </w:r>
          </w:p>
        </w:tc>
        <w:tc>
          <w:tcPr>
            <w:tcW w:w="2551" w:type="dxa"/>
            <w:vAlign w:val="center"/>
          </w:tcPr>
          <w:p>
            <w:pPr>
              <w:pStyle w:val="13"/>
            </w:pPr>
            <w:r>
              <w:t>120000.00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2080506</w:t>
            </w:r>
          </w:p>
        </w:tc>
        <w:tc>
          <w:tcPr>
            <w:tcW w:w="4535" w:type="dxa"/>
            <w:vAlign w:val="center"/>
          </w:tcPr>
          <w:p>
            <w:pPr>
              <w:pStyle w:val="12"/>
            </w:pPr>
            <w:r>
              <w:rPr>
                <w:rFonts w:hint="eastAsia"/>
              </w:rPr>
              <w:t>机关事业单位职业年金缴费支出</w:t>
            </w:r>
          </w:p>
        </w:tc>
        <w:tc>
          <w:tcPr>
            <w:tcW w:w="2551" w:type="dxa"/>
            <w:vAlign w:val="center"/>
          </w:tcPr>
          <w:p>
            <w:pPr>
              <w:pStyle w:val="13"/>
            </w:pPr>
            <w:r>
              <w:t>59600.00</w:t>
            </w:r>
          </w:p>
        </w:tc>
        <w:tc>
          <w:tcPr>
            <w:tcW w:w="2551" w:type="dxa"/>
            <w:vAlign w:val="center"/>
          </w:tcPr>
          <w:p>
            <w:pPr>
              <w:pStyle w:val="13"/>
            </w:pPr>
            <w:r>
              <w:t>59600.00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210</w:t>
            </w:r>
          </w:p>
        </w:tc>
        <w:tc>
          <w:tcPr>
            <w:tcW w:w="4535" w:type="dxa"/>
            <w:vAlign w:val="center"/>
          </w:tcPr>
          <w:p>
            <w:pPr>
              <w:pStyle w:val="12"/>
            </w:pPr>
            <w:r>
              <w:rPr>
                <w:rFonts w:hint="eastAsia"/>
              </w:rPr>
              <w:t>卫生健康支出</w:t>
            </w:r>
          </w:p>
        </w:tc>
        <w:tc>
          <w:tcPr>
            <w:tcW w:w="2551" w:type="dxa"/>
            <w:vAlign w:val="center"/>
          </w:tcPr>
          <w:p>
            <w:pPr>
              <w:pStyle w:val="13"/>
            </w:pPr>
            <w:r>
              <w:t>50900.00</w:t>
            </w:r>
          </w:p>
        </w:tc>
        <w:tc>
          <w:tcPr>
            <w:tcW w:w="2551" w:type="dxa"/>
            <w:vAlign w:val="center"/>
          </w:tcPr>
          <w:p>
            <w:pPr>
              <w:pStyle w:val="13"/>
            </w:pPr>
            <w:r>
              <w:t>50900.00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21011</w:t>
            </w:r>
          </w:p>
        </w:tc>
        <w:tc>
          <w:tcPr>
            <w:tcW w:w="4535" w:type="dxa"/>
            <w:vAlign w:val="center"/>
          </w:tcPr>
          <w:p>
            <w:pPr>
              <w:pStyle w:val="12"/>
            </w:pPr>
            <w:r>
              <w:rPr>
                <w:rFonts w:hint="eastAsia"/>
              </w:rPr>
              <w:t>行政事业单位医疗</w:t>
            </w:r>
          </w:p>
        </w:tc>
        <w:tc>
          <w:tcPr>
            <w:tcW w:w="2551" w:type="dxa"/>
            <w:vAlign w:val="center"/>
          </w:tcPr>
          <w:p>
            <w:pPr>
              <w:pStyle w:val="13"/>
            </w:pPr>
            <w:r>
              <w:t>50900.00</w:t>
            </w:r>
          </w:p>
        </w:tc>
        <w:tc>
          <w:tcPr>
            <w:tcW w:w="2551" w:type="dxa"/>
            <w:vAlign w:val="center"/>
          </w:tcPr>
          <w:p>
            <w:pPr>
              <w:pStyle w:val="13"/>
            </w:pPr>
            <w:r>
              <w:t>50900.00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2101102</w:t>
            </w:r>
          </w:p>
        </w:tc>
        <w:tc>
          <w:tcPr>
            <w:tcW w:w="4535" w:type="dxa"/>
            <w:vAlign w:val="center"/>
          </w:tcPr>
          <w:p>
            <w:pPr>
              <w:pStyle w:val="12"/>
            </w:pPr>
            <w:r>
              <w:rPr>
                <w:rFonts w:hint="eastAsia"/>
              </w:rPr>
              <w:t>事业单位医疗</w:t>
            </w:r>
          </w:p>
        </w:tc>
        <w:tc>
          <w:tcPr>
            <w:tcW w:w="2551" w:type="dxa"/>
            <w:vAlign w:val="center"/>
          </w:tcPr>
          <w:p>
            <w:pPr>
              <w:pStyle w:val="13"/>
            </w:pPr>
            <w:r>
              <w:t>50900.00</w:t>
            </w:r>
          </w:p>
        </w:tc>
        <w:tc>
          <w:tcPr>
            <w:tcW w:w="2551" w:type="dxa"/>
            <w:vAlign w:val="center"/>
          </w:tcPr>
          <w:p>
            <w:pPr>
              <w:pStyle w:val="13"/>
            </w:pPr>
            <w:r>
              <w:t>50900.00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221</w:t>
            </w:r>
          </w:p>
        </w:tc>
        <w:tc>
          <w:tcPr>
            <w:tcW w:w="4535" w:type="dxa"/>
            <w:vAlign w:val="center"/>
          </w:tcPr>
          <w:p>
            <w:pPr>
              <w:pStyle w:val="12"/>
            </w:pPr>
            <w:r>
              <w:rPr>
                <w:rFonts w:hint="eastAsia"/>
              </w:rPr>
              <w:t>住房保障支出</w:t>
            </w:r>
          </w:p>
        </w:tc>
        <w:tc>
          <w:tcPr>
            <w:tcW w:w="2551" w:type="dxa"/>
            <w:vAlign w:val="center"/>
          </w:tcPr>
          <w:p>
            <w:pPr>
              <w:pStyle w:val="13"/>
            </w:pPr>
            <w:r>
              <w:t>76000.00</w:t>
            </w:r>
          </w:p>
        </w:tc>
        <w:tc>
          <w:tcPr>
            <w:tcW w:w="2551" w:type="dxa"/>
            <w:vAlign w:val="center"/>
          </w:tcPr>
          <w:p>
            <w:pPr>
              <w:pStyle w:val="13"/>
            </w:pPr>
            <w:r>
              <w:t>76000.00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22102</w:t>
            </w:r>
          </w:p>
        </w:tc>
        <w:tc>
          <w:tcPr>
            <w:tcW w:w="4535" w:type="dxa"/>
            <w:vAlign w:val="center"/>
          </w:tcPr>
          <w:p>
            <w:pPr>
              <w:pStyle w:val="12"/>
            </w:pPr>
            <w:r>
              <w:rPr>
                <w:rFonts w:hint="eastAsia"/>
              </w:rPr>
              <w:t>住房改革支出</w:t>
            </w:r>
          </w:p>
        </w:tc>
        <w:tc>
          <w:tcPr>
            <w:tcW w:w="2551" w:type="dxa"/>
            <w:vAlign w:val="center"/>
          </w:tcPr>
          <w:p>
            <w:pPr>
              <w:pStyle w:val="13"/>
            </w:pPr>
            <w:r>
              <w:t>76000.00</w:t>
            </w:r>
          </w:p>
        </w:tc>
        <w:tc>
          <w:tcPr>
            <w:tcW w:w="2551" w:type="dxa"/>
            <w:vAlign w:val="center"/>
          </w:tcPr>
          <w:p>
            <w:pPr>
              <w:pStyle w:val="13"/>
            </w:pPr>
            <w:r>
              <w:t>76000.00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2210201</w:t>
            </w:r>
          </w:p>
        </w:tc>
        <w:tc>
          <w:tcPr>
            <w:tcW w:w="4535" w:type="dxa"/>
            <w:vAlign w:val="center"/>
          </w:tcPr>
          <w:p>
            <w:pPr>
              <w:pStyle w:val="12"/>
            </w:pPr>
            <w:r>
              <w:rPr>
                <w:rFonts w:hint="eastAsia"/>
              </w:rPr>
              <w:t>住房公积金</w:t>
            </w:r>
          </w:p>
        </w:tc>
        <w:tc>
          <w:tcPr>
            <w:tcW w:w="2551" w:type="dxa"/>
            <w:vAlign w:val="center"/>
          </w:tcPr>
          <w:p>
            <w:pPr>
              <w:pStyle w:val="13"/>
            </w:pPr>
            <w:r>
              <w:t>76000.00</w:t>
            </w:r>
          </w:p>
        </w:tc>
        <w:tc>
          <w:tcPr>
            <w:tcW w:w="2551" w:type="dxa"/>
            <w:vAlign w:val="center"/>
          </w:tcPr>
          <w:p>
            <w:pPr>
              <w:pStyle w:val="13"/>
            </w:pPr>
            <w:r>
              <w:t>76000.00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303003</w:t>
            </w:r>
            <w:r>
              <w:rPr>
                <w:rFonts w:hint="eastAsia"/>
              </w:rPr>
              <w:t>馆陶县发展改革局（事业）</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支出部门经济分类科目</w:t>
            </w:r>
          </w:p>
        </w:tc>
        <w:tc>
          <w:tcPr>
            <w:tcW w:w="7654" w:type="dxa"/>
            <w:gridSpan w:val="3"/>
            <w:vAlign w:val="center"/>
          </w:tcPr>
          <w:p>
            <w:pPr>
              <w:pStyle w:val="10"/>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Align w:val="center"/>
          </w:tcPr>
          <w:p>
            <w:pPr>
              <w:pStyle w:val="10"/>
            </w:pPr>
            <w:r>
              <w:rPr>
                <w:rFonts w:hint="eastAsia"/>
              </w:rPr>
              <w:t>合计</w:t>
            </w:r>
          </w:p>
        </w:tc>
        <w:tc>
          <w:tcPr>
            <w:tcW w:w="2551" w:type="dxa"/>
            <w:vAlign w:val="center"/>
          </w:tcPr>
          <w:p>
            <w:pPr>
              <w:pStyle w:val="10"/>
            </w:pPr>
            <w:r>
              <w:rPr>
                <w:rFonts w:hint="eastAsia"/>
              </w:rPr>
              <w:t>人员经费</w:t>
            </w:r>
          </w:p>
        </w:tc>
        <w:tc>
          <w:tcPr>
            <w:tcW w:w="2551" w:type="dxa"/>
            <w:vAlign w:val="center"/>
          </w:tcPr>
          <w:p>
            <w:pPr>
              <w:pStyle w:val="10"/>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2774700.00</w:t>
            </w:r>
          </w:p>
        </w:tc>
        <w:tc>
          <w:tcPr>
            <w:tcW w:w="2551" w:type="dxa"/>
            <w:vAlign w:val="center"/>
          </w:tcPr>
          <w:p>
            <w:pPr>
              <w:pStyle w:val="15"/>
            </w:pPr>
            <w:r>
              <w:t>2774700.00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rPr>
                <w:rFonts w:hint="eastAsia"/>
              </w:rPr>
              <w:t>工资福利支出</w:t>
            </w:r>
          </w:p>
        </w:tc>
        <w:tc>
          <w:tcPr>
            <w:tcW w:w="2551" w:type="dxa"/>
            <w:vAlign w:val="center"/>
          </w:tcPr>
          <w:p>
            <w:pPr>
              <w:pStyle w:val="13"/>
            </w:pPr>
            <w:r>
              <w:t>2664700.00</w:t>
            </w:r>
          </w:p>
        </w:tc>
        <w:tc>
          <w:tcPr>
            <w:tcW w:w="2551" w:type="dxa"/>
            <w:vAlign w:val="center"/>
          </w:tcPr>
          <w:p>
            <w:pPr>
              <w:pStyle w:val="13"/>
            </w:pPr>
            <w:r>
              <w:t>2664700.00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rPr>
                <w:rFonts w:hint="eastAsia"/>
              </w:rPr>
              <w:t>基本工资</w:t>
            </w:r>
          </w:p>
        </w:tc>
        <w:tc>
          <w:tcPr>
            <w:tcW w:w="2551" w:type="dxa"/>
            <w:vAlign w:val="center"/>
          </w:tcPr>
          <w:p>
            <w:pPr>
              <w:pStyle w:val="13"/>
            </w:pPr>
            <w:r>
              <w:t>1911200.00</w:t>
            </w:r>
          </w:p>
        </w:tc>
        <w:tc>
          <w:tcPr>
            <w:tcW w:w="2551" w:type="dxa"/>
            <w:vAlign w:val="center"/>
          </w:tcPr>
          <w:p>
            <w:pPr>
              <w:pStyle w:val="13"/>
            </w:pPr>
            <w:r>
              <w:t>1911200.00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rPr>
                <w:rFonts w:hint="eastAsia"/>
              </w:rPr>
              <w:t>津贴补贴</w:t>
            </w:r>
          </w:p>
        </w:tc>
        <w:tc>
          <w:tcPr>
            <w:tcW w:w="2551" w:type="dxa"/>
            <w:vAlign w:val="center"/>
          </w:tcPr>
          <w:p>
            <w:pPr>
              <w:pStyle w:val="13"/>
            </w:pPr>
            <w:r>
              <w:t>60000.00</w:t>
            </w:r>
          </w:p>
        </w:tc>
        <w:tc>
          <w:tcPr>
            <w:tcW w:w="2551" w:type="dxa"/>
            <w:vAlign w:val="center"/>
          </w:tcPr>
          <w:p>
            <w:pPr>
              <w:pStyle w:val="13"/>
            </w:pPr>
            <w:r>
              <w:t>60000.00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rPr>
                <w:rFonts w:hint="eastAsia"/>
              </w:rPr>
              <w:t>奖金</w:t>
            </w:r>
          </w:p>
        </w:tc>
        <w:tc>
          <w:tcPr>
            <w:tcW w:w="2551" w:type="dxa"/>
            <w:vAlign w:val="center"/>
          </w:tcPr>
          <w:p>
            <w:pPr>
              <w:pStyle w:val="13"/>
            </w:pPr>
            <w:r>
              <w:t>140000.00</w:t>
            </w:r>
          </w:p>
        </w:tc>
        <w:tc>
          <w:tcPr>
            <w:tcW w:w="2551" w:type="dxa"/>
            <w:vAlign w:val="center"/>
          </w:tcPr>
          <w:p>
            <w:pPr>
              <w:pStyle w:val="13"/>
            </w:pPr>
            <w:r>
              <w:t>140000.00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30107</w:t>
            </w:r>
          </w:p>
        </w:tc>
        <w:tc>
          <w:tcPr>
            <w:tcW w:w="4535" w:type="dxa"/>
            <w:vAlign w:val="center"/>
          </w:tcPr>
          <w:p>
            <w:pPr>
              <w:pStyle w:val="12"/>
            </w:pPr>
            <w:r>
              <w:rPr>
                <w:rFonts w:hint="eastAsia"/>
              </w:rPr>
              <w:t>绩效工资</w:t>
            </w:r>
          </w:p>
        </w:tc>
        <w:tc>
          <w:tcPr>
            <w:tcW w:w="2551" w:type="dxa"/>
            <w:vAlign w:val="center"/>
          </w:tcPr>
          <w:p>
            <w:pPr>
              <w:pStyle w:val="13"/>
            </w:pPr>
            <w:r>
              <w:t>243000.00</w:t>
            </w:r>
          </w:p>
        </w:tc>
        <w:tc>
          <w:tcPr>
            <w:tcW w:w="2551" w:type="dxa"/>
            <w:vAlign w:val="center"/>
          </w:tcPr>
          <w:p>
            <w:pPr>
              <w:pStyle w:val="13"/>
            </w:pPr>
            <w:r>
              <w:t>243000.00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30108</w:t>
            </w:r>
          </w:p>
        </w:tc>
        <w:tc>
          <w:tcPr>
            <w:tcW w:w="4535" w:type="dxa"/>
            <w:vAlign w:val="center"/>
          </w:tcPr>
          <w:p>
            <w:pPr>
              <w:pStyle w:val="12"/>
            </w:pPr>
            <w:r>
              <w:rPr>
                <w:rFonts w:hint="eastAsia"/>
              </w:rPr>
              <w:t>机关事业单位基本养老保险缴费</w:t>
            </w:r>
          </w:p>
        </w:tc>
        <w:tc>
          <w:tcPr>
            <w:tcW w:w="2551" w:type="dxa"/>
            <w:vAlign w:val="center"/>
          </w:tcPr>
          <w:p>
            <w:pPr>
              <w:pStyle w:val="13"/>
            </w:pPr>
            <w:r>
              <w:t>120000.00</w:t>
            </w:r>
          </w:p>
        </w:tc>
        <w:tc>
          <w:tcPr>
            <w:tcW w:w="2551" w:type="dxa"/>
            <w:vAlign w:val="center"/>
          </w:tcPr>
          <w:p>
            <w:pPr>
              <w:pStyle w:val="13"/>
            </w:pPr>
            <w:r>
              <w:t>120000.00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30109</w:t>
            </w:r>
          </w:p>
        </w:tc>
        <w:tc>
          <w:tcPr>
            <w:tcW w:w="4535" w:type="dxa"/>
            <w:vAlign w:val="center"/>
          </w:tcPr>
          <w:p>
            <w:pPr>
              <w:pStyle w:val="12"/>
            </w:pPr>
            <w:r>
              <w:rPr>
                <w:rFonts w:hint="eastAsia"/>
              </w:rPr>
              <w:t>职业年金缴费</w:t>
            </w:r>
          </w:p>
        </w:tc>
        <w:tc>
          <w:tcPr>
            <w:tcW w:w="2551" w:type="dxa"/>
            <w:vAlign w:val="center"/>
          </w:tcPr>
          <w:p>
            <w:pPr>
              <w:pStyle w:val="13"/>
            </w:pPr>
            <w:r>
              <w:t>59600.00</w:t>
            </w:r>
          </w:p>
        </w:tc>
        <w:tc>
          <w:tcPr>
            <w:tcW w:w="2551" w:type="dxa"/>
            <w:vAlign w:val="center"/>
          </w:tcPr>
          <w:p>
            <w:pPr>
              <w:pStyle w:val="13"/>
            </w:pPr>
            <w:r>
              <w:t>59600.00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30110</w:t>
            </w:r>
          </w:p>
        </w:tc>
        <w:tc>
          <w:tcPr>
            <w:tcW w:w="4535" w:type="dxa"/>
            <w:vAlign w:val="center"/>
          </w:tcPr>
          <w:p>
            <w:pPr>
              <w:pStyle w:val="12"/>
            </w:pPr>
            <w:r>
              <w:rPr>
                <w:rFonts w:hint="eastAsia"/>
              </w:rPr>
              <w:t>城镇职工基本医疗保险缴费</w:t>
            </w:r>
          </w:p>
        </w:tc>
        <w:tc>
          <w:tcPr>
            <w:tcW w:w="2551" w:type="dxa"/>
            <w:vAlign w:val="center"/>
          </w:tcPr>
          <w:p>
            <w:pPr>
              <w:pStyle w:val="13"/>
            </w:pPr>
            <w:r>
              <w:t>50000.00</w:t>
            </w:r>
          </w:p>
        </w:tc>
        <w:tc>
          <w:tcPr>
            <w:tcW w:w="2551" w:type="dxa"/>
            <w:vAlign w:val="center"/>
          </w:tcPr>
          <w:p>
            <w:pPr>
              <w:pStyle w:val="13"/>
            </w:pPr>
            <w:r>
              <w:t>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30112</w:t>
            </w:r>
          </w:p>
        </w:tc>
        <w:tc>
          <w:tcPr>
            <w:tcW w:w="4535" w:type="dxa"/>
            <w:vAlign w:val="center"/>
          </w:tcPr>
          <w:p>
            <w:pPr>
              <w:pStyle w:val="12"/>
            </w:pPr>
            <w:r>
              <w:rPr>
                <w:rFonts w:hint="eastAsia"/>
              </w:rPr>
              <w:t>其他社会保障缴费</w:t>
            </w:r>
          </w:p>
        </w:tc>
        <w:tc>
          <w:tcPr>
            <w:tcW w:w="2551" w:type="dxa"/>
            <w:vAlign w:val="center"/>
          </w:tcPr>
          <w:p>
            <w:pPr>
              <w:pStyle w:val="13"/>
            </w:pPr>
            <w:r>
              <w:t>4900.00</w:t>
            </w:r>
          </w:p>
        </w:tc>
        <w:tc>
          <w:tcPr>
            <w:tcW w:w="2551" w:type="dxa"/>
            <w:vAlign w:val="center"/>
          </w:tcPr>
          <w:p>
            <w:pPr>
              <w:pStyle w:val="13"/>
            </w:pPr>
            <w:r>
              <w:t>4900.00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30113</w:t>
            </w:r>
          </w:p>
        </w:tc>
        <w:tc>
          <w:tcPr>
            <w:tcW w:w="4535" w:type="dxa"/>
            <w:vAlign w:val="center"/>
          </w:tcPr>
          <w:p>
            <w:pPr>
              <w:pStyle w:val="12"/>
            </w:pPr>
            <w:r>
              <w:rPr>
                <w:rFonts w:hint="eastAsia"/>
              </w:rPr>
              <w:t>住房公积金</w:t>
            </w:r>
          </w:p>
        </w:tc>
        <w:tc>
          <w:tcPr>
            <w:tcW w:w="2551" w:type="dxa"/>
            <w:vAlign w:val="center"/>
          </w:tcPr>
          <w:p>
            <w:pPr>
              <w:pStyle w:val="13"/>
            </w:pPr>
            <w:r>
              <w:t>76000.00</w:t>
            </w:r>
          </w:p>
        </w:tc>
        <w:tc>
          <w:tcPr>
            <w:tcW w:w="2551" w:type="dxa"/>
            <w:vAlign w:val="center"/>
          </w:tcPr>
          <w:p>
            <w:pPr>
              <w:pStyle w:val="13"/>
            </w:pPr>
            <w:r>
              <w:t>76000.00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303</w:t>
            </w:r>
          </w:p>
        </w:tc>
        <w:tc>
          <w:tcPr>
            <w:tcW w:w="4535" w:type="dxa"/>
            <w:vAlign w:val="center"/>
          </w:tcPr>
          <w:p>
            <w:pPr>
              <w:pStyle w:val="12"/>
            </w:pPr>
            <w:r>
              <w:rPr>
                <w:rFonts w:hint="eastAsia"/>
              </w:rPr>
              <w:t>对个人和家庭的补助</w:t>
            </w:r>
          </w:p>
        </w:tc>
        <w:tc>
          <w:tcPr>
            <w:tcW w:w="2551" w:type="dxa"/>
            <w:vAlign w:val="center"/>
          </w:tcPr>
          <w:p>
            <w:pPr>
              <w:pStyle w:val="13"/>
            </w:pPr>
            <w:r>
              <w:t>110000.00</w:t>
            </w:r>
          </w:p>
        </w:tc>
        <w:tc>
          <w:tcPr>
            <w:tcW w:w="2551" w:type="dxa"/>
            <w:vAlign w:val="center"/>
          </w:tcPr>
          <w:p>
            <w:pPr>
              <w:pStyle w:val="13"/>
            </w:pPr>
            <w:r>
              <w:t>110000.00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30305</w:t>
            </w:r>
          </w:p>
        </w:tc>
        <w:tc>
          <w:tcPr>
            <w:tcW w:w="4535" w:type="dxa"/>
            <w:vAlign w:val="center"/>
          </w:tcPr>
          <w:p>
            <w:pPr>
              <w:pStyle w:val="12"/>
            </w:pPr>
            <w:r>
              <w:rPr>
                <w:rFonts w:hint="eastAsia"/>
              </w:rPr>
              <w:t>生活补助</w:t>
            </w:r>
          </w:p>
        </w:tc>
        <w:tc>
          <w:tcPr>
            <w:tcW w:w="2551" w:type="dxa"/>
            <w:vAlign w:val="center"/>
          </w:tcPr>
          <w:p>
            <w:pPr>
              <w:pStyle w:val="13"/>
            </w:pPr>
            <w:r>
              <w:t>40000.00</w:t>
            </w:r>
          </w:p>
        </w:tc>
        <w:tc>
          <w:tcPr>
            <w:tcW w:w="2551" w:type="dxa"/>
            <w:vAlign w:val="center"/>
          </w:tcPr>
          <w:p>
            <w:pPr>
              <w:pStyle w:val="13"/>
            </w:pPr>
            <w:r>
              <w:t>40000.00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30309</w:t>
            </w:r>
          </w:p>
        </w:tc>
        <w:tc>
          <w:tcPr>
            <w:tcW w:w="4535" w:type="dxa"/>
            <w:vAlign w:val="center"/>
          </w:tcPr>
          <w:p>
            <w:pPr>
              <w:pStyle w:val="12"/>
            </w:pPr>
            <w:r>
              <w:rPr>
                <w:rFonts w:hint="eastAsia"/>
              </w:rPr>
              <w:t>奖励金</w:t>
            </w:r>
          </w:p>
        </w:tc>
        <w:tc>
          <w:tcPr>
            <w:tcW w:w="2551" w:type="dxa"/>
            <w:vAlign w:val="center"/>
          </w:tcPr>
          <w:p>
            <w:pPr>
              <w:pStyle w:val="13"/>
            </w:pPr>
            <w:r>
              <w:t>70000.00</w:t>
            </w:r>
          </w:p>
        </w:tc>
        <w:tc>
          <w:tcPr>
            <w:tcW w:w="2551" w:type="dxa"/>
            <w:vAlign w:val="center"/>
          </w:tcPr>
          <w:p>
            <w:pPr>
              <w:pStyle w:val="13"/>
            </w:pPr>
            <w:r>
              <w:t>70000.00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5"/>
        <w:gridCol w:w="1790"/>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8" w:type="dxa"/>
            <w:gridSpan w:val="3"/>
            <w:tcBorders>
              <w:top w:val="single" w:color="FFFFFF" w:sz="6" w:space="0"/>
              <w:left w:val="single" w:color="FFFFFF" w:sz="6" w:space="0"/>
              <w:right w:val="single" w:color="FFFFFF" w:sz="6" w:space="0"/>
            </w:tcBorders>
            <w:vAlign w:val="center"/>
          </w:tcPr>
          <w:p>
            <w:pPr>
              <w:pStyle w:val="7"/>
            </w:pPr>
            <w:r>
              <w:t>303003</w:t>
            </w:r>
            <w:r>
              <w:rPr>
                <w:rFonts w:hint="eastAsia"/>
              </w:rPr>
              <w:t>馆陶县发展改革局（事业）</w:t>
            </w:r>
          </w:p>
        </w:tc>
        <w:tc>
          <w:tcPr>
            <w:tcW w:w="1643"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3286"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5" w:type="dxa"/>
            <w:vMerge w:val="restart"/>
            <w:vAlign w:val="center"/>
          </w:tcPr>
          <w:p>
            <w:pPr>
              <w:pStyle w:val="10"/>
            </w:pPr>
            <w:r>
              <w:rPr>
                <w:rFonts w:hint="eastAsia"/>
              </w:rPr>
              <w:t>序号</w:t>
            </w:r>
          </w:p>
        </w:tc>
        <w:tc>
          <w:tcPr>
            <w:tcW w:w="3433" w:type="dxa"/>
            <w:gridSpan w:val="2"/>
            <w:vAlign w:val="center"/>
          </w:tcPr>
          <w:p>
            <w:pPr>
              <w:pStyle w:val="10"/>
            </w:pPr>
            <w:r>
              <w:rPr>
                <w:rFonts w:hint="eastAsia"/>
              </w:rPr>
              <w:t>功能分类科目</w:t>
            </w:r>
          </w:p>
        </w:tc>
        <w:tc>
          <w:tcPr>
            <w:tcW w:w="1643" w:type="dxa"/>
            <w:vMerge w:val="restart"/>
            <w:vAlign w:val="center"/>
          </w:tcPr>
          <w:p>
            <w:pPr>
              <w:pStyle w:val="10"/>
            </w:pPr>
            <w:r>
              <w:rPr>
                <w:rFonts w:hint="eastAsia"/>
              </w:rPr>
              <w:t>合计</w:t>
            </w:r>
          </w:p>
        </w:tc>
        <w:tc>
          <w:tcPr>
            <w:tcW w:w="1643" w:type="dxa"/>
            <w:vMerge w:val="restart"/>
            <w:vAlign w:val="center"/>
          </w:tcPr>
          <w:p>
            <w:pPr>
              <w:pStyle w:val="10"/>
            </w:pPr>
            <w:r>
              <w:rPr>
                <w:rFonts w:hint="eastAsia"/>
              </w:rPr>
              <w:t>基本支出</w:t>
            </w:r>
          </w:p>
        </w:tc>
        <w:tc>
          <w:tcPr>
            <w:tcW w:w="1643"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5" w:type="dxa"/>
            <w:vMerge w:val="continue"/>
          </w:tcPr>
          <w:p/>
        </w:tc>
        <w:tc>
          <w:tcPr>
            <w:tcW w:w="1790" w:type="dxa"/>
            <w:vAlign w:val="center"/>
          </w:tcPr>
          <w:p>
            <w:pPr>
              <w:pStyle w:val="10"/>
            </w:pPr>
            <w:r>
              <w:rPr>
                <w:rFonts w:hint="eastAsia"/>
              </w:rPr>
              <w:t>科目编码</w:t>
            </w:r>
          </w:p>
        </w:tc>
        <w:tc>
          <w:tcPr>
            <w:tcW w:w="1643" w:type="dxa"/>
            <w:vAlign w:val="center"/>
          </w:tcPr>
          <w:p>
            <w:pPr>
              <w:pStyle w:val="10"/>
            </w:pPr>
            <w:r>
              <w:rPr>
                <w:rFonts w:hint="eastAsia"/>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5" w:type="dxa"/>
            <w:vAlign w:val="center"/>
          </w:tcPr>
          <w:p>
            <w:pPr>
              <w:pStyle w:val="10"/>
            </w:pPr>
            <w:r>
              <w:rPr>
                <w:rFonts w:hint="eastAsia"/>
              </w:rPr>
              <w:t>栏次</w:t>
            </w:r>
          </w:p>
        </w:tc>
        <w:tc>
          <w:tcPr>
            <w:tcW w:w="1790"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5" w:type="dxa"/>
            <w:vAlign w:val="center"/>
          </w:tcPr>
          <w:p>
            <w:pPr>
              <w:pStyle w:val="11"/>
            </w:pPr>
          </w:p>
        </w:tc>
        <w:tc>
          <w:tcPr>
            <w:tcW w:w="1790"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2257" w:firstLineChars="1075"/>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5"/>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01" w:type="dxa"/>
            <w:gridSpan w:val="3"/>
            <w:tcBorders>
              <w:top w:val="single" w:color="FFFFFF" w:sz="6" w:space="0"/>
              <w:left w:val="single" w:color="FFFFFF" w:sz="6" w:space="0"/>
              <w:right w:val="single" w:color="FFFFFF" w:sz="6" w:space="0"/>
            </w:tcBorders>
            <w:vAlign w:val="center"/>
          </w:tcPr>
          <w:p>
            <w:pPr>
              <w:pStyle w:val="7"/>
            </w:pPr>
            <w:r>
              <w:t>303003</w:t>
            </w:r>
            <w:r>
              <w:rPr>
                <w:rFonts w:hint="eastAsia"/>
              </w:rPr>
              <w:t>馆陶县发展改革局（事业）</w:t>
            </w:r>
          </w:p>
        </w:tc>
        <w:tc>
          <w:tcPr>
            <w:tcW w:w="1643"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3286"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5" w:type="dxa"/>
            <w:vMerge w:val="restart"/>
            <w:vAlign w:val="center"/>
          </w:tcPr>
          <w:p>
            <w:pPr>
              <w:pStyle w:val="10"/>
            </w:pPr>
            <w:r>
              <w:rPr>
                <w:rFonts w:hint="eastAsia"/>
              </w:rPr>
              <w:t>序号</w:t>
            </w:r>
          </w:p>
        </w:tc>
        <w:tc>
          <w:tcPr>
            <w:tcW w:w="3286" w:type="dxa"/>
            <w:gridSpan w:val="2"/>
            <w:vAlign w:val="center"/>
          </w:tcPr>
          <w:p>
            <w:pPr>
              <w:pStyle w:val="10"/>
            </w:pPr>
            <w:r>
              <w:rPr>
                <w:rFonts w:hint="eastAsia"/>
              </w:rPr>
              <w:t>功能分类科目</w:t>
            </w:r>
          </w:p>
        </w:tc>
        <w:tc>
          <w:tcPr>
            <w:tcW w:w="1643" w:type="dxa"/>
            <w:vMerge w:val="restart"/>
            <w:vAlign w:val="center"/>
          </w:tcPr>
          <w:p>
            <w:pPr>
              <w:pStyle w:val="10"/>
            </w:pPr>
            <w:r>
              <w:rPr>
                <w:rFonts w:hint="eastAsia"/>
              </w:rPr>
              <w:t>合计</w:t>
            </w:r>
          </w:p>
        </w:tc>
        <w:tc>
          <w:tcPr>
            <w:tcW w:w="1643" w:type="dxa"/>
            <w:vMerge w:val="restart"/>
            <w:vAlign w:val="center"/>
          </w:tcPr>
          <w:p>
            <w:pPr>
              <w:pStyle w:val="10"/>
            </w:pPr>
            <w:r>
              <w:rPr>
                <w:rFonts w:hint="eastAsia"/>
              </w:rPr>
              <w:t>基本支出</w:t>
            </w:r>
          </w:p>
        </w:tc>
        <w:tc>
          <w:tcPr>
            <w:tcW w:w="1643"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5" w:type="dxa"/>
            <w:vMerge w:val="continue"/>
          </w:tcPr>
          <w:p/>
        </w:tc>
        <w:tc>
          <w:tcPr>
            <w:tcW w:w="1643" w:type="dxa"/>
            <w:vAlign w:val="center"/>
          </w:tcPr>
          <w:p>
            <w:pPr>
              <w:pStyle w:val="10"/>
            </w:pPr>
            <w:r>
              <w:rPr>
                <w:rFonts w:hint="eastAsia"/>
              </w:rPr>
              <w:t>科目编码</w:t>
            </w:r>
          </w:p>
        </w:tc>
        <w:tc>
          <w:tcPr>
            <w:tcW w:w="1643" w:type="dxa"/>
            <w:vAlign w:val="center"/>
          </w:tcPr>
          <w:p>
            <w:pPr>
              <w:pStyle w:val="10"/>
            </w:pPr>
            <w:r>
              <w:rPr>
                <w:rFonts w:hint="eastAsia"/>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5" w:type="dxa"/>
            <w:vAlign w:val="center"/>
          </w:tcPr>
          <w:p>
            <w:pPr>
              <w:pStyle w:val="10"/>
            </w:pPr>
            <w:r>
              <w:rPr>
                <w:rFonts w:hint="eastAsia"/>
              </w:rP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15"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2047" w:firstLineChars="975"/>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2"/>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58" w:type="dxa"/>
            <w:gridSpan w:val="3"/>
            <w:tcBorders>
              <w:top w:val="single" w:color="FFFFFF" w:sz="6" w:space="0"/>
              <w:left w:val="single" w:color="FFFFFF" w:sz="6" w:space="0"/>
              <w:right w:val="single" w:color="FFFFFF" w:sz="6" w:space="0"/>
            </w:tcBorders>
            <w:vAlign w:val="center"/>
          </w:tcPr>
          <w:p>
            <w:pPr>
              <w:pStyle w:val="7"/>
            </w:pPr>
            <w:r>
              <w:t>303003</w:t>
            </w:r>
            <w:r>
              <w:rPr>
                <w:rFonts w:hint="eastAsia"/>
              </w:rPr>
              <w:t>馆陶县发展改革局（事业）</w:t>
            </w:r>
          </w:p>
        </w:tc>
        <w:tc>
          <w:tcPr>
            <w:tcW w:w="1643"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3286"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2" w:type="dxa"/>
            <w:vMerge w:val="restart"/>
            <w:vAlign w:val="center"/>
          </w:tcPr>
          <w:p>
            <w:pPr>
              <w:pStyle w:val="10"/>
            </w:pPr>
            <w:r>
              <w:rPr>
                <w:rFonts w:hint="eastAsia"/>
              </w:rPr>
              <w:t>序号</w:t>
            </w:r>
          </w:p>
        </w:tc>
        <w:tc>
          <w:tcPr>
            <w:tcW w:w="1643" w:type="dxa"/>
            <w:vMerge w:val="restart"/>
            <w:vAlign w:val="center"/>
          </w:tcPr>
          <w:p>
            <w:pPr>
              <w:pStyle w:val="10"/>
            </w:pPr>
            <w:r>
              <w:rPr>
                <w:rFonts w:hint="eastAsia"/>
              </w:rPr>
              <w:t>项</w:t>
            </w:r>
            <w:r>
              <w:t xml:space="preserve">  </w:t>
            </w:r>
            <w:r>
              <w:rPr>
                <w:rFonts w:hint="eastAsia"/>
              </w:rPr>
              <w:t>目</w:t>
            </w:r>
          </w:p>
        </w:tc>
        <w:tc>
          <w:tcPr>
            <w:tcW w:w="6572" w:type="dxa"/>
            <w:gridSpan w:val="4"/>
            <w:vAlign w:val="center"/>
          </w:tcPr>
          <w:p>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72" w:type="dxa"/>
            <w:vMerge w:val="continue"/>
          </w:tcPr>
          <w:p/>
        </w:tc>
        <w:tc>
          <w:tcPr>
            <w:tcW w:w="1643" w:type="dxa"/>
            <w:vMerge w:val="continue"/>
          </w:tcPr>
          <w:p/>
        </w:tc>
        <w:tc>
          <w:tcPr>
            <w:tcW w:w="1643" w:type="dxa"/>
            <w:vAlign w:val="center"/>
          </w:tcPr>
          <w:p>
            <w:pPr>
              <w:pStyle w:val="10"/>
            </w:pPr>
            <w:r>
              <w:rPr>
                <w:rFonts w:hint="eastAsia"/>
              </w:rPr>
              <w:t>合计</w:t>
            </w:r>
          </w:p>
        </w:tc>
        <w:tc>
          <w:tcPr>
            <w:tcW w:w="1643" w:type="dxa"/>
            <w:vAlign w:val="center"/>
          </w:tcPr>
          <w:p>
            <w:pPr>
              <w:pStyle w:val="10"/>
            </w:pPr>
            <w:r>
              <w:rPr>
                <w:rFonts w:hint="eastAsia"/>
              </w:rPr>
              <w:t>一般公共预算</w:t>
            </w:r>
            <w:r>
              <w:t xml:space="preserve">              </w:t>
            </w:r>
            <w:r>
              <w:rPr>
                <w:rFonts w:hint="eastAsia"/>
              </w:rPr>
              <w:t>财政拨款</w:t>
            </w:r>
          </w:p>
        </w:tc>
        <w:tc>
          <w:tcPr>
            <w:tcW w:w="1643" w:type="dxa"/>
            <w:vAlign w:val="center"/>
          </w:tcPr>
          <w:p>
            <w:pPr>
              <w:pStyle w:val="10"/>
            </w:pPr>
            <w:r>
              <w:rPr>
                <w:rFonts w:hint="eastAsia"/>
              </w:rPr>
              <w:t>政府性基金</w:t>
            </w:r>
            <w:r>
              <w:t xml:space="preserve">                  </w:t>
            </w:r>
            <w:r>
              <w:rPr>
                <w:rFonts w:hint="eastAsia"/>
              </w:rPr>
              <w:t>预算拨款</w:t>
            </w:r>
          </w:p>
        </w:tc>
        <w:tc>
          <w:tcPr>
            <w:tcW w:w="1643" w:type="dxa"/>
            <w:vAlign w:val="center"/>
          </w:tcPr>
          <w:p>
            <w:pPr>
              <w:pStyle w:val="10"/>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72" w:type="dxa"/>
            <w:vAlign w:val="center"/>
          </w:tcPr>
          <w:p>
            <w:pPr>
              <w:pStyle w:val="10"/>
            </w:pPr>
            <w:r>
              <w:rPr>
                <w:rFonts w:hint="eastAsia"/>
              </w:rP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72" w:type="dxa"/>
            <w:vAlign w:val="center"/>
          </w:tcPr>
          <w:p>
            <w:pPr>
              <w:pStyle w:val="11"/>
              <w:rPr>
                <w:lang w:eastAsia="zh-CN"/>
              </w:rPr>
            </w:pPr>
            <w:r>
              <w:rPr>
                <w:rFonts w:hint="eastAsia"/>
                <w:lang w:eastAsia="zh-CN"/>
              </w:rPr>
              <w:t xml:space="preserve">  </w:t>
            </w: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2047" w:firstLineChars="975"/>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馆陶县发展改革局（事业）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jc w:val="center"/>
        <w:outlineLvl w:val="4"/>
        <w:rPr>
          <w:rFonts w:ascii="方正小标宋_GBK" w:hAnsi="方正小标宋_GBK" w:eastAsia="方正小标宋_GBK" w:cs="方正小标宋_GBK"/>
          <w:color w:val="000000"/>
          <w:sz w:val="44"/>
        </w:rPr>
      </w:pPr>
    </w:p>
    <w:p>
      <w:pPr>
        <w:spacing w:line="500" w:lineRule="exact"/>
        <w:ind w:firstLine="560"/>
        <w:rPr>
          <w:rFonts w:eastAsia="方正仿宋_GBK"/>
          <w:color w:val="000000"/>
          <w:sz w:val="28"/>
        </w:rPr>
      </w:pPr>
      <w:r>
        <w:rPr>
          <w:rFonts w:hint="eastAsia" w:eastAsia="方正仿宋_GBK"/>
          <w:color w:val="000000"/>
          <w:sz w:val="28"/>
        </w:rPr>
        <w:t>按照《中华人民共和国预算法》、《地方预决算公开操作规程》和《关于进一步推进预算公开工作的实施意见》规定，现将馆陶县发展改革局（事业）</w:t>
      </w:r>
      <w:r>
        <w:rPr>
          <w:rFonts w:eastAsia="方正仿宋_GBK"/>
          <w:color w:val="000000"/>
          <w:sz w:val="28"/>
        </w:rPr>
        <w:t>2022</w:t>
      </w:r>
      <w:r>
        <w:rPr>
          <w:rFonts w:hint="eastAsia" w:eastAsia="方正仿宋_GBK"/>
          <w:color w:val="000000"/>
          <w:sz w:val="28"/>
        </w:rPr>
        <w:t>年单位预算公开如下：</w:t>
      </w:r>
    </w:p>
    <w:p>
      <w:pPr>
        <w:spacing w:line="500" w:lineRule="exact"/>
        <w:ind w:firstLine="560"/>
        <w:rPr>
          <w:rFonts w:eastAsia="方正仿宋_GBK"/>
          <w:color w:val="000000"/>
          <w:sz w:val="28"/>
        </w:rPr>
      </w:pP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ascii="仿宋" w:hAnsi="仿宋" w:eastAsia="仿宋" w:cs="仿宋"/>
          <w:sz w:val="32"/>
          <w:szCs w:val="32"/>
        </w:rPr>
      </w:pPr>
      <w:r>
        <w:rPr>
          <w:rFonts w:hint="eastAsia" w:ascii="仿宋" w:hAnsi="仿宋" w:eastAsia="仿宋" w:cs="仿宋"/>
          <w:b/>
          <w:color w:val="000000"/>
          <w:sz w:val="32"/>
          <w:szCs w:val="32"/>
        </w:rPr>
        <w:t>单位职责：</w:t>
      </w:r>
    </w:p>
    <w:p>
      <w:pPr>
        <w:pStyle w:val="17"/>
        <w:rPr>
          <w:rFonts w:ascii="仿宋" w:hAnsi="仿宋" w:eastAsia="仿宋" w:cs="仿宋"/>
          <w:sz w:val="32"/>
          <w:szCs w:val="32"/>
        </w:rPr>
      </w:pPr>
      <w:r>
        <w:rPr>
          <w:rFonts w:hint="eastAsia" w:ascii="仿宋" w:hAnsi="仿宋" w:eastAsia="仿宋" w:cs="仿宋"/>
          <w:sz w:val="32"/>
          <w:szCs w:val="32"/>
        </w:rPr>
        <w:t>部门职责：</w:t>
      </w:r>
    </w:p>
    <w:p>
      <w:pPr>
        <w:pStyle w:val="17"/>
        <w:rPr>
          <w:rFonts w:ascii="仿宋" w:hAnsi="仿宋" w:eastAsia="仿宋" w:cs="仿宋"/>
          <w:sz w:val="32"/>
          <w:szCs w:val="32"/>
        </w:rPr>
      </w:pPr>
      <w:r>
        <w:rPr>
          <w:rFonts w:hint="eastAsia" w:ascii="仿宋" w:hAnsi="仿宋" w:eastAsia="仿宋" w:cs="仿宋"/>
          <w:sz w:val="32"/>
          <w:szCs w:val="32"/>
        </w:rPr>
        <w:t>贯彻执行国家、省和市的经济社会发展方针、政策;拟订全县国民经济和社会发展战略、中长期规划和年度计划并组织实施;研究分析全市及国内外经济形势，提出国民经济发展、调控和优化经济结构的目标、政策，提出综合运用各种经济手段和政策的建议;负责监测全市宏观经济和社会发展态势，研究全县宏观经济运行总量平衡、经济安全和总体产业安全等重要问题，并提出落实宏观调控的政策建议;统筹协调经济和社会发展，研究全县国民经济和社会发展方面的重大问题，提出政策建议;起草全县国民经济和社会发展、经济体制改革等有关规章草案；承担指导和协调经济体制改革工作，研究经济体制改革和对外开放的重大问题，组织拟订全县综合性经济体制改革方案，协调有关专项经济体制改革方案，会同有关部门搞好重要专项经济体制改革之间的衔接;组织实施经济体制改革试点和改革试验区的有关工作;组织研究所有制结构调整的政策措施和国民经济市场化的重大问题，提出推动非国有经济改革与发展的政策建议；承担全县重大建设项目和生产力布局规划，拟订全县固定资产投资总规模和投资结构的调控目标、政策及措施，负责固定资产投资项目、外资项目和境外投资项目的审批、核准、备案及审核、转报工作;安排县级财政投资的基本建设资金和投资计划;承担全县利用省重点项目建设调控资金管理的相关工作;按规定指导和协调全县招标投标工作，会同有关部门起草我县招标投标的规定、办法，对政府出资的重大建设项目工程招投标进行监督检查;指导工程咨询业发展；承担全县重要商品总量平衡和宏观调控，研究分析国内外市场状况;综合平衡全县各类重要市场的发展规划和总体布局，引导和调控市场。</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66"/>
        <w:gridCol w:w="2565"/>
        <w:gridCol w:w="3127"/>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66" w:type="dxa"/>
            <w:vAlign w:val="center"/>
          </w:tcPr>
          <w:p>
            <w:pPr>
              <w:pStyle w:val="10"/>
            </w:pPr>
            <w:r>
              <w:rPr>
                <w:rFonts w:hint="eastAsia"/>
              </w:rPr>
              <w:t>单位名称</w:t>
            </w:r>
          </w:p>
        </w:tc>
        <w:tc>
          <w:tcPr>
            <w:tcW w:w="2565" w:type="dxa"/>
            <w:vAlign w:val="center"/>
          </w:tcPr>
          <w:p>
            <w:pPr>
              <w:pStyle w:val="10"/>
            </w:pPr>
            <w:r>
              <w:rPr>
                <w:rFonts w:hint="eastAsia"/>
              </w:rPr>
              <w:t>单位性质</w:t>
            </w:r>
          </w:p>
        </w:tc>
        <w:tc>
          <w:tcPr>
            <w:tcW w:w="3127" w:type="dxa"/>
            <w:vAlign w:val="center"/>
          </w:tcPr>
          <w:p>
            <w:pPr>
              <w:pStyle w:val="10"/>
            </w:pPr>
            <w:r>
              <w:rPr>
                <w:rFonts w:hint="eastAsia"/>
              </w:rPr>
              <w:t>单位规格</w:t>
            </w:r>
          </w:p>
        </w:tc>
        <w:tc>
          <w:tcPr>
            <w:tcW w:w="2464" w:type="dxa"/>
            <w:vAlign w:val="center"/>
          </w:tcPr>
          <w:p>
            <w:pPr>
              <w:pStyle w:val="10"/>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6" w:type="dxa"/>
            <w:vAlign w:val="center"/>
          </w:tcPr>
          <w:p>
            <w:pPr>
              <w:pStyle w:val="12"/>
            </w:pPr>
            <w:r>
              <w:rPr>
                <w:rFonts w:hint="eastAsia"/>
              </w:rPr>
              <w:t>馆陶县发展改革局（事业）</w:t>
            </w:r>
          </w:p>
        </w:tc>
        <w:tc>
          <w:tcPr>
            <w:tcW w:w="2565" w:type="dxa"/>
            <w:vAlign w:val="center"/>
          </w:tcPr>
          <w:p>
            <w:pPr>
              <w:pStyle w:val="11"/>
            </w:pPr>
            <w:r>
              <w:rPr>
                <w:rFonts w:hint="eastAsia"/>
              </w:rPr>
              <w:t>事业</w:t>
            </w:r>
          </w:p>
        </w:tc>
        <w:tc>
          <w:tcPr>
            <w:tcW w:w="3127" w:type="dxa"/>
            <w:vAlign w:val="center"/>
          </w:tcPr>
          <w:p>
            <w:pPr>
              <w:pStyle w:val="11"/>
            </w:pPr>
            <w:r>
              <w:rPr>
                <w:rFonts w:hint="eastAsia"/>
              </w:rPr>
              <w:t>正科级</w:t>
            </w:r>
          </w:p>
        </w:tc>
        <w:tc>
          <w:tcPr>
            <w:tcW w:w="2464" w:type="dxa"/>
            <w:vAlign w:val="center"/>
          </w:tcPr>
          <w:p>
            <w:pPr>
              <w:pStyle w:val="11"/>
            </w:pPr>
            <w:r>
              <w:rPr>
                <w:rFonts w:hint="eastAsia"/>
              </w:rPr>
              <w:t>财政性资金基本保证</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按照预算管理有关规定，目前我省单位预算的编制实行综合预算管理，即全部收入和支出都反映在预算中。</w:t>
      </w:r>
    </w:p>
    <w:p>
      <w:pPr>
        <w:pStyle w:val="18"/>
        <w:rPr>
          <w:rFonts w:ascii="仿宋" w:hAnsi="仿宋" w:eastAsia="仿宋" w:cs="仿宋"/>
          <w:sz w:val="32"/>
          <w:szCs w:val="32"/>
        </w:rPr>
      </w:pPr>
      <w:r>
        <w:rPr>
          <w:rFonts w:hint="eastAsia" w:ascii="仿宋" w:hAnsi="仿宋" w:eastAsia="仿宋" w:cs="仿宋"/>
          <w:sz w:val="32"/>
          <w:szCs w:val="32"/>
        </w:rPr>
        <w:t>1、收入说明</w:t>
      </w:r>
    </w:p>
    <w:p>
      <w:pPr>
        <w:pStyle w:val="18"/>
        <w:rPr>
          <w:rFonts w:ascii="仿宋" w:hAnsi="仿宋" w:eastAsia="仿宋" w:cs="仿宋"/>
          <w:sz w:val="32"/>
          <w:szCs w:val="32"/>
        </w:rPr>
      </w:pPr>
      <w:r>
        <w:rPr>
          <w:rFonts w:hint="eastAsia" w:ascii="仿宋" w:hAnsi="仿宋" w:eastAsia="仿宋" w:cs="仿宋"/>
          <w:sz w:val="32"/>
          <w:szCs w:val="32"/>
        </w:rPr>
        <w:t>反映本</w:t>
      </w:r>
      <w:r>
        <w:rPr>
          <w:rFonts w:hint="eastAsia" w:ascii="仿宋" w:hAnsi="仿宋" w:eastAsia="仿宋" w:cs="仿宋"/>
          <w:sz w:val="32"/>
          <w:szCs w:val="32"/>
          <w:lang w:val="en-US" w:eastAsia="zh-CN"/>
        </w:rPr>
        <w:t>单位</w:t>
      </w:r>
      <w:r>
        <w:rPr>
          <w:rFonts w:hint="eastAsia" w:ascii="仿宋" w:hAnsi="仿宋" w:eastAsia="仿宋" w:cs="仿宋"/>
          <w:sz w:val="32"/>
          <w:szCs w:val="32"/>
        </w:rPr>
        <w:t>当年全部收入。2022年预算收入277.47万元，其中：一般公共预算收入277.47万元，基金预算收入0万元，国有资本经营预算收入0万元，财政专户核拨收入0万元，单位资金收入0万元，上年结转结余0万元。</w:t>
      </w:r>
    </w:p>
    <w:p>
      <w:pPr>
        <w:pStyle w:val="18"/>
        <w:rPr>
          <w:rFonts w:ascii="仿宋" w:hAnsi="仿宋" w:eastAsia="仿宋" w:cs="仿宋"/>
          <w:sz w:val="32"/>
          <w:szCs w:val="32"/>
        </w:rPr>
      </w:pPr>
      <w:r>
        <w:rPr>
          <w:rFonts w:hint="eastAsia" w:ascii="仿宋" w:hAnsi="仿宋" w:eastAsia="仿宋" w:cs="仿宋"/>
          <w:sz w:val="32"/>
          <w:szCs w:val="32"/>
        </w:rPr>
        <w:t>2、支出说明</w:t>
      </w:r>
    </w:p>
    <w:p>
      <w:pPr>
        <w:pStyle w:val="18"/>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收支预算总表支出栏、基本支出表、项目支出表按经济分类和支出功能分类科目编制，反映馆陶县发展和改革局年度</w:t>
      </w:r>
      <w:r>
        <w:rPr>
          <w:rFonts w:hint="eastAsia" w:ascii="仿宋" w:hAnsi="仿宋" w:eastAsia="仿宋" w:cs="仿宋"/>
          <w:sz w:val="32"/>
          <w:szCs w:val="32"/>
          <w:lang w:val="en-US" w:eastAsia="zh-CN"/>
        </w:rPr>
        <w:t>单位</w:t>
      </w:r>
      <w:r>
        <w:rPr>
          <w:rFonts w:hint="eastAsia" w:ascii="仿宋" w:hAnsi="仿宋" w:eastAsia="仿宋" w:cs="仿宋"/>
          <w:sz w:val="32"/>
          <w:szCs w:val="32"/>
        </w:rPr>
        <w:t>预算中支出预算的总体情况。2022年支出预算277.47万元，其中基本支出277.47万元，包括人员经费277.47万元和日常公用经费0万元；项目支出0万元.</w:t>
      </w:r>
    </w:p>
    <w:p>
      <w:pPr>
        <w:pStyle w:val="18"/>
        <w:rPr>
          <w:rFonts w:ascii="仿宋" w:hAnsi="仿宋" w:eastAsia="仿宋" w:cs="仿宋"/>
          <w:sz w:val="32"/>
          <w:szCs w:val="32"/>
        </w:rPr>
      </w:pPr>
      <w:r>
        <w:rPr>
          <w:rFonts w:hint="eastAsia" w:ascii="仿宋" w:hAnsi="仿宋" w:eastAsia="仿宋" w:cs="仿宋"/>
          <w:sz w:val="32"/>
          <w:szCs w:val="32"/>
        </w:rPr>
        <w:t>3、比上年增减情况</w:t>
      </w:r>
    </w:p>
    <w:p>
      <w:pPr>
        <w:pStyle w:val="18"/>
        <w:rPr>
          <w:rFonts w:ascii="仿宋" w:hAnsi="仿宋" w:eastAsia="仿宋" w:cs="仿宋"/>
          <w:sz w:val="32"/>
          <w:szCs w:val="32"/>
        </w:rPr>
      </w:pPr>
      <w:r>
        <w:rPr>
          <w:rFonts w:hint="eastAsia" w:ascii="仿宋" w:hAnsi="仿宋" w:eastAsia="仿宋" w:cs="仿宋"/>
          <w:sz w:val="32"/>
          <w:szCs w:val="32"/>
        </w:rPr>
        <w:t>2022年预算收支安排277.47万元，较2021年预算持平。</w:t>
      </w:r>
    </w:p>
    <w:p>
      <w:pPr>
        <w:spacing w:before="10" w:after="10"/>
        <w:ind w:firstLine="640"/>
        <w:outlineLvl w:val="5"/>
      </w:pPr>
      <w:r>
        <w:rPr>
          <w:rFonts w:hint="eastAsia" w:ascii="黑体" w:hAnsi="黑体" w:eastAsia="黑体" w:cs="黑体"/>
          <w:color w:val="000000"/>
          <w:sz w:val="32"/>
        </w:rPr>
        <w:t>三、机关运行经费安排情况</w:t>
      </w:r>
    </w:p>
    <w:p>
      <w:pPr>
        <w:pStyle w:val="19"/>
        <w:rPr>
          <w:rFonts w:hint="eastAsia" w:ascii="仿宋" w:hAnsi="仿宋" w:eastAsia="方正仿宋_GBK" w:cs="仿宋"/>
          <w:sz w:val="32"/>
          <w:szCs w:val="32"/>
          <w:lang w:val="en-US" w:eastAsia="zh-CN"/>
        </w:rPr>
      </w:pPr>
      <w:r>
        <w:rPr>
          <w:rFonts w:hint="eastAsia" w:ascii="仿宋" w:hAnsi="仿宋" w:eastAsia="仿宋" w:cs="仿宋"/>
          <w:sz w:val="32"/>
          <w:szCs w:val="32"/>
        </w:rPr>
        <w:t>2022年，我</w:t>
      </w:r>
      <w:r>
        <w:rPr>
          <w:rFonts w:hint="eastAsia" w:ascii="仿宋" w:hAnsi="仿宋" w:eastAsia="仿宋" w:cs="仿宋"/>
          <w:sz w:val="32"/>
          <w:szCs w:val="32"/>
          <w:lang w:val="en-US" w:eastAsia="zh-CN"/>
        </w:rPr>
        <w:t>单位</w:t>
      </w:r>
      <w:r>
        <w:rPr>
          <w:rFonts w:hint="eastAsia" w:ascii="仿宋" w:hAnsi="仿宋" w:eastAsia="仿宋" w:cs="仿宋"/>
          <w:sz w:val="32"/>
          <w:szCs w:val="32"/>
        </w:rPr>
        <w:t>运行经费共计安排0万元,。</w:t>
      </w:r>
      <w:r>
        <w:rPr>
          <w:rFonts w:hint="eastAsia" w:ascii="仿宋" w:hAnsi="仿宋" w:eastAsia="仿宋" w:cs="仿宋"/>
          <w:sz w:val="32"/>
          <w:szCs w:val="32"/>
          <w:lang w:val="en-US" w:eastAsia="zh-CN"/>
        </w:rPr>
        <w:t>我单位为非独立核算单位，机关运行经费包含在</w:t>
      </w:r>
      <w:r>
        <w:rPr>
          <w:rFonts w:hint="eastAsia" w:ascii="仿宋" w:hAnsi="仿宋" w:eastAsia="仿宋" w:cs="仿宋"/>
          <w:sz w:val="32"/>
          <w:szCs w:val="32"/>
        </w:rPr>
        <w:t>馆陶县发展和改革局本级</w:t>
      </w:r>
      <w:r>
        <w:rPr>
          <w:rFonts w:hint="eastAsia"/>
          <w:lang w:val="en-US" w:eastAsia="zh-CN"/>
        </w:rPr>
        <w:t>中。</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0"/>
        <w:rPr>
          <w:rFonts w:ascii="仿宋" w:hAnsi="仿宋" w:eastAsia="仿宋" w:cs="仿宋"/>
          <w:sz w:val="32"/>
          <w:szCs w:val="32"/>
        </w:rPr>
      </w:pPr>
      <w:r>
        <w:rPr>
          <w:rFonts w:hint="eastAsia" w:ascii="仿宋" w:hAnsi="仿宋" w:eastAsia="仿宋" w:cs="仿宋"/>
          <w:sz w:val="32"/>
          <w:szCs w:val="32"/>
        </w:rPr>
        <w:t>2022年，我单位财政拨款“三公”经费预算安排0万元，其中因公出国（境）费0万元，公务用车购置及运行维护费0万元（其中：公务用车购置费0万元，公务用车运行维护费0万元，公务接待费0万元。与2021年相比持平。</w:t>
      </w:r>
    </w:p>
    <w:p>
      <w:pPr>
        <w:pStyle w:val="20"/>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年，馆陶县发展改革局（事业）安排政府采购预算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303003</w:t>
            </w:r>
            <w:r>
              <w:rPr>
                <w:rFonts w:hint="eastAsia"/>
              </w:rPr>
              <w:t>馆陶县发展改革局（事业）</w:t>
            </w:r>
          </w:p>
        </w:tc>
        <w:tc>
          <w:tcPr>
            <w:tcW w:w="8674" w:type="dxa"/>
            <w:gridSpan w:val="9"/>
            <w:tcBorders>
              <w:top w:val="single" w:color="FFFFFF" w:sz="6" w:space="0"/>
              <w:left w:val="single" w:color="FFFFFF" w:sz="6" w:space="0"/>
              <w:right w:val="single" w:color="FFFFFF" w:sz="6" w:space="0"/>
            </w:tcBorders>
            <w:vAlign w:val="center"/>
          </w:tcPr>
          <w:p>
            <w:pPr>
              <w:pStyle w:val="2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rPr>
                <w:rFonts w:hint="eastAsia"/>
              </w:rPr>
              <w:t>政府采购项目来源</w:t>
            </w:r>
          </w:p>
        </w:tc>
        <w:tc>
          <w:tcPr>
            <w:tcW w:w="1134" w:type="dxa"/>
            <w:vMerge w:val="restart"/>
            <w:vAlign w:val="center"/>
          </w:tcPr>
          <w:p>
            <w:pPr>
              <w:pStyle w:val="10"/>
            </w:pPr>
            <w:r>
              <w:rPr>
                <w:rFonts w:hint="eastAsia"/>
              </w:rPr>
              <w:t>采购物品名称</w:t>
            </w:r>
          </w:p>
        </w:tc>
        <w:tc>
          <w:tcPr>
            <w:tcW w:w="1134" w:type="dxa"/>
            <w:vMerge w:val="restart"/>
            <w:vAlign w:val="center"/>
          </w:tcPr>
          <w:p>
            <w:pPr>
              <w:pStyle w:val="10"/>
            </w:pPr>
            <w:r>
              <w:rPr>
                <w:rFonts w:hint="eastAsia"/>
              </w:rPr>
              <w:t>政府采购目录序号</w:t>
            </w:r>
          </w:p>
        </w:tc>
        <w:tc>
          <w:tcPr>
            <w:tcW w:w="709" w:type="dxa"/>
            <w:vMerge w:val="restart"/>
            <w:vAlign w:val="center"/>
          </w:tcPr>
          <w:p>
            <w:pPr>
              <w:pStyle w:val="10"/>
            </w:pPr>
            <w:r>
              <w:rPr>
                <w:rFonts w:hint="eastAsia"/>
              </w:rPr>
              <w:t>计量</w:t>
            </w:r>
            <w:r>
              <w:t xml:space="preserve">  </w:t>
            </w:r>
            <w:r>
              <w:rPr>
                <w:rFonts w:hint="eastAsia"/>
              </w:rPr>
              <w:t>单位</w:t>
            </w:r>
          </w:p>
        </w:tc>
        <w:tc>
          <w:tcPr>
            <w:tcW w:w="850" w:type="dxa"/>
            <w:vMerge w:val="restart"/>
            <w:vAlign w:val="center"/>
          </w:tcPr>
          <w:p>
            <w:pPr>
              <w:pStyle w:val="10"/>
            </w:pPr>
            <w:r>
              <w:rPr>
                <w:rFonts w:hint="eastAsia"/>
              </w:rPr>
              <w:t>数量</w:t>
            </w:r>
          </w:p>
        </w:tc>
        <w:tc>
          <w:tcPr>
            <w:tcW w:w="850" w:type="dxa"/>
            <w:vMerge w:val="restart"/>
            <w:vAlign w:val="center"/>
          </w:tcPr>
          <w:p>
            <w:pPr>
              <w:pStyle w:val="10"/>
            </w:pPr>
            <w:r>
              <w:rPr>
                <w:rFonts w:hint="eastAsia"/>
              </w:rPr>
              <w:t>单价</w:t>
            </w:r>
          </w:p>
        </w:tc>
        <w:tc>
          <w:tcPr>
            <w:tcW w:w="7710" w:type="dxa"/>
            <w:gridSpan w:val="8"/>
            <w:vAlign w:val="center"/>
          </w:tcPr>
          <w:p>
            <w:pPr>
              <w:pStyle w:val="10"/>
            </w:pPr>
            <w:r>
              <w:rPr>
                <w:rFonts w:hint="eastAsia"/>
              </w:rPr>
              <w:t>政府采购金额（当年部门预算安排资金）</w:t>
            </w:r>
          </w:p>
        </w:tc>
        <w:tc>
          <w:tcPr>
            <w:tcW w:w="964" w:type="dxa"/>
            <w:vMerge w:val="restart"/>
            <w:vAlign w:val="center"/>
          </w:tcPr>
          <w:p>
            <w:pPr>
              <w:pStyle w:val="10"/>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rPr>
                <w:rFonts w:hint="eastAsia"/>
              </w:rPr>
              <w:t>项目名称</w:t>
            </w:r>
          </w:p>
        </w:tc>
        <w:tc>
          <w:tcPr>
            <w:tcW w:w="964" w:type="dxa"/>
            <w:vAlign w:val="center"/>
          </w:tcPr>
          <w:p>
            <w:pPr>
              <w:pStyle w:val="10"/>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rPr>
                <w:rFonts w:hint="eastAsia"/>
              </w:rPr>
              <w:t>合计</w:t>
            </w:r>
          </w:p>
        </w:tc>
        <w:tc>
          <w:tcPr>
            <w:tcW w:w="964" w:type="dxa"/>
            <w:vAlign w:val="center"/>
          </w:tcPr>
          <w:p>
            <w:pPr>
              <w:pStyle w:val="10"/>
            </w:pPr>
            <w:r>
              <w:rPr>
                <w:rFonts w:hint="eastAsia"/>
              </w:rPr>
              <w:t>一般公共预算拨款</w:t>
            </w:r>
          </w:p>
        </w:tc>
        <w:tc>
          <w:tcPr>
            <w:tcW w:w="964" w:type="dxa"/>
            <w:vAlign w:val="center"/>
          </w:tcPr>
          <w:p>
            <w:pPr>
              <w:pStyle w:val="10"/>
            </w:pPr>
            <w:r>
              <w:rPr>
                <w:rFonts w:hint="eastAsia"/>
              </w:rPr>
              <w:t>基金预算拨款</w:t>
            </w:r>
          </w:p>
        </w:tc>
        <w:tc>
          <w:tcPr>
            <w:tcW w:w="964" w:type="dxa"/>
            <w:vAlign w:val="center"/>
          </w:tcPr>
          <w:p>
            <w:pPr>
              <w:pStyle w:val="10"/>
            </w:pPr>
            <w:r>
              <w:rPr>
                <w:rFonts w:hint="eastAsia"/>
              </w:rPr>
              <w:t>国有资本经营预算拨款</w:t>
            </w:r>
          </w:p>
        </w:tc>
        <w:tc>
          <w:tcPr>
            <w:tcW w:w="964" w:type="dxa"/>
            <w:vAlign w:val="center"/>
          </w:tcPr>
          <w:p>
            <w:pPr>
              <w:pStyle w:val="10"/>
            </w:pPr>
            <w:r>
              <w:rPr>
                <w:rFonts w:hint="eastAsia"/>
              </w:rPr>
              <w:t>财政专户核拨</w:t>
            </w:r>
          </w:p>
        </w:tc>
        <w:tc>
          <w:tcPr>
            <w:tcW w:w="964" w:type="dxa"/>
            <w:vAlign w:val="center"/>
          </w:tcPr>
          <w:p>
            <w:pPr>
              <w:pStyle w:val="10"/>
            </w:pPr>
            <w:r>
              <w:rPr>
                <w:rFonts w:hint="eastAsia"/>
              </w:rPr>
              <w:t>单位</w:t>
            </w:r>
            <w:r>
              <w:t xml:space="preserve">    </w:t>
            </w:r>
            <w:r>
              <w:rPr>
                <w:rFonts w:hint="eastAsia"/>
              </w:rPr>
              <w:t>资金</w:t>
            </w:r>
          </w:p>
        </w:tc>
        <w:tc>
          <w:tcPr>
            <w:tcW w:w="964" w:type="dxa"/>
            <w:vAlign w:val="center"/>
          </w:tcPr>
          <w:p>
            <w:pPr>
              <w:pStyle w:val="10"/>
            </w:pPr>
            <w:r>
              <w:rPr>
                <w:rFonts w:hint="eastAsia"/>
              </w:rPr>
              <w:t>财政拨</w:t>
            </w:r>
            <w:r>
              <w:t xml:space="preserve">    </w:t>
            </w:r>
            <w:r>
              <w:rPr>
                <w:rFonts w:hint="eastAsia"/>
              </w:rPr>
              <w:t>款结转</w:t>
            </w:r>
          </w:p>
        </w:tc>
        <w:tc>
          <w:tcPr>
            <w:tcW w:w="964" w:type="dxa"/>
            <w:vAlign w:val="center"/>
          </w:tcPr>
          <w:p>
            <w:pPr>
              <w:pStyle w:val="10"/>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馆陶县发展改革局（事业）上年末固定资产金额为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303003</w:t>
            </w:r>
            <w:r>
              <w:rPr>
                <w:rFonts w:hint="eastAsia"/>
              </w:rPr>
              <w:t>馆陶县发展改革局（事业）</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rPr>
                <w:rFonts w:hint="eastAsia"/>
              </w:rPr>
              <w:t>项</w:t>
            </w:r>
            <w:r>
              <w:t xml:space="preserve">   </w:t>
            </w:r>
            <w:r>
              <w:rPr>
                <w:rFonts w:hint="eastAsia"/>
              </w:rPr>
              <w:t>目</w:t>
            </w:r>
          </w:p>
        </w:tc>
        <w:tc>
          <w:tcPr>
            <w:tcW w:w="2835" w:type="dxa"/>
            <w:vAlign w:val="center"/>
          </w:tcPr>
          <w:p>
            <w:pPr>
              <w:pStyle w:val="10"/>
            </w:pPr>
            <w:r>
              <w:rPr>
                <w:rFonts w:hint="eastAsia"/>
              </w:rPr>
              <w:t>数量</w:t>
            </w:r>
          </w:p>
        </w:tc>
        <w:tc>
          <w:tcPr>
            <w:tcW w:w="2835" w:type="dxa"/>
            <w:vAlign w:val="center"/>
          </w:tcPr>
          <w:p>
            <w:pPr>
              <w:pStyle w:val="10"/>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1"/>
            </w:pPr>
          </w:p>
        </w:tc>
        <w:tc>
          <w:tcPr>
            <w:tcW w:w="2835" w:type="dxa"/>
            <w:vAlign w:val="center"/>
          </w:tcPr>
          <w:p>
            <w:pPr>
              <w:pStyle w:val="13"/>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级财政当年拨付的资金。</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p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九、其他需要说明的事项</w:t>
      </w:r>
    </w:p>
    <w:p>
      <w:pPr>
        <w:spacing w:line="500" w:lineRule="exact"/>
        <w:ind w:firstLine="1065" w:firstLineChars="333"/>
      </w:pPr>
      <w:r>
        <w:rPr>
          <w:rFonts w:hint="eastAsia" w:ascii="仿宋" w:hAnsi="仿宋" w:eastAsia="仿宋" w:cs="仿宋"/>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3E7E76F0"/>
    <w:rsid w:val="00072FF5"/>
    <w:rsid w:val="00442A6B"/>
    <w:rsid w:val="009B196F"/>
    <w:rsid w:val="121556B3"/>
    <w:rsid w:val="154536B8"/>
    <w:rsid w:val="156E698F"/>
    <w:rsid w:val="1D856E44"/>
    <w:rsid w:val="1F004F62"/>
    <w:rsid w:val="3E7E76F0"/>
    <w:rsid w:val="441503D5"/>
    <w:rsid w:val="45A87F10"/>
    <w:rsid w:val="56233530"/>
    <w:rsid w:val="5BD859F8"/>
    <w:rsid w:val="62582B89"/>
    <w:rsid w:val="640C0B6D"/>
    <w:rsid w:val="6A807F05"/>
    <w:rsid w:val="6B480347"/>
    <w:rsid w:val="706641F3"/>
    <w:rsid w:val="76B42054"/>
    <w:rsid w:val="7B9FC3DF"/>
    <w:rsid w:val="7CFB67A3"/>
    <w:rsid w:val="C75F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next w:val="1"/>
    <w:qFormat/>
    <w:uiPriority w:val="99"/>
    <w:pPr>
      <w:spacing w:before="120"/>
      <w:ind w:firstLine="560"/>
    </w:pPr>
    <w:rPr>
      <w:rFonts w:eastAsia="方正仿宋_GBK"/>
      <w:color w:val="000000"/>
      <w:sz w:val="28"/>
    </w:rPr>
  </w:style>
  <w:style w:type="paragraph" w:customStyle="1" w:styleId="7">
    <w:name w:val="单元格样式20"/>
    <w:basedOn w:val="1"/>
    <w:qFormat/>
    <w:uiPriority w:val="99"/>
    <w:rPr>
      <w:rFonts w:ascii="方正小标宋_GBK" w:hAnsi="方正小标宋_GBK" w:eastAsia="方正小标宋_GBK" w:cs="方正小标宋_GBK"/>
    </w:rPr>
  </w:style>
  <w:style w:type="paragraph" w:customStyle="1" w:styleId="8">
    <w:name w:val="单元格样式21"/>
    <w:basedOn w:val="1"/>
    <w:qFormat/>
    <w:uiPriority w:val="99"/>
    <w:pPr>
      <w:jc w:val="center"/>
    </w:pPr>
    <w:rPr>
      <w:rFonts w:ascii="方正小标宋_GBK" w:hAnsi="方正小标宋_GBK" w:eastAsia="方正小标宋_GBK" w:cs="方正小标宋_GBK"/>
    </w:r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1"/>
    <w:basedOn w:val="1"/>
    <w:qFormat/>
    <w:uiPriority w:val="99"/>
    <w:pPr>
      <w:jc w:val="center"/>
    </w:pPr>
    <w:rPr>
      <w:rFonts w:ascii="方正书宋_GBK" w:hAnsi="方正书宋_GBK" w:eastAsia="方正书宋_GBK" w:cs="方正书宋_GBK"/>
      <w:b/>
      <w:sz w:val="21"/>
    </w:rPr>
  </w:style>
  <w:style w:type="paragraph" w:customStyle="1" w:styleId="11">
    <w:name w:val="单元格样式3"/>
    <w:basedOn w:val="1"/>
    <w:qFormat/>
    <w:uiPriority w:val="99"/>
    <w:pPr>
      <w:jc w:val="center"/>
    </w:pPr>
    <w:rPr>
      <w:rFonts w:ascii="方正书宋_GBK" w:hAnsi="方正书宋_GBK" w:eastAsia="方正书宋_GBK" w:cs="方正书宋_GBK"/>
      <w:sz w:val="21"/>
    </w:rPr>
  </w:style>
  <w:style w:type="paragraph" w:customStyle="1" w:styleId="12">
    <w:name w:val="单元格样式2"/>
    <w:basedOn w:val="1"/>
    <w:qFormat/>
    <w:uiPriority w:val="99"/>
    <w:rPr>
      <w:rFonts w:ascii="方正书宋_GBK" w:hAnsi="方正书宋_GBK" w:eastAsia="方正书宋_GBK" w:cs="方正书宋_GBK"/>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6"/>
    <w:basedOn w:val="1"/>
    <w:qFormat/>
    <w:uiPriority w:val="99"/>
    <w:pPr>
      <w:jc w:val="center"/>
    </w:pPr>
    <w:rPr>
      <w:rFonts w:ascii="方正书宋_GBK" w:hAnsi="方正书宋_GBK" w:eastAsia="方正书宋_GBK" w:cs="方正书宋_GBK"/>
      <w:b/>
      <w:sz w:val="21"/>
    </w:rPr>
  </w:style>
  <w:style w:type="paragraph" w:customStyle="1" w:styleId="15">
    <w:name w:val="单元格样式7"/>
    <w:basedOn w:val="1"/>
    <w:qFormat/>
    <w:uiPriority w:val="99"/>
    <w:pPr>
      <w:jc w:val="right"/>
    </w:pPr>
    <w:rPr>
      <w:rFonts w:ascii="方正书宋_GBK" w:hAnsi="方正书宋_GBK" w:eastAsia="方正书宋_GBK" w:cs="方正书宋_GBK"/>
      <w:b/>
      <w:sz w:val="21"/>
    </w:rPr>
  </w:style>
  <w:style w:type="paragraph" w:customStyle="1" w:styleId="16">
    <w:name w:val="单元格样式5"/>
    <w:basedOn w:val="1"/>
    <w:qFormat/>
    <w:uiPriority w:val="99"/>
    <w:rPr>
      <w:rFonts w:ascii="方正书宋_GBK" w:hAnsi="方正书宋_GBK" w:eastAsia="方正书宋_GBK" w:cs="方正书宋_GBK"/>
      <w:b/>
      <w:sz w:val="21"/>
    </w:rPr>
  </w:style>
  <w:style w:type="paragraph" w:customStyle="1" w:styleId="17">
    <w:name w:val="插入文本样式-插入单位职责文件"/>
    <w:basedOn w:val="1"/>
    <w:qFormat/>
    <w:uiPriority w:val="99"/>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1">
    <w:name w:val="单元格样式23"/>
    <w:basedOn w:val="1"/>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14466</Words>
  <Characters>19324</Characters>
  <Lines>169</Lines>
  <Paragraphs>47</Paragraphs>
  <TotalTime>2</TotalTime>
  <ScaleCrop>false</ScaleCrop>
  <LinksUpToDate>false</LinksUpToDate>
  <CharactersWithSpaces>19570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2022-03-21T16:09:00Z</dcterms:created>
  <dc:creator>Think</dc:creator>
  <cp:lastModifiedBy>Sally</cp:lastModifiedBy>
  <dcterms:modified xsi:type="dcterms:W3CDTF">2024-05-28T02:28:34Z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1FC1894AE9744298A9BE3AF6260B666D</vt:lpwstr>
  </property>
</Properties>
</file>