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4BB21">
      <w:pPr>
        <w:autoSpaceDE w:val="0"/>
        <w:autoSpaceDN w:val="0"/>
        <w:adjustRightInd w:val="0"/>
        <w:ind w:firstLine="640" w:firstLineChars="200"/>
        <w:jc w:val="left"/>
        <w:rPr>
          <w:rFonts w:ascii="黑体" w:hAnsi="黑体" w:eastAsia="黑体" w:cs="黑体"/>
          <w:sz w:val="44"/>
          <w:szCs w:val="44"/>
        </w:rPr>
      </w:pPr>
      <w:r>
        <w:rPr>
          <w:rFonts w:hint="eastAsia" w:ascii="黑体" w:hAnsi="黑体" w:eastAsia="黑体" w:cs="仿宋_GB2312"/>
          <w:sz w:val="32"/>
          <w:szCs w:val="32"/>
        </w:rPr>
        <w:t xml:space="preserve">        </w:t>
      </w:r>
      <w:r>
        <w:rPr>
          <w:rFonts w:hint="eastAsia" w:ascii="黑体" w:hAnsi="黑体" w:eastAsia="黑体" w:cs="黑体"/>
          <w:sz w:val="44"/>
          <w:szCs w:val="44"/>
        </w:rPr>
        <w:t>馆陶县发展和改革局</w:t>
      </w:r>
    </w:p>
    <w:p w14:paraId="700C25AF">
      <w:pPr>
        <w:jc w:val="center"/>
        <w:rPr>
          <w:rFonts w:ascii="黑体" w:hAnsi="黑体" w:eastAsia="黑体"/>
          <w:sz w:val="44"/>
          <w:szCs w:val="44"/>
        </w:rPr>
      </w:pPr>
      <w:r>
        <w:rPr>
          <w:rFonts w:ascii="黑体" w:hAnsi="黑体" w:eastAsia="黑体" w:cs="黑体"/>
          <w:sz w:val="44"/>
          <w:szCs w:val="44"/>
        </w:rPr>
        <w:t>2020</w:t>
      </w:r>
      <w:r>
        <w:rPr>
          <w:rFonts w:hint="eastAsia" w:ascii="黑体" w:hAnsi="黑体" w:eastAsia="黑体" w:cs="黑体"/>
          <w:sz w:val="44"/>
          <w:szCs w:val="44"/>
        </w:rPr>
        <w:t>年部门预算信息公开情况说明</w:t>
      </w:r>
    </w:p>
    <w:p w14:paraId="40ED59A7">
      <w:pPr>
        <w:ind w:firstLine="640" w:firstLineChars="200"/>
        <w:rPr>
          <w:rFonts w:ascii="仿宋" w:hAnsi="仿宋" w:eastAsia="仿宋"/>
          <w:sz w:val="32"/>
          <w:szCs w:val="32"/>
        </w:rPr>
      </w:pPr>
    </w:p>
    <w:p w14:paraId="16882EB2">
      <w:pPr>
        <w:ind w:firstLine="640" w:firstLineChars="200"/>
        <w:rPr>
          <w:rFonts w:ascii="仿宋" w:hAnsi="仿宋" w:eastAsia="仿宋"/>
          <w:sz w:val="32"/>
          <w:szCs w:val="32"/>
        </w:rPr>
      </w:pPr>
      <w:r>
        <w:rPr>
          <w:rFonts w:hint="eastAsia" w:ascii="仿宋" w:hAnsi="仿宋" w:eastAsia="仿宋" w:cs="仿宋"/>
          <w:sz w:val="32"/>
          <w:szCs w:val="32"/>
        </w:rPr>
        <w:t>按照《中华人民共和国预算法》、《地方预决算公开操作规程》和《河北省省级预算公开办法》规定，现将馆陶县发展和改革局</w:t>
      </w:r>
      <w:r>
        <w:rPr>
          <w:rFonts w:ascii="仿宋" w:hAnsi="仿宋" w:eastAsia="仿宋" w:cs="仿宋"/>
          <w:sz w:val="32"/>
          <w:szCs w:val="32"/>
        </w:rPr>
        <w:t>2020</w:t>
      </w:r>
      <w:r>
        <w:rPr>
          <w:rFonts w:hint="eastAsia" w:ascii="仿宋" w:hAnsi="仿宋" w:eastAsia="仿宋" w:cs="仿宋"/>
          <w:sz w:val="32"/>
          <w:szCs w:val="32"/>
        </w:rPr>
        <w:t>年部门预算公开如下：</w:t>
      </w:r>
    </w:p>
    <w:p w14:paraId="38BA7378">
      <w:pPr>
        <w:ind w:firstLine="640"/>
        <w:rPr>
          <w:rFonts w:ascii="黑体" w:hAnsi="黑体" w:eastAsia="黑体"/>
          <w:sz w:val="32"/>
          <w:szCs w:val="32"/>
        </w:rPr>
      </w:pPr>
      <w:r>
        <w:rPr>
          <w:rFonts w:hint="eastAsia" w:ascii="黑体" w:hAnsi="黑体" w:eastAsia="黑体" w:cs="黑体"/>
          <w:sz w:val="32"/>
          <w:szCs w:val="32"/>
        </w:rPr>
        <w:t>一、部门职责及机构设置情况</w:t>
      </w:r>
    </w:p>
    <w:p w14:paraId="70A40AD5">
      <w:pPr>
        <w:ind w:firstLine="643" w:firstLineChars="200"/>
        <w:rPr>
          <w:rFonts w:ascii="仿宋" w:hAnsi="仿宋" w:eastAsia="仿宋"/>
          <w:b/>
          <w:bCs/>
          <w:sz w:val="32"/>
          <w:szCs w:val="32"/>
        </w:rPr>
      </w:pPr>
      <w:r>
        <w:rPr>
          <w:rFonts w:hint="eastAsia" w:ascii="仿宋" w:hAnsi="仿宋" w:eastAsia="仿宋" w:cs="仿宋"/>
          <w:b/>
          <w:bCs/>
          <w:sz w:val="32"/>
          <w:szCs w:val="32"/>
        </w:rPr>
        <w:t>部门职责：</w:t>
      </w:r>
    </w:p>
    <w:p w14:paraId="1564BF23">
      <w:pPr>
        <w:spacing w:line="600" w:lineRule="exact"/>
        <w:ind w:firstLine="640" w:firstLineChars="200"/>
        <w:rPr>
          <w:rFonts w:ascii="仿宋" w:hAnsi="仿宋" w:eastAsia="仿宋"/>
          <w:sz w:val="32"/>
          <w:szCs w:val="32"/>
        </w:rPr>
      </w:pPr>
      <w:r>
        <w:rPr>
          <w:rFonts w:hint="eastAsia" w:ascii="仿宋" w:hAnsi="仿宋" w:eastAsia="仿宋"/>
          <w:sz w:val="32"/>
          <w:szCs w:val="32"/>
        </w:rPr>
        <w:t>（一）组织编制全县国民经济和社会事业发展年度计划和中长期规划；汇总和分析国民经济和社会发展各种数据，进行宏观经济预测、预警，对经济运行进行调整；协调解决经济运行中的重大问题，研究提出经济结构调整的对策和建议；引导和促进全县生产力布局合理化和区域经济协调发展。</w:t>
      </w:r>
    </w:p>
    <w:p w14:paraId="1BC24C74">
      <w:pPr>
        <w:spacing w:line="600" w:lineRule="exact"/>
        <w:ind w:firstLine="640" w:firstLineChars="200"/>
        <w:rPr>
          <w:rFonts w:ascii="仿宋" w:hAnsi="仿宋" w:eastAsia="仿宋"/>
          <w:sz w:val="32"/>
          <w:szCs w:val="32"/>
        </w:rPr>
      </w:pPr>
      <w:r>
        <w:rPr>
          <w:rFonts w:hint="eastAsia" w:ascii="仿宋" w:hAnsi="仿宋" w:eastAsia="仿宋"/>
          <w:sz w:val="32"/>
          <w:szCs w:val="32"/>
        </w:rPr>
        <w:t>（二）制定和实施全县经济发展有关政策、总体规划；协调完成市下达全社会固定资产投资任务；监督好政策性资金的投入方向；指导协调全县招投标工作，会同有关部门落实招投标地方性配套法规、综合政策等，并监督实施研究提出全县外资和境外投资的发展战略；安排利用外资和境外投资重点项目。</w:t>
      </w:r>
    </w:p>
    <w:p w14:paraId="312B94A8">
      <w:pPr>
        <w:spacing w:line="600" w:lineRule="exact"/>
        <w:ind w:firstLine="640" w:firstLineChars="200"/>
        <w:rPr>
          <w:rFonts w:ascii="仿宋" w:hAnsi="仿宋" w:eastAsia="仿宋"/>
          <w:sz w:val="32"/>
          <w:szCs w:val="32"/>
        </w:rPr>
      </w:pPr>
      <w:r>
        <w:rPr>
          <w:rFonts w:hint="eastAsia" w:ascii="仿宋" w:hAnsi="仿宋" w:eastAsia="仿宋"/>
          <w:sz w:val="32"/>
          <w:szCs w:val="32"/>
        </w:rPr>
        <w:t>（三)提出培育和完善市场体系的战略和政策；</w:t>
      </w:r>
      <w:r>
        <w:rPr>
          <w:rFonts w:hint="eastAsia" w:ascii="仿宋" w:hAnsi="仿宋" w:eastAsia="仿宋"/>
          <w:sz w:val="32"/>
          <w:szCs w:val="32"/>
          <w:lang w:eastAsia="zh-CN"/>
        </w:rPr>
        <w:t>负责</w:t>
      </w:r>
      <w:r>
        <w:rPr>
          <w:rFonts w:hint="eastAsia" w:ascii="仿宋" w:hAnsi="仿宋" w:eastAsia="仿宋"/>
          <w:sz w:val="32"/>
          <w:szCs w:val="32"/>
        </w:rPr>
        <w:t>全县市场建设的规划、协调工作；组织制订工业企业经销政策，指导企业扭亏增盈和工业企业流通部门的行业管理。搞好第三产业发展规划，促进快速发展。</w:t>
      </w:r>
    </w:p>
    <w:p w14:paraId="56830B8D">
      <w:pPr>
        <w:spacing w:line="600" w:lineRule="exact"/>
        <w:ind w:firstLine="640" w:firstLineChars="200"/>
        <w:rPr>
          <w:rFonts w:ascii="仿宋" w:hAnsi="仿宋" w:eastAsia="仿宋"/>
          <w:sz w:val="32"/>
          <w:szCs w:val="32"/>
        </w:rPr>
      </w:pPr>
      <w:r>
        <w:rPr>
          <w:rFonts w:hint="eastAsia" w:ascii="仿宋" w:hAnsi="仿宋" w:eastAsia="仿宋"/>
          <w:sz w:val="32"/>
          <w:szCs w:val="32"/>
        </w:rPr>
        <w:t>（四）认真贯彻国家各项产业政策，搞好项目建设前期备案、核准和审批申报，负责全县项目谋划和重点项目建设工作方案的制定，并做好监督、调度、筛选、认定、督导和考核工作。搞好市级以上重点项目的上报工作并切实做好监督。</w:t>
      </w:r>
    </w:p>
    <w:p w14:paraId="6115F18A">
      <w:pPr>
        <w:spacing w:line="600" w:lineRule="exact"/>
        <w:ind w:firstLine="640" w:firstLineChars="200"/>
        <w:rPr>
          <w:rFonts w:ascii="仿宋" w:hAnsi="仿宋" w:eastAsia="仿宋"/>
          <w:sz w:val="32"/>
          <w:szCs w:val="32"/>
        </w:rPr>
      </w:pPr>
      <w:r>
        <w:rPr>
          <w:rFonts w:hint="eastAsia" w:ascii="仿宋" w:hAnsi="仿宋" w:eastAsia="仿宋"/>
          <w:sz w:val="32"/>
          <w:szCs w:val="32"/>
        </w:rPr>
        <w:t>（五）会同有关部门研究制定全县高新技术产业发展战略和政策措施，推进科技成果的产业化；牵头协调全县高新技术产业化工作。</w:t>
      </w:r>
    </w:p>
    <w:p w14:paraId="2D3865FC">
      <w:pPr>
        <w:spacing w:line="600" w:lineRule="exact"/>
        <w:ind w:firstLine="640" w:firstLineChars="200"/>
        <w:rPr>
          <w:rFonts w:ascii="仿宋" w:hAnsi="仿宋" w:eastAsia="仿宋"/>
          <w:sz w:val="32"/>
          <w:szCs w:val="32"/>
        </w:rPr>
      </w:pPr>
      <w:r>
        <w:rPr>
          <w:rFonts w:hint="eastAsia" w:ascii="仿宋" w:hAnsi="仿宋" w:eastAsia="仿宋"/>
          <w:sz w:val="32"/>
          <w:szCs w:val="32"/>
        </w:rPr>
        <w:t>（六）研究全县农业和农村经济发展战略和措施；推进农村基础设施建设和城镇化建设；编制和实施全县生态环境建设规划。</w:t>
      </w:r>
    </w:p>
    <w:p w14:paraId="2510DA17">
      <w:pPr>
        <w:spacing w:line="600" w:lineRule="exact"/>
        <w:ind w:firstLine="640" w:firstLineChars="200"/>
        <w:rPr>
          <w:rFonts w:ascii="仿宋" w:hAnsi="仿宋" w:eastAsia="仿宋"/>
          <w:sz w:val="32"/>
          <w:szCs w:val="32"/>
        </w:rPr>
      </w:pPr>
      <w:r>
        <w:rPr>
          <w:rFonts w:hint="eastAsia" w:ascii="仿宋" w:hAnsi="仿宋" w:eastAsia="仿宋"/>
          <w:sz w:val="32"/>
          <w:szCs w:val="32"/>
        </w:rPr>
        <w:t>（七）研究拟定全县人口发展规划及人口政策；研究全县文教、卫生等各项社会事业的发展规划，推进基础设施建设。</w:t>
      </w:r>
    </w:p>
    <w:p w14:paraId="3BE63ECA">
      <w:pPr>
        <w:spacing w:line="600" w:lineRule="exact"/>
        <w:ind w:firstLine="640" w:firstLineChars="200"/>
        <w:rPr>
          <w:rFonts w:ascii="仿宋" w:hAnsi="仿宋" w:eastAsia="仿宋"/>
          <w:sz w:val="32"/>
          <w:szCs w:val="32"/>
        </w:rPr>
      </w:pPr>
      <w:r>
        <w:rPr>
          <w:rFonts w:hint="eastAsia" w:ascii="仿宋" w:hAnsi="仿宋" w:eastAsia="仿宋"/>
          <w:sz w:val="32"/>
          <w:szCs w:val="32"/>
        </w:rPr>
        <w:t>（八)负责企业工作，对各种经济成份的企业实行宏观管理和指导，规范企业行为，推进建立现代企业制度；研究发展企业集团的政策、措施，指导企业集团的组建，指导国有企业和县骨干企业管理、扭亏脱困和减轻企业负担工作，组织管理企业内部法律顾问工作；指导企业管理人员的培训。</w:t>
      </w:r>
    </w:p>
    <w:p w14:paraId="52EBDE59">
      <w:pPr>
        <w:spacing w:line="600" w:lineRule="exact"/>
        <w:ind w:firstLine="640" w:firstLineChars="200"/>
        <w:rPr>
          <w:rFonts w:ascii="仿宋" w:hAnsi="仿宋" w:eastAsia="仿宋"/>
          <w:sz w:val="32"/>
          <w:szCs w:val="32"/>
        </w:rPr>
      </w:pPr>
      <w:r>
        <w:rPr>
          <w:rFonts w:hint="eastAsia" w:ascii="仿宋" w:hAnsi="仿宋" w:eastAsia="仿宋"/>
          <w:sz w:val="32"/>
          <w:szCs w:val="32"/>
        </w:rPr>
        <w:t>（九)按照国家、省、市有关政策规定，搞好本县经济体制改革工作。</w:t>
      </w:r>
    </w:p>
    <w:p w14:paraId="3A5443F1">
      <w:pPr>
        <w:spacing w:line="600" w:lineRule="exact"/>
        <w:ind w:firstLine="640" w:firstLineChars="200"/>
        <w:rPr>
          <w:rFonts w:ascii="仿宋" w:hAnsi="仿宋" w:eastAsia="仿宋"/>
          <w:sz w:val="32"/>
          <w:szCs w:val="32"/>
        </w:rPr>
      </w:pPr>
      <w:r>
        <w:rPr>
          <w:rFonts w:hint="eastAsia" w:ascii="仿宋" w:hAnsi="仿宋" w:eastAsia="仿宋"/>
          <w:sz w:val="32"/>
          <w:szCs w:val="32"/>
        </w:rPr>
        <w:t>（十）研究提出信息产业发展战略和中长期规划，制定鼓励信息产业发展的政策、措施；负责全县经济信息网络建设及经济信息市场管理；指导和促进信息产业的健康发展。</w:t>
      </w:r>
    </w:p>
    <w:p w14:paraId="3323C928">
      <w:pPr>
        <w:spacing w:line="600" w:lineRule="exact"/>
        <w:ind w:firstLine="640" w:firstLineChars="200"/>
        <w:rPr>
          <w:rFonts w:ascii="仿宋" w:hAnsi="仿宋" w:eastAsia="仿宋"/>
          <w:sz w:val="32"/>
          <w:szCs w:val="32"/>
        </w:rPr>
      </w:pPr>
      <w:r>
        <w:rPr>
          <w:rFonts w:hint="eastAsia" w:ascii="仿宋" w:hAnsi="仿宋" w:eastAsia="仿宋"/>
          <w:sz w:val="32"/>
          <w:szCs w:val="32"/>
        </w:rPr>
        <w:t>（十一）推进可持续发展战略，负责节能减排的综合协调工作；组织拟定发展循环经济、全社会能源资源节约和综合利用规划及政策措施，并协调实施；参与编制生态建设、环境保护规划；协调生态建设、能源资源节约和综合利用的重大问题，综合协调环保产业和清洁生产促进有关工作；承担县节能减排工作领导小组的具体工作。</w:t>
      </w:r>
    </w:p>
    <w:p w14:paraId="07F062BD">
      <w:pPr>
        <w:spacing w:line="600" w:lineRule="exact"/>
        <w:ind w:firstLine="640" w:firstLineChars="200"/>
        <w:rPr>
          <w:rFonts w:ascii="仿宋" w:hAnsi="仿宋" w:eastAsia="仿宋"/>
          <w:sz w:val="32"/>
          <w:szCs w:val="32"/>
        </w:rPr>
      </w:pPr>
      <w:r>
        <w:rPr>
          <w:rFonts w:hint="eastAsia" w:ascii="仿宋" w:hAnsi="仿宋" w:eastAsia="仿宋"/>
          <w:sz w:val="32"/>
          <w:szCs w:val="32"/>
        </w:rPr>
        <w:t>（十二)协调、督导和推进县域经济工作，组织制定县域经济发展规划；协调解决县域经济发展过程中遇到的重大问题。</w:t>
      </w:r>
    </w:p>
    <w:p w14:paraId="46CE555E">
      <w:pPr>
        <w:spacing w:line="600" w:lineRule="exact"/>
        <w:ind w:firstLine="640" w:firstLineChars="200"/>
        <w:rPr>
          <w:rFonts w:ascii="仿宋" w:hAnsi="仿宋" w:eastAsia="仿宋"/>
          <w:sz w:val="32"/>
          <w:szCs w:val="32"/>
        </w:rPr>
      </w:pPr>
      <w:r>
        <w:rPr>
          <w:rFonts w:hint="eastAsia" w:ascii="仿宋" w:hAnsi="仿宋" w:eastAsia="仿宋"/>
          <w:sz w:val="32"/>
          <w:szCs w:val="32"/>
        </w:rPr>
        <w:t>（十三）贯彻执行国家的价格法律、法规、方针和政策；组织实施国家、省和市制定的价格(收费）政策及改革方案。</w:t>
      </w:r>
    </w:p>
    <w:p w14:paraId="27464894">
      <w:pPr>
        <w:spacing w:line="600" w:lineRule="exact"/>
        <w:ind w:firstLine="640" w:firstLineChars="200"/>
        <w:rPr>
          <w:rFonts w:ascii="仿宋" w:hAnsi="仿宋" w:eastAsia="仿宋"/>
          <w:sz w:val="32"/>
          <w:szCs w:val="32"/>
        </w:rPr>
      </w:pPr>
      <w:r>
        <w:rPr>
          <w:rFonts w:hint="eastAsia" w:ascii="仿宋" w:hAnsi="仿宋" w:eastAsia="仿宋"/>
          <w:sz w:val="32"/>
          <w:szCs w:val="32"/>
        </w:rPr>
        <w:t>（十四）负责拟订全县价格总水平年度调控计划和调控目标；监测、预测全县价格总水平及其结构变动趋势，提出调控建议。</w:t>
      </w:r>
    </w:p>
    <w:p w14:paraId="3B8F7B05">
      <w:pPr>
        <w:spacing w:line="600" w:lineRule="exact"/>
        <w:ind w:firstLine="640" w:firstLineChars="200"/>
        <w:rPr>
          <w:rFonts w:ascii="仿宋" w:hAnsi="仿宋" w:eastAsia="仿宋"/>
          <w:sz w:val="32"/>
          <w:szCs w:val="32"/>
        </w:rPr>
      </w:pPr>
      <w:r>
        <w:rPr>
          <w:rFonts w:hint="eastAsia" w:ascii="仿宋" w:hAnsi="仿宋" w:eastAsia="仿宋"/>
          <w:sz w:val="32"/>
          <w:szCs w:val="32"/>
        </w:rPr>
        <w:t>（十五）依法组织对重要商品和服务价格、成本、市场供求的变动情况进行跟踪、采集、分析、预测、预警和公布等活动，为政府实施宏观调控提供决策依据。</w:t>
      </w:r>
    </w:p>
    <w:p w14:paraId="59A014C8">
      <w:pPr>
        <w:spacing w:line="600" w:lineRule="exact"/>
        <w:ind w:firstLine="640" w:firstLineChars="200"/>
        <w:rPr>
          <w:rFonts w:ascii="仿宋" w:hAnsi="仿宋" w:eastAsia="仿宋"/>
          <w:sz w:val="32"/>
          <w:szCs w:val="32"/>
        </w:rPr>
      </w:pPr>
      <w:r>
        <w:rPr>
          <w:rFonts w:hint="eastAsia" w:ascii="仿宋" w:hAnsi="仿宋" w:eastAsia="仿宋"/>
          <w:sz w:val="32"/>
          <w:szCs w:val="32"/>
        </w:rPr>
        <w:t>（十六)贯彻落实国家和省有关粮油流通的方针政策和法规制度，指导、深化粮油流通体制改革，研究拟定粮油流通和粮油储备的发展战略、计划。</w:t>
      </w:r>
    </w:p>
    <w:p w14:paraId="7E8ADB25">
      <w:pPr>
        <w:spacing w:line="600" w:lineRule="exact"/>
        <w:ind w:firstLine="640" w:firstLineChars="200"/>
        <w:rPr>
          <w:rFonts w:ascii="仿宋" w:hAnsi="仿宋" w:eastAsia="仿宋"/>
          <w:sz w:val="32"/>
          <w:szCs w:val="32"/>
        </w:rPr>
      </w:pPr>
      <w:r>
        <w:rPr>
          <w:rFonts w:hint="eastAsia" w:ascii="仿宋" w:hAnsi="仿宋" w:eastAsia="仿宋"/>
          <w:sz w:val="32"/>
          <w:szCs w:val="32"/>
        </w:rPr>
        <w:t>（十七）完善粮食储备体系，健全粮食监测预警和应急机制，加强对全县粮食流通体制监督检查工作。</w:t>
      </w:r>
    </w:p>
    <w:p w14:paraId="2C898323">
      <w:pPr>
        <w:spacing w:line="600" w:lineRule="exact"/>
        <w:ind w:firstLine="640" w:firstLineChars="200"/>
        <w:rPr>
          <w:rFonts w:ascii="仿宋" w:hAnsi="仿宋" w:eastAsia="仿宋"/>
          <w:sz w:val="32"/>
          <w:szCs w:val="32"/>
        </w:rPr>
      </w:pPr>
      <w:r>
        <w:rPr>
          <w:rFonts w:hint="eastAsia" w:ascii="仿宋" w:hAnsi="仿宋" w:eastAsia="仿宋"/>
          <w:sz w:val="32"/>
          <w:szCs w:val="32"/>
        </w:rPr>
        <w:t>（十八）贯彻落实国家、省、市科技和防震减灾的方针、政策、法规、规划；负责起草科技和防震减灾政府规章和政策措施，制订科技工作规划和计划并组织实施。</w:t>
      </w:r>
    </w:p>
    <w:p w14:paraId="08321817">
      <w:pPr>
        <w:spacing w:line="600" w:lineRule="exact"/>
        <w:ind w:firstLine="640" w:firstLineChars="200"/>
        <w:rPr>
          <w:rFonts w:ascii="仿宋" w:hAnsi="仿宋" w:eastAsia="仿宋"/>
          <w:sz w:val="32"/>
          <w:szCs w:val="32"/>
        </w:rPr>
      </w:pPr>
      <w:r>
        <w:rPr>
          <w:rFonts w:hint="eastAsia" w:ascii="仿宋" w:hAnsi="仿宋" w:eastAsia="仿宋"/>
          <w:sz w:val="32"/>
          <w:szCs w:val="32"/>
        </w:rPr>
        <w:t>（十九）负责制订县科技研究计划，负责统筹协调重大社会公益性技术研究及关键技术、共性技术研究，牵头组织国民经济与社会发展重要领域的重大关键技术攻关；会同有关部门组织科技重大专项实施中的方案论证、综合平衡、评估验收和制定相关配套政策，对科技重大专项实施中的重大调整提出意见。</w:t>
      </w:r>
    </w:p>
    <w:p w14:paraId="7C0ECB9A">
      <w:pPr>
        <w:spacing w:line="600" w:lineRule="exact"/>
        <w:ind w:firstLine="640" w:firstLineChars="200"/>
        <w:rPr>
          <w:rFonts w:ascii="仿宋" w:hAnsi="仿宋" w:eastAsia="仿宋"/>
          <w:sz w:val="32"/>
          <w:szCs w:val="32"/>
        </w:rPr>
      </w:pPr>
      <w:r>
        <w:rPr>
          <w:rFonts w:hint="eastAsia" w:ascii="仿宋" w:hAnsi="仿宋" w:eastAsia="仿宋"/>
          <w:sz w:val="32"/>
          <w:szCs w:val="32"/>
        </w:rPr>
        <w:t>(二十）会同有关部门拟订促进产学研结合的相关政策，</w:t>
      </w:r>
    </w:p>
    <w:p w14:paraId="1A29A240">
      <w:pPr>
        <w:spacing w:line="600" w:lineRule="exact"/>
        <w:ind w:firstLine="640" w:firstLineChars="200"/>
        <w:rPr>
          <w:rFonts w:ascii="仿宋" w:hAnsi="仿宋" w:eastAsia="仿宋"/>
          <w:sz w:val="32"/>
          <w:szCs w:val="32"/>
        </w:rPr>
      </w:pPr>
      <w:r>
        <w:rPr>
          <w:rFonts w:hint="eastAsia" w:ascii="仿宋" w:hAnsi="仿宋" w:eastAsia="仿宋"/>
          <w:sz w:val="32"/>
          <w:szCs w:val="32"/>
        </w:rPr>
        <w:t>制订科技成果转化推广政策，指导科技成果转化，组织相关重大科技成果应用示范，推动企业自主创新能力建设。</w:t>
      </w:r>
    </w:p>
    <w:p w14:paraId="19DFE3B5">
      <w:pPr>
        <w:spacing w:line="600" w:lineRule="exact"/>
        <w:ind w:firstLine="640" w:firstLineChars="200"/>
        <w:rPr>
          <w:rFonts w:ascii="仿宋" w:hAnsi="仿宋" w:eastAsia="仿宋"/>
          <w:sz w:val="32"/>
          <w:szCs w:val="32"/>
        </w:rPr>
      </w:pPr>
      <w:r>
        <w:rPr>
          <w:rFonts w:hint="eastAsia" w:ascii="仿宋" w:hAnsi="仿宋" w:eastAsia="仿宋"/>
          <w:sz w:val="32"/>
          <w:szCs w:val="32"/>
        </w:rPr>
        <w:t>（二十一）负责科技经费预算及经费使用的监督管理，会同有关部门提出科技资源合理配置的重大政策和措施建议，优化科技资源配置；负责全县科学技术奖励工作。</w:t>
      </w:r>
    </w:p>
    <w:p w14:paraId="3F22F88C">
      <w:pPr>
        <w:spacing w:line="600" w:lineRule="exact"/>
        <w:ind w:firstLine="640" w:firstLineChars="200"/>
        <w:rPr>
          <w:rFonts w:ascii="仿宋" w:hAnsi="仿宋" w:eastAsia="仿宋"/>
          <w:sz w:val="32"/>
          <w:szCs w:val="32"/>
        </w:rPr>
      </w:pPr>
      <w:r>
        <w:rPr>
          <w:rFonts w:hint="eastAsia" w:ascii="仿宋" w:hAnsi="仿宋" w:eastAsia="仿宋"/>
          <w:sz w:val="32"/>
          <w:szCs w:val="32"/>
        </w:rPr>
        <w:t>（三十二)负责组织开展全县地震监测预报工作，负责带区内地履群测群防体系建设；负责监督管理辖区内建设工程的抗展设防要求确定和地震安全性评价工作；组织开展辖区内地震灾害预防工作；负责指导相关部门、单位制定地展应急预案，组织开展辖区内地震应急与救援工作。</w:t>
      </w:r>
    </w:p>
    <w:p w14:paraId="41AFB946">
      <w:pPr>
        <w:spacing w:line="600" w:lineRule="exact"/>
        <w:ind w:firstLine="640" w:firstLineChars="200"/>
        <w:rPr>
          <w:rFonts w:ascii="仿宋" w:hAnsi="仿宋" w:eastAsia="仿宋"/>
          <w:sz w:val="32"/>
          <w:szCs w:val="32"/>
        </w:rPr>
      </w:pPr>
      <w:r>
        <w:rPr>
          <w:rFonts w:hint="eastAsia" w:ascii="仿宋" w:hAnsi="仿宋" w:eastAsia="仿宋"/>
          <w:sz w:val="32"/>
          <w:szCs w:val="32"/>
        </w:rPr>
        <w:t>（二十三)负责所属企业党的建设、干部队伍建设、精神文明建设和思想政治工作；指导本系统纪检、监察和廉政、勤政建设。</w:t>
      </w:r>
    </w:p>
    <w:p w14:paraId="3868ED61">
      <w:pPr>
        <w:spacing w:line="600" w:lineRule="exact"/>
        <w:ind w:firstLine="640" w:firstLineChars="200"/>
        <w:rPr>
          <w:rFonts w:ascii="仿宋" w:hAnsi="仿宋" w:eastAsia="仿宋"/>
          <w:sz w:val="32"/>
          <w:szCs w:val="32"/>
        </w:rPr>
      </w:pPr>
      <w:r>
        <w:rPr>
          <w:rFonts w:hint="eastAsia" w:ascii="仿宋" w:hAnsi="仿宋" w:eastAsia="仿宋"/>
          <w:sz w:val="32"/>
          <w:szCs w:val="32"/>
        </w:rPr>
        <w:t>（三十四)负责局直属经营性企事业单位资产监管、生产经营和改革发展；负责局机关及直属单位的党建工作、思想政治工作和社会主义精神文明以及组织、人事、劳动、计划生育工作。</w:t>
      </w:r>
    </w:p>
    <w:p w14:paraId="5064FF95">
      <w:pPr>
        <w:spacing w:line="600" w:lineRule="exact"/>
        <w:ind w:firstLine="640" w:firstLineChars="200"/>
        <w:rPr>
          <w:rFonts w:ascii="仿宋" w:hAnsi="仿宋" w:eastAsia="仿宋"/>
          <w:sz w:val="32"/>
          <w:szCs w:val="32"/>
        </w:rPr>
      </w:pPr>
      <w:r>
        <w:rPr>
          <w:rFonts w:hint="eastAsia" w:ascii="仿宋" w:hAnsi="仿宋" w:eastAsia="仿宋"/>
          <w:sz w:val="32"/>
          <w:szCs w:val="32"/>
        </w:rPr>
        <w:t>（二十五）承办县人大、县政协建议、提案议案，承办县委、县政府交办的其他事项。</w:t>
      </w:r>
    </w:p>
    <w:p w14:paraId="4C4455D4">
      <w:pPr>
        <w:spacing w:line="600" w:lineRule="exact"/>
        <w:ind w:firstLine="643" w:firstLineChars="200"/>
        <w:rPr>
          <w:rFonts w:ascii="仿宋" w:hAnsi="仿宋" w:eastAsia="仿宋"/>
          <w:b/>
          <w:bCs/>
          <w:sz w:val="32"/>
          <w:szCs w:val="32"/>
        </w:rPr>
      </w:pPr>
      <w:r>
        <w:rPr>
          <w:rFonts w:hint="eastAsia" w:ascii="仿宋" w:hAnsi="仿宋" w:eastAsia="仿宋" w:cs="仿宋"/>
          <w:b/>
          <w:bCs/>
          <w:sz w:val="32"/>
          <w:szCs w:val="32"/>
        </w:rPr>
        <w:t>机构设置：</w:t>
      </w:r>
    </w:p>
    <w:p w14:paraId="4DAE77EE">
      <w:pPr>
        <w:spacing w:line="600" w:lineRule="exact"/>
        <w:ind w:firstLine="640" w:firstLineChars="200"/>
        <w:rPr>
          <w:rFonts w:ascii="仿宋" w:hAnsi="仿宋" w:eastAsia="仿宋"/>
          <w:sz w:val="32"/>
          <w:szCs w:val="32"/>
        </w:rPr>
      </w:pPr>
      <w:r>
        <w:rPr>
          <w:rFonts w:hint="eastAsia" w:ascii="仿宋" w:hAnsi="仿宋" w:eastAsia="仿宋"/>
          <w:sz w:val="32"/>
          <w:szCs w:val="32"/>
        </w:rPr>
        <w:t>根据上述职责，馆陶县发展改革局（挂馆陶县工业和信息化局、馆陶县粮食局、</w:t>
      </w:r>
    </w:p>
    <w:p w14:paraId="6930C194">
      <w:pPr>
        <w:spacing w:line="600" w:lineRule="exact"/>
        <w:ind w:firstLine="640" w:firstLineChars="200"/>
        <w:rPr>
          <w:rFonts w:ascii="仿宋" w:hAnsi="仿宋" w:eastAsia="仿宋"/>
          <w:sz w:val="32"/>
          <w:szCs w:val="32"/>
        </w:rPr>
      </w:pPr>
      <w:r>
        <w:rPr>
          <w:rFonts w:hint="eastAsia" w:ascii="仿宋" w:hAnsi="仿宋" w:eastAsia="仿宋"/>
          <w:sz w:val="32"/>
          <w:szCs w:val="32"/>
        </w:rPr>
        <w:t>馆陶县物价局、馆陶县科学技术局、馆陶县地震局牌子)，设11个内设机构:</w:t>
      </w:r>
    </w:p>
    <w:p w14:paraId="12B6F303">
      <w:pPr>
        <w:spacing w:line="600" w:lineRule="exact"/>
        <w:ind w:firstLine="640" w:firstLineChars="200"/>
        <w:rPr>
          <w:rFonts w:ascii="仿宋" w:hAnsi="仿宋" w:eastAsia="仿宋"/>
          <w:sz w:val="32"/>
          <w:szCs w:val="32"/>
        </w:rPr>
      </w:pPr>
      <w:r>
        <w:rPr>
          <w:rFonts w:hint="eastAsia" w:ascii="仿宋" w:hAnsi="仿宋" w:eastAsia="仿宋"/>
          <w:sz w:val="32"/>
          <w:szCs w:val="32"/>
        </w:rPr>
        <w:t>（一）办公室</w:t>
      </w:r>
    </w:p>
    <w:p w14:paraId="0973653B">
      <w:pPr>
        <w:spacing w:line="600" w:lineRule="exact"/>
        <w:ind w:firstLine="640" w:firstLineChars="200"/>
        <w:rPr>
          <w:rFonts w:ascii="仿宋" w:hAnsi="仿宋" w:eastAsia="仿宋"/>
          <w:sz w:val="32"/>
          <w:szCs w:val="32"/>
        </w:rPr>
      </w:pPr>
      <w:r>
        <w:rPr>
          <w:rFonts w:hint="eastAsia" w:ascii="仿宋" w:hAnsi="仿宋" w:eastAsia="仿宋"/>
          <w:sz w:val="32"/>
          <w:szCs w:val="32"/>
        </w:rPr>
        <w:t>组织协调机关日常政务工作；负责重点会议的组织及重要文件的起草；组织落实桃关各项规章制度；负责机关公文审核、把关；管理机关印章、文书档案；负责机关文电处理、安全保卫、目标考核、人大建议、政协提案、信访、保密工作；负责民评、机关效能建设和信息反馈工作；负责机关财务工作；完成领导交办的其他工作。</w:t>
      </w:r>
    </w:p>
    <w:p w14:paraId="162D41D6">
      <w:pPr>
        <w:spacing w:line="600" w:lineRule="exact"/>
        <w:ind w:firstLine="640" w:firstLineChars="200"/>
        <w:rPr>
          <w:rFonts w:ascii="仿宋" w:hAnsi="仿宋" w:eastAsia="仿宋"/>
          <w:sz w:val="32"/>
          <w:szCs w:val="32"/>
        </w:rPr>
      </w:pPr>
      <w:r>
        <w:rPr>
          <w:rFonts w:hint="eastAsia" w:ascii="仿宋" w:hAnsi="仿宋" w:eastAsia="仿宋"/>
          <w:sz w:val="32"/>
          <w:szCs w:val="32"/>
        </w:rPr>
        <w:t>（二）人事法规科</w:t>
      </w:r>
    </w:p>
    <w:p w14:paraId="3FCC2B9F">
      <w:pPr>
        <w:spacing w:line="600" w:lineRule="exact"/>
        <w:ind w:firstLine="640" w:firstLineChars="200"/>
        <w:rPr>
          <w:rFonts w:ascii="仿宋" w:hAnsi="仿宋" w:eastAsia="仿宋"/>
          <w:sz w:val="32"/>
          <w:szCs w:val="32"/>
        </w:rPr>
      </w:pPr>
      <w:r>
        <w:rPr>
          <w:rFonts w:hint="eastAsia" w:ascii="仿宋" w:hAnsi="仿宋" w:eastAsia="仿宋"/>
          <w:sz w:val="32"/>
          <w:szCs w:val="32"/>
        </w:rPr>
        <w:t>负责机关及直属单位的人事、工资、档案、培训教育、医疗保险、社会保障、计划生育和妇女工作；负责所属企业的职称、技术等级的评定、考核和管理工作；负责局党委的日常工作及所属企业党的组织建设、作风建设、思想建设、党员统计等工作；负责开展思想政治工作及精神文明建设活动；负责理论学习及理论调研工作；负责局机关及所属企业的老干部工作；研究分析各项政策法规在本地域的运作态势；负责相关政策法规在执行过程中的行政监管；负责专项执法的规范运作；负责履行上级部门所赋予的行政管理职能，搞好各种证件的审核、报批、复核和法律、法规规定的行政复议等项工作；负责对经济法规的执行情况进行监督、检查；组织管理企业内部法律顾问工作；负责企业的资产管理、清产核资和监督工作；完成领导交办的其他工作。</w:t>
      </w:r>
    </w:p>
    <w:p w14:paraId="5AB8204B">
      <w:pPr>
        <w:spacing w:line="600" w:lineRule="exact"/>
        <w:ind w:firstLine="640" w:firstLineChars="200"/>
        <w:rPr>
          <w:rFonts w:ascii="仿宋" w:hAnsi="仿宋" w:eastAsia="仿宋"/>
          <w:sz w:val="32"/>
          <w:szCs w:val="32"/>
        </w:rPr>
      </w:pPr>
      <w:r>
        <w:rPr>
          <w:rFonts w:hint="eastAsia" w:ascii="仿宋" w:hAnsi="仿宋" w:eastAsia="仿宋"/>
          <w:sz w:val="32"/>
          <w:szCs w:val="32"/>
        </w:rPr>
        <w:t>（三）产业政策科</w:t>
      </w:r>
    </w:p>
    <w:p w14:paraId="66D97DE0">
      <w:pPr>
        <w:spacing w:line="600" w:lineRule="exact"/>
        <w:ind w:firstLine="640" w:firstLineChars="200"/>
        <w:rPr>
          <w:rFonts w:ascii="仿宋" w:hAnsi="仿宋" w:eastAsia="仿宋"/>
          <w:sz w:val="32"/>
          <w:szCs w:val="32"/>
        </w:rPr>
      </w:pPr>
      <w:r>
        <w:rPr>
          <w:rFonts w:hint="eastAsia" w:ascii="仿宋" w:hAnsi="仿宋" w:eastAsia="仿宋"/>
          <w:sz w:val="32"/>
          <w:szCs w:val="32"/>
        </w:rPr>
        <w:t>研究提出全县国民经济和社会发展的战略目标和重大方针政策，负责全县经济结构调整以及区域特色经济、循环经济、节能降耗、资源利用等方面发展政策、措施的制定和实施，引导和促进全县经济结构合理化和区域经济协调发展；做好社会总需求和总供给以及全社会资金等重要经济总量的综合平衡和重大比例关系的协调；负责汇总和分析财政、金融及其他国民经济和社会发展的情况；分析研究全国及周边地区经济形式，进行宏观经济预测，提出综合运用重要经济手段调控经济运行的政策建议；负责产业投资基金的政策研究；研究拟定监管企业国有资产的政策；负责落实电力工业的行业规划、行业法规和经济技术政策，规范电力市场秩序，指导农村电气化建设规划工作；完成领导交办的其他工作。</w:t>
      </w:r>
    </w:p>
    <w:p w14:paraId="1FD8E359">
      <w:pPr>
        <w:spacing w:line="600" w:lineRule="exact"/>
        <w:ind w:firstLine="640" w:firstLineChars="200"/>
        <w:rPr>
          <w:rFonts w:ascii="仿宋" w:hAnsi="仿宋" w:eastAsia="仿宋"/>
          <w:sz w:val="32"/>
          <w:szCs w:val="32"/>
        </w:rPr>
      </w:pPr>
      <w:r>
        <w:rPr>
          <w:rFonts w:hint="eastAsia" w:ascii="仿宋" w:hAnsi="仿宋" w:eastAsia="仿宋"/>
          <w:sz w:val="32"/>
          <w:szCs w:val="32"/>
        </w:rPr>
        <w:t>（四）发展规划科</w:t>
      </w:r>
    </w:p>
    <w:p w14:paraId="218F2377">
      <w:pPr>
        <w:spacing w:line="600" w:lineRule="exact"/>
        <w:ind w:firstLine="640" w:firstLineChars="200"/>
        <w:rPr>
          <w:rFonts w:ascii="仿宋" w:hAnsi="仿宋" w:eastAsia="仿宋"/>
          <w:sz w:val="32"/>
          <w:szCs w:val="32"/>
        </w:rPr>
      </w:pPr>
      <w:r>
        <w:rPr>
          <w:rFonts w:hint="eastAsia" w:ascii="仿宋" w:hAnsi="仿宋" w:eastAsia="仿宋"/>
          <w:sz w:val="32"/>
          <w:szCs w:val="32"/>
        </w:rPr>
        <w:t>负责编制全县国民经济和社会事业发展年度计划、中长期规划；搞好计划监测和预测工作；研究分析全县经济运行态势，及时向县委、县政府出主意、提建议；负责全县棉花收购加工企业资格认定的审核上报工作；承办全县市场建设、第三产业、农业和社会事业、文教卫生等项目备案、核准、审批、上报工作及项目建设资金的协调、安排和部分前期工作；负责研究拟定全县人口发展规划及人口政策；负责农业、社会事业、文教卫生等专项资金的申请、安排使用和监督；参与对各类中小学校、、职业中学、技工学校新建、变更及撤销的审批工作；完成领导交办的其他工作。</w:t>
      </w:r>
    </w:p>
    <w:p w14:paraId="4A653CBF">
      <w:pPr>
        <w:spacing w:line="600" w:lineRule="exact"/>
        <w:ind w:firstLine="640" w:firstLineChars="200"/>
        <w:rPr>
          <w:rFonts w:ascii="仿宋" w:hAnsi="仿宋" w:eastAsia="仿宋"/>
          <w:sz w:val="32"/>
          <w:szCs w:val="32"/>
        </w:rPr>
      </w:pPr>
      <w:r>
        <w:rPr>
          <w:rFonts w:hint="eastAsia" w:ascii="仿宋" w:hAnsi="仿宋" w:eastAsia="仿宋"/>
          <w:sz w:val="32"/>
          <w:szCs w:val="32"/>
        </w:rPr>
        <w:t>（五）投资科</w:t>
      </w:r>
    </w:p>
    <w:p w14:paraId="062C3494">
      <w:pPr>
        <w:spacing w:line="600" w:lineRule="exact"/>
        <w:ind w:firstLine="640" w:firstLineChars="200"/>
        <w:rPr>
          <w:rFonts w:ascii="仿宋" w:hAnsi="仿宋" w:eastAsia="仿宋"/>
          <w:sz w:val="32"/>
          <w:szCs w:val="32"/>
        </w:rPr>
      </w:pPr>
      <w:r>
        <w:rPr>
          <w:rFonts w:hint="eastAsia" w:ascii="仿宋" w:hAnsi="仿宋" w:eastAsia="仿宋"/>
          <w:sz w:val="32"/>
          <w:szCs w:val="32"/>
        </w:rPr>
        <w:t>研究提出全县固定资产投资的宏观调控政策和投融资体制改革意见；负责协调完成市下达全社会固定资产投资任务负责经济项目的资金争取工作；搞好基建项目的备案、核准、审批中报工作；会同有关部门研究建筑业和房地产业的发展盐略，提出发展规划和建议；指导协调全县招投标工作；搞好建筑市场整顿，确保不出现计划外工程；参与管理与投资建设安观管理有关的工程批准定额；搞好基础设施项目建设资金的争取工作；负责全县重点技改项目的督促检查工作；完成领导交办的其他工作。</w:t>
      </w:r>
    </w:p>
    <w:p w14:paraId="712AE816">
      <w:pPr>
        <w:spacing w:line="600" w:lineRule="exact"/>
        <w:ind w:firstLine="640" w:firstLineChars="200"/>
        <w:rPr>
          <w:rFonts w:ascii="仿宋" w:hAnsi="仿宋" w:eastAsia="仿宋"/>
          <w:sz w:val="32"/>
          <w:szCs w:val="32"/>
        </w:rPr>
      </w:pPr>
      <w:r>
        <w:rPr>
          <w:rFonts w:hint="eastAsia" w:ascii="仿宋" w:hAnsi="仿宋" w:eastAsia="仿宋"/>
          <w:sz w:val="32"/>
          <w:szCs w:val="32"/>
        </w:rPr>
        <w:t>（六）项目科</w:t>
      </w:r>
    </w:p>
    <w:p w14:paraId="4943EC83">
      <w:pPr>
        <w:spacing w:line="600" w:lineRule="exact"/>
        <w:ind w:firstLine="640" w:firstLineChars="200"/>
        <w:rPr>
          <w:rFonts w:ascii="仿宋" w:hAnsi="仿宋" w:eastAsia="仿宋"/>
          <w:sz w:val="32"/>
          <w:szCs w:val="32"/>
        </w:rPr>
      </w:pPr>
      <w:r>
        <w:rPr>
          <w:rFonts w:hint="eastAsia" w:ascii="仿宋" w:hAnsi="仿宋" w:eastAsia="仿宋"/>
          <w:sz w:val="32"/>
          <w:szCs w:val="32"/>
        </w:rPr>
        <w:t>负责调查研究工业经济、基础产业发展状况，预测发展趋势、组织编制并平衡工业经济、基础产业中长期规划、年度计划和专项发展计划；负责工业和基础产业等项目备案、核准、审批、上报及重点项目前期工作；组织实施产业结构调整工作，申报争取产业结构调整资金，并监督使用；负责项目库管理工作，搞好全县项目谋划、筛选、论证、立项和争取国家资金的上报，督促检查考核项目谋划的完成情况及已批项目的实施进度及完成情况；研究提出高新技术产业发展战略及政策，推进科技成果专业化，负责高新技术产业项目的筛选、备案、审批、上报和实施工作；负责归口的科技三项费用的管理和使用；研究提出全县利用外资和境外投资的发展战略、总体规划，综合协调全县利用外资工作；负责进行进口设备的免税、确认和报批；参与筛选和推荐地方境外上市企业；综合协调对内对外经济技术协作工作；完成领导交办的其他工作。</w:t>
      </w:r>
    </w:p>
    <w:p w14:paraId="11377A23">
      <w:pPr>
        <w:spacing w:line="600" w:lineRule="exact"/>
        <w:ind w:firstLine="640" w:firstLineChars="200"/>
        <w:rPr>
          <w:rFonts w:ascii="仿宋" w:hAnsi="仿宋" w:eastAsia="仿宋"/>
          <w:sz w:val="32"/>
          <w:szCs w:val="32"/>
        </w:rPr>
      </w:pPr>
      <w:r>
        <w:rPr>
          <w:rFonts w:hint="eastAsia" w:ascii="仿宋" w:hAnsi="仿宋" w:eastAsia="仿宋"/>
          <w:sz w:val="32"/>
          <w:szCs w:val="32"/>
        </w:rPr>
        <w:t>（七）体制改革科</w:t>
      </w:r>
    </w:p>
    <w:p w14:paraId="1E2A8167">
      <w:pPr>
        <w:spacing w:line="600" w:lineRule="exact"/>
        <w:ind w:firstLine="640" w:firstLineChars="200"/>
        <w:rPr>
          <w:rFonts w:ascii="仿宋" w:hAnsi="仿宋" w:eastAsia="仿宋"/>
          <w:sz w:val="32"/>
          <w:szCs w:val="32"/>
        </w:rPr>
      </w:pPr>
      <w:r>
        <w:rPr>
          <w:rFonts w:hint="eastAsia" w:ascii="仿宋" w:hAnsi="仿宋" w:eastAsia="仿宋"/>
          <w:sz w:val="32"/>
          <w:szCs w:val="32"/>
        </w:rPr>
        <w:t>负责指导、协调全县经济体制改革工作；负责协调经济体制改革规划、方案实施中的衔接和配套，检查规划、方案和执行情况，及时向县政府提出全县经济体制改革政策、措施和阶段性的部署意见；指导、协调、督促和检查各乡镇、有关部门及各企业的改革进展情况；掌握全县经济体制改革动态，收集交流体改信息，研究经济体制改革的政策、理论，搞好改革宣传和培训体改干部工作。</w:t>
      </w:r>
    </w:p>
    <w:p w14:paraId="5C659F85">
      <w:pPr>
        <w:spacing w:line="600" w:lineRule="exact"/>
        <w:ind w:firstLine="640" w:firstLineChars="200"/>
        <w:rPr>
          <w:rFonts w:ascii="仿宋" w:hAnsi="仿宋" w:eastAsia="仿宋"/>
          <w:sz w:val="32"/>
          <w:szCs w:val="32"/>
        </w:rPr>
      </w:pPr>
      <w:r>
        <w:rPr>
          <w:rFonts w:hint="eastAsia" w:ascii="仿宋" w:hAnsi="仿宋" w:eastAsia="仿宋"/>
          <w:sz w:val="32"/>
          <w:szCs w:val="32"/>
        </w:rPr>
        <w:t>（八）工业和信息化科</w:t>
      </w:r>
    </w:p>
    <w:p w14:paraId="637193DC">
      <w:pPr>
        <w:spacing w:line="600" w:lineRule="exact"/>
        <w:ind w:firstLine="640" w:firstLineChars="200"/>
        <w:rPr>
          <w:rFonts w:ascii="仿宋" w:hAnsi="仿宋" w:eastAsia="仿宋"/>
          <w:sz w:val="32"/>
          <w:szCs w:val="32"/>
        </w:rPr>
      </w:pPr>
      <w:r>
        <w:rPr>
          <w:rFonts w:hint="eastAsia" w:ascii="仿宋" w:hAnsi="仿宋" w:eastAsia="仿宋"/>
          <w:sz w:val="32"/>
          <w:szCs w:val="32"/>
        </w:rPr>
        <w:t>贯彻落实国家、省和市有关发展中小企业的法律、法规和方针政策，研究提出鼓励、扶持和引导中小企业发展的政策措施，负责对县中小企业的综合协调、指导和服务，为政府提供决策依据，为企业提供经济信息；指导和推进中小企业体制创新、科技创新、管理创新工作；研究拟定全县发展民营经济政策措施，并负责组织实施；监测分析全县行业经济运行态势，组织解决工交行业经济运行的有关重大问题；研究制定和规划行业投资布局，定期公布产业政策和投资引导目录；搞好全县工业经济效益分析、产销平衡调度，做好产品结构调整和扶优限劣工作；指导推进全县信息化工作，协调信息化建设中的重大问题，协助推进重大信息化工程；负责组织重大信息化工程的技术论证和评估验收工作；负责全县信息化和工业化融合工作，提升和改造传统产业；负责推进全县工业信息化、农村信息化和电子商务等经济领域信息化工作，负责县信息化领导小组办公室的日常工作；负责国防信息动员工作。</w:t>
      </w:r>
    </w:p>
    <w:p w14:paraId="21BD3D48">
      <w:pPr>
        <w:spacing w:line="600" w:lineRule="exact"/>
        <w:ind w:firstLine="640" w:firstLineChars="200"/>
        <w:rPr>
          <w:rFonts w:ascii="仿宋" w:hAnsi="仿宋" w:eastAsia="仿宋"/>
          <w:sz w:val="32"/>
          <w:szCs w:val="32"/>
        </w:rPr>
      </w:pPr>
      <w:r>
        <w:rPr>
          <w:rFonts w:hint="eastAsia" w:ascii="仿宋" w:hAnsi="仿宋" w:eastAsia="仿宋"/>
          <w:sz w:val="32"/>
          <w:szCs w:val="32"/>
        </w:rPr>
        <w:t>（九）物价科</w:t>
      </w:r>
    </w:p>
    <w:p w14:paraId="6094E7D9">
      <w:pPr>
        <w:spacing w:line="600" w:lineRule="exact"/>
        <w:ind w:firstLine="640" w:firstLineChars="200"/>
        <w:rPr>
          <w:rFonts w:ascii="仿宋" w:hAnsi="仿宋" w:eastAsia="仿宋"/>
          <w:sz w:val="32"/>
          <w:szCs w:val="32"/>
        </w:rPr>
      </w:pPr>
      <w:r>
        <w:rPr>
          <w:rFonts w:hint="eastAsia" w:ascii="仿宋" w:hAnsi="仿宋" w:eastAsia="仿宋"/>
          <w:sz w:val="32"/>
          <w:szCs w:val="32"/>
        </w:rPr>
        <w:t>贯彻执行国家的价格法律、法规、方针和政策；组织实施国家、省和市制定的价格（收费)政策及改革方案；负责拟订全县价格总水平年度调控计划和调控目标；监测、预测全县价格总水平及其结构变动趋势，提出调控建议；依法组织对重要商品和服务价格、成本、市场供求的变动情况进行跟踪、采集、分析、预测、预警和公布等活动，为政府实施宏观调控提供决策依据；负责实施国家机关、公益事业、公用事业、中介服务和重要经营收费的管理工作；负责价格(收费）政策调查研究，分析经济形势和物价形势，提出物价总水平调控目标并组织实施；负责组织全县价格(收费）的监督检查，按照有关价格（收费）法律、法规、规章，依法查处价格违法和垄断行为；受理对价格(收费)违法行为的举报；对价格(收费)申拆案件进行复议和裁决；负责县级价格鉴证和复核裁定工作，指导全县价格鉴证、复核裁定以及价格评估、价格咨询中介机构业务工作。</w:t>
      </w:r>
    </w:p>
    <w:p w14:paraId="55B2630B">
      <w:pPr>
        <w:spacing w:line="600" w:lineRule="exact"/>
        <w:ind w:firstLine="640" w:firstLineChars="200"/>
        <w:rPr>
          <w:rFonts w:ascii="仿宋" w:hAnsi="仿宋" w:eastAsia="仿宋"/>
          <w:sz w:val="32"/>
          <w:szCs w:val="32"/>
        </w:rPr>
      </w:pPr>
      <w:r>
        <w:rPr>
          <w:rFonts w:hint="eastAsia" w:ascii="仿宋" w:hAnsi="仿宋" w:eastAsia="仿宋"/>
          <w:sz w:val="32"/>
          <w:szCs w:val="32"/>
        </w:rPr>
        <w:t>（十）粮食综合业务科</w:t>
      </w:r>
    </w:p>
    <w:p w14:paraId="15B6FA27">
      <w:pPr>
        <w:spacing w:line="600" w:lineRule="exact"/>
        <w:ind w:firstLine="640" w:firstLineChars="200"/>
        <w:rPr>
          <w:rFonts w:ascii="仿宋" w:hAnsi="仿宋" w:eastAsia="仿宋"/>
          <w:sz w:val="32"/>
          <w:szCs w:val="32"/>
        </w:rPr>
      </w:pPr>
      <w:r>
        <w:rPr>
          <w:rFonts w:hint="eastAsia" w:ascii="仿宋" w:hAnsi="仿宋" w:eastAsia="仿宋"/>
          <w:sz w:val="32"/>
          <w:szCs w:val="32"/>
        </w:rPr>
        <w:t>负责粮油购销体制改革，分析预测全县粮油生产形势；贯彻执行国家和省粮油收购政策，拟定具体实施办法；负责全县粮油定购、市场收购和粮油总量平衡工作；负责国家和省、市定购粮调拨计划完成；保障城镇居民、军队、水库移民粮油供应计划落实；负责粮油统计汇总、统计报表和粮油信息的收集、整理：传递；负责国家和省、市储备粮油的管理和储存、保管、轮换、统计工作；负责全县储备粮油使用计划的报批管理工作，指导全县粮油仓储安全、保管、防治、检验工作，贯彻落实粮油检验政策、制度和办法；协同有关部门制定国家和省、市粮油储备库建设规划，负责国家粮食储备库和全县仓储设施建设。</w:t>
      </w:r>
    </w:p>
    <w:p w14:paraId="75BAEE67">
      <w:pPr>
        <w:spacing w:line="600" w:lineRule="exact"/>
        <w:ind w:firstLine="640" w:firstLineChars="200"/>
        <w:rPr>
          <w:rFonts w:ascii="仿宋" w:hAnsi="仿宋" w:eastAsia="仿宋"/>
          <w:sz w:val="32"/>
          <w:szCs w:val="32"/>
        </w:rPr>
      </w:pPr>
      <w:r>
        <w:rPr>
          <w:rFonts w:hint="eastAsia" w:ascii="仿宋" w:hAnsi="仿宋" w:eastAsia="仿宋"/>
          <w:sz w:val="32"/>
          <w:szCs w:val="32"/>
        </w:rPr>
        <w:t>（十一)科学技术科</w:t>
      </w:r>
    </w:p>
    <w:p w14:paraId="0FD705C9">
      <w:pPr>
        <w:spacing w:line="600" w:lineRule="exact"/>
        <w:ind w:firstLine="640" w:firstLineChars="200"/>
        <w:rPr>
          <w:rFonts w:ascii="仿宋" w:hAnsi="仿宋" w:eastAsia="仿宋"/>
          <w:sz w:val="32"/>
          <w:szCs w:val="32"/>
        </w:rPr>
      </w:pPr>
      <w:r>
        <w:rPr>
          <w:rFonts w:hint="eastAsia" w:ascii="仿宋" w:hAnsi="仿宋" w:eastAsia="仿宋"/>
          <w:sz w:val="32"/>
          <w:szCs w:val="32"/>
        </w:rPr>
        <w:t>贯彻落实国家、省、市科技和防震减灾的方针、政策、法规、规划；负责起草科技和防震减灾政策措施，制订科技工作规划和计划并组织实施；负责制定县科技研究计划，负责统筹协调重大社会公益性技术研究及关键技术、共性技术研究，牵头组织国民经济与社会发展重要领域的重大关键技术攻关；会同有关部门组织科技重大专项实施中的方案论证、综合平衡、评估验收和制定相关配套政策，对科技重大专项实施中的重大调整提出意见；制订科技成果转化推广政策，指导科技成果转化，组织相关重大科技成果应用示范，推动企业自主创新能力建设；负责组织开展全县地震监测预报工作及辖区内地震群测群防体系建设；负责监督管理辖区内建设工程的抗震设防要求确定和地震安全性评价工作；组织开展辖区内地展灾害预防工作；负责指导相关部门、单位制定地震应急预案，组织开展辖区内地震应急与救援工作。</w:t>
      </w:r>
    </w:p>
    <w:p w14:paraId="1EC27161">
      <w:pPr>
        <w:spacing w:line="600" w:lineRule="exact"/>
        <w:ind w:firstLine="640" w:firstLineChars="200"/>
        <w:rPr>
          <w:rFonts w:ascii="仿宋" w:hAnsi="仿宋" w:eastAsia="仿宋"/>
          <w:sz w:val="32"/>
          <w:szCs w:val="32"/>
        </w:rPr>
      </w:pPr>
      <w:r>
        <w:rPr>
          <w:rFonts w:hint="eastAsia" w:ascii="仿宋" w:hAnsi="仿宋" w:eastAsia="仿宋"/>
          <w:sz w:val="32"/>
          <w:szCs w:val="32"/>
        </w:rPr>
        <w:t>按规定设置发展改革局机关党组织。</w:t>
      </w:r>
    </w:p>
    <w:p w14:paraId="367372DE">
      <w:pPr>
        <w:jc w:val="center"/>
        <w:outlineLvl w:val="0"/>
        <w:rPr>
          <w:rFonts w:ascii="Times New Roman" w:hAnsi="Times New Roman" w:eastAsia="方正小标宋_GBK"/>
          <w:sz w:val="32"/>
          <w:szCs w:val="32"/>
        </w:rPr>
      </w:pPr>
      <w:r>
        <w:rPr>
          <w:rFonts w:hint="eastAsia" w:ascii="Times New Roman" w:hAnsi="Times New Roman" w:eastAsia="方正小标宋_GBK" w:cs="方正小标宋_GBK"/>
          <w:sz w:val="32"/>
          <w:szCs w:val="32"/>
        </w:rPr>
        <w:t>部门机构设置情况</w:t>
      </w:r>
    </w:p>
    <w:tbl>
      <w:tblPr>
        <w:tblStyle w:val="7"/>
        <w:tblpPr w:leftFromText="180" w:rightFromText="180" w:vertAnchor="text" w:tblpXSpec="center" w:tblpY="1"/>
        <w:tblOverlap w:val="never"/>
        <w:tblW w:w="972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17"/>
        <w:gridCol w:w="1134"/>
        <w:gridCol w:w="1276"/>
        <w:gridCol w:w="2902"/>
      </w:tblGrid>
      <w:tr w14:paraId="2765D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trPr>
        <w:tc>
          <w:tcPr>
            <w:tcW w:w="4417" w:type="dxa"/>
            <w:vMerge w:val="restart"/>
            <w:vAlign w:val="center"/>
          </w:tcPr>
          <w:p w14:paraId="3940F7D2">
            <w:pPr>
              <w:spacing w:line="300" w:lineRule="exact"/>
              <w:jc w:val="center"/>
              <w:rPr>
                <w:rFonts w:ascii="Times New Roman" w:hAnsi="Times New Roman" w:eastAsia="方正书宋_GBK"/>
                <w:b/>
                <w:bCs/>
              </w:rPr>
            </w:pPr>
            <w:r>
              <w:rPr>
                <w:rFonts w:hint="eastAsia" w:ascii="Times New Roman" w:hAnsi="Times New Roman" w:eastAsia="方正书宋_GBK" w:cs="方正书宋_GBK"/>
                <w:b/>
                <w:bCs/>
              </w:rPr>
              <w:t>单位名称</w:t>
            </w:r>
          </w:p>
        </w:tc>
        <w:tc>
          <w:tcPr>
            <w:tcW w:w="1134" w:type="dxa"/>
            <w:vMerge w:val="restart"/>
            <w:vAlign w:val="center"/>
          </w:tcPr>
          <w:p w14:paraId="269C0F79">
            <w:pPr>
              <w:spacing w:line="300" w:lineRule="exact"/>
              <w:jc w:val="center"/>
              <w:rPr>
                <w:rFonts w:ascii="Times New Roman" w:hAnsi="Times New Roman" w:eastAsia="方正书宋_GBK"/>
                <w:b/>
                <w:bCs/>
              </w:rPr>
            </w:pPr>
            <w:r>
              <w:rPr>
                <w:rFonts w:hint="eastAsia" w:ascii="Times New Roman" w:hAnsi="Times New Roman" w:eastAsia="方正书宋_GBK" w:cs="方正书宋_GBK"/>
                <w:b/>
                <w:bCs/>
              </w:rPr>
              <w:t>单位性质</w:t>
            </w:r>
          </w:p>
        </w:tc>
        <w:tc>
          <w:tcPr>
            <w:tcW w:w="1276" w:type="dxa"/>
            <w:vMerge w:val="restart"/>
            <w:vAlign w:val="center"/>
          </w:tcPr>
          <w:p w14:paraId="2EA59476">
            <w:pPr>
              <w:spacing w:line="300" w:lineRule="exact"/>
              <w:jc w:val="center"/>
              <w:rPr>
                <w:rFonts w:ascii="Times New Roman" w:hAnsi="Times New Roman" w:eastAsia="方正书宋_GBK"/>
                <w:b/>
                <w:bCs/>
              </w:rPr>
            </w:pPr>
            <w:r>
              <w:rPr>
                <w:rFonts w:hint="eastAsia" w:ascii="Times New Roman" w:hAnsi="Times New Roman" w:eastAsia="方正书宋_GBK" w:cs="方正书宋_GBK"/>
                <w:b/>
                <w:bCs/>
              </w:rPr>
              <w:t>单位规格</w:t>
            </w:r>
          </w:p>
        </w:tc>
        <w:tc>
          <w:tcPr>
            <w:tcW w:w="2902" w:type="dxa"/>
            <w:vMerge w:val="restart"/>
            <w:vAlign w:val="center"/>
          </w:tcPr>
          <w:p w14:paraId="428205C3">
            <w:pPr>
              <w:spacing w:line="300" w:lineRule="exact"/>
              <w:jc w:val="center"/>
              <w:rPr>
                <w:rFonts w:ascii="Times New Roman" w:hAnsi="Times New Roman" w:eastAsia="方正书宋_GBK"/>
                <w:b/>
                <w:bCs/>
              </w:rPr>
            </w:pPr>
            <w:r>
              <w:rPr>
                <w:rFonts w:hint="eastAsia" w:ascii="Times New Roman" w:hAnsi="Times New Roman" w:eastAsia="方正书宋_GBK" w:cs="方正书宋_GBK"/>
                <w:b/>
                <w:bCs/>
              </w:rPr>
              <w:t>经费保障形式</w:t>
            </w:r>
          </w:p>
        </w:tc>
      </w:tr>
      <w:tr w14:paraId="2B8FC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trPr>
        <w:tc>
          <w:tcPr>
            <w:tcW w:w="4417" w:type="dxa"/>
            <w:vMerge w:val="continue"/>
            <w:vAlign w:val="center"/>
          </w:tcPr>
          <w:p w14:paraId="114A51A7">
            <w:pPr>
              <w:spacing w:line="300" w:lineRule="exact"/>
              <w:jc w:val="left"/>
              <w:outlineLvl w:val="0"/>
              <w:rPr>
                <w:rFonts w:ascii="Times New Roman" w:hAnsi="Times New Roman" w:cs="Times New Roman"/>
              </w:rPr>
            </w:pPr>
          </w:p>
        </w:tc>
        <w:tc>
          <w:tcPr>
            <w:tcW w:w="1134" w:type="dxa"/>
            <w:vMerge w:val="continue"/>
            <w:vAlign w:val="center"/>
          </w:tcPr>
          <w:p w14:paraId="5E302144">
            <w:pPr>
              <w:spacing w:line="300" w:lineRule="exact"/>
              <w:jc w:val="left"/>
              <w:outlineLvl w:val="0"/>
              <w:rPr>
                <w:rFonts w:ascii="Times New Roman" w:hAnsi="Times New Roman" w:cs="Times New Roman"/>
              </w:rPr>
            </w:pPr>
          </w:p>
        </w:tc>
        <w:tc>
          <w:tcPr>
            <w:tcW w:w="1276" w:type="dxa"/>
            <w:vMerge w:val="continue"/>
            <w:vAlign w:val="center"/>
          </w:tcPr>
          <w:p w14:paraId="03713F15">
            <w:pPr>
              <w:spacing w:line="300" w:lineRule="exact"/>
              <w:jc w:val="left"/>
              <w:outlineLvl w:val="0"/>
              <w:rPr>
                <w:rFonts w:ascii="Times New Roman" w:hAnsi="Times New Roman" w:cs="Times New Roman"/>
              </w:rPr>
            </w:pPr>
          </w:p>
        </w:tc>
        <w:tc>
          <w:tcPr>
            <w:tcW w:w="2902" w:type="dxa"/>
            <w:vMerge w:val="continue"/>
            <w:vAlign w:val="center"/>
          </w:tcPr>
          <w:p w14:paraId="49412890">
            <w:pPr>
              <w:spacing w:line="300" w:lineRule="exact"/>
              <w:jc w:val="left"/>
              <w:outlineLvl w:val="0"/>
              <w:rPr>
                <w:rFonts w:ascii="Times New Roman" w:hAnsi="Times New Roman" w:cs="Times New Roman"/>
              </w:rPr>
            </w:pPr>
          </w:p>
        </w:tc>
      </w:tr>
      <w:tr w14:paraId="66FA3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14:paraId="53DA399C">
            <w:pPr>
              <w:spacing w:line="300" w:lineRule="exact"/>
              <w:jc w:val="left"/>
              <w:rPr>
                <w:rFonts w:ascii="Times New Roman" w:hAnsi="Times New Roman" w:eastAsia="方正书宋_GBK"/>
              </w:rPr>
            </w:pPr>
            <w:r>
              <w:rPr>
                <w:rFonts w:hint="eastAsia" w:ascii="Times New Roman" w:hAnsi="Times New Roman" w:eastAsia="方正书宋_GBK"/>
              </w:rPr>
              <w:t>馆陶县发展和改革局</w:t>
            </w:r>
          </w:p>
        </w:tc>
        <w:tc>
          <w:tcPr>
            <w:tcW w:w="1134" w:type="dxa"/>
            <w:vAlign w:val="center"/>
          </w:tcPr>
          <w:p w14:paraId="05B11B8B">
            <w:pPr>
              <w:spacing w:line="300" w:lineRule="exact"/>
              <w:rPr>
                <w:rFonts w:ascii="Times New Roman" w:hAnsi="Times New Roman" w:eastAsia="方正书宋_GBK"/>
              </w:rPr>
            </w:pPr>
            <w:r>
              <w:rPr>
                <w:rFonts w:hint="eastAsia" w:ascii="Times New Roman" w:hAnsi="Times New Roman" w:eastAsia="方正书宋_GBK"/>
              </w:rPr>
              <w:t>行政</w:t>
            </w:r>
          </w:p>
        </w:tc>
        <w:tc>
          <w:tcPr>
            <w:tcW w:w="1276" w:type="dxa"/>
            <w:vAlign w:val="center"/>
          </w:tcPr>
          <w:p w14:paraId="1A83D43B">
            <w:pPr>
              <w:spacing w:line="300" w:lineRule="exact"/>
              <w:rPr>
                <w:rFonts w:hint="eastAsia" w:ascii="Times New Roman" w:hAnsi="Times New Roman" w:eastAsia="方正书宋_GBK"/>
                <w:lang w:eastAsia="zh-CN"/>
              </w:rPr>
            </w:pPr>
            <w:r>
              <w:rPr>
                <w:rFonts w:hint="eastAsia" w:ascii="Times New Roman" w:hAnsi="Times New Roman" w:eastAsia="方正书宋_GBK"/>
                <w:lang w:eastAsia="zh-CN"/>
              </w:rPr>
              <w:t>正科级</w:t>
            </w:r>
          </w:p>
        </w:tc>
        <w:tc>
          <w:tcPr>
            <w:tcW w:w="2902" w:type="dxa"/>
            <w:vAlign w:val="center"/>
          </w:tcPr>
          <w:p w14:paraId="727E9609">
            <w:pPr>
              <w:spacing w:line="300" w:lineRule="exact"/>
              <w:jc w:val="center"/>
              <w:rPr>
                <w:rFonts w:hint="eastAsia" w:ascii="Times New Roman" w:hAnsi="Times New Roman" w:eastAsia="方正书宋_GBK"/>
                <w:lang w:eastAsia="zh-CN"/>
              </w:rPr>
            </w:pPr>
            <w:r>
              <w:rPr>
                <w:rFonts w:hint="eastAsia" w:ascii="Times New Roman" w:hAnsi="Times New Roman" w:eastAsia="方正书宋_GBK"/>
                <w:lang w:eastAsia="zh-CN"/>
              </w:rPr>
              <w:t>财政拨款</w:t>
            </w:r>
          </w:p>
        </w:tc>
      </w:tr>
      <w:tr w14:paraId="6EA0E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14:paraId="3C777035">
            <w:pPr>
              <w:spacing w:line="300" w:lineRule="exact"/>
              <w:jc w:val="left"/>
              <w:rPr>
                <w:rFonts w:ascii="Times New Roman" w:hAnsi="Times New Roman" w:eastAsia="方正书宋_GBK"/>
              </w:rPr>
            </w:pPr>
          </w:p>
        </w:tc>
        <w:tc>
          <w:tcPr>
            <w:tcW w:w="1134" w:type="dxa"/>
            <w:vAlign w:val="center"/>
          </w:tcPr>
          <w:p w14:paraId="362E6A0E">
            <w:pPr>
              <w:spacing w:line="300" w:lineRule="exact"/>
              <w:jc w:val="center"/>
              <w:rPr>
                <w:rFonts w:ascii="Times New Roman" w:hAnsi="Times New Roman" w:eastAsia="方正书宋_GBK"/>
              </w:rPr>
            </w:pPr>
          </w:p>
        </w:tc>
        <w:tc>
          <w:tcPr>
            <w:tcW w:w="1276" w:type="dxa"/>
            <w:vAlign w:val="center"/>
          </w:tcPr>
          <w:p w14:paraId="485955B0">
            <w:pPr>
              <w:spacing w:line="300" w:lineRule="exact"/>
              <w:jc w:val="center"/>
              <w:rPr>
                <w:rFonts w:ascii="Times New Roman" w:hAnsi="Times New Roman" w:eastAsia="方正书宋_GBK"/>
              </w:rPr>
            </w:pPr>
          </w:p>
        </w:tc>
        <w:tc>
          <w:tcPr>
            <w:tcW w:w="2902" w:type="dxa"/>
            <w:vAlign w:val="center"/>
          </w:tcPr>
          <w:p w14:paraId="2AEE1424">
            <w:pPr>
              <w:spacing w:line="300" w:lineRule="exact"/>
              <w:rPr>
                <w:rFonts w:ascii="Times New Roman" w:hAnsi="Times New Roman" w:eastAsia="方正书宋_GBK"/>
              </w:rPr>
            </w:pPr>
          </w:p>
        </w:tc>
      </w:tr>
      <w:tr w14:paraId="0AF1A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14:paraId="252975BE">
            <w:pPr>
              <w:spacing w:line="300" w:lineRule="exact"/>
              <w:jc w:val="left"/>
              <w:rPr>
                <w:rFonts w:ascii="Times New Roman" w:hAnsi="Times New Roman" w:eastAsia="方正书宋_GBK"/>
              </w:rPr>
            </w:pPr>
          </w:p>
        </w:tc>
        <w:tc>
          <w:tcPr>
            <w:tcW w:w="1134" w:type="dxa"/>
            <w:vAlign w:val="center"/>
          </w:tcPr>
          <w:p w14:paraId="30A7AABE">
            <w:pPr>
              <w:spacing w:line="300" w:lineRule="exact"/>
              <w:jc w:val="center"/>
              <w:rPr>
                <w:rFonts w:ascii="Times New Roman" w:hAnsi="Times New Roman" w:eastAsia="方正书宋_GBK"/>
              </w:rPr>
            </w:pPr>
          </w:p>
        </w:tc>
        <w:tc>
          <w:tcPr>
            <w:tcW w:w="1276" w:type="dxa"/>
            <w:vAlign w:val="center"/>
          </w:tcPr>
          <w:p w14:paraId="0697F1CC">
            <w:pPr>
              <w:spacing w:line="300" w:lineRule="exact"/>
              <w:jc w:val="center"/>
              <w:rPr>
                <w:rFonts w:ascii="Times New Roman" w:hAnsi="Times New Roman" w:eastAsia="方正书宋_GBK"/>
              </w:rPr>
            </w:pPr>
          </w:p>
        </w:tc>
        <w:tc>
          <w:tcPr>
            <w:tcW w:w="2902" w:type="dxa"/>
            <w:vAlign w:val="center"/>
          </w:tcPr>
          <w:p w14:paraId="45AA6E31">
            <w:pPr>
              <w:spacing w:line="300" w:lineRule="exact"/>
              <w:rPr>
                <w:rFonts w:ascii="Times New Roman" w:hAnsi="Times New Roman" w:eastAsia="方正书宋_GBK"/>
              </w:rPr>
            </w:pPr>
          </w:p>
        </w:tc>
      </w:tr>
      <w:tr w14:paraId="35D10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14:paraId="0CCE8EF4">
            <w:pPr>
              <w:spacing w:line="300" w:lineRule="exact"/>
              <w:jc w:val="left"/>
              <w:rPr>
                <w:rFonts w:ascii="Times New Roman" w:hAnsi="Times New Roman" w:eastAsia="方正书宋_GBK"/>
              </w:rPr>
            </w:pPr>
          </w:p>
        </w:tc>
        <w:tc>
          <w:tcPr>
            <w:tcW w:w="1134" w:type="dxa"/>
            <w:vAlign w:val="center"/>
          </w:tcPr>
          <w:p w14:paraId="44EE29BC">
            <w:pPr>
              <w:spacing w:line="300" w:lineRule="exact"/>
              <w:jc w:val="center"/>
              <w:rPr>
                <w:rFonts w:ascii="Times New Roman" w:hAnsi="Times New Roman" w:eastAsia="方正书宋_GBK"/>
              </w:rPr>
            </w:pPr>
          </w:p>
        </w:tc>
        <w:tc>
          <w:tcPr>
            <w:tcW w:w="1276" w:type="dxa"/>
            <w:vAlign w:val="center"/>
          </w:tcPr>
          <w:p w14:paraId="0A9521C4">
            <w:pPr>
              <w:spacing w:line="300" w:lineRule="exact"/>
              <w:rPr>
                <w:rFonts w:ascii="Times New Roman" w:hAnsi="Times New Roman" w:eastAsia="方正书宋_GBK"/>
              </w:rPr>
            </w:pPr>
          </w:p>
        </w:tc>
        <w:tc>
          <w:tcPr>
            <w:tcW w:w="2902" w:type="dxa"/>
            <w:vAlign w:val="center"/>
          </w:tcPr>
          <w:p w14:paraId="14E27B90">
            <w:pPr>
              <w:spacing w:line="300" w:lineRule="exact"/>
              <w:rPr>
                <w:rFonts w:ascii="Times New Roman" w:hAnsi="Times New Roman" w:eastAsia="方正书宋_GBK"/>
              </w:rPr>
            </w:pPr>
          </w:p>
        </w:tc>
      </w:tr>
      <w:tr w14:paraId="5DDD4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14:paraId="0A996AB8">
            <w:pPr>
              <w:spacing w:line="300" w:lineRule="exact"/>
              <w:jc w:val="left"/>
              <w:rPr>
                <w:rFonts w:ascii="Times New Roman" w:hAnsi="Times New Roman" w:eastAsia="方正书宋_GBK"/>
              </w:rPr>
            </w:pPr>
          </w:p>
        </w:tc>
        <w:tc>
          <w:tcPr>
            <w:tcW w:w="1134" w:type="dxa"/>
            <w:vAlign w:val="center"/>
          </w:tcPr>
          <w:p w14:paraId="46C435EA">
            <w:pPr>
              <w:spacing w:line="300" w:lineRule="exact"/>
              <w:jc w:val="center"/>
              <w:rPr>
                <w:rFonts w:ascii="Times New Roman" w:hAnsi="Times New Roman" w:eastAsia="方正书宋_GBK"/>
              </w:rPr>
            </w:pPr>
          </w:p>
        </w:tc>
        <w:tc>
          <w:tcPr>
            <w:tcW w:w="1276" w:type="dxa"/>
            <w:vAlign w:val="center"/>
          </w:tcPr>
          <w:p w14:paraId="66B664A5">
            <w:pPr>
              <w:spacing w:line="300" w:lineRule="exact"/>
              <w:rPr>
                <w:rFonts w:ascii="Times New Roman" w:hAnsi="Times New Roman" w:eastAsia="方正书宋_GBK"/>
              </w:rPr>
            </w:pPr>
          </w:p>
        </w:tc>
        <w:tc>
          <w:tcPr>
            <w:tcW w:w="2902" w:type="dxa"/>
            <w:vAlign w:val="center"/>
          </w:tcPr>
          <w:p w14:paraId="75EB0E03">
            <w:pPr>
              <w:spacing w:line="300" w:lineRule="exact"/>
              <w:rPr>
                <w:rFonts w:ascii="Times New Roman" w:hAnsi="Times New Roman" w:eastAsia="方正书宋_GBK"/>
              </w:rPr>
            </w:pPr>
          </w:p>
        </w:tc>
      </w:tr>
      <w:tr w14:paraId="445F4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14:paraId="7E161644">
            <w:pPr>
              <w:spacing w:line="300" w:lineRule="exact"/>
              <w:jc w:val="left"/>
              <w:rPr>
                <w:rFonts w:ascii="方正书宋_GBK" w:eastAsia="方正书宋_GBK"/>
              </w:rPr>
            </w:pPr>
          </w:p>
        </w:tc>
        <w:tc>
          <w:tcPr>
            <w:tcW w:w="1134" w:type="dxa"/>
            <w:vAlign w:val="center"/>
          </w:tcPr>
          <w:p w14:paraId="2B499BAD">
            <w:pPr>
              <w:spacing w:line="300" w:lineRule="exact"/>
              <w:jc w:val="center"/>
              <w:rPr>
                <w:rFonts w:ascii="Times New Roman" w:hAnsi="Times New Roman" w:eastAsia="方正书宋_GBK"/>
              </w:rPr>
            </w:pPr>
          </w:p>
        </w:tc>
        <w:tc>
          <w:tcPr>
            <w:tcW w:w="1276" w:type="dxa"/>
            <w:vAlign w:val="center"/>
          </w:tcPr>
          <w:p w14:paraId="19C2A756">
            <w:pPr>
              <w:spacing w:line="300" w:lineRule="exact"/>
              <w:rPr>
                <w:rFonts w:ascii="Times New Roman" w:hAnsi="Times New Roman" w:eastAsia="方正书宋_GBK"/>
              </w:rPr>
            </w:pPr>
          </w:p>
        </w:tc>
        <w:tc>
          <w:tcPr>
            <w:tcW w:w="2902" w:type="dxa"/>
            <w:vAlign w:val="center"/>
          </w:tcPr>
          <w:p w14:paraId="74CCDFB7">
            <w:pPr>
              <w:spacing w:line="300" w:lineRule="exact"/>
              <w:rPr>
                <w:rFonts w:ascii="方正书宋_GBK" w:eastAsia="方正书宋_GBK"/>
              </w:rPr>
            </w:pPr>
          </w:p>
        </w:tc>
      </w:tr>
    </w:tbl>
    <w:p w14:paraId="7A266B37">
      <w:r>
        <w:rPr/>
        <w:br w:type="textWrapping" w:clear="all"/>
      </w:r>
    </w:p>
    <w:p w14:paraId="43849BA3">
      <w:pPr>
        <w:ind w:firstLine="640"/>
        <w:rPr>
          <w:rFonts w:ascii="黑体" w:hAnsi="黑体" w:eastAsia="黑体"/>
          <w:sz w:val="32"/>
          <w:szCs w:val="32"/>
        </w:rPr>
      </w:pPr>
      <w:r>
        <w:rPr>
          <w:rFonts w:hint="eastAsia" w:ascii="黑体" w:hAnsi="黑体" w:eastAsia="黑体" w:cs="黑体"/>
          <w:sz w:val="32"/>
          <w:szCs w:val="32"/>
        </w:rPr>
        <w:t>二、部门预算安排的总体情况</w:t>
      </w:r>
    </w:p>
    <w:p w14:paraId="4FBDC51D">
      <w:pPr>
        <w:ind w:firstLine="640"/>
        <w:rPr>
          <w:rFonts w:ascii="Times New Roman" w:hAnsi="Times New Roman" w:eastAsia="仿宋"/>
          <w:sz w:val="32"/>
          <w:szCs w:val="32"/>
        </w:rPr>
      </w:pPr>
      <w:r>
        <w:rPr>
          <w:rFonts w:hint="eastAsia" w:ascii="Times New Roman" w:hAnsi="Times New Roman" w:eastAsia="仿宋" w:cs="仿宋"/>
          <w:sz w:val="32"/>
          <w:szCs w:val="32"/>
        </w:rPr>
        <w:t>按照预算管理有关规定，目前我单位部门预算的编制实行综合预算管理，即全部收入和支出都反映的预算中。馆陶县</w:t>
      </w:r>
      <w:r>
        <w:rPr>
          <w:rFonts w:hint="eastAsia" w:ascii="Times New Roman" w:hAnsi="Times New Roman" w:eastAsia="仿宋" w:cs="Times New Roman"/>
          <w:sz w:val="32"/>
          <w:szCs w:val="32"/>
        </w:rPr>
        <w:t>发展和改革局</w:t>
      </w:r>
      <w:r>
        <w:rPr>
          <w:rFonts w:hint="eastAsia" w:ascii="Times New Roman" w:hAnsi="Times New Roman" w:eastAsia="仿宋" w:cs="仿宋"/>
          <w:sz w:val="32"/>
          <w:szCs w:val="32"/>
        </w:rPr>
        <w:t>的收支包含在部门预算中。</w:t>
      </w:r>
    </w:p>
    <w:p w14:paraId="6E11A938">
      <w:pPr>
        <w:ind w:firstLine="640"/>
        <w:rPr>
          <w:rFonts w:ascii="Times New Roman" w:hAnsi="Times New Roman" w:eastAsia="仿宋"/>
          <w:sz w:val="32"/>
          <w:szCs w:val="32"/>
        </w:rPr>
      </w:pPr>
      <w:r>
        <w:rPr>
          <w:rFonts w:ascii="Times New Roman" w:hAnsi="Times New Roman" w:eastAsia="仿宋" w:cs="Times New Roman"/>
          <w:sz w:val="32"/>
          <w:szCs w:val="32"/>
        </w:rPr>
        <w:t>1</w:t>
      </w:r>
      <w:r>
        <w:rPr>
          <w:rFonts w:hint="eastAsia" w:ascii="Times New Roman" w:hAnsi="Times New Roman" w:eastAsia="仿宋" w:cs="仿宋"/>
          <w:sz w:val="32"/>
          <w:szCs w:val="32"/>
        </w:rPr>
        <w:t>、收入说明</w:t>
      </w:r>
    </w:p>
    <w:p w14:paraId="417CDEA3">
      <w:pPr>
        <w:ind w:firstLine="640"/>
        <w:rPr>
          <w:rFonts w:ascii="Times New Roman" w:hAnsi="Times New Roman" w:eastAsia="仿宋"/>
          <w:sz w:val="32"/>
          <w:szCs w:val="32"/>
        </w:rPr>
      </w:pPr>
      <w:r>
        <w:rPr>
          <w:rFonts w:hint="eastAsia" w:ascii="Times New Roman" w:hAnsi="Times New Roman" w:eastAsia="仿宋" w:cs="仿宋"/>
          <w:sz w:val="32"/>
          <w:szCs w:val="32"/>
        </w:rPr>
        <w:t>反映本部门当年全部收入。</w:t>
      </w:r>
      <w:r>
        <w:rPr>
          <w:rFonts w:ascii="Times New Roman" w:hAnsi="Times New Roman" w:eastAsia="仿宋" w:cs="Times New Roman"/>
          <w:sz w:val="32"/>
          <w:szCs w:val="32"/>
        </w:rPr>
        <w:t>20</w:t>
      </w:r>
      <w:r>
        <w:rPr>
          <w:rFonts w:hint="eastAsia" w:ascii="Times New Roman" w:hAnsi="Times New Roman" w:eastAsia="仿宋" w:cs="Times New Roman"/>
          <w:sz w:val="32"/>
          <w:szCs w:val="32"/>
        </w:rPr>
        <w:t>20</w:t>
      </w:r>
      <w:r>
        <w:rPr>
          <w:rFonts w:hint="eastAsia" w:ascii="Times New Roman" w:hAnsi="Times New Roman" w:eastAsia="仿宋" w:cs="仿宋"/>
          <w:sz w:val="32"/>
          <w:szCs w:val="32"/>
        </w:rPr>
        <w:t>年预算收入</w:t>
      </w:r>
      <w:r>
        <w:rPr>
          <w:rFonts w:hint="eastAsia" w:ascii="Times New Roman" w:hAnsi="Times New Roman" w:eastAsia="仿宋" w:cs="Times New Roman"/>
          <w:sz w:val="32"/>
          <w:szCs w:val="32"/>
        </w:rPr>
        <w:t>5443.03</w:t>
      </w:r>
      <w:r>
        <w:rPr>
          <w:rFonts w:hint="eastAsia" w:ascii="Times New Roman" w:hAnsi="Times New Roman" w:eastAsia="仿宋" w:cs="仿宋"/>
          <w:sz w:val="32"/>
          <w:szCs w:val="32"/>
        </w:rPr>
        <w:t>万元，其中：一般公共预算收入</w:t>
      </w:r>
      <w:r>
        <w:rPr>
          <w:rFonts w:hint="eastAsia" w:ascii="Times New Roman" w:hAnsi="Times New Roman" w:eastAsia="仿宋" w:cs="Times New Roman"/>
          <w:sz w:val="32"/>
          <w:szCs w:val="32"/>
        </w:rPr>
        <w:t>557.4</w:t>
      </w:r>
      <w:r>
        <w:rPr>
          <w:rFonts w:hint="eastAsia" w:ascii="Times New Roman" w:hAnsi="Times New Roman" w:eastAsia="仿宋" w:cs="仿宋"/>
          <w:sz w:val="32"/>
          <w:szCs w:val="32"/>
        </w:rPr>
        <w:t>万元，基金预算收入</w:t>
      </w:r>
      <w:r>
        <w:rPr>
          <w:rFonts w:hint="eastAsia" w:ascii="Times New Roman" w:hAnsi="Times New Roman" w:eastAsia="仿宋" w:cs="Times New Roman"/>
          <w:sz w:val="32"/>
          <w:szCs w:val="32"/>
        </w:rPr>
        <w:t>1243.13</w:t>
      </w:r>
      <w:r>
        <w:rPr>
          <w:rFonts w:hint="eastAsia" w:ascii="Times New Roman" w:hAnsi="Times New Roman" w:eastAsia="仿宋" w:cs="仿宋"/>
          <w:sz w:val="32"/>
          <w:szCs w:val="32"/>
        </w:rPr>
        <w:t>万元，财政专户核拨收入3642.5万元。</w:t>
      </w:r>
    </w:p>
    <w:p w14:paraId="57070313">
      <w:pPr>
        <w:ind w:firstLine="640"/>
        <w:rPr>
          <w:rFonts w:ascii="Times New Roman" w:hAnsi="Times New Roman" w:eastAsia="仿宋"/>
          <w:sz w:val="32"/>
          <w:szCs w:val="32"/>
        </w:rPr>
      </w:pPr>
      <w:r>
        <w:rPr>
          <w:rFonts w:ascii="Times New Roman" w:hAnsi="Times New Roman" w:eastAsia="仿宋" w:cs="Times New Roman"/>
          <w:sz w:val="32"/>
          <w:szCs w:val="32"/>
        </w:rPr>
        <w:t>2</w:t>
      </w:r>
      <w:r>
        <w:rPr>
          <w:rFonts w:hint="eastAsia" w:ascii="Times New Roman" w:hAnsi="Times New Roman" w:eastAsia="仿宋" w:cs="仿宋"/>
          <w:sz w:val="32"/>
          <w:szCs w:val="32"/>
        </w:rPr>
        <w:t>、支出说明</w:t>
      </w:r>
    </w:p>
    <w:p w14:paraId="0FAD90EA">
      <w:pPr>
        <w:ind w:firstLine="640"/>
        <w:rPr>
          <w:rFonts w:ascii="Times New Roman" w:hAnsi="Times New Roman" w:eastAsia="仿宋"/>
          <w:sz w:val="32"/>
          <w:szCs w:val="32"/>
        </w:rPr>
      </w:pPr>
      <w:r>
        <w:rPr>
          <w:rFonts w:hint="eastAsia" w:ascii="Times New Roman" w:hAnsi="Times New Roman" w:eastAsia="仿宋" w:cs="仿宋"/>
          <w:sz w:val="32"/>
          <w:szCs w:val="32"/>
        </w:rPr>
        <w:t>收支预算总表支出栏、基本支出表、项目支出表按经济分类和支出功能分类科目编制，反映馆陶县</w:t>
      </w:r>
      <w:r>
        <w:rPr>
          <w:rFonts w:hint="eastAsia" w:ascii="Times New Roman" w:hAnsi="Times New Roman" w:eastAsia="仿宋" w:cs="Times New Roman"/>
          <w:sz w:val="32"/>
          <w:szCs w:val="32"/>
        </w:rPr>
        <w:t>2020年</w:t>
      </w:r>
      <w:r>
        <w:rPr>
          <w:rFonts w:hint="eastAsia" w:ascii="Times New Roman" w:hAnsi="Times New Roman" w:eastAsia="仿宋" w:cs="仿宋"/>
          <w:sz w:val="32"/>
          <w:szCs w:val="32"/>
        </w:rPr>
        <w:t>单位年度部门预算中支出预算的总体情况。</w:t>
      </w:r>
      <w:r>
        <w:rPr>
          <w:rFonts w:ascii="Times New Roman" w:hAnsi="Times New Roman" w:eastAsia="仿宋" w:cs="Times New Roman"/>
          <w:sz w:val="32"/>
          <w:szCs w:val="32"/>
        </w:rPr>
        <w:t>2020</w:t>
      </w:r>
      <w:r>
        <w:rPr>
          <w:rFonts w:hint="eastAsia" w:ascii="Times New Roman" w:hAnsi="Times New Roman" w:eastAsia="仿宋" w:cs="仿宋"/>
          <w:sz w:val="32"/>
          <w:szCs w:val="32"/>
        </w:rPr>
        <w:t>年部门支出预算为</w:t>
      </w:r>
      <w:r>
        <w:rPr>
          <w:rFonts w:hint="eastAsia" w:ascii="Times New Roman" w:hAnsi="Times New Roman" w:eastAsia="仿宋" w:cs="Times New Roman"/>
          <w:sz w:val="32"/>
          <w:szCs w:val="32"/>
        </w:rPr>
        <w:t>5443.03</w:t>
      </w:r>
      <w:r>
        <w:rPr>
          <w:rFonts w:hint="eastAsia" w:ascii="Times New Roman" w:hAnsi="Times New Roman" w:eastAsia="仿宋" w:cs="仿宋"/>
          <w:sz w:val="32"/>
          <w:szCs w:val="32"/>
        </w:rPr>
        <w:t>万元，其中基本支出</w:t>
      </w:r>
      <w:r>
        <w:rPr>
          <w:rFonts w:hint="eastAsia" w:ascii="Times New Roman" w:hAnsi="Times New Roman" w:eastAsia="仿宋" w:cs="Times New Roman"/>
          <w:sz w:val="32"/>
          <w:szCs w:val="32"/>
        </w:rPr>
        <w:t>557.4</w:t>
      </w:r>
      <w:r>
        <w:rPr>
          <w:rFonts w:hint="eastAsia" w:ascii="Times New Roman" w:hAnsi="Times New Roman" w:eastAsia="仿宋" w:cs="仿宋"/>
          <w:sz w:val="32"/>
          <w:szCs w:val="32"/>
        </w:rPr>
        <w:t>万元，包括人员经费527.4万元</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日常公用经费</w:t>
      </w:r>
      <w:r>
        <w:rPr>
          <w:rFonts w:hint="eastAsia" w:ascii="Times New Roman" w:hAnsi="Times New Roman" w:eastAsia="仿宋" w:cs="Times New Roman"/>
          <w:sz w:val="32"/>
          <w:szCs w:val="32"/>
          <w:lang w:val="en-US" w:eastAsia="zh-CN"/>
        </w:rPr>
        <w:t>16</w:t>
      </w:r>
      <w:r>
        <w:rPr>
          <w:rFonts w:hint="eastAsia" w:ascii="Times New Roman" w:hAnsi="Times New Roman" w:eastAsia="仿宋" w:cs="仿宋"/>
          <w:sz w:val="32"/>
          <w:szCs w:val="32"/>
        </w:rPr>
        <w:t>万元</w:t>
      </w:r>
      <w:r>
        <w:rPr>
          <w:rFonts w:hint="eastAsia" w:ascii="Times New Roman" w:hAnsi="Times New Roman" w:eastAsia="仿宋" w:cs="仿宋"/>
          <w:sz w:val="32"/>
          <w:szCs w:val="32"/>
          <w:lang w:eastAsia="zh-CN"/>
        </w:rPr>
        <w:t>、公务交通补贴</w:t>
      </w:r>
      <w:r>
        <w:rPr>
          <w:rFonts w:hint="eastAsia" w:ascii="Times New Roman" w:hAnsi="Times New Roman" w:eastAsia="仿宋" w:cs="仿宋"/>
          <w:sz w:val="32"/>
          <w:szCs w:val="32"/>
          <w:lang w:val="en-US" w:eastAsia="zh-CN"/>
        </w:rPr>
        <w:t>14万元</w:t>
      </w:r>
      <w:r>
        <w:rPr>
          <w:rFonts w:hint="eastAsia" w:ascii="Times New Roman" w:hAnsi="Times New Roman" w:eastAsia="仿宋" w:cs="仿宋"/>
          <w:sz w:val="32"/>
          <w:szCs w:val="32"/>
        </w:rPr>
        <w:t>；项目支出4885.63万元，主要为支持中小企业发展和管理支出</w:t>
      </w:r>
      <w:r>
        <w:rPr>
          <w:rFonts w:hint="eastAsia" w:ascii="Times New Roman" w:hAnsi="Times New Roman" w:eastAsia="仿宋" w:cs="Times New Roman"/>
          <w:sz w:val="32"/>
          <w:szCs w:val="32"/>
        </w:rPr>
        <w:t>1500</w:t>
      </w:r>
      <w:r>
        <w:rPr>
          <w:rFonts w:hint="eastAsia" w:ascii="Times New Roman" w:hAnsi="Times New Roman" w:eastAsia="仿宋" w:cs="仿宋"/>
          <w:sz w:val="32"/>
          <w:szCs w:val="32"/>
        </w:rPr>
        <w:t>万元，技术研究与开发支出</w:t>
      </w:r>
      <w:r>
        <w:rPr>
          <w:rFonts w:hint="eastAsia" w:ascii="Times New Roman" w:hAnsi="Times New Roman" w:eastAsia="仿宋" w:cs="Times New Roman"/>
          <w:sz w:val="32"/>
          <w:szCs w:val="32"/>
        </w:rPr>
        <w:t>2000</w:t>
      </w:r>
      <w:r>
        <w:rPr>
          <w:rFonts w:hint="eastAsia" w:ascii="Times New Roman" w:hAnsi="Times New Roman" w:eastAsia="仿宋" w:cs="仿宋"/>
          <w:sz w:val="32"/>
          <w:szCs w:val="32"/>
        </w:rPr>
        <w:t>万元，退城进郊（西粮库迁建）项目支出</w:t>
      </w:r>
      <w:r>
        <w:rPr>
          <w:rFonts w:hint="eastAsia" w:ascii="Times New Roman" w:hAnsi="Times New Roman" w:eastAsia="仿宋" w:cs="Times New Roman"/>
          <w:sz w:val="32"/>
          <w:szCs w:val="32"/>
        </w:rPr>
        <w:t>1243.13</w:t>
      </w:r>
      <w:r>
        <w:rPr>
          <w:rFonts w:hint="eastAsia" w:ascii="Times New Roman" w:hAnsi="Times New Roman" w:eastAsia="仿宋" w:cs="仿宋"/>
          <w:sz w:val="32"/>
          <w:szCs w:val="32"/>
        </w:rPr>
        <w:t>万元，粮油物资储备补贴支出90.5万元，重点项目建设、观摩等52万元。</w:t>
      </w:r>
    </w:p>
    <w:p w14:paraId="3741076E">
      <w:pPr>
        <w:numPr>
          <w:ilvl w:val="0"/>
          <w:numId w:val="1"/>
        </w:numPr>
        <w:ind w:firstLine="640"/>
        <w:rPr>
          <w:rFonts w:hint="eastAsia" w:ascii="Times New Roman" w:hAnsi="Times New Roman" w:eastAsia="仿宋" w:cs="仿宋"/>
          <w:sz w:val="32"/>
          <w:szCs w:val="32"/>
        </w:rPr>
      </w:pPr>
      <w:r>
        <w:rPr>
          <w:rFonts w:hint="eastAsia" w:ascii="Times New Roman" w:hAnsi="Times New Roman" w:eastAsia="仿宋" w:cs="仿宋"/>
          <w:sz w:val="32"/>
          <w:szCs w:val="32"/>
        </w:rPr>
        <w:t>比上年增减情况</w:t>
      </w:r>
    </w:p>
    <w:p w14:paraId="0FF99EE4">
      <w:pPr>
        <w:numPr>
          <w:ilvl w:val="0"/>
          <w:numId w:val="0"/>
        </w:numPr>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 xml:space="preserve">      2020预算收支安排5443.03万元，较2019年预算增加了4699.47万元，基本支出增加了375.84万元，主要原因是机构改革，人员增多，人员经费增加了356.84万元，日常公用经费增加了5万元，公务交通补贴增加了14万元；项目支出增加了4323.63万元，主要是西粮库搬迁资金增加了1243.13万元，县级储备粮补贴资金增加了87.5万元，支持企业发展资金增加了1500万元，科学技术管理与研发资金增加了1493万元,项目支出增加主要因机构改革，单位项目增多。</w:t>
      </w:r>
    </w:p>
    <w:p w14:paraId="1D700E0A">
      <w:pPr>
        <w:autoSpaceDE w:val="0"/>
        <w:autoSpaceDN w:val="0"/>
        <w:adjustRightInd w:val="0"/>
        <w:ind w:firstLine="960" w:firstLineChars="300"/>
        <w:jc w:val="left"/>
        <w:rPr>
          <w:rFonts w:ascii="黑体" w:hAnsi="黑体" w:eastAsia="黑体"/>
          <w:sz w:val="32"/>
          <w:szCs w:val="32"/>
        </w:rPr>
      </w:pPr>
      <w:r>
        <w:rPr>
          <w:rFonts w:hint="eastAsia" w:ascii="黑体" w:hAnsi="黑体" w:eastAsia="黑体" w:cs="黑体"/>
          <w:sz w:val="32"/>
          <w:szCs w:val="32"/>
        </w:rPr>
        <w:t>三、机关运行经费安排情况</w:t>
      </w:r>
    </w:p>
    <w:p w14:paraId="5853767A">
      <w:pPr>
        <w:autoSpaceDE w:val="0"/>
        <w:autoSpaceDN w:val="0"/>
        <w:adjustRightInd w:val="0"/>
        <w:ind w:left="198" w:firstLine="640" w:firstLineChars="200"/>
        <w:jc w:val="left"/>
        <w:rPr>
          <w:rFonts w:hint="eastAsia" w:ascii="Times New Roman" w:hAnsi="Times New Roman" w:eastAsia="仿宋" w:cs="仿宋"/>
          <w:sz w:val="32"/>
          <w:szCs w:val="32"/>
          <w:lang w:eastAsia="zh-CN"/>
        </w:rPr>
      </w:pPr>
      <w:r>
        <w:rPr>
          <w:rFonts w:ascii="Times New Roman" w:hAnsi="Times New Roman" w:eastAsia="仿宋" w:cs="Times New Roman"/>
          <w:sz w:val="32"/>
          <w:szCs w:val="32"/>
        </w:rPr>
        <w:t>2020</w:t>
      </w:r>
      <w:r>
        <w:rPr>
          <w:rFonts w:hint="eastAsia" w:ascii="Times New Roman" w:hAnsi="Times New Roman" w:eastAsia="仿宋" w:cs="仿宋"/>
          <w:sz w:val="32"/>
          <w:szCs w:val="32"/>
        </w:rPr>
        <w:t>年，</w:t>
      </w:r>
      <w:r>
        <w:rPr>
          <w:rFonts w:hint="eastAsia" w:ascii="Times New Roman" w:hAnsi="Times New Roman" w:eastAsia="仿宋" w:cs="仿宋"/>
          <w:sz w:val="32"/>
          <w:szCs w:val="32"/>
          <w:lang w:eastAsia="zh-CN"/>
        </w:rPr>
        <w:t>馆陶县发展和改革局</w:t>
      </w:r>
      <w:r>
        <w:rPr>
          <w:rFonts w:hint="eastAsia" w:ascii="Times New Roman" w:hAnsi="Times New Roman" w:eastAsia="仿宋" w:cs="仿宋"/>
          <w:sz w:val="32"/>
          <w:szCs w:val="32"/>
        </w:rPr>
        <w:t>机关运行经费共计安排</w:t>
      </w:r>
      <w:r>
        <w:rPr>
          <w:rFonts w:hint="eastAsia" w:ascii="Times New Roman" w:hAnsi="Times New Roman" w:eastAsia="仿宋" w:cs="Times New Roman"/>
          <w:sz w:val="32"/>
          <w:szCs w:val="32"/>
          <w:lang w:val="en-US" w:eastAsia="zh-CN"/>
        </w:rPr>
        <w:t>16</w:t>
      </w:r>
      <w:r>
        <w:rPr>
          <w:rFonts w:hint="eastAsia" w:ascii="Times New Roman" w:hAnsi="Times New Roman" w:eastAsia="仿宋" w:cs="仿宋"/>
          <w:sz w:val="32"/>
          <w:szCs w:val="32"/>
        </w:rPr>
        <w:t>万元，主要用</w:t>
      </w:r>
      <w:r>
        <w:rPr>
          <w:rFonts w:hint="eastAsia" w:ascii="Times New Roman" w:hAnsi="Times New Roman" w:eastAsia="仿宋" w:cs="仿宋"/>
          <w:sz w:val="32"/>
          <w:szCs w:val="32"/>
          <w:lang w:eastAsia="zh-CN"/>
        </w:rPr>
        <w:t>于办公费、印刷费、差旅费、邮电费、公务交通补贴等日常运行支出。</w:t>
      </w:r>
    </w:p>
    <w:p w14:paraId="28881EC1">
      <w:pPr>
        <w:autoSpaceDE w:val="0"/>
        <w:autoSpaceDN w:val="0"/>
        <w:adjustRightInd w:val="0"/>
        <w:ind w:left="198" w:firstLine="640" w:firstLineChars="200"/>
        <w:jc w:val="left"/>
        <w:rPr>
          <w:rFonts w:ascii="黑体" w:hAnsi="黑体" w:eastAsia="黑体"/>
          <w:sz w:val="32"/>
          <w:szCs w:val="32"/>
        </w:rPr>
      </w:pPr>
      <w:r>
        <w:rPr>
          <w:rFonts w:hint="eastAsia" w:ascii="黑体" w:hAnsi="黑体" w:eastAsia="黑体" w:cs="黑体"/>
          <w:sz w:val="32"/>
          <w:szCs w:val="32"/>
        </w:rPr>
        <w:t>四、财政拨款“三公”经费预算情况及增减变化原因</w:t>
      </w:r>
    </w:p>
    <w:p w14:paraId="1CEC53F1">
      <w:pPr>
        <w:autoSpaceDE w:val="0"/>
        <w:autoSpaceDN w:val="0"/>
        <w:adjustRightInd w:val="0"/>
        <w:ind w:left="198" w:firstLine="640" w:firstLineChars="200"/>
        <w:jc w:val="left"/>
        <w:rPr>
          <w:rFonts w:ascii="Times New Roman" w:hAnsi="Times New Roman" w:eastAsia="仿宋" w:cs="仿宋"/>
          <w:sz w:val="32"/>
          <w:szCs w:val="32"/>
        </w:rPr>
      </w:pPr>
      <w:r>
        <w:rPr>
          <w:rFonts w:ascii="Times New Roman" w:hAnsi="Times New Roman" w:eastAsia="仿宋" w:cs="Times New Roman"/>
          <w:sz w:val="32"/>
          <w:szCs w:val="32"/>
        </w:rPr>
        <w:t>2020</w:t>
      </w:r>
      <w:r>
        <w:rPr>
          <w:rFonts w:hint="eastAsia" w:ascii="Times New Roman" w:hAnsi="Times New Roman" w:eastAsia="仿宋" w:cs="仿宋"/>
          <w:sz w:val="32"/>
          <w:szCs w:val="32"/>
        </w:rPr>
        <w:t>年，我部门财政拨款“三公”经费预算安排</w:t>
      </w:r>
      <w:r>
        <w:rPr>
          <w:rFonts w:ascii="Times New Roman" w:hAnsi="Times New Roman" w:eastAsia="仿宋" w:cs="Times New Roman"/>
          <w:sz w:val="32"/>
          <w:szCs w:val="32"/>
        </w:rPr>
        <w:t>1.7</w:t>
      </w:r>
      <w:r>
        <w:rPr>
          <w:rFonts w:hint="eastAsia" w:ascii="Times New Roman" w:hAnsi="Times New Roman" w:eastAsia="仿宋" w:cs="仿宋"/>
          <w:sz w:val="32"/>
          <w:szCs w:val="32"/>
        </w:rPr>
        <w:t>万元，其中：因公出国（境）费</w:t>
      </w:r>
      <w:r>
        <w:rPr>
          <w:rFonts w:ascii="Times New Roman" w:hAnsi="Times New Roman" w:eastAsia="仿宋" w:cs="Times New Roman"/>
          <w:sz w:val="32"/>
          <w:szCs w:val="32"/>
        </w:rPr>
        <w:t>0</w:t>
      </w:r>
      <w:r>
        <w:rPr>
          <w:rFonts w:hint="eastAsia" w:ascii="Times New Roman" w:hAnsi="Times New Roman" w:eastAsia="仿宋" w:cs="仿宋"/>
          <w:sz w:val="32"/>
          <w:szCs w:val="32"/>
        </w:rPr>
        <w:t>万元；公务用车购置及运维费</w:t>
      </w:r>
      <w:r>
        <w:rPr>
          <w:rFonts w:ascii="Times New Roman" w:hAnsi="Times New Roman" w:eastAsia="仿宋" w:cs="Times New Roman"/>
          <w:sz w:val="32"/>
          <w:szCs w:val="32"/>
        </w:rPr>
        <w:t>1.3</w:t>
      </w:r>
      <w:r>
        <w:rPr>
          <w:rFonts w:hint="eastAsia" w:ascii="Times New Roman" w:hAnsi="Times New Roman" w:eastAsia="仿宋" w:cs="仿宋"/>
          <w:sz w:val="32"/>
          <w:szCs w:val="32"/>
        </w:rPr>
        <w:t>万元（其中：公务用车购置费</w:t>
      </w:r>
      <w:r>
        <w:rPr>
          <w:rFonts w:ascii="Times New Roman" w:hAnsi="Times New Roman" w:eastAsia="仿宋" w:cs="Times New Roman"/>
          <w:sz w:val="32"/>
          <w:szCs w:val="32"/>
        </w:rPr>
        <w:t>0</w:t>
      </w:r>
      <w:r>
        <w:rPr>
          <w:rFonts w:hint="eastAsia" w:ascii="Times New Roman" w:hAnsi="Times New Roman" w:eastAsia="仿宋" w:cs="仿宋"/>
          <w:sz w:val="32"/>
          <w:szCs w:val="32"/>
        </w:rPr>
        <w:t>万元，公务用车运行维护费</w:t>
      </w:r>
      <w:r>
        <w:rPr>
          <w:rFonts w:ascii="Times New Roman" w:hAnsi="Times New Roman" w:eastAsia="仿宋" w:cs="Times New Roman"/>
          <w:sz w:val="32"/>
          <w:szCs w:val="32"/>
        </w:rPr>
        <w:t>1.3</w:t>
      </w:r>
      <w:r>
        <w:rPr>
          <w:rFonts w:hint="eastAsia" w:ascii="Times New Roman" w:hAnsi="Times New Roman" w:eastAsia="仿宋" w:cs="仿宋"/>
          <w:sz w:val="32"/>
          <w:szCs w:val="32"/>
        </w:rPr>
        <w:t>万元</w:t>
      </w:r>
      <w:r>
        <w:rPr>
          <w:rFonts w:ascii="Times New Roman" w:hAnsi="Times New Roman" w:eastAsia="仿宋" w:cs="Times New Roman"/>
          <w:sz w:val="32"/>
          <w:szCs w:val="32"/>
        </w:rPr>
        <w:t>)</w:t>
      </w:r>
      <w:r>
        <w:rPr>
          <w:rFonts w:hint="eastAsia" w:ascii="Times New Roman" w:hAnsi="Times New Roman" w:eastAsia="仿宋" w:cs="仿宋"/>
          <w:sz w:val="32"/>
          <w:szCs w:val="32"/>
        </w:rPr>
        <w:t>；会议费</w:t>
      </w:r>
      <w:r>
        <w:rPr>
          <w:rFonts w:ascii="Times New Roman" w:hAnsi="Times New Roman" w:eastAsia="仿宋" w:cs="仿宋"/>
          <w:sz w:val="32"/>
          <w:szCs w:val="32"/>
        </w:rPr>
        <w:t>0.2</w:t>
      </w:r>
      <w:r>
        <w:rPr>
          <w:rFonts w:hint="eastAsia" w:ascii="Times New Roman" w:hAnsi="Times New Roman" w:eastAsia="仿宋" w:cs="仿宋"/>
          <w:sz w:val="32"/>
          <w:szCs w:val="32"/>
        </w:rPr>
        <w:t>万元，公务接待费</w:t>
      </w:r>
      <w:r>
        <w:rPr>
          <w:rFonts w:ascii="Times New Roman" w:hAnsi="Times New Roman" w:eastAsia="仿宋" w:cs="Times New Roman"/>
          <w:sz w:val="32"/>
          <w:szCs w:val="32"/>
        </w:rPr>
        <w:t>0.2</w:t>
      </w:r>
      <w:r>
        <w:rPr>
          <w:rFonts w:hint="eastAsia" w:ascii="Times New Roman" w:hAnsi="Times New Roman" w:eastAsia="仿宋" w:cs="仿宋"/>
          <w:sz w:val="32"/>
          <w:szCs w:val="32"/>
        </w:rPr>
        <w:t>万元。与上年基本持平。</w:t>
      </w:r>
    </w:p>
    <w:p w14:paraId="3AF6FD4D">
      <w:pPr>
        <w:autoSpaceDE w:val="0"/>
        <w:autoSpaceDN w:val="0"/>
        <w:adjustRightInd w:val="0"/>
        <w:ind w:left="198" w:firstLine="640" w:firstLineChars="200"/>
        <w:jc w:val="left"/>
        <w:rPr>
          <w:rFonts w:ascii="黑体" w:hAnsi="黑体" w:eastAsia="黑体"/>
          <w:sz w:val="32"/>
          <w:szCs w:val="32"/>
        </w:rPr>
      </w:pPr>
      <w:r>
        <w:rPr>
          <w:rFonts w:hint="eastAsia" w:ascii="黑体" w:hAnsi="黑体" w:eastAsia="黑体" w:cs="黑体"/>
          <w:sz w:val="32"/>
          <w:szCs w:val="32"/>
        </w:rPr>
        <w:t>五、预算绩效信息</w:t>
      </w:r>
    </w:p>
    <w:p w14:paraId="19F55C82">
      <w:pPr>
        <w:autoSpaceDE w:val="0"/>
        <w:autoSpaceDN w:val="0"/>
        <w:adjustRightInd w:val="0"/>
        <w:ind w:left="198" w:firstLine="643" w:firstLineChars="200"/>
        <w:jc w:val="center"/>
        <w:rPr>
          <w:rFonts w:ascii="Times New Roman" w:hAnsi="Times New Roman" w:eastAsia="仿宋"/>
          <w:b/>
          <w:bCs/>
          <w:sz w:val="32"/>
          <w:szCs w:val="32"/>
        </w:rPr>
      </w:pPr>
      <w:bookmarkStart w:id="0" w:name="_Toc471398463"/>
      <w:r>
        <w:rPr>
          <w:rFonts w:hint="eastAsia" w:ascii="Times New Roman" w:hAnsi="Times New Roman" w:eastAsia="仿宋" w:cs="仿宋"/>
          <w:b/>
          <w:bCs/>
          <w:sz w:val="32"/>
          <w:szCs w:val="32"/>
        </w:rPr>
        <w:t>第一部分</w:t>
      </w:r>
      <w:r>
        <w:rPr>
          <w:rFonts w:ascii="Times New Roman" w:hAnsi="Times New Roman" w:eastAsia="仿宋" w:cs="Times New Roman"/>
          <w:b/>
          <w:bCs/>
          <w:sz w:val="32"/>
          <w:szCs w:val="32"/>
        </w:rPr>
        <w:t xml:space="preserve">  </w:t>
      </w:r>
      <w:r>
        <w:rPr>
          <w:rFonts w:hint="eastAsia" w:ascii="Times New Roman" w:hAnsi="Times New Roman" w:eastAsia="仿宋" w:cs="仿宋"/>
          <w:b/>
          <w:bCs/>
          <w:sz w:val="32"/>
          <w:szCs w:val="32"/>
        </w:rPr>
        <w:t>部门整体绩效目标</w:t>
      </w:r>
    </w:p>
    <w:p w14:paraId="51BDF20B">
      <w:pPr>
        <w:numPr>
          <w:ilvl w:val="0"/>
          <w:numId w:val="2"/>
        </w:numPr>
        <w:autoSpaceDE w:val="0"/>
        <w:autoSpaceDN w:val="0"/>
        <w:adjustRightInd w:val="0"/>
        <w:jc w:val="left"/>
        <w:rPr>
          <w:rFonts w:ascii="Times New Roman" w:hAnsi="Times New Roman" w:eastAsia="仿宋"/>
          <w:b/>
          <w:bCs/>
          <w:sz w:val="32"/>
          <w:szCs w:val="32"/>
        </w:rPr>
      </w:pPr>
      <w:r>
        <w:rPr>
          <w:rFonts w:hint="eastAsia" w:ascii="Times New Roman" w:hAnsi="Times New Roman" w:eastAsia="仿宋" w:cs="仿宋"/>
          <w:b/>
          <w:bCs/>
          <w:sz w:val="32"/>
          <w:szCs w:val="32"/>
        </w:rPr>
        <w:t>总体绩效目标</w:t>
      </w:r>
    </w:p>
    <w:p w14:paraId="49D5716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ascii="Times New Roman" w:hAnsi="Times New Roman"/>
          <w:color w:val="333333"/>
          <w:sz w:val="30"/>
          <w:shd w:val="clear" w:color="auto" w:fill="FFFFFF"/>
        </w:rPr>
      </w:pPr>
      <w:r>
        <w:rPr>
          <w:rFonts w:hint="eastAsia" w:ascii="新宋体" w:hAnsi="新宋体" w:eastAsia="新宋体"/>
          <w:b/>
          <w:color w:val="000000"/>
          <w:sz w:val="36"/>
        </w:rPr>
        <w:t xml:space="preserve">     </w:t>
      </w:r>
      <w:r>
        <w:rPr>
          <w:rFonts w:hint="eastAsia" w:ascii="仿宋" w:hAnsi="仿宋" w:eastAsia="仿宋" w:cs="Times New Roman"/>
          <w:color w:val="333333"/>
          <w:sz w:val="30"/>
          <w:shd w:val="clear" w:color="auto" w:fill="FFFFFF"/>
        </w:rPr>
        <w:t>贯彻执行国家、省和市的经济社会发展方针、政策</w:t>
      </w:r>
      <w:r>
        <w:rPr>
          <w:rFonts w:ascii="仿宋" w:hAnsi="仿宋" w:eastAsia="仿宋"/>
          <w:color w:val="333333"/>
          <w:sz w:val="30"/>
          <w:shd w:val="clear" w:color="auto" w:fill="FFFFFF"/>
        </w:rPr>
        <w:t>;</w:t>
      </w:r>
      <w:r>
        <w:rPr>
          <w:rFonts w:hint="eastAsia" w:ascii="仿宋" w:hAnsi="仿宋" w:eastAsia="仿宋"/>
          <w:color w:val="333333"/>
          <w:sz w:val="30"/>
          <w:shd w:val="clear" w:color="auto" w:fill="FFFFFF"/>
        </w:rPr>
        <w:t>拟订全县国民经济和社会发展战略、中长期规划和年度计划并组织实施</w:t>
      </w:r>
      <w:r>
        <w:rPr>
          <w:rFonts w:ascii="仿宋" w:hAnsi="仿宋" w:eastAsia="仿宋"/>
          <w:color w:val="333333"/>
          <w:sz w:val="30"/>
          <w:shd w:val="clear" w:color="auto" w:fill="FFFFFF"/>
        </w:rPr>
        <w:t>;</w:t>
      </w:r>
      <w:r>
        <w:rPr>
          <w:rFonts w:hint="eastAsia" w:ascii="仿宋" w:hAnsi="仿宋" w:eastAsia="仿宋"/>
          <w:color w:val="333333"/>
          <w:sz w:val="30"/>
          <w:shd w:val="clear" w:color="auto" w:fill="FFFFFF"/>
        </w:rPr>
        <w:t>研究分析全市及国内外经济形势，提出国民经济发展、调控和优化经济结构的目标、政策，提出综合运用各种经济手段和政策的建议</w:t>
      </w:r>
      <w:r>
        <w:rPr>
          <w:rFonts w:ascii="仿宋" w:hAnsi="仿宋" w:eastAsia="仿宋"/>
          <w:color w:val="333333"/>
          <w:sz w:val="30"/>
          <w:shd w:val="clear" w:color="auto" w:fill="FFFFFF"/>
        </w:rPr>
        <w:t>;</w:t>
      </w:r>
      <w:r>
        <w:rPr>
          <w:rFonts w:hint="eastAsia" w:ascii="仿宋" w:hAnsi="仿宋" w:eastAsia="仿宋"/>
          <w:color w:val="333333"/>
          <w:sz w:val="30"/>
          <w:shd w:val="clear" w:color="auto" w:fill="FFFFFF"/>
        </w:rPr>
        <w:t>负责监测全市宏观经济和社会发展态势，研究全县宏观经济运行总量平衡、经济安全和总体产业安全等重要问题，并提出落实宏观调控的政策建议</w:t>
      </w:r>
      <w:r>
        <w:rPr>
          <w:rFonts w:ascii="仿宋" w:hAnsi="仿宋" w:eastAsia="仿宋"/>
          <w:color w:val="333333"/>
          <w:sz w:val="30"/>
          <w:shd w:val="clear" w:color="auto" w:fill="FFFFFF"/>
        </w:rPr>
        <w:t>;</w:t>
      </w:r>
      <w:r>
        <w:rPr>
          <w:rFonts w:hint="eastAsia" w:ascii="仿宋" w:hAnsi="仿宋" w:eastAsia="仿宋"/>
          <w:color w:val="333333"/>
          <w:sz w:val="30"/>
          <w:shd w:val="clear" w:color="auto" w:fill="FFFFFF"/>
        </w:rPr>
        <w:t>统筹协调经济和社会发展，研究全县国民经济和社会发展方面的重大问题，提出政策建议</w:t>
      </w:r>
      <w:r>
        <w:rPr>
          <w:rFonts w:ascii="仿宋" w:hAnsi="仿宋" w:eastAsia="仿宋"/>
          <w:color w:val="333333"/>
          <w:sz w:val="30"/>
          <w:shd w:val="clear" w:color="auto" w:fill="FFFFFF"/>
        </w:rPr>
        <w:t>;</w:t>
      </w:r>
      <w:r>
        <w:rPr>
          <w:rFonts w:hint="eastAsia" w:ascii="仿宋" w:hAnsi="仿宋" w:eastAsia="仿宋"/>
          <w:color w:val="333333"/>
          <w:sz w:val="30"/>
          <w:shd w:val="clear" w:color="auto" w:fill="FFFFFF"/>
        </w:rPr>
        <w:t>起草全县国民经济和社会发展、经济体制改革等有关规章草案；承担指导和协调经济体制改革工作，研究经济体制改革和对外开放的重大问题，组织拟订全县综合性经济体制改革方案，协调有关专项经济体制改革方案，会同有关部门搞好重要专项经济体制改革之间的衔接</w:t>
      </w:r>
      <w:r>
        <w:rPr>
          <w:rFonts w:ascii="仿宋" w:hAnsi="仿宋" w:eastAsia="仿宋"/>
          <w:color w:val="333333"/>
          <w:sz w:val="30"/>
          <w:shd w:val="clear" w:color="auto" w:fill="FFFFFF"/>
        </w:rPr>
        <w:t>;</w:t>
      </w:r>
      <w:r>
        <w:rPr>
          <w:rFonts w:hint="eastAsia" w:ascii="仿宋" w:hAnsi="仿宋" w:eastAsia="仿宋"/>
          <w:color w:val="333333"/>
          <w:sz w:val="30"/>
          <w:shd w:val="clear" w:color="auto" w:fill="FFFFFF"/>
        </w:rPr>
        <w:t>组织实施经济体制改革试点和改革试验区的有关工作</w:t>
      </w:r>
      <w:r>
        <w:rPr>
          <w:rFonts w:ascii="仿宋" w:hAnsi="仿宋" w:eastAsia="仿宋"/>
          <w:color w:val="333333"/>
          <w:sz w:val="30"/>
          <w:shd w:val="clear" w:color="auto" w:fill="FFFFFF"/>
        </w:rPr>
        <w:t>;</w:t>
      </w:r>
      <w:r>
        <w:rPr>
          <w:rFonts w:hint="eastAsia" w:ascii="仿宋" w:hAnsi="仿宋" w:eastAsia="仿宋"/>
          <w:color w:val="333333"/>
          <w:sz w:val="30"/>
          <w:shd w:val="clear" w:color="auto" w:fill="FFFFFF"/>
        </w:rPr>
        <w:t>组织研究所有制结构调整的政策措施和国民经济市场化的重大问题，提出推动非国有经济改革与发展的政策建议；承担全县重大建设项目和生产力布局规划，拟订全县固定资产投资总规模和投资结构的调控目标、政策及措施，负责固定资产投资项目、外资项目和境外投资项目的审批、核准、备案及审核、转报工作</w:t>
      </w:r>
      <w:r>
        <w:rPr>
          <w:rFonts w:ascii="仿宋" w:hAnsi="仿宋" w:eastAsia="仿宋"/>
          <w:color w:val="333333"/>
          <w:sz w:val="30"/>
          <w:shd w:val="clear" w:color="auto" w:fill="FFFFFF"/>
        </w:rPr>
        <w:t>;</w:t>
      </w:r>
      <w:r>
        <w:rPr>
          <w:rFonts w:hint="eastAsia" w:ascii="仿宋" w:hAnsi="仿宋" w:eastAsia="仿宋"/>
          <w:color w:val="333333"/>
          <w:sz w:val="30"/>
          <w:shd w:val="clear" w:color="auto" w:fill="FFFFFF"/>
        </w:rPr>
        <w:t>安排县级财政投资的基本建设资金和投资计划</w:t>
      </w:r>
      <w:r>
        <w:rPr>
          <w:rFonts w:ascii="仿宋" w:hAnsi="仿宋" w:eastAsia="仿宋"/>
          <w:color w:val="333333"/>
          <w:sz w:val="30"/>
          <w:shd w:val="clear" w:color="auto" w:fill="FFFFFF"/>
        </w:rPr>
        <w:t>;</w:t>
      </w:r>
      <w:r>
        <w:rPr>
          <w:rFonts w:hint="eastAsia" w:ascii="仿宋" w:hAnsi="仿宋" w:eastAsia="仿宋"/>
          <w:color w:val="333333"/>
          <w:sz w:val="30"/>
          <w:shd w:val="clear" w:color="auto" w:fill="FFFFFF"/>
        </w:rPr>
        <w:t>承担全县利用省重点项目建设调控资金管理的相关工作</w:t>
      </w:r>
      <w:r>
        <w:rPr>
          <w:rFonts w:ascii="仿宋" w:hAnsi="仿宋" w:eastAsia="仿宋"/>
          <w:color w:val="333333"/>
          <w:sz w:val="30"/>
          <w:shd w:val="clear" w:color="auto" w:fill="FFFFFF"/>
        </w:rPr>
        <w:t>;</w:t>
      </w:r>
      <w:r>
        <w:rPr>
          <w:rFonts w:hint="eastAsia" w:ascii="仿宋" w:hAnsi="仿宋" w:eastAsia="仿宋"/>
          <w:color w:val="333333"/>
          <w:sz w:val="30"/>
          <w:shd w:val="clear" w:color="auto" w:fill="FFFFFF"/>
        </w:rPr>
        <w:t>按规定指导和协调全县招标投标工作，会同有关部门起草我县招标投标的规定、办法，对政府出资的重大建设项目工程招投标进行监督检查</w:t>
      </w:r>
      <w:r>
        <w:rPr>
          <w:rFonts w:ascii="仿宋" w:hAnsi="仿宋" w:eastAsia="仿宋"/>
          <w:color w:val="333333"/>
          <w:sz w:val="30"/>
          <w:shd w:val="clear" w:color="auto" w:fill="FFFFFF"/>
        </w:rPr>
        <w:t>;</w:t>
      </w:r>
      <w:r>
        <w:rPr>
          <w:rFonts w:hint="eastAsia" w:ascii="仿宋" w:hAnsi="仿宋" w:eastAsia="仿宋"/>
          <w:color w:val="333333"/>
          <w:sz w:val="30"/>
          <w:shd w:val="clear" w:color="auto" w:fill="FFFFFF"/>
        </w:rPr>
        <w:t>指导工程咨询业发展；承担全县重要商品总量平衡和宏观调控，研究分析国内外市场状况</w:t>
      </w:r>
      <w:r>
        <w:rPr>
          <w:rFonts w:ascii="仿宋" w:hAnsi="仿宋" w:eastAsia="仿宋"/>
          <w:color w:val="333333"/>
          <w:sz w:val="30"/>
          <w:shd w:val="clear" w:color="auto" w:fill="FFFFFF"/>
        </w:rPr>
        <w:t>;</w:t>
      </w:r>
      <w:r>
        <w:rPr>
          <w:rFonts w:hint="eastAsia" w:ascii="仿宋" w:hAnsi="仿宋" w:eastAsia="仿宋"/>
          <w:color w:val="333333"/>
          <w:sz w:val="30"/>
          <w:shd w:val="clear" w:color="auto" w:fill="FFFFFF"/>
        </w:rPr>
        <w:t>综合平衡全县各类重要市场的发展规划和总体布局，引导和调控市场。</w:t>
      </w:r>
    </w:p>
    <w:p w14:paraId="3CFCA1F6">
      <w:pPr>
        <w:tabs>
          <w:tab w:val="left" w:pos="2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600" w:lineRule="exact"/>
        <w:ind w:left="605"/>
        <w:rPr>
          <w:rFonts w:ascii="Times New Roman" w:hAnsi="Times New Roman"/>
          <w:color w:val="333333"/>
          <w:sz w:val="30"/>
          <w:shd w:val="clear" w:color="auto" w:fill="FFFFFF"/>
        </w:rPr>
      </w:pPr>
      <w:r>
        <w:rPr>
          <w:rFonts w:hint="eastAsia" w:ascii="新宋体" w:hAnsi="新宋体" w:eastAsia="新宋体" w:cs="Times New Roman"/>
          <w:b/>
          <w:sz w:val="32"/>
        </w:rPr>
        <w:t>（一）项目建设实现新突破。</w:t>
      </w:r>
      <w:r>
        <w:rPr>
          <w:rFonts w:hint="eastAsia" w:ascii="仿宋" w:hAnsi="仿宋" w:eastAsia="仿宋"/>
          <w:color w:val="333333"/>
          <w:sz w:val="30"/>
          <w:shd w:val="clear" w:color="auto" w:fill="FFFFFF"/>
        </w:rPr>
        <w:t>今年以来，持续开展项目建设突破年，全县新开工工业项目</w:t>
      </w:r>
      <w:r>
        <w:rPr>
          <w:rFonts w:ascii="仿宋" w:hAnsi="仿宋" w:eastAsia="仿宋"/>
          <w:color w:val="333333"/>
          <w:sz w:val="30"/>
          <w:shd w:val="clear" w:color="auto" w:fill="FFFFFF"/>
        </w:rPr>
        <w:t>31</w:t>
      </w:r>
      <w:r>
        <w:rPr>
          <w:rFonts w:hint="eastAsia" w:ascii="仿宋" w:hAnsi="仿宋" w:eastAsia="仿宋"/>
          <w:color w:val="333333"/>
          <w:sz w:val="30"/>
          <w:shd w:val="clear" w:color="auto" w:fill="FFFFFF"/>
        </w:rPr>
        <w:t>个，总投资</w:t>
      </w:r>
      <w:r>
        <w:rPr>
          <w:rFonts w:ascii="仿宋" w:hAnsi="仿宋" w:eastAsia="仿宋"/>
          <w:color w:val="333333"/>
          <w:sz w:val="30"/>
          <w:shd w:val="clear" w:color="auto" w:fill="FFFFFF"/>
        </w:rPr>
        <w:t>151.4</w:t>
      </w:r>
      <w:r>
        <w:rPr>
          <w:rFonts w:hint="eastAsia" w:ascii="仿宋" w:hAnsi="仿宋" w:eastAsia="仿宋"/>
          <w:color w:val="333333"/>
          <w:sz w:val="30"/>
          <w:shd w:val="clear" w:color="auto" w:fill="FFFFFF"/>
        </w:rPr>
        <w:t>亿元。</w:t>
      </w:r>
      <w:r>
        <w:rPr>
          <w:rFonts w:ascii="仿宋" w:hAnsi="仿宋" w:eastAsia="仿宋"/>
          <w:color w:val="333333"/>
          <w:sz w:val="30"/>
          <w:shd w:val="clear" w:color="auto" w:fill="FFFFFF"/>
        </w:rPr>
        <w:t>1-9</w:t>
      </w:r>
      <w:r>
        <w:rPr>
          <w:rFonts w:hint="eastAsia" w:ascii="仿宋" w:hAnsi="仿宋" w:eastAsia="仿宋"/>
          <w:color w:val="333333"/>
          <w:sz w:val="30"/>
          <w:shd w:val="clear" w:color="auto" w:fill="FFFFFF"/>
        </w:rPr>
        <w:t>月份市重点项目投资完成率</w:t>
      </w:r>
      <w:r>
        <w:rPr>
          <w:rFonts w:ascii="仿宋" w:hAnsi="仿宋" w:eastAsia="仿宋"/>
          <w:color w:val="333333"/>
          <w:sz w:val="30"/>
          <w:shd w:val="clear" w:color="auto" w:fill="FFFFFF"/>
        </w:rPr>
        <w:t>115 %</w:t>
      </w:r>
      <w:r>
        <w:rPr>
          <w:rFonts w:hint="eastAsia" w:ascii="仿宋" w:hAnsi="仿宋" w:eastAsia="仿宋"/>
          <w:color w:val="333333"/>
          <w:sz w:val="30"/>
          <w:shd w:val="clear" w:color="auto" w:fill="FFFFFF"/>
        </w:rPr>
        <w:t>，居全市第三名。</w:t>
      </w:r>
      <w:r>
        <w:rPr>
          <w:rFonts w:ascii="仿宋" w:hAnsi="仿宋" w:eastAsia="仿宋"/>
          <w:color w:val="333333"/>
          <w:sz w:val="30"/>
          <w:shd w:val="clear" w:color="auto" w:fill="FFFFFF"/>
        </w:rPr>
        <w:t>2019</w:t>
      </w:r>
      <w:r>
        <w:rPr>
          <w:rFonts w:hint="eastAsia" w:ascii="仿宋" w:hAnsi="仿宋" w:eastAsia="仿宋"/>
          <w:color w:val="333333"/>
          <w:sz w:val="30"/>
          <w:shd w:val="clear" w:color="auto" w:fill="FFFFFF"/>
        </w:rPr>
        <w:t>年共培育省市重点项目</w:t>
      </w:r>
      <w:r>
        <w:rPr>
          <w:rFonts w:ascii="仿宋" w:hAnsi="仿宋" w:eastAsia="仿宋"/>
          <w:color w:val="333333"/>
          <w:sz w:val="30"/>
          <w:shd w:val="clear" w:color="auto" w:fill="FFFFFF"/>
        </w:rPr>
        <w:t>19</w:t>
      </w:r>
      <w:r>
        <w:rPr>
          <w:rFonts w:hint="eastAsia" w:ascii="仿宋" w:hAnsi="仿宋" w:eastAsia="仿宋"/>
          <w:color w:val="333333"/>
          <w:sz w:val="30"/>
          <w:shd w:val="clear" w:color="auto" w:fill="FFFFFF"/>
        </w:rPr>
        <w:t>个，是我县历年来培育重点项目最多的一年。铠特高性能动力换挡、东汝阿胶制药、华清光电材料、圣奥化妆品生产、晨光同创制药共</w:t>
      </w:r>
      <w:r>
        <w:rPr>
          <w:rFonts w:ascii="仿宋" w:hAnsi="仿宋" w:eastAsia="仿宋"/>
          <w:color w:val="333333"/>
          <w:sz w:val="30"/>
          <w:shd w:val="clear" w:color="auto" w:fill="FFFFFF"/>
        </w:rPr>
        <w:t>5</w:t>
      </w:r>
      <w:r>
        <w:rPr>
          <w:rFonts w:hint="eastAsia" w:ascii="仿宋" w:hAnsi="仿宋" w:eastAsia="仿宋"/>
          <w:color w:val="333333"/>
          <w:sz w:val="30"/>
          <w:shd w:val="clear" w:color="auto" w:fill="FFFFFF"/>
        </w:rPr>
        <w:t>个重点项目成功列入省重点项目，省重点项目数量居全市第二名，是我县历年来入列省重点项目最多的一年。</w:t>
      </w:r>
    </w:p>
    <w:p w14:paraId="32C2F6AD">
      <w:pPr>
        <w:numPr>
          <w:ilvl w:val="0"/>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3"/>
        <w:rPr>
          <w:rFonts w:ascii="Times New Roman" w:hAnsi="Times New Roman"/>
          <w:color w:val="333333"/>
          <w:sz w:val="30"/>
          <w:shd w:val="clear" w:color="auto" w:fill="FFFFFF"/>
        </w:rPr>
      </w:pPr>
      <w:r>
        <w:rPr>
          <w:rFonts w:hint="eastAsia" w:ascii="新宋体" w:hAnsi="新宋体" w:eastAsia="新宋体" w:cs="Times New Roman"/>
          <w:b/>
          <w:color w:val="000000"/>
          <w:sz w:val="32"/>
        </w:rPr>
        <w:t>科技创新增添新引擎。</w:t>
      </w:r>
      <w:r>
        <w:rPr>
          <w:rFonts w:hint="eastAsia" w:ascii="仿宋" w:hAnsi="仿宋" w:eastAsia="仿宋"/>
          <w:color w:val="333333"/>
          <w:sz w:val="30"/>
          <w:shd w:val="clear" w:color="auto" w:fill="FFFFFF"/>
        </w:rPr>
        <w:t>今年以来，全县大力开展科技创新三年行动计划，突出抓好县域科技创新跃升行动。一是</w:t>
      </w:r>
      <w:r>
        <w:rPr>
          <w:rFonts w:ascii="仿宋" w:hAnsi="仿宋" w:eastAsia="仿宋"/>
          <w:color w:val="333333"/>
          <w:sz w:val="30"/>
          <w:shd w:val="clear" w:color="auto" w:fill="FFFFFF"/>
        </w:rPr>
        <w:t>2019</w:t>
      </w:r>
      <w:r>
        <w:rPr>
          <w:rFonts w:hint="eastAsia" w:ascii="仿宋" w:hAnsi="仿宋" w:eastAsia="仿宋"/>
          <w:color w:val="333333"/>
          <w:sz w:val="30"/>
          <w:shd w:val="clear" w:color="auto" w:fill="FFFFFF"/>
        </w:rPr>
        <w:t>年全县新增省级科技型中小企业</w:t>
      </w:r>
      <w:r>
        <w:rPr>
          <w:rFonts w:ascii="仿宋" w:hAnsi="仿宋" w:eastAsia="仿宋"/>
          <w:color w:val="333333"/>
          <w:sz w:val="30"/>
          <w:shd w:val="clear" w:color="auto" w:fill="FFFFFF"/>
        </w:rPr>
        <w:t>296</w:t>
      </w:r>
      <w:r>
        <w:rPr>
          <w:rFonts w:hint="eastAsia" w:ascii="仿宋" w:hAnsi="仿宋" w:eastAsia="仿宋"/>
          <w:color w:val="333333"/>
          <w:sz w:val="30"/>
          <w:shd w:val="clear" w:color="auto" w:fill="FFFFFF"/>
        </w:rPr>
        <w:t>家；培育河北精拓轴承有限公司、馆陶县昊翔轴承有限公司、河北金安金属结构有限公司、河北百川电线电缆有限公司、飞翔机械、京杭轴承等国家高新技术企业</w:t>
      </w:r>
      <w:r>
        <w:rPr>
          <w:rFonts w:ascii="仿宋" w:hAnsi="仿宋" w:eastAsia="仿宋"/>
          <w:color w:val="333333"/>
          <w:sz w:val="30"/>
          <w:shd w:val="clear" w:color="auto" w:fill="FFFFFF"/>
        </w:rPr>
        <w:t>6</w:t>
      </w:r>
      <w:r>
        <w:rPr>
          <w:rFonts w:hint="eastAsia" w:ascii="仿宋" w:hAnsi="仿宋" w:eastAsia="仿宋"/>
          <w:color w:val="333333"/>
          <w:sz w:val="30"/>
          <w:shd w:val="clear" w:color="auto" w:fill="FFFFFF"/>
        </w:rPr>
        <w:t>家；馆陶牧原农牧有限公司、馆陶六和食品有限公司被认定科技小巨人企业；铠特农业机械制造有限公司被认定为省级企业技术中心，河北（邯郸）轴承产业技术研究院建成并被认定为省级技术研究院；培育馆陶黑小麦产业、馆陶黄瓜种植产业、馆陶县轴承产业等</w:t>
      </w:r>
      <w:r>
        <w:rPr>
          <w:rFonts w:ascii="仿宋" w:hAnsi="仿宋" w:eastAsia="仿宋"/>
          <w:color w:val="333333"/>
          <w:sz w:val="30"/>
          <w:shd w:val="clear" w:color="auto" w:fill="FFFFFF"/>
        </w:rPr>
        <w:t>3</w:t>
      </w:r>
      <w:r>
        <w:rPr>
          <w:rFonts w:hint="eastAsia" w:ascii="仿宋" w:hAnsi="仿宋" w:eastAsia="仿宋"/>
          <w:color w:val="333333"/>
          <w:sz w:val="30"/>
          <w:shd w:val="clear" w:color="auto" w:fill="FFFFFF"/>
        </w:rPr>
        <w:t>家省市级产业技术创新战略联盟，是我县近年来科技创新主体和平台数量增加最多的一年。二是申报了</w:t>
      </w:r>
      <w:r>
        <w:rPr>
          <w:rFonts w:ascii="仿宋" w:hAnsi="仿宋" w:eastAsia="仿宋"/>
          <w:color w:val="333333"/>
          <w:sz w:val="30"/>
          <w:shd w:val="clear" w:color="auto" w:fill="FFFFFF"/>
        </w:rPr>
        <w:t>2</w:t>
      </w:r>
      <w:r>
        <w:rPr>
          <w:rFonts w:hint="eastAsia" w:ascii="仿宋" w:hAnsi="仿宋" w:eastAsia="仿宋"/>
          <w:color w:val="333333"/>
          <w:sz w:val="30"/>
          <w:shd w:val="clear" w:color="auto" w:fill="FFFFFF"/>
        </w:rPr>
        <w:t>项市级科学技术进步奖（“冀南苹果密植节肥节药技术及流水作业示范系统研究与示范”和“拖拉机湿式离合器技术攻关和产品研发及应用”项目）；三是在河北省创新创业大赛上获奖</w:t>
      </w:r>
      <w:r>
        <w:rPr>
          <w:rFonts w:ascii="仿宋" w:hAnsi="仿宋" w:eastAsia="仿宋"/>
          <w:color w:val="333333"/>
          <w:sz w:val="30"/>
          <w:shd w:val="clear" w:color="auto" w:fill="FFFFFF"/>
        </w:rPr>
        <w:t>2</w:t>
      </w:r>
      <w:r>
        <w:rPr>
          <w:rFonts w:hint="eastAsia" w:ascii="仿宋" w:hAnsi="仿宋" w:eastAsia="仿宋"/>
          <w:color w:val="333333"/>
          <w:sz w:val="30"/>
          <w:shd w:val="clear" w:color="auto" w:fill="FFFFFF"/>
        </w:rPr>
        <w:t>项，赛孚瑞化工邯郸有限公司的“检测新能源电池性能的卡尔费休试剂研发及生产”项目获一等奖，馆陶县黑陶文化传播有限公司的黑陶产品笔挂《天下大和》获三等奖，是近年来我县在全省创新创业大赛中获得的最好成绩。</w:t>
      </w:r>
    </w:p>
    <w:p w14:paraId="140152B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ascii="Times New Roman" w:hAnsi="Times New Roman"/>
          <w:color w:val="333333"/>
          <w:sz w:val="30"/>
          <w:shd w:val="clear" w:color="auto" w:fill="FFFFFF"/>
        </w:rPr>
      </w:pPr>
      <w:r>
        <w:rPr>
          <w:rFonts w:hint="eastAsia" w:ascii="新宋体" w:hAnsi="新宋体" w:eastAsia="新宋体" w:cs="Times New Roman"/>
          <w:b/>
          <w:sz w:val="32"/>
        </w:rPr>
        <w:t xml:space="preserve">   （三）工业经济运行取得新成效。</w:t>
      </w:r>
      <w:r>
        <w:rPr>
          <w:rFonts w:hint="eastAsia" w:ascii="仿宋" w:hAnsi="仿宋" w:eastAsia="仿宋"/>
          <w:color w:val="333333"/>
          <w:sz w:val="30"/>
          <w:shd w:val="clear" w:color="auto" w:fill="FFFFFF"/>
        </w:rPr>
        <w:t>今年以来，全县工业运行稳中有进，稳中有升。加强工业经济运行监测，各项经济指标平稳发展。重点培育规上入统企业</w:t>
      </w:r>
      <w:r>
        <w:rPr>
          <w:rFonts w:ascii="仿宋" w:hAnsi="仿宋" w:eastAsia="仿宋"/>
          <w:color w:val="333333"/>
          <w:sz w:val="30"/>
          <w:shd w:val="clear" w:color="auto" w:fill="FFFFFF"/>
        </w:rPr>
        <w:t>15</w:t>
      </w:r>
      <w:r>
        <w:rPr>
          <w:rFonts w:hint="eastAsia" w:ascii="仿宋" w:hAnsi="仿宋" w:eastAsia="仿宋"/>
          <w:color w:val="333333"/>
          <w:sz w:val="30"/>
          <w:shd w:val="clear" w:color="auto" w:fill="FFFFFF"/>
        </w:rPr>
        <w:t>家以上，其中：高新技术产业企业</w:t>
      </w:r>
      <w:r>
        <w:rPr>
          <w:rFonts w:ascii="仿宋" w:hAnsi="仿宋" w:eastAsia="仿宋"/>
          <w:color w:val="333333"/>
          <w:sz w:val="30"/>
          <w:shd w:val="clear" w:color="auto" w:fill="FFFFFF"/>
        </w:rPr>
        <w:t>10</w:t>
      </w:r>
      <w:r>
        <w:rPr>
          <w:rFonts w:hint="eastAsia" w:ascii="仿宋" w:hAnsi="仿宋" w:eastAsia="仿宋"/>
          <w:color w:val="333333"/>
          <w:sz w:val="30"/>
          <w:shd w:val="clear" w:color="auto" w:fill="FFFFFF"/>
        </w:rPr>
        <w:t>家，是我县近年来培育规上入统企业最多的一年，也是新增高新技术产业企业最多的一年。大力推进特色产业发展，我县轴承产业集群和禽蛋产业集群被列入省政府重点支持的产业集群，制定全县轴承产业和禽蛋产业发展规划，积极完善产业链条，壮大产业集群。先后为特色产业发展争取检验费用</w:t>
      </w:r>
      <w:r>
        <w:rPr>
          <w:rFonts w:ascii="仿宋" w:hAnsi="仿宋" w:eastAsia="仿宋"/>
          <w:color w:val="333333"/>
          <w:sz w:val="30"/>
          <w:shd w:val="clear" w:color="auto" w:fill="FFFFFF"/>
        </w:rPr>
        <w:t>280</w:t>
      </w:r>
      <w:r>
        <w:rPr>
          <w:rFonts w:hint="eastAsia" w:ascii="仿宋" w:hAnsi="仿宋" w:eastAsia="仿宋"/>
          <w:color w:val="333333"/>
          <w:sz w:val="30"/>
          <w:shd w:val="clear" w:color="auto" w:fill="FFFFFF"/>
        </w:rPr>
        <w:t>万元，助力产业发展。化工产业、农机产业、装备制造产业等特色产业集群实现良好发展态势，促进了全县特色产业快速发展。</w:t>
      </w:r>
    </w:p>
    <w:p w14:paraId="315DA7C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ascii="仿宋" w:hAnsi="仿宋" w:eastAsia="仿宋"/>
          <w:color w:val="333333"/>
          <w:sz w:val="30"/>
          <w:shd w:val="clear" w:color="auto" w:fill="FFFFFF"/>
        </w:rPr>
      </w:pPr>
      <w:r>
        <w:rPr>
          <w:rFonts w:hint="eastAsia" w:ascii="仿宋" w:hAnsi="仿宋" w:eastAsia="仿宋" w:cs="Times New Roman"/>
          <w:color w:val="333333"/>
          <w:sz w:val="30"/>
          <w:shd w:val="clear" w:color="auto" w:fill="FFFFFF"/>
        </w:rPr>
        <w:t xml:space="preserve">    同时，强化措施助力企业发展，帮助东汝阿胶、洁雅、两个技改项目入选</w:t>
      </w:r>
      <w:r>
        <w:rPr>
          <w:rFonts w:hint="eastAsia" w:ascii="仿宋" w:hAnsi="仿宋" w:eastAsia="仿宋"/>
          <w:color w:val="333333"/>
          <w:sz w:val="30"/>
          <w:shd w:val="clear" w:color="auto" w:fill="FFFFFF"/>
        </w:rPr>
        <w:t>“省千项技改项目库”；组织力拉机械、洁雅和德发轴承等企业申报了“专精特新”企业；帮助金环钢构、铠特农机、东汝阿胶申报了“千家领军型企业”，为企业发展夯实了基础。</w:t>
      </w:r>
      <w:r>
        <w:rPr>
          <w:rFonts w:ascii="仿宋" w:hAnsi="仿宋" w:eastAsia="仿宋"/>
          <w:color w:val="333333"/>
          <w:sz w:val="30"/>
          <w:shd w:val="clear" w:color="auto" w:fill="FFFFFF"/>
        </w:rPr>
        <w:t xml:space="preserve"> </w:t>
      </w:r>
    </w:p>
    <w:p w14:paraId="1B726D6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ascii="仿宋" w:hAnsi="仿宋" w:eastAsia="仿宋"/>
          <w:color w:val="333333"/>
          <w:sz w:val="30"/>
          <w:shd w:val="clear" w:color="auto" w:fill="FFFFFF"/>
        </w:rPr>
      </w:pPr>
      <w:r>
        <w:rPr>
          <w:rFonts w:hint="eastAsia" w:ascii="新宋体" w:hAnsi="新宋体" w:eastAsia="新宋体" w:cs="Times New Roman"/>
          <w:b/>
          <w:sz w:val="32"/>
        </w:rPr>
        <w:t xml:space="preserve">   （四）优化营商环境取得新效果。</w:t>
      </w:r>
      <w:r>
        <w:rPr>
          <w:rFonts w:hint="eastAsia" w:ascii="仿宋" w:hAnsi="仿宋" w:eastAsia="仿宋"/>
          <w:color w:val="333333"/>
          <w:sz w:val="30"/>
          <w:shd w:val="clear" w:color="auto" w:fill="FFFFFF"/>
        </w:rPr>
        <w:t>持续开展县领导包联服务重点项目、工业企业制度，对</w:t>
      </w:r>
      <w:r>
        <w:rPr>
          <w:rFonts w:ascii="仿宋" w:hAnsi="仿宋" w:eastAsia="仿宋"/>
          <w:color w:val="333333"/>
          <w:sz w:val="30"/>
          <w:shd w:val="clear" w:color="auto" w:fill="FFFFFF"/>
        </w:rPr>
        <w:t>38</w:t>
      </w:r>
      <w:r>
        <w:rPr>
          <w:rFonts w:hint="eastAsia" w:ascii="仿宋" w:hAnsi="仿宋" w:eastAsia="仿宋"/>
          <w:color w:val="333333"/>
          <w:sz w:val="30"/>
          <w:shd w:val="clear" w:color="auto" w:fill="FFFFFF"/>
        </w:rPr>
        <w:t>个重点项目实行县级领导分包。为百川电缆、丽森无纺布、永生可盈、深圳电子产业园、华清</w:t>
      </w:r>
      <w:r>
        <w:rPr>
          <w:rFonts w:ascii="仿宋" w:hAnsi="仿宋" w:eastAsia="仿宋"/>
          <w:color w:val="333333"/>
          <w:sz w:val="30"/>
          <w:shd w:val="clear" w:color="auto" w:fill="FFFFFF"/>
        </w:rPr>
        <w:t>OLED</w:t>
      </w:r>
      <w:r>
        <w:rPr>
          <w:rFonts w:hint="eastAsia" w:ascii="仿宋" w:hAnsi="仿宋" w:eastAsia="仿宋"/>
          <w:color w:val="333333"/>
          <w:sz w:val="30"/>
          <w:shd w:val="clear" w:color="auto" w:fill="FFFFFF"/>
        </w:rPr>
        <w:t>光电材料、圣奥化妆品等重点项目办实事、解难事，帮扶企业发展。今年以来，先后为华清</w:t>
      </w:r>
      <w:r>
        <w:rPr>
          <w:rFonts w:ascii="仿宋" w:hAnsi="仿宋" w:eastAsia="仿宋"/>
          <w:color w:val="333333"/>
          <w:sz w:val="30"/>
          <w:shd w:val="clear" w:color="auto" w:fill="FFFFFF"/>
        </w:rPr>
        <w:t>OLED</w:t>
      </w:r>
      <w:r>
        <w:rPr>
          <w:rFonts w:hint="eastAsia" w:ascii="仿宋" w:hAnsi="仿宋" w:eastAsia="仿宋"/>
          <w:color w:val="333333"/>
          <w:sz w:val="30"/>
          <w:shd w:val="clear" w:color="auto" w:fill="FFFFFF"/>
        </w:rPr>
        <w:t>光电材料、越超水性漆生产、赛孚瑞高纯溶剂等</w:t>
      </w:r>
      <w:r>
        <w:rPr>
          <w:rFonts w:ascii="仿宋" w:hAnsi="仿宋" w:eastAsia="仿宋"/>
          <w:color w:val="333333"/>
          <w:sz w:val="30"/>
          <w:shd w:val="clear" w:color="auto" w:fill="FFFFFF"/>
        </w:rPr>
        <w:t>3</w:t>
      </w:r>
      <w:r>
        <w:rPr>
          <w:rFonts w:hint="eastAsia" w:ascii="仿宋" w:hAnsi="仿宋" w:eastAsia="仿宋"/>
          <w:color w:val="333333"/>
          <w:sz w:val="30"/>
          <w:shd w:val="clear" w:color="auto" w:fill="FFFFFF"/>
        </w:rPr>
        <w:t>个项目申请高新技术专项资金共计</w:t>
      </w:r>
      <w:r>
        <w:rPr>
          <w:rFonts w:ascii="仿宋" w:hAnsi="仿宋" w:eastAsia="仿宋"/>
          <w:color w:val="333333"/>
          <w:sz w:val="30"/>
          <w:shd w:val="clear" w:color="auto" w:fill="FFFFFF"/>
        </w:rPr>
        <w:t>1600</w:t>
      </w:r>
      <w:r>
        <w:rPr>
          <w:rFonts w:hint="eastAsia" w:ascii="仿宋" w:hAnsi="仿宋" w:eastAsia="仿宋"/>
          <w:color w:val="333333"/>
          <w:sz w:val="30"/>
          <w:shd w:val="clear" w:color="auto" w:fill="FFFFFF"/>
        </w:rPr>
        <w:t>万元。是我县历年来高新技术企业申请项目资金数量最多的一年。</w:t>
      </w:r>
    </w:p>
    <w:p w14:paraId="3F44B24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rPr>
          <w:rFonts w:ascii="Times New Roman" w:hAnsi="Times New Roman"/>
          <w:color w:val="333333"/>
          <w:sz w:val="30"/>
          <w:shd w:val="clear" w:color="auto" w:fill="FFFFFF"/>
        </w:rPr>
      </w:pPr>
    </w:p>
    <w:p w14:paraId="04A36F61">
      <w:pPr>
        <w:numPr>
          <w:ilvl w:val="0"/>
          <w:numId w:val="4"/>
        </w:numPr>
        <w:autoSpaceDE w:val="0"/>
        <w:autoSpaceDN w:val="0"/>
        <w:adjustRightInd w:val="0"/>
        <w:jc w:val="left"/>
        <w:rPr>
          <w:rFonts w:ascii="Times New Roman" w:hAnsi="Times New Roman" w:eastAsia="仿宋"/>
          <w:b/>
          <w:bCs/>
          <w:sz w:val="32"/>
          <w:szCs w:val="32"/>
        </w:rPr>
      </w:pPr>
      <w:r>
        <w:rPr>
          <w:rFonts w:hint="eastAsia" w:ascii="Times New Roman" w:hAnsi="Times New Roman" w:eastAsia="仿宋" w:cs="仿宋"/>
          <w:b/>
          <w:bCs/>
          <w:sz w:val="32"/>
          <w:szCs w:val="32"/>
        </w:rPr>
        <w:t>分项绩效目标</w:t>
      </w:r>
    </w:p>
    <w:p w14:paraId="28B037C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left="601" w:leftChars="286" w:firstLine="300" w:firstLineChars="100"/>
        <w:rPr>
          <w:rFonts w:ascii="Times New Roman" w:hAnsi="Times New Roman"/>
          <w:color w:val="333333"/>
          <w:sz w:val="30"/>
          <w:shd w:val="clear" w:color="auto" w:fill="FFFFFF"/>
        </w:rPr>
      </w:pPr>
      <w:r>
        <w:rPr>
          <w:rFonts w:hint="eastAsia" w:ascii="仿宋" w:hAnsi="仿宋" w:eastAsia="仿宋"/>
          <w:color w:val="333333"/>
          <w:sz w:val="30"/>
          <w:shd w:val="clear" w:color="auto" w:fill="FFFFFF"/>
        </w:rPr>
        <w:t>今年以来，全县经济发展和改革工作取得了一定成绩，这是县委实施“以美丽乡村为突破口，助力脱贫攻坚，带动全县经济发展战略”的结果，是全县近年来持续开展项目建设突破年，优环境、抓项目、抓招商，厚积薄发的结果。（</w:t>
      </w:r>
      <w:r>
        <w:rPr>
          <w:rFonts w:ascii="仿宋" w:hAnsi="仿宋" w:eastAsia="仿宋"/>
          <w:color w:val="333333"/>
          <w:sz w:val="30"/>
          <w:shd w:val="clear" w:color="auto" w:fill="FFFFFF"/>
        </w:rPr>
        <w:t>1</w:t>
      </w:r>
      <w:r>
        <w:rPr>
          <w:rFonts w:hint="eastAsia" w:ascii="仿宋" w:hAnsi="仿宋" w:eastAsia="仿宋"/>
          <w:color w:val="333333"/>
          <w:sz w:val="30"/>
          <w:shd w:val="clear" w:color="auto" w:fill="FFFFFF"/>
        </w:rPr>
        <w:t>）整体绩效目标：</w:t>
      </w:r>
      <w:r>
        <w:rPr>
          <w:rFonts w:ascii="仿宋" w:hAnsi="仿宋" w:eastAsia="仿宋"/>
          <w:color w:val="333333"/>
          <w:sz w:val="30"/>
          <w:shd w:val="clear" w:color="auto" w:fill="FFFFFF"/>
        </w:rPr>
        <w:t>1</w:t>
      </w:r>
      <w:r>
        <w:rPr>
          <w:rFonts w:hint="eastAsia" w:ascii="仿宋" w:hAnsi="仿宋" w:eastAsia="仿宋"/>
          <w:color w:val="333333"/>
          <w:sz w:val="30"/>
          <w:shd w:val="clear" w:color="auto" w:fill="FFFFFF"/>
        </w:rPr>
        <w:t>、加强政策研究，发挥参谋助手作用；</w:t>
      </w:r>
      <w:r>
        <w:rPr>
          <w:rFonts w:ascii="仿宋" w:hAnsi="仿宋" w:eastAsia="仿宋"/>
          <w:color w:val="333333"/>
          <w:sz w:val="30"/>
          <w:shd w:val="clear" w:color="auto" w:fill="FFFFFF"/>
        </w:rPr>
        <w:t>2</w:t>
      </w:r>
      <w:r>
        <w:rPr>
          <w:rFonts w:hint="eastAsia" w:ascii="仿宋" w:hAnsi="仿宋" w:eastAsia="仿宋"/>
          <w:color w:val="333333"/>
          <w:sz w:val="30"/>
          <w:shd w:val="clear" w:color="auto" w:fill="FFFFFF"/>
        </w:rPr>
        <w:t>、抓好项目建设，积极扩大有效投资；</w:t>
      </w:r>
      <w:r>
        <w:rPr>
          <w:rFonts w:ascii="仿宋" w:hAnsi="仿宋" w:eastAsia="仿宋"/>
          <w:color w:val="333333"/>
          <w:sz w:val="30"/>
          <w:shd w:val="clear" w:color="auto" w:fill="FFFFFF"/>
        </w:rPr>
        <w:t>3</w:t>
      </w:r>
      <w:r>
        <w:rPr>
          <w:rFonts w:hint="eastAsia" w:ascii="仿宋" w:hAnsi="仿宋" w:eastAsia="仿宋"/>
          <w:color w:val="333333"/>
          <w:sz w:val="30"/>
          <w:shd w:val="clear" w:color="auto" w:fill="FFFFFF"/>
        </w:rPr>
        <w:t>、加大对接衔接力度，进一步争取资金支持。（</w:t>
      </w:r>
      <w:r>
        <w:rPr>
          <w:rFonts w:ascii="仿宋" w:hAnsi="仿宋" w:eastAsia="仿宋"/>
          <w:color w:val="333333"/>
          <w:sz w:val="30"/>
          <w:shd w:val="clear" w:color="auto" w:fill="FFFFFF"/>
        </w:rPr>
        <w:t>2</w:t>
      </w:r>
      <w:r>
        <w:rPr>
          <w:rFonts w:hint="eastAsia" w:ascii="仿宋" w:hAnsi="仿宋" w:eastAsia="仿宋"/>
          <w:color w:val="333333"/>
          <w:sz w:val="30"/>
          <w:shd w:val="clear" w:color="auto" w:fill="FFFFFF"/>
        </w:rPr>
        <w:t>）、部门整体支出年度绩效指标。</w:t>
      </w:r>
      <w:r>
        <w:rPr>
          <w:rFonts w:ascii="仿宋" w:hAnsi="仿宋" w:eastAsia="仿宋"/>
          <w:color w:val="333333"/>
          <w:sz w:val="30"/>
          <w:shd w:val="clear" w:color="auto" w:fill="FFFFFF"/>
        </w:rPr>
        <w:t>1</w:t>
      </w:r>
      <w:r>
        <w:rPr>
          <w:rFonts w:hint="eastAsia" w:ascii="仿宋" w:hAnsi="仿宋" w:eastAsia="仿宋"/>
          <w:color w:val="333333"/>
          <w:sz w:val="30"/>
          <w:shd w:val="clear" w:color="auto" w:fill="FFFFFF"/>
        </w:rPr>
        <w:t>、产出指标：实施重大重点项目建设</w:t>
      </w:r>
      <w:r>
        <w:rPr>
          <w:rFonts w:ascii="仿宋" w:hAnsi="仿宋" w:eastAsia="仿宋"/>
          <w:color w:val="333333"/>
          <w:sz w:val="30"/>
          <w:shd w:val="clear" w:color="auto" w:fill="FFFFFF"/>
        </w:rPr>
        <w:t xml:space="preserve"> 38 </w:t>
      </w:r>
      <w:r>
        <w:rPr>
          <w:rFonts w:hint="eastAsia" w:ascii="仿宋" w:hAnsi="仿宋" w:eastAsia="仿宋"/>
          <w:color w:val="333333"/>
          <w:sz w:val="30"/>
          <w:shd w:val="clear" w:color="auto" w:fill="FFFFFF"/>
        </w:rPr>
        <w:t>项，总投资</w:t>
      </w:r>
      <w:r>
        <w:rPr>
          <w:rFonts w:ascii="仿宋" w:hAnsi="仿宋" w:eastAsia="仿宋"/>
          <w:color w:val="333333"/>
          <w:sz w:val="30"/>
          <w:shd w:val="clear" w:color="auto" w:fill="FFFFFF"/>
        </w:rPr>
        <w:t>151.4</w:t>
      </w:r>
      <w:r>
        <w:rPr>
          <w:rFonts w:hint="eastAsia" w:ascii="仿宋" w:hAnsi="仿宋" w:eastAsia="仿宋"/>
          <w:color w:val="333333"/>
          <w:sz w:val="30"/>
          <w:shd w:val="clear" w:color="auto" w:fill="FFFFFF"/>
        </w:rPr>
        <w:t>亿元；</w:t>
      </w:r>
      <w:r>
        <w:rPr>
          <w:rFonts w:ascii="仿宋" w:hAnsi="仿宋" w:eastAsia="仿宋"/>
          <w:color w:val="333333"/>
          <w:sz w:val="30"/>
          <w:shd w:val="clear" w:color="auto" w:fill="FFFFFF"/>
        </w:rPr>
        <w:t>2</w:t>
      </w:r>
      <w:r>
        <w:rPr>
          <w:rFonts w:hint="eastAsia" w:ascii="仿宋" w:hAnsi="仿宋" w:eastAsia="仿宋"/>
          <w:color w:val="333333"/>
          <w:sz w:val="30"/>
          <w:shd w:val="clear" w:color="auto" w:fill="FFFFFF"/>
        </w:rPr>
        <w:t>、；办事群众满意度为</w:t>
      </w:r>
      <w:r>
        <w:rPr>
          <w:rFonts w:ascii="仿宋" w:hAnsi="仿宋" w:eastAsia="仿宋"/>
          <w:color w:val="333333"/>
          <w:sz w:val="30"/>
          <w:shd w:val="clear" w:color="auto" w:fill="FFFFFF"/>
        </w:rPr>
        <w:t>100%</w:t>
      </w:r>
      <w:r>
        <w:rPr>
          <w:rFonts w:hint="eastAsia" w:ascii="仿宋" w:hAnsi="仿宋" w:eastAsia="仿宋"/>
          <w:color w:val="333333"/>
          <w:sz w:val="30"/>
          <w:shd w:val="clear" w:color="auto" w:fill="FFFFFF"/>
        </w:rPr>
        <w:t>；</w:t>
      </w:r>
      <w:r>
        <w:rPr>
          <w:rFonts w:ascii="仿宋" w:hAnsi="仿宋" w:eastAsia="仿宋"/>
          <w:color w:val="333333"/>
          <w:sz w:val="30"/>
          <w:shd w:val="clear" w:color="auto" w:fill="FFFFFF"/>
        </w:rPr>
        <w:t>3</w:t>
      </w:r>
      <w:r>
        <w:rPr>
          <w:rFonts w:hint="eastAsia" w:ascii="仿宋" w:hAnsi="仿宋" w:eastAsia="仿宋"/>
          <w:color w:val="333333"/>
          <w:sz w:val="30"/>
          <w:shd w:val="clear" w:color="auto" w:fill="FFFFFF"/>
        </w:rPr>
        <w:t>、发展节能产业，减少高耗能产业发展。（</w:t>
      </w:r>
      <w:r>
        <w:rPr>
          <w:rFonts w:ascii="仿宋" w:hAnsi="仿宋" w:eastAsia="仿宋"/>
          <w:color w:val="333333"/>
          <w:sz w:val="30"/>
          <w:shd w:val="clear" w:color="auto" w:fill="FFFFFF"/>
        </w:rPr>
        <w:t>3</w:t>
      </w:r>
      <w:r>
        <w:rPr>
          <w:rFonts w:hint="eastAsia" w:ascii="仿宋" w:hAnsi="仿宋" w:eastAsia="仿宋"/>
          <w:color w:val="333333"/>
          <w:sz w:val="30"/>
          <w:shd w:val="clear" w:color="auto" w:fill="FFFFFF"/>
        </w:rPr>
        <w:t>）效益指标：促进馆陶县经济持续健康发展。</w:t>
      </w:r>
    </w:p>
    <w:p w14:paraId="6A5541F2">
      <w:pPr>
        <w:autoSpaceDE w:val="0"/>
        <w:autoSpaceDN w:val="0"/>
        <w:adjustRightInd w:val="0"/>
        <w:ind w:left="198" w:firstLine="643" w:firstLineChars="200"/>
        <w:jc w:val="left"/>
        <w:rPr>
          <w:rFonts w:ascii="Times New Roman" w:hAnsi="Times New Roman" w:eastAsia="仿宋"/>
          <w:b/>
          <w:bCs/>
          <w:sz w:val="32"/>
          <w:szCs w:val="32"/>
        </w:rPr>
      </w:pPr>
      <w:r>
        <w:rPr>
          <w:rFonts w:hint="eastAsia" w:ascii="Times New Roman" w:hAnsi="Times New Roman" w:eastAsia="仿宋" w:cs="仿宋"/>
          <w:b/>
          <w:bCs/>
          <w:sz w:val="32"/>
          <w:szCs w:val="32"/>
        </w:rPr>
        <w:t>（三）工作保障措施</w:t>
      </w:r>
    </w:p>
    <w:p w14:paraId="2EB751E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00"/>
        <w:rPr>
          <w:rFonts w:ascii="Times New Roman" w:hAnsi="Times New Roman"/>
          <w:color w:val="333333"/>
          <w:sz w:val="30"/>
          <w:shd w:val="clear" w:color="auto" w:fill="FFFFFF"/>
        </w:rPr>
      </w:pPr>
      <w:r>
        <w:rPr>
          <w:rFonts w:hint="eastAsia" w:ascii="仿宋" w:hAnsi="仿宋" w:eastAsia="仿宋"/>
          <w:color w:val="333333"/>
          <w:sz w:val="30"/>
          <w:shd w:val="clear" w:color="auto" w:fill="FFFFFF"/>
        </w:rPr>
        <w:t>为进一步促进全县经济健康有序发展，实现年度发展规划目标，按照县委的决策部署，要着重做好以下几方面工作：</w:t>
      </w:r>
    </w:p>
    <w:p w14:paraId="329148D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3"/>
        <w:rPr>
          <w:rFonts w:ascii="Times New Roman" w:hAnsi="Times New Roman"/>
          <w:color w:val="333333"/>
          <w:sz w:val="30"/>
          <w:shd w:val="clear" w:color="auto" w:fill="FFFFFF"/>
        </w:rPr>
      </w:pPr>
      <w:r>
        <w:rPr>
          <w:rFonts w:ascii="新宋体" w:hAnsi="新宋体" w:eastAsia="新宋体"/>
          <w:b/>
          <w:color w:val="000000"/>
          <w:sz w:val="32"/>
        </w:rPr>
        <w:t>1</w:t>
      </w:r>
      <w:r>
        <w:rPr>
          <w:rFonts w:hint="eastAsia" w:ascii="新宋体" w:hAnsi="新宋体" w:eastAsia="新宋体"/>
          <w:b/>
          <w:color w:val="000000"/>
          <w:sz w:val="32"/>
        </w:rPr>
        <w:t>、全力抓好全县经济平稳运行。</w:t>
      </w:r>
      <w:r>
        <w:rPr>
          <w:rFonts w:hint="eastAsia" w:ascii="仿宋" w:hAnsi="仿宋" w:eastAsia="仿宋"/>
          <w:color w:val="333333"/>
          <w:sz w:val="30"/>
          <w:shd w:val="clear" w:color="auto" w:fill="FFFFFF"/>
        </w:rPr>
        <w:t>加强全县经济运行监测，通过优化产业结构、加强技术升级、扩大市场需求，促进企业做大做强。加大基础设施补短板力度，扩大有效投资。加强基础设施、农业、脱贫攻坚、生态环保等重点补短板领域项目建设，为全县经济发展奠定基础。</w:t>
      </w:r>
    </w:p>
    <w:p w14:paraId="762CA7E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3"/>
        <w:rPr>
          <w:rFonts w:ascii="Times New Roman" w:hAnsi="Times New Roman"/>
          <w:b/>
          <w:sz w:val="30"/>
        </w:rPr>
      </w:pPr>
      <w:r>
        <w:rPr>
          <w:rFonts w:ascii="新宋体" w:hAnsi="新宋体" w:eastAsia="新宋体"/>
          <w:b/>
          <w:color w:val="000000"/>
          <w:sz w:val="32"/>
        </w:rPr>
        <w:t>2</w:t>
      </w:r>
      <w:r>
        <w:rPr>
          <w:rFonts w:hint="eastAsia" w:ascii="新宋体" w:hAnsi="新宋体" w:eastAsia="新宋体"/>
          <w:b/>
          <w:color w:val="000000"/>
          <w:sz w:val="32"/>
        </w:rPr>
        <w:t>、把推进重点项目建设做为重中之重。</w:t>
      </w:r>
      <w:r>
        <w:rPr>
          <w:rFonts w:hint="eastAsia" w:ascii="仿宋" w:hAnsi="仿宋" w:eastAsia="仿宋"/>
          <w:color w:val="333333"/>
          <w:sz w:val="30"/>
          <w:shd w:val="clear" w:color="auto" w:fill="FFFFFF"/>
        </w:rPr>
        <w:t>积极推进重点项目建设，盯在一线，落实在一线，争赶工期，使项目快建设、早竣工、早投产。加强招商引资，积极开展以商招商、产业链招商，围绕全县特色产业发展、高技术产业发展招引项目。</w:t>
      </w:r>
    </w:p>
    <w:p w14:paraId="3A473A5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3"/>
        <w:rPr>
          <w:rFonts w:ascii="Times New Roman" w:hAnsi="Times New Roman"/>
          <w:color w:val="333333"/>
          <w:sz w:val="30"/>
          <w:shd w:val="clear" w:color="auto" w:fill="FFFFFF"/>
        </w:rPr>
      </w:pPr>
      <w:r>
        <w:rPr>
          <w:rFonts w:ascii="新宋体" w:hAnsi="新宋体" w:eastAsia="新宋体"/>
          <w:b/>
          <w:color w:val="000000"/>
          <w:sz w:val="32"/>
        </w:rPr>
        <w:t>3</w:t>
      </w:r>
      <w:r>
        <w:rPr>
          <w:rFonts w:hint="eastAsia" w:ascii="新宋体" w:hAnsi="新宋体" w:eastAsia="新宋体"/>
          <w:b/>
          <w:color w:val="000000"/>
          <w:sz w:val="32"/>
        </w:rPr>
        <w:t>、强力推进工业企业发展壮大。</w:t>
      </w:r>
      <w:r>
        <w:rPr>
          <w:rFonts w:hint="eastAsia" w:ascii="仿宋" w:hAnsi="仿宋" w:eastAsia="仿宋"/>
          <w:color w:val="333333"/>
          <w:sz w:val="30"/>
          <w:shd w:val="clear" w:color="auto" w:fill="FFFFFF"/>
        </w:rPr>
        <w:t>加大经济运行监控力度，促进工业经济良性发展。加大入统企业培育力度，为经济发展储备后劲。加大企业帮扶力度，实行一企一策，解决企业融资、招工、销售、市场等难题，促进企业做大做强。</w:t>
      </w:r>
    </w:p>
    <w:p w14:paraId="11B1625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3"/>
        <w:rPr>
          <w:rFonts w:ascii="Times New Roman" w:hAnsi="Times New Roman"/>
          <w:color w:val="333333"/>
          <w:sz w:val="30"/>
          <w:shd w:val="clear" w:color="auto" w:fill="FFFFFF"/>
        </w:rPr>
      </w:pPr>
      <w:r>
        <w:rPr>
          <w:rFonts w:ascii="新宋体" w:hAnsi="新宋体" w:eastAsia="新宋体"/>
          <w:b/>
          <w:sz w:val="32"/>
        </w:rPr>
        <w:t>4</w:t>
      </w:r>
      <w:r>
        <w:rPr>
          <w:rFonts w:hint="eastAsia" w:ascii="新宋体" w:hAnsi="新宋体" w:eastAsia="新宋体"/>
          <w:b/>
          <w:sz w:val="32"/>
        </w:rPr>
        <w:t>、大力推进科技创新跃升计划。</w:t>
      </w:r>
      <w:r>
        <w:rPr>
          <w:rFonts w:hint="eastAsia" w:ascii="仿宋" w:hAnsi="仿宋" w:eastAsia="仿宋"/>
          <w:color w:val="333333"/>
          <w:sz w:val="30"/>
          <w:shd w:val="clear" w:color="auto" w:fill="FFFFFF"/>
        </w:rPr>
        <w:t>按照《科技创新三年行动计划（</w:t>
      </w:r>
      <w:r>
        <w:rPr>
          <w:rFonts w:ascii="仿宋" w:hAnsi="仿宋" w:eastAsia="仿宋"/>
          <w:color w:val="333333"/>
          <w:sz w:val="30"/>
          <w:shd w:val="clear" w:color="auto" w:fill="FFFFFF"/>
        </w:rPr>
        <w:t>2018</w:t>
      </w:r>
      <w:r>
        <w:rPr>
          <w:rFonts w:hint="eastAsia" w:ascii="仿宋" w:hAnsi="仿宋" w:eastAsia="仿宋"/>
          <w:color w:val="333333"/>
          <w:sz w:val="30"/>
          <w:shd w:val="clear" w:color="auto" w:fill="FFFFFF"/>
        </w:rPr>
        <w:t>－</w:t>
      </w:r>
      <w:r>
        <w:rPr>
          <w:rFonts w:ascii="仿宋" w:hAnsi="仿宋" w:eastAsia="仿宋"/>
          <w:color w:val="333333"/>
          <w:sz w:val="30"/>
          <w:shd w:val="clear" w:color="auto" w:fill="FFFFFF"/>
        </w:rPr>
        <w:t>2020</w:t>
      </w:r>
      <w:r>
        <w:rPr>
          <w:rFonts w:hint="eastAsia" w:ascii="仿宋" w:hAnsi="仿宋" w:eastAsia="仿宋"/>
          <w:color w:val="333333"/>
          <w:sz w:val="30"/>
          <w:shd w:val="clear" w:color="auto" w:fill="FFFFFF"/>
        </w:rPr>
        <w:t>年）》和《县域科技创新跃升计划（</w:t>
      </w:r>
      <w:r>
        <w:rPr>
          <w:rFonts w:ascii="仿宋" w:hAnsi="仿宋" w:eastAsia="仿宋"/>
          <w:color w:val="333333"/>
          <w:sz w:val="30"/>
          <w:shd w:val="clear" w:color="auto" w:fill="FFFFFF"/>
        </w:rPr>
        <w:t>2019-2025</w:t>
      </w:r>
      <w:r>
        <w:rPr>
          <w:rFonts w:hint="eastAsia" w:ascii="仿宋" w:hAnsi="仿宋" w:eastAsia="仿宋"/>
          <w:color w:val="333333"/>
          <w:sz w:val="30"/>
          <w:shd w:val="clear" w:color="auto" w:fill="FFFFFF"/>
        </w:rPr>
        <w:t>）》文件精神，加大创新研发投入，加大创新主体培育，加强科技平台建设，强化创新政策落实，提升科技管理水平，为全县创新发展、绿色发展、高质量发展提供强大的科技支撑。</w:t>
      </w:r>
    </w:p>
    <w:p w14:paraId="74A035E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3"/>
        <w:rPr>
          <w:rFonts w:ascii="Times New Roman" w:hAnsi="Times New Roman"/>
          <w:color w:val="333333"/>
          <w:sz w:val="30"/>
          <w:shd w:val="clear" w:color="auto" w:fill="FFFFFF"/>
        </w:rPr>
      </w:pPr>
      <w:r>
        <w:rPr>
          <w:rFonts w:ascii="新宋体" w:hAnsi="新宋体" w:eastAsia="新宋体"/>
          <w:b/>
          <w:color w:val="000000"/>
          <w:sz w:val="32"/>
        </w:rPr>
        <w:t>5</w:t>
      </w:r>
      <w:r>
        <w:rPr>
          <w:rFonts w:hint="eastAsia" w:ascii="新宋体" w:hAnsi="新宋体" w:eastAsia="新宋体"/>
          <w:b/>
          <w:color w:val="000000"/>
          <w:sz w:val="32"/>
        </w:rPr>
        <w:t>、加强项目谋划和资金争跑。</w:t>
      </w:r>
      <w:r>
        <w:rPr>
          <w:rFonts w:hint="eastAsia" w:ascii="新宋体" w:hAnsi="新宋体" w:eastAsia="新宋体"/>
          <w:color w:val="000000"/>
          <w:sz w:val="30"/>
        </w:rPr>
        <w:t>加</w:t>
      </w:r>
      <w:r>
        <w:rPr>
          <w:rFonts w:hint="eastAsia" w:ascii="仿宋" w:hAnsi="仿宋" w:eastAsia="仿宋"/>
          <w:color w:val="333333"/>
          <w:sz w:val="30"/>
          <w:shd w:val="clear" w:color="auto" w:fill="FFFFFF"/>
        </w:rPr>
        <w:t>强对</w:t>
      </w:r>
      <w:r>
        <w:rPr>
          <w:rFonts w:ascii="仿宋" w:hAnsi="仿宋" w:eastAsia="仿宋"/>
          <w:color w:val="333333"/>
          <w:sz w:val="30"/>
          <w:shd w:val="clear" w:color="auto" w:fill="FFFFFF"/>
        </w:rPr>
        <w:t>2019</w:t>
      </w:r>
      <w:r>
        <w:rPr>
          <w:rFonts w:hint="eastAsia" w:ascii="仿宋" w:hAnsi="仿宋" w:eastAsia="仿宋"/>
          <w:color w:val="333333"/>
          <w:sz w:val="30"/>
          <w:shd w:val="clear" w:color="auto" w:fill="FFFFFF"/>
        </w:rPr>
        <w:t>年中央资金项目的管理，并对</w:t>
      </w:r>
      <w:r>
        <w:rPr>
          <w:rFonts w:ascii="仿宋" w:hAnsi="仿宋" w:eastAsia="仿宋"/>
          <w:color w:val="333333"/>
          <w:sz w:val="30"/>
          <w:shd w:val="clear" w:color="auto" w:fill="FFFFFF"/>
        </w:rPr>
        <w:t>2020</w:t>
      </w:r>
      <w:r>
        <w:rPr>
          <w:rFonts w:hint="eastAsia" w:ascii="仿宋" w:hAnsi="仿宋" w:eastAsia="仿宋"/>
          <w:color w:val="333333"/>
          <w:sz w:val="30"/>
          <w:shd w:val="clear" w:color="auto" w:fill="FFFFFF"/>
        </w:rPr>
        <w:t>年中央资金投资、供给侧改革政策性资金等方面政策的研究，加强对各部门资金争跑、项目谋划包装的指导。发挥部门优势，主动出击，加大向国家、省发改委争跑力度，补齐以往资金争取方面的短板。</w:t>
      </w:r>
    </w:p>
    <w:p w14:paraId="5F34B3D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3"/>
        <w:rPr>
          <w:rFonts w:ascii="Times New Roman" w:hAnsi="Times New Roman"/>
          <w:color w:val="333333"/>
          <w:sz w:val="30"/>
          <w:shd w:val="clear" w:color="auto" w:fill="FFFFFF"/>
        </w:rPr>
      </w:pPr>
      <w:r>
        <w:rPr>
          <w:rFonts w:ascii="新宋体" w:hAnsi="新宋体" w:eastAsia="新宋体"/>
          <w:b/>
          <w:color w:val="000000"/>
          <w:sz w:val="32"/>
        </w:rPr>
        <w:t>6</w:t>
      </w:r>
      <w:r>
        <w:rPr>
          <w:rFonts w:hint="eastAsia" w:ascii="新宋体" w:hAnsi="新宋体" w:eastAsia="新宋体"/>
          <w:b/>
          <w:color w:val="000000"/>
          <w:sz w:val="32"/>
        </w:rPr>
        <w:t>、全力抓好双创双服和优化营商环境工作。</w:t>
      </w:r>
      <w:r>
        <w:rPr>
          <w:rFonts w:ascii="新宋体" w:hAnsi="新宋体" w:eastAsia="新宋体"/>
          <w:color w:val="000000"/>
          <w:sz w:val="30"/>
        </w:rPr>
        <w:t>2</w:t>
      </w:r>
      <w:r>
        <w:rPr>
          <w:rFonts w:ascii="仿宋" w:hAnsi="仿宋" w:eastAsia="仿宋"/>
          <w:color w:val="333333"/>
          <w:sz w:val="30"/>
          <w:shd w:val="clear" w:color="auto" w:fill="FFFFFF"/>
        </w:rPr>
        <w:t>020</w:t>
      </w:r>
      <w:r>
        <w:rPr>
          <w:rFonts w:hint="eastAsia" w:ascii="仿宋" w:hAnsi="仿宋" w:eastAsia="仿宋"/>
          <w:color w:val="333333"/>
          <w:sz w:val="30"/>
          <w:shd w:val="clear" w:color="auto" w:fill="FFFFFF"/>
        </w:rPr>
        <w:t>年继续开展“双创双服”工作，充分发挥“双创双服”办公室的协调牵总作用，不断谋划新思路，推出新举措，持续推进“双创双服”工作深入开展，浓厚的双创双服”活动氛围。加强改善营商环境，促进民间投资，为企业发展、推进项目建设、加强招商引资营造良好的政务环境。</w:t>
      </w:r>
    </w:p>
    <w:p w14:paraId="31293D1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3"/>
        <w:rPr>
          <w:rFonts w:ascii="Times New Roman" w:hAnsi="Times New Roman"/>
          <w:sz w:val="30"/>
        </w:rPr>
      </w:pPr>
      <w:r>
        <w:rPr>
          <w:rFonts w:ascii="新宋体" w:hAnsi="新宋体" w:eastAsia="新宋体"/>
          <w:b/>
          <w:sz w:val="32"/>
        </w:rPr>
        <w:t>7</w:t>
      </w:r>
      <w:r>
        <w:rPr>
          <w:rFonts w:hint="eastAsia" w:ascii="新宋体" w:hAnsi="新宋体" w:eastAsia="新宋体"/>
          <w:b/>
          <w:sz w:val="32"/>
        </w:rPr>
        <w:t>、努力抓好全县“十三五”规划的落实和“十四五”规划的前期调研谋划。</w:t>
      </w:r>
      <w:r>
        <w:rPr>
          <w:rFonts w:ascii="仿宋" w:hAnsi="仿宋" w:eastAsia="仿宋"/>
          <w:color w:val="333333"/>
          <w:sz w:val="30"/>
          <w:shd w:val="clear" w:color="auto" w:fill="FFFFFF"/>
        </w:rPr>
        <w:t>2020</w:t>
      </w:r>
      <w:r>
        <w:rPr>
          <w:rFonts w:hint="eastAsia" w:ascii="仿宋" w:hAnsi="仿宋" w:eastAsia="仿宋"/>
          <w:color w:val="333333"/>
          <w:sz w:val="30"/>
          <w:shd w:val="clear" w:color="auto" w:fill="FFFFFF"/>
        </w:rPr>
        <w:t>年是“十三五”规划决胜年，发挥优势，打通决战最后一公里的攻坚战至关重要，再强决心、再想办法、突出实效，确保“十三五”规划圆满完成。同时，结合现状，深入调研，做好“十四五”规划的前期调研谋划，为制定全县“十四五”规划奠定基础。</w:t>
      </w:r>
    </w:p>
    <w:p w14:paraId="2143C5C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3"/>
        <w:rPr>
          <w:rFonts w:ascii="Times New Roman" w:hAnsi="Times New Roman"/>
          <w:color w:val="333333"/>
          <w:sz w:val="30"/>
          <w:shd w:val="clear" w:color="auto" w:fill="FFFFFF"/>
        </w:rPr>
      </w:pPr>
      <w:r>
        <w:rPr>
          <w:rFonts w:ascii="新宋体" w:hAnsi="新宋体" w:eastAsia="新宋体"/>
          <w:b/>
          <w:color w:val="000000"/>
          <w:sz w:val="32"/>
        </w:rPr>
        <w:t>8</w:t>
      </w:r>
      <w:r>
        <w:rPr>
          <w:rFonts w:hint="eastAsia" w:ascii="新宋体" w:hAnsi="新宋体" w:eastAsia="新宋体"/>
          <w:b/>
          <w:color w:val="000000"/>
          <w:sz w:val="32"/>
        </w:rPr>
        <w:t>、全力抓好各项工作落实。</w:t>
      </w:r>
      <w:r>
        <w:rPr>
          <w:rFonts w:hint="eastAsia" w:ascii="新宋体" w:hAnsi="新宋体" w:eastAsia="新宋体"/>
          <w:color w:val="000000"/>
          <w:sz w:val="30"/>
        </w:rPr>
        <w:t>加</w:t>
      </w:r>
      <w:r>
        <w:rPr>
          <w:rFonts w:hint="eastAsia" w:ascii="仿宋" w:hAnsi="仿宋" w:eastAsia="仿宋"/>
          <w:color w:val="333333"/>
          <w:sz w:val="30"/>
          <w:shd w:val="clear" w:color="auto" w:fill="FFFFFF"/>
        </w:rPr>
        <w:t>强对各项工作的调研、谋划，制切实可行的具体实施方案，做到明目标、明任务、明措施、明分工、明责任，强化监督、调度，台账管理、挂图做战、务求实效、狠抓落实，确保各项工作有序开展。</w:t>
      </w:r>
    </w:p>
    <w:p w14:paraId="7E8DF2E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00"/>
        <w:rPr>
          <w:rFonts w:ascii="Times New Roman" w:hAnsi="Times New Roman"/>
          <w:color w:val="333333"/>
          <w:sz w:val="30"/>
          <w:shd w:val="clear" w:color="auto" w:fill="FFFFFF"/>
        </w:rPr>
      </w:pPr>
    </w:p>
    <w:p w14:paraId="01D69FA9">
      <w:pPr>
        <w:autoSpaceDE w:val="0"/>
        <w:autoSpaceDN w:val="0"/>
        <w:adjustRightInd w:val="0"/>
        <w:ind w:left="198" w:firstLine="643" w:firstLineChars="200"/>
        <w:jc w:val="center"/>
        <w:rPr>
          <w:rFonts w:ascii="Times New Roman" w:hAnsi="Times New Roman" w:eastAsia="仿宋"/>
          <w:b/>
          <w:bCs/>
          <w:sz w:val="32"/>
          <w:szCs w:val="32"/>
        </w:rPr>
      </w:pPr>
      <w:r>
        <w:rPr>
          <w:rFonts w:hint="eastAsia" w:ascii="仿宋_GB2312" w:eastAsia="仿宋_GB2312" w:cs="仿宋_GB2312"/>
          <w:b/>
          <w:bCs/>
          <w:sz w:val="32"/>
          <w:szCs w:val="32"/>
        </w:rPr>
        <w:t>第二部分</w:t>
      </w:r>
      <w:r>
        <w:rPr>
          <w:rFonts w:ascii="仿宋_GB2312" w:eastAsia="仿宋_GB2312" w:cs="仿宋_GB2312"/>
          <w:b/>
          <w:bCs/>
          <w:sz w:val="32"/>
          <w:szCs w:val="32"/>
        </w:rPr>
        <w:t xml:space="preserve">  </w:t>
      </w:r>
      <w:r>
        <w:rPr>
          <w:rFonts w:hint="eastAsia" w:ascii="仿宋_GB2312" w:eastAsia="仿宋_GB2312" w:cs="仿宋_GB2312"/>
          <w:b/>
          <w:bCs/>
          <w:sz w:val="32"/>
          <w:szCs w:val="32"/>
        </w:rPr>
        <w:t>专项资金绩效目标</w:t>
      </w:r>
    </w:p>
    <w:bookmarkEnd w:id="0"/>
    <w:p w14:paraId="2CAC9113">
      <w:pPr>
        <w:jc w:val="center"/>
        <w:outlineLvl w:val="1"/>
        <w:rPr>
          <w:rFonts w:ascii="Times New Roman" w:hAnsi="宋体"/>
          <w:b/>
          <w:bCs/>
          <w:sz w:val="28"/>
          <w:szCs w:val="28"/>
        </w:rPr>
      </w:pPr>
      <w:r>
        <w:rPr>
          <w:rFonts w:hint="eastAsia" w:ascii="方正仿宋_GBK" w:eastAsia="方正仿宋_GBK" w:cs="方正仿宋_GBK"/>
          <w:b/>
          <w:bCs/>
          <w:sz w:val="28"/>
          <w:szCs w:val="28"/>
        </w:rPr>
        <w:t>政府投资项目审批监管平台维护资金绩效目标表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 xml:space="preserve">tc "</w:instrText>
      </w:r>
      <w:r>
        <w:rPr>
          <w:rFonts w:ascii="方正仿宋_GBK" w:eastAsia="方正仿宋_GBK" w:cs="方正仿宋_GBK"/>
          <w:b/>
          <w:bCs/>
          <w:sz w:val="28"/>
          <w:szCs w:val="28"/>
        </w:rPr>
        <w:instrText xml:space="preserve">5</w:instrText>
      </w:r>
      <w:r>
        <w:rPr>
          <w:rFonts w:hint="eastAsia" w:ascii="方正仿宋_GBK" w:eastAsia="方正仿宋_GBK" w:cs="方正仿宋_GBK"/>
          <w:b/>
          <w:bCs/>
          <w:sz w:val="28"/>
          <w:szCs w:val="28"/>
        </w:rPr>
        <w:instrText xml:space="preserve">、河北人大历史陈列馆建设及办公用房修缮资金（预内基建）绩效目标表</w:instrText>
      </w:r>
      <w:r>
        <w:rPr>
          <w:rFonts w:ascii="方正仿宋_GBK" w:eastAsia="方正仿宋_GBK"/>
          <w:b/>
          <w:bCs/>
          <w:sz w:val="28"/>
          <w:szCs w:val="28"/>
        </w:rPr>
        <w:instrText xml:space="preserve">" \f C \l 000</w:instrText>
      </w:r>
      <w:r>
        <w:rPr>
          <w:rFonts w:ascii="方正仿宋_GBK" w:eastAsia="方正仿宋_GBK" w:cs="方正仿宋_GBK"/>
          <w:b/>
          <w:bCs/>
          <w:sz w:val="28"/>
          <w:szCs w:val="28"/>
        </w:rPr>
        <w:instrText xml:space="preserve">0001</w:instrText>
      </w:r>
      <w:r>
        <w:rPr>
          <w:rFonts w:ascii="方正仿宋_GBK" w:eastAsia="方正仿宋_GBK" w:cs="方正仿宋_GBK"/>
          <w:b/>
          <w:bCs/>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5C29A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296DCDCB">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2A6A474D">
            <w:pPr>
              <w:spacing w:line="300" w:lineRule="exact"/>
              <w:jc w:val="right"/>
              <w:rPr>
                <w:rFonts w:ascii="方正书宋_GBK" w:eastAsia="方正书宋_GBK"/>
              </w:rPr>
            </w:pPr>
          </w:p>
        </w:tc>
      </w:tr>
      <w:tr w14:paraId="5956C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0CB9F36">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0A081287">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、建设投资项目在线审批监管平台，是推进简政放权，放管结合，优化服务，转变职能的重要手段。</w:t>
            </w:r>
          </w:p>
          <w:p w14:paraId="2A22B169">
            <w:pPr>
              <w:spacing w:line="300" w:lineRule="exact"/>
              <w:jc w:val="left"/>
              <w:rPr>
                <w:rFonts w:ascii="方正书宋_GBK" w:eastAsia="方正书宋_GBK" w:cs="方正书宋_GBK"/>
              </w:rPr>
            </w:pPr>
            <w:r>
              <w:rPr>
                <w:rFonts w:ascii="方正书宋_GBK" w:eastAsia="方正书宋_GBK" w:cs="方正书宋_GBK"/>
              </w:rPr>
              <w:t>2</w:t>
            </w:r>
            <w:r>
              <w:rPr>
                <w:rFonts w:hint="eastAsia" w:ascii="方正书宋_GBK" w:eastAsia="方正书宋_GBK" w:cs="方正书宋_GBK"/>
              </w:rPr>
              <w:t>、线路使用费</w:t>
            </w:r>
            <w:r>
              <w:rPr>
                <w:rFonts w:ascii="方正书宋_GBK" w:eastAsia="方正书宋_GBK" w:cs="方正书宋_GBK"/>
              </w:rPr>
              <w:t>12000</w:t>
            </w:r>
            <w:r>
              <w:rPr>
                <w:rFonts w:hint="eastAsia" w:ascii="方正书宋_GBK" w:eastAsia="方正书宋_GBK" w:cs="方正书宋_GBK"/>
              </w:rPr>
              <w:t>元，设备维护费</w:t>
            </w:r>
            <w:r>
              <w:rPr>
                <w:rFonts w:ascii="方正书宋_GBK" w:eastAsia="方正书宋_GBK" w:cs="方正书宋_GBK"/>
              </w:rPr>
              <w:t>8000</w:t>
            </w:r>
            <w:r>
              <w:rPr>
                <w:rFonts w:hint="eastAsia" w:ascii="方正书宋_GBK" w:eastAsia="方正书宋_GBK" w:cs="方正书宋_GBK"/>
              </w:rPr>
              <w:t>元。加强有关部门遥协调联动，做好现阶段的项目审批信息推送工作。</w:t>
            </w:r>
          </w:p>
        </w:tc>
      </w:tr>
    </w:tbl>
    <w:p w14:paraId="42D8D5B5">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9DCE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55F46E5A">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755717DF">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74349E8A">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39F631BC">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46B9A42F">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21625EA1">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753B7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21BBA8CA">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788685B3">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2E1EAEE1">
            <w:pPr>
              <w:spacing w:line="300" w:lineRule="exact"/>
              <w:jc w:val="left"/>
              <w:rPr>
                <w:rFonts w:ascii="方正书宋_GBK" w:eastAsia="方正书宋_GBK"/>
              </w:rPr>
            </w:pPr>
            <w:r>
              <w:rPr>
                <w:rFonts w:hint="eastAsia" w:ascii="方正书宋_GBK" w:eastAsia="方正书宋_GBK"/>
              </w:rPr>
              <w:t>保证平台运转个数</w:t>
            </w:r>
          </w:p>
        </w:tc>
        <w:tc>
          <w:tcPr>
            <w:tcW w:w="2891" w:type="dxa"/>
            <w:vAlign w:val="center"/>
          </w:tcPr>
          <w:p w14:paraId="778BEB98">
            <w:pPr>
              <w:spacing w:line="300" w:lineRule="exact"/>
              <w:jc w:val="left"/>
              <w:rPr>
                <w:rFonts w:ascii="方正书宋_GBK" w:eastAsia="方正书宋_GBK"/>
              </w:rPr>
            </w:pPr>
            <w:r>
              <w:rPr>
                <w:rFonts w:hint="eastAsia" w:ascii="方正书宋_GBK" w:eastAsia="方正书宋_GBK"/>
              </w:rPr>
              <w:t>保证平台运转个数</w:t>
            </w:r>
          </w:p>
        </w:tc>
        <w:tc>
          <w:tcPr>
            <w:tcW w:w="1276" w:type="dxa"/>
            <w:vAlign w:val="center"/>
          </w:tcPr>
          <w:p w14:paraId="36702D6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个</w:t>
            </w:r>
          </w:p>
        </w:tc>
        <w:tc>
          <w:tcPr>
            <w:tcW w:w="1701" w:type="dxa"/>
            <w:vAlign w:val="center"/>
          </w:tcPr>
          <w:p w14:paraId="3BC6E223">
            <w:pPr>
              <w:spacing w:line="300" w:lineRule="exact"/>
              <w:jc w:val="left"/>
              <w:rPr>
                <w:rFonts w:ascii="方正书宋_GBK" w:eastAsia="方正书宋_GBK"/>
              </w:rPr>
            </w:pPr>
            <w:r>
              <w:rPr>
                <w:rFonts w:hint="eastAsia" w:ascii="方正书宋_GBK" w:eastAsia="方正书宋_GBK"/>
              </w:rPr>
              <w:t>邯发改许可</w:t>
            </w:r>
            <w:r>
              <w:rPr>
                <w:rFonts w:ascii="方正书宋_GBK" w:eastAsia="方正书宋_GBK"/>
              </w:rPr>
              <w:t>[2016]34</w:t>
            </w:r>
            <w:r>
              <w:rPr>
                <w:rFonts w:hint="eastAsia" w:ascii="方正书宋_GBK" w:eastAsia="方正书宋_GBK"/>
              </w:rPr>
              <w:t>号</w:t>
            </w:r>
          </w:p>
        </w:tc>
      </w:tr>
      <w:tr w14:paraId="3B2CA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5EFC6BD7">
            <w:pPr>
              <w:spacing w:line="300" w:lineRule="exact"/>
              <w:jc w:val="center"/>
              <w:rPr>
                <w:rFonts w:ascii="方正书宋_GBK" w:eastAsia="方正书宋_GBK"/>
              </w:rPr>
            </w:pPr>
          </w:p>
        </w:tc>
        <w:tc>
          <w:tcPr>
            <w:tcW w:w="1134" w:type="dxa"/>
            <w:vAlign w:val="center"/>
          </w:tcPr>
          <w:p w14:paraId="1A850FF3">
            <w:pPr>
              <w:spacing w:line="300" w:lineRule="exact"/>
              <w:jc w:val="left"/>
              <w:rPr>
                <w:rFonts w:ascii="方正书宋_GBK" w:eastAsia="方正书宋_GBK"/>
              </w:rPr>
            </w:pPr>
            <w:r>
              <w:rPr>
                <w:rFonts w:hint="eastAsia" w:ascii="方正书宋_GBK" w:eastAsia="方正书宋_GBK" w:cs="方正书宋_GBK"/>
              </w:rPr>
              <w:t>成本指标</w:t>
            </w:r>
          </w:p>
        </w:tc>
        <w:tc>
          <w:tcPr>
            <w:tcW w:w="1276" w:type="dxa"/>
            <w:vAlign w:val="center"/>
          </w:tcPr>
          <w:p w14:paraId="125C70E7">
            <w:pPr>
              <w:spacing w:line="300" w:lineRule="exact"/>
              <w:jc w:val="left"/>
              <w:rPr>
                <w:rFonts w:ascii="方正书宋_GBK" w:eastAsia="方正书宋_GBK"/>
              </w:rPr>
            </w:pPr>
            <w:r>
              <w:rPr>
                <w:rFonts w:hint="eastAsia" w:ascii="方正书宋_GBK" w:eastAsia="方正书宋_GBK"/>
              </w:rPr>
              <w:t>成本控制率</w:t>
            </w:r>
          </w:p>
        </w:tc>
        <w:tc>
          <w:tcPr>
            <w:tcW w:w="2891" w:type="dxa"/>
            <w:vAlign w:val="center"/>
          </w:tcPr>
          <w:p w14:paraId="22B23594">
            <w:pPr>
              <w:spacing w:line="300" w:lineRule="exact"/>
              <w:jc w:val="left"/>
              <w:rPr>
                <w:rFonts w:ascii="方正书宋_GBK" w:eastAsia="方正书宋_GBK"/>
              </w:rPr>
            </w:pPr>
            <w:r>
              <w:rPr>
                <w:rFonts w:hint="eastAsia" w:ascii="方正书宋_GBK" w:eastAsia="方正书宋_GBK"/>
              </w:rPr>
              <w:t>节约的成本占总成本或定额成本的比例</w:t>
            </w:r>
          </w:p>
        </w:tc>
        <w:tc>
          <w:tcPr>
            <w:tcW w:w="1276" w:type="dxa"/>
            <w:vAlign w:val="center"/>
          </w:tcPr>
          <w:p w14:paraId="67147A6C">
            <w:pPr>
              <w:spacing w:line="300" w:lineRule="exact"/>
              <w:jc w:val="left"/>
              <w:rPr>
                <w:rFonts w:ascii="方正书宋_GBK" w:eastAsia="方正书宋_GBK"/>
              </w:rPr>
            </w:pPr>
            <w:r>
              <w:rPr>
                <w:rFonts w:hint="eastAsia" w:ascii="方正书宋_GBK" w:eastAsia="方正书宋_GBK"/>
              </w:rPr>
              <w:t>≥50</w:t>
            </w:r>
            <w:r>
              <w:rPr>
                <w:rFonts w:ascii="方正书宋_GBK" w:eastAsia="方正书宋_GBK"/>
              </w:rPr>
              <w:t>%</w:t>
            </w:r>
          </w:p>
        </w:tc>
        <w:tc>
          <w:tcPr>
            <w:tcW w:w="1701" w:type="dxa"/>
            <w:vAlign w:val="center"/>
          </w:tcPr>
          <w:p w14:paraId="301DAD4E">
            <w:pPr>
              <w:spacing w:line="300" w:lineRule="exact"/>
              <w:jc w:val="left"/>
              <w:rPr>
                <w:rFonts w:ascii="方正书宋_GBK" w:eastAsia="方正书宋_GBK"/>
              </w:rPr>
            </w:pPr>
            <w:r>
              <w:rPr>
                <w:rFonts w:hint="eastAsia" w:ascii="方正书宋_GBK" w:eastAsia="方正书宋_GBK"/>
              </w:rPr>
              <w:t>邯发改许可</w:t>
            </w:r>
            <w:r>
              <w:rPr>
                <w:rFonts w:ascii="方正书宋_GBK" w:eastAsia="方正书宋_GBK"/>
              </w:rPr>
              <w:t>[2016]34</w:t>
            </w:r>
            <w:r>
              <w:rPr>
                <w:rFonts w:hint="eastAsia" w:ascii="方正书宋_GBK" w:eastAsia="方正书宋_GBK"/>
              </w:rPr>
              <w:t>号</w:t>
            </w:r>
          </w:p>
        </w:tc>
      </w:tr>
      <w:tr w14:paraId="5D40B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7AA4A97A">
            <w:pPr>
              <w:spacing w:line="300" w:lineRule="exact"/>
              <w:jc w:val="center"/>
              <w:rPr>
                <w:rFonts w:ascii="方正书宋_GBK" w:eastAsia="方正书宋_GBK"/>
              </w:rPr>
            </w:pPr>
          </w:p>
        </w:tc>
        <w:tc>
          <w:tcPr>
            <w:tcW w:w="1134" w:type="dxa"/>
            <w:vAlign w:val="center"/>
          </w:tcPr>
          <w:p w14:paraId="2E315A68">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058075D7">
            <w:pPr>
              <w:spacing w:line="300" w:lineRule="exact"/>
              <w:jc w:val="left"/>
              <w:rPr>
                <w:rFonts w:ascii="方正书宋_GBK" w:eastAsia="方正书宋_GBK"/>
              </w:rPr>
            </w:pPr>
            <w:r>
              <w:rPr>
                <w:rFonts w:hint="eastAsia" w:ascii="方正书宋_GBK" w:eastAsia="方正书宋_GBK"/>
              </w:rPr>
              <w:t>资金到位率</w:t>
            </w:r>
          </w:p>
        </w:tc>
        <w:tc>
          <w:tcPr>
            <w:tcW w:w="2891" w:type="dxa"/>
            <w:vAlign w:val="center"/>
          </w:tcPr>
          <w:p w14:paraId="5BD9FCFE">
            <w:pPr>
              <w:spacing w:line="300" w:lineRule="exact"/>
              <w:jc w:val="left"/>
              <w:rPr>
                <w:rFonts w:ascii="方正书宋_GBK" w:eastAsia="方正书宋_GBK"/>
              </w:rPr>
            </w:pPr>
            <w:r>
              <w:rPr>
                <w:rFonts w:hint="eastAsia" w:ascii="方正书宋_GBK" w:eastAsia="方正书宋_GBK"/>
              </w:rPr>
              <w:t>已到位资金与资金总额的比例</w:t>
            </w:r>
          </w:p>
        </w:tc>
        <w:tc>
          <w:tcPr>
            <w:tcW w:w="1276" w:type="dxa"/>
            <w:vAlign w:val="center"/>
          </w:tcPr>
          <w:p w14:paraId="6B38EF8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vAlign w:val="center"/>
          </w:tcPr>
          <w:p w14:paraId="101E68C2">
            <w:pPr>
              <w:spacing w:line="300" w:lineRule="exact"/>
              <w:jc w:val="left"/>
              <w:rPr>
                <w:rFonts w:ascii="方正书宋_GBK" w:eastAsia="方正书宋_GBK"/>
              </w:rPr>
            </w:pPr>
            <w:r>
              <w:rPr>
                <w:rFonts w:hint="eastAsia" w:ascii="方正书宋_GBK" w:eastAsia="方正书宋_GBK"/>
              </w:rPr>
              <w:t>邯发改许可</w:t>
            </w:r>
            <w:r>
              <w:rPr>
                <w:rFonts w:ascii="方正书宋_GBK" w:eastAsia="方正书宋_GBK"/>
              </w:rPr>
              <w:t>[2016]34</w:t>
            </w:r>
            <w:r>
              <w:rPr>
                <w:rFonts w:hint="eastAsia" w:ascii="方正书宋_GBK" w:eastAsia="方正书宋_GBK"/>
              </w:rPr>
              <w:t>号</w:t>
            </w:r>
          </w:p>
        </w:tc>
      </w:tr>
      <w:tr w14:paraId="386C1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7EC29ECB">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53D3A804">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6C32083C">
            <w:pPr>
              <w:spacing w:line="300" w:lineRule="exact"/>
              <w:jc w:val="left"/>
              <w:rPr>
                <w:rFonts w:ascii="方正书宋_GBK" w:eastAsia="方正书宋_GBK"/>
              </w:rPr>
            </w:pPr>
            <w:r>
              <w:rPr>
                <w:rFonts w:hint="eastAsia" w:ascii="方正书宋_GBK" w:eastAsia="方正书宋_GBK"/>
              </w:rPr>
              <w:t>年度任务完成率</w:t>
            </w:r>
          </w:p>
        </w:tc>
        <w:tc>
          <w:tcPr>
            <w:tcW w:w="2891" w:type="dxa"/>
            <w:vAlign w:val="center"/>
          </w:tcPr>
          <w:p w14:paraId="4BFFA2F5">
            <w:pPr>
              <w:spacing w:line="300" w:lineRule="exact"/>
              <w:jc w:val="left"/>
              <w:rPr>
                <w:rFonts w:ascii="方正书宋_GBK" w:eastAsia="方正书宋_GBK"/>
              </w:rPr>
            </w:pPr>
            <w:r>
              <w:rPr>
                <w:rFonts w:hint="eastAsia" w:ascii="方正书宋_GBK" w:eastAsia="方正书宋_GBK"/>
              </w:rPr>
              <w:t>实际完成的年度任务占年度任务总量的比例</w:t>
            </w:r>
          </w:p>
        </w:tc>
        <w:tc>
          <w:tcPr>
            <w:tcW w:w="1276" w:type="dxa"/>
            <w:vAlign w:val="center"/>
          </w:tcPr>
          <w:p w14:paraId="5C10E0A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1CFF0A7D">
            <w:pPr>
              <w:spacing w:line="300" w:lineRule="exact"/>
              <w:jc w:val="left"/>
              <w:rPr>
                <w:rFonts w:ascii="方正书宋_GBK" w:eastAsia="方正书宋_GBK"/>
              </w:rPr>
            </w:pPr>
            <w:r>
              <w:rPr>
                <w:rFonts w:hint="eastAsia" w:ascii="方正书宋_GBK" w:eastAsia="方正书宋_GBK"/>
              </w:rPr>
              <w:t>邯发改许可</w:t>
            </w:r>
            <w:r>
              <w:rPr>
                <w:rFonts w:ascii="方正书宋_GBK" w:eastAsia="方正书宋_GBK"/>
              </w:rPr>
              <w:t>[2016]34</w:t>
            </w:r>
            <w:r>
              <w:rPr>
                <w:rFonts w:hint="eastAsia" w:ascii="方正书宋_GBK" w:eastAsia="方正书宋_GBK"/>
              </w:rPr>
              <w:t>号</w:t>
            </w:r>
          </w:p>
        </w:tc>
      </w:tr>
      <w:tr w14:paraId="6754A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55CC5A19">
            <w:pPr>
              <w:spacing w:line="300" w:lineRule="exact"/>
              <w:jc w:val="center"/>
              <w:rPr>
                <w:rFonts w:ascii="方正书宋_GBK" w:eastAsia="方正书宋_GBK"/>
              </w:rPr>
            </w:pPr>
          </w:p>
        </w:tc>
        <w:tc>
          <w:tcPr>
            <w:tcW w:w="1134" w:type="dxa"/>
            <w:vAlign w:val="center"/>
          </w:tcPr>
          <w:p w14:paraId="1E326AFA">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3FD3BD3B">
            <w:pPr>
              <w:spacing w:line="300" w:lineRule="exact"/>
              <w:jc w:val="left"/>
              <w:rPr>
                <w:rFonts w:ascii="方正书宋_GBK" w:eastAsia="方正书宋_GBK"/>
              </w:rPr>
            </w:pPr>
            <w:r>
              <w:rPr>
                <w:rFonts w:hint="eastAsia" w:ascii="方正书宋_GBK" w:eastAsia="方正书宋_GBK"/>
              </w:rPr>
              <w:t>审批效率提高率</w:t>
            </w:r>
          </w:p>
        </w:tc>
        <w:tc>
          <w:tcPr>
            <w:tcW w:w="2891" w:type="dxa"/>
            <w:vAlign w:val="center"/>
          </w:tcPr>
          <w:p w14:paraId="1D484FC1">
            <w:pPr>
              <w:spacing w:line="300" w:lineRule="exact"/>
              <w:jc w:val="left"/>
              <w:rPr>
                <w:rFonts w:ascii="方正书宋_GBK" w:eastAsia="方正书宋_GBK"/>
              </w:rPr>
            </w:pPr>
            <w:r>
              <w:rPr>
                <w:rFonts w:hint="eastAsia" w:ascii="方正书宋_GBK" w:eastAsia="方正书宋_GBK"/>
              </w:rPr>
              <w:t>使用审批平台后审批效率提高率</w:t>
            </w:r>
          </w:p>
        </w:tc>
        <w:tc>
          <w:tcPr>
            <w:tcW w:w="1276" w:type="dxa"/>
            <w:vAlign w:val="center"/>
          </w:tcPr>
          <w:p w14:paraId="58378B3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5746786C">
            <w:pPr>
              <w:spacing w:line="300" w:lineRule="exact"/>
              <w:jc w:val="left"/>
              <w:rPr>
                <w:rFonts w:ascii="方正书宋_GBK" w:eastAsia="方正书宋_GBK"/>
              </w:rPr>
            </w:pPr>
            <w:r>
              <w:rPr>
                <w:rFonts w:hint="eastAsia" w:ascii="方正书宋_GBK" w:eastAsia="方正书宋_GBK"/>
              </w:rPr>
              <w:t>邯发改许可</w:t>
            </w:r>
            <w:r>
              <w:rPr>
                <w:rFonts w:ascii="方正书宋_GBK" w:eastAsia="方正书宋_GBK"/>
              </w:rPr>
              <w:t>[2016]34</w:t>
            </w:r>
            <w:r>
              <w:rPr>
                <w:rFonts w:hint="eastAsia" w:ascii="方正书宋_GBK" w:eastAsia="方正书宋_GBK"/>
              </w:rPr>
              <w:t>号</w:t>
            </w:r>
          </w:p>
        </w:tc>
      </w:tr>
      <w:tr w14:paraId="38B1C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65DA2EF">
            <w:pPr>
              <w:spacing w:line="300" w:lineRule="exact"/>
              <w:jc w:val="center"/>
              <w:rPr>
                <w:rFonts w:ascii="方正书宋_GBK" w:eastAsia="方正书宋_GBK" w:cs="方正书宋_GBK"/>
              </w:rPr>
            </w:pPr>
          </w:p>
        </w:tc>
        <w:tc>
          <w:tcPr>
            <w:tcW w:w="1134" w:type="dxa"/>
            <w:vAlign w:val="center"/>
          </w:tcPr>
          <w:p w14:paraId="431209C7">
            <w:pPr>
              <w:spacing w:line="300" w:lineRule="exact"/>
              <w:jc w:val="left"/>
              <w:rPr>
                <w:rFonts w:ascii="方正书宋_GBK" w:eastAsia="方正书宋_GBK" w:cs="方正书宋_GBK"/>
              </w:rPr>
            </w:pPr>
            <w:r>
              <w:rPr>
                <w:rFonts w:hint="eastAsia" w:ascii="方正书宋_GBK" w:eastAsia="方正书宋_GBK" w:cs="方正书宋_GBK"/>
              </w:rPr>
              <w:t>经济效益指标</w:t>
            </w:r>
          </w:p>
        </w:tc>
        <w:tc>
          <w:tcPr>
            <w:tcW w:w="1276" w:type="dxa"/>
            <w:vAlign w:val="center"/>
          </w:tcPr>
          <w:p w14:paraId="3C6FD5FB">
            <w:pPr>
              <w:spacing w:line="300" w:lineRule="exact"/>
              <w:jc w:val="left"/>
              <w:rPr>
                <w:rFonts w:ascii="方正书宋_GBK" w:eastAsia="方正书宋_GBK"/>
              </w:rPr>
            </w:pPr>
            <w:r>
              <w:rPr>
                <w:rFonts w:hint="eastAsia" w:ascii="方正书宋_GBK" w:eastAsia="方正书宋_GBK"/>
              </w:rPr>
              <w:t>节约成本率</w:t>
            </w:r>
          </w:p>
        </w:tc>
        <w:tc>
          <w:tcPr>
            <w:tcW w:w="2891" w:type="dxa"/>
            <w:vAlign w:val="center"/>
          </w:tcPr>
          <w:p w14:paraId="507DF730">
            <w:pPr>
              <w:spacing w:line="300" w:lineRule="exact"/>
              <w:jc w:val="left"/>
              <w:rPr>
                <w:rFonts w:ascii="方正书宋_GBK" w:eastAsia="方正书宋_GBK"/>
              </w:rPr>
            </w:pPr>
            <w:r>
              <w:rPr>
                <w:rFonts w:hint="eastAsia" w:ascii="方正书宋_GBK" w:eastAsia="方正书宋_GBK"/>
              </w:rPr>
              <w:t>使用审批平台后工作成本降低率</w:t>
            </w:r>
          </w:p>
        </w:tc>
        <w:tc>
          <w:tcPr>
            <w:tcW w:w="1276" w:type="dxa"/>
            <w:vAlign w:val="center"/>
          </w:tcPr>
          <w:p w14:paraId="25E791AF">
            <w:pPr>
              <w:spacing w:line="300" w:lineRule="exact"/>
              <w:jc w:val="left"/>
              <w:rPr>
                <w:rFonts w:ascii="方正书宋_GBK" w:eastAsia="方正书宋_GBK"/>
              </w:rPr>
            </w:pPr>
            <w:r>
              <w:rPr>
                <w:rFonts w:hint="eastAsia" w:ascii="方正书宋_GBK" w:eastAsia="方正书宋_GBK"/>
              </w:rPr>
              <w:t>≥50</w:t>
            </w:r>
            <w:r>
              <w:rPr>
                <w:rFonts w:ascii="方正书宋_GBK" w:eastAsia="方正书宋_GBK"/>
              </w:rPr>
              <w:t>%</w:t>
            </w:r>
          </w:p>
        </w:tc>
        <w:tc>
          <w:tcPr>
            <w:tcW w:w="1701" w:type="dxa"/>
            <w:vAlign w:val="center"/>
          </w:tcPr>
          <w:p w14:paraId="137754CF">
            <w:pPr>
              <w:spacing w:line="300" w:lineRule="exact"/>
              <w:jc w:val="left"/>
              <w:rPr>
                <w:rFonts w:ascii="方正书宋_GBK" w:eastAsia="方正书宋_GBK"/>
              </w:rPr>
            </w:pPr>
            <w:r>
              <w:rPr>
                <w:rFonts w:hint="eastAsia" w:ascii="方正书宋_GBK" w:eastAsia="方正书宋_GBK"/>
              </w:rPr>
              <w:t>邯发改许可</w:t>
            </w:r>
            <w:r>
              <w:rPr>
                <w:rFonts w:ascii="方正书宋_GBK" w:eastAsia="方正书宋_GBK"/>
              </w:rPr>
              <w:t>[2016]34</w:t>
            </w:r>
            <w:r>
              <w:rPr>
                <w:rFonts w:hint="eastAsia" w:ascii="方正书宋_GBK" w:eastAsia="方正书宋_GBK"/>
              </w:rPr>
              <w:t>号</w:t>
            </w:r>
          </w:p>
        </w:tc>
      </w:tr>
      <w:tr w14:paraId="6D0AF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646171F">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6728EA3C">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49244BBB">
            <w:pPr>
              <w:spacing w:line="300" w:lineRule="exact"/>
              <w:jc w:val="left"/>
              <w:rPr>
                <w:rFonts w:ascii="方正书宋_GBK" w:eastAsia="方正书宋_GBK"/>
              </w:rPr>
            </w:pPr>
            <w:r>
              <w:rPr>
                <w:rFonts w:hint="eastAsia" w:ascii="方正书宋_GBK" w:eastAsia="方正书宋_GBK"/>
              </w:rPr>
              <w:t>随机抽查办理审批证件人员</w:t>
            </w:r>
          </w:p>
        </w:tc>
        <w:tc>
          <w:tcPr>
            <w:tcW w:w="2891" w:type="dxa"/>
            <w:vAlign w:val="center"/>
          </w:tcPr>
          <w:p w14:paraId="67A743B1">
            <w:pPr>
              <w:spacing w:line="300" w:lineRule="exact"/>
              <w:jc w:val="left"/>
              <w:rPr>
                <w:rFonts w:ascii="方正书宋_GBK" w:eastAsia="方正书宋_GBK"/>
              </w:rPr>
            </w:pPr>
            <w:r>
              <w:rPr>
                <w:rFonts w:hint="eastAsia" w:ascii="方正书宋_GBK" w:eastAsia="方正书宋_GBK"/>
              </w:rPr>
              <w:t>随机抽查办理审批证件人员</w:t>
            </w:r>
          </w:p>
        </w:tc>
        <w:tc>
          <w:tcPr>
            <w:tcW w:w="1276" w:type="dxa"/>
            <w:vAlign w:val="center"/>
          </w:tcPr>
          <w:p w14:paraId="5CC12B0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85%</w:t>
            </w:r>
          </w:p>
        </w:tc>
        <w:tc>
          <w:tcPr>
            <w:tcW w:w="1701" w:type="dxa"/>
            <w:vAlign w:val="center"/>
          </w:tcPr>
          <w:p w14:paraId="64416F55">
            <w:pPr>
              <w:spacing w:line="300" w:lineRule="exact"/>
              <w:jc w:val="left"/>
              <w:rPr>
                <w:rFonts w:ascii="方正书宋_GBK" w:eastAsia="方正书宋_GBK"/>
              </w:rPr>
            </w:pPr>
            <w:r>
              <w:rPr>
                <w:rFonts w:hint="eastAsia" w:ascii="方正书宋_GBK" w:eastAsia="方正书宋_GBK"/>
              </w:rPr>
              <w:t>满意度调查卷</w:t>
            </w:r>
          </w:p>
        </w:tc>
      </w:tr>
    </w:tbl>
    <w:p w14:paraId="12734A6B">
      <w:pPr>
        <w:ind w:firstLine="643" w:firstLineChars="200"/>
        <w:rPr>
          <w:rFonts w:ascii="仿宋_GB2312" w:hAnsi="黑体" w:eastAsia="仿宋_GB2312"/>
          <w:b/>
          <w:bCs/>
          <w:sz w:val="32"/>
          <w:szCs w:val="32"/>
        </w:rPr>
      </w:pPr>
    </w:p>
    <w:p w14:paraId="200ACD60">
      <w:pPr>
        <w:jc w:val="center"/>
        <w:outlineLvl w:val="1"/>
        <w:rPr>
          <w:rFonts w:ascii="Times New Roman" w:hAnsi="宋体"/>
          <w:b/>
          <w:bCs/>
          <w:sz w:val="28"/>
          <w:szCs w:val="28"/>
        </w:rPr>
      </w:pPr>
      <w:r>
        <w:rPr>
          <w:rFonts w:hint="eastAsia" w:ascii="方正仿宋_GBK" w:eastAsia="方正仿宋_GBK" w:cs="方正仿宋_GBK"/>
          <w:b/>
          <w:bCs/>
          <w:sz w:val="28"/>
          <w:szCs w:val="28"/>
        </w:rPr>
        <w:t>县级粮食储备补贴资金绩效目标表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 xml:space="preserve">tc "</w:instrText>
      </w:r>
      <w:r>
        <w:rPr>
          <w:rFonts w:ascii="方正仿宋_GBK" w:eastAsia="方正仿宋_GBK" w:cs="方正仿宋_GBK"/>
          <w:b/>
          <w:bCs/>
          <w:sz w:val="28"/>
          <w:szCs w:val="28"/>
        </w:rPr>
        <w:instrText xml:space="preserve">5</w:instrText>
      </w:r>
      <w:r>
        <w:rPr>
          <w:rFonts w:hint="eastAsia" w:ascii="方正仿宋_GBK" w:eastAsia="方正仿宋_GBK" w:cs="方正仿宋_GBK"/>
          <w:b/>
          <w:bCs/>
          <w:sz w:val="28"/>
          <w:szCs w:val="28"/>
        </w:rPr>
        <w:instrText xml:space="preserve">、河北人大历史陈列馆建设及办公用房修缮资金（预内基建）绩效目标表</w:instrText>
      </w:r>
      <w:r>
        <w:rPr>
          <w:rFonts w:ascii="方正仿宋_GBK" w:eastAsia="方正仿宋_GBK"/>
          <w:b/>
          <w:bCs/>
          <w:sz w:val="28"/>
          <w:szCs w:val="28"/>
        </w:rPr>
        <w:instrText xml:space="preserve">" \f C \l 000</w:instrText>
      </w:r>
      <w:r>
        <w:rPr>
          <w:rFonts w:ascii="方正仿宋_GBK" w:eastAsia="方正仿宋_GBK" w:cs="方正仿宋_GBK"/>
          <w:b/>
          <w:bCs/>
          <w:sz w:val="28"/>
          <w:szCs w:val="28"/>
        </w:rPr>
        <w:instrText xml:space="preserve">0001</w:instrText>
      </w:r>
      <w:r>
        <w:rPr>
          <w:rFonts w:ascii="方正仿宋_GBK" w:eastAsia="方正仿宋_GBK" w:cs="方正仿宋_GBK"/>
          <w:b/>
          <w:bCs/>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1A31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357A3EC1">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363A3A42">
            <w:pPr>
              <w:spacing w:line="300" w:lineRule="exact"/>
              <w:jc w:val="right"/>
              <w:rPr>
                <w:rFonts w:ascii="方正书宋_GBK" w:eastAsia="方正书宋_GBK"/>
              </w:rPr>
            </w:pPr>
          </w:p>
        </w:tc>
      </w:tr>
      <w:tr w14:paraId="00993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7D9E0E91">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2B36BB11">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、监督检查县级储备粮的数量、质量和储存安全；</w:t>
            </w:r>
          </w:p>
          <w:p w14:paraId="55251FD4">
            <w:pPr>
              <w:spacing w:line="300" w:lineRule="exact"/>
              <w:jc w:val="left"/>
              <w:rPr>
                <w:rFonts w:ascii="方正书宋_GBK" w:eastAsia="方正书宋_GBK" w:cs="方正书宋_GBK"/>
              </w:rPr>
            </w:pPr>
            <w:r>
              <w:rPr>
                <w:rFonts w:ascii="方正书宋_GBK" w:eastAsia="方正书宋_GBK" w:cs="方正书宋_GBK"/>
              </w:rPr>
              <w:t>2</w:t>
            </w:r>
            <w:r>
              <w:rPr>
                <w:rFonts w:hint="eastAsia" w:ascii="方正书宋_GBK" w:eastAsia="方正书宋_GBK" w:cs="方正书宋_GBK"/>
              </w:rPr>
              <w:t>、提出县级储备粮规模、布局、轮换、动用建议；制定县级储备粮各项业务管理制度和相关技术规范监督执行。</w:t>
            </w:r>
          </w:p>
        </w:tc>
      </w:tr>
    </w:tbl>
    <w:p w14:paraId="774E4E68">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D361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6226CFCF">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467183ED">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05050845">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3F02E85A">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6333BB6D">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2F8AE0B0">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1AD9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15F26C41">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42AE7BBA">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60332D6E">
            <w:pPr>
              <w:spacing w:line="300" w:lineRule="exact"/>
              <w:jc w:val="left"/>
              <w:rPr>
                <w:rFonts w:ascii="方正书宋_GBK" w:eastAsia="方正书宋_GBK"/>
              </w:rPr>
            </w:pPr>
            <w:r>
              <w:rPr>
                <w:rFonts w:hint="eastAsia" w:ascii="方正书宋_GBK" w:eastAsia="方正书宋_GBK"/>
              </w:rPr>
              <w:t>储备粮轮换</w:t>
            </w:r>
          </w:p>
        </w:tc>
        <w:tc>
          <w:tcPr>
            <w:tcW w:w="2891" w:type="dxa"/>
            <w:vAlign w:val="center"/>
          </w:tcPr>
          <w:p w14:paraId="3EB260FA">
            <w:pPr>
              <w:spacing w:line="300" w:lineRule="exact"/>
              <w:jc w:val="left"/>
              <w:rPr>
                <w:rFonts w:ascii="方正书宋_GBK" w:eastAsia="方正书宋_GBK"/>
              </w:rPr>
            </w:pPr>
            <w:r>
              <w:rPr>
                <w:rFonts w:hint="eastAsia" w:ascii="方正书宋_GBK" w:eastAsia="方正书宋_GBK"/>
              </w:rPr>
              <w:t>轮出小麦</w:t>
            </w:r>
            <w:r>
              <w:rPr>
                <w:rFonts w:ascii="方正书宋_GBK" w:eastAsia="方正书宋_GBK"/>
              </w:rPr>
              <w:t>500</w:t>
            </w:r>
            <w:r>
              <w:rPr>
                <w:rFonts w:hint="eastAsia" w:ascii="方正书宋_GBK" w:eastAsia="方正书宋_GBK"/>
              </w:rPr>
              <w:t>万公斤</w:t>
            </w:r>
          </w:p>
        </w:tc>
        <w:tc>
          <w:tcPr>
            <w:tcW w:w="1276" w:type="dxa"/>
            <w:vAlign w:val="center"/>
          </w:tcPr>
          <w:p w14:paraId="24F16D9B">
            <w:pPr>
              <w:spacing w:line="300" w:lineRule="exact"/>
              <w:jc w:val="left"/>
              <w:rPr>
                <w:rFonts w:ascii="方正书宋_GBK" w:eastAsia="方正书宋_GBK"/>
              </w:rPr>
            </w:pPr>
            <w:r>
              <w:rPr>
                <w:rFonts w:hint="eastAsia" w:ascii="方正书宋_GBK" w:eastAsia="方正书宋_GBK"/>
              </w:rPr>
              <w:t>≥500万公斤</w:t>
            </w:r>
          </w:p>
        </w:tc>
        <w:tc>
          <w:tcPr>
            <w:tcW w:w="1701" w:type="dxa"/>
            <w:vAlign w:val="center"/>
          </w:tcPr>
          <w:p w14:paraId="653901B1">
            <w:pPr>
              <w:spacing w:line="300" w:lineRule="exact"/>
              <w:jc w:val="left"/>
              <w:rPr>
                <w:rFonts w:ascii="方正书宋_GBK" w:eastAsia="方正书宋_GBK"/>
              </w:rPr>
            </w:pPr>
            <w:r>
              <w:rPr>
                <w:rFonts w:hint="eastAsia" w:ascii="方正书宋_GBK" w:eastAsia="方正书宋_GBK"/>
              </w:rPr>
              <w:t>我县县级储备规模</w:t>
            </w:r>
          </w:p>
        </w:tc>
      </w:tr>
      <w:tr w14:paraId="3734F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6EB370EE">
            <w:pPr>
              <w:spacing w:line="300" w:lineRule="exact"/>
              <w:jc w:val="center"/>
              <w:rPr>
                <w:rFonts w:ascii="方正书宋_GBK" w:eastAsia="方正书宋_GBK"/>
              </w:rPr>
            </w:pPr>
          </w:p>
        </w:tc>
        <w:tc>
          <w:tcPr>
            <w:tcW w:w="1134" w:type="dxa"/>
            <w:vAlign w:val="center"/>
          </w:tcPr>
          <w:p w14:paraId="67629BCF">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1EE50E5A">
            <w:pPr>
              <w:spacing w:line="300" w:lineRule="exact"/>
              <w:jc w:val="left"/>
              <w:rPr>
                <w:rFonts w:ascii="方正书宋_GBK" w:eastAsia="方正书宋_GBK"/>
              </w:rPr>
            </w:pPr>
            <w:r>
              <w:rPr>
                <w:rFonts w:hint="eastAsia" w:ascii="方正书宋_GBK" w:eastAsia="方正书宋_GBK"/>
              </w:rPr>
              <w:t>监督检查次数（次）</w:t>
            </w:r>
          </w:p>
        </w:tc>
        <w:tc>
          <w:tcPr>
            <w:tcW w:w="2891" w:type="dxa"/>
            <w:vAlign w:val="center"/>
          </w:tcPr>
          <w:p w14:paraId="727E7375">
            <w:pPr>
              <w:spacing w:line="300" w:lineRule="exact"/>
              <w:jc w:val="left"/>
              <w:rPr>
                <w:rFonts w:ascii="方正书宋_GBK" w:eastAsia="方正书宋_GBK"/>
              </w:rPr>
            </w:pPr>
            <w:r>
              <w:rPr>
                <w:rFonts w:hint="eastAsia" w:ascii="方正书宋_GBK" w:eastAsia="方正书宋_GBK"/>
              </w:rPr>
              <w:t>组织开展监督检查的次数</w:t>
            </w:r>
          </w:p>
        </w:tc>
        <w:tc>
          <w:tcPr>
            <w:tcW w:w="1276" w:type="dxa"/>
            <w:vAlign w:val="center"/>
          </w:tcPr>
          <w:p w14:paraId="6B1440D7">
            <w:pPr>
              <w:spacing w:line="300" w:lineRule="exact"/>
              <w:jc w:val="left"/>
              <w:rPr>
                <w:rFonts w:ascii="方正书宋_GBK" w:eastAsia="方正书宋_GBK"/>
              </w:rPr>
            </w:pPr>
            <w:r>
              <w:rPr>
                <w:rFonts w:hint="eastAsia" w:ascii="方正书宋_GBK" w:eastAsia="方正书宋_GBK"/>
              </w:rPr>
              <w:t>≥15次</w:t>
            </w:r>
          </w:p>
        </w:tc>
        <w:tc>
          <w:tcPr>
            <w:tcW w:w="1701" w:type="dxa"/>
            <w:vAlign w:val="center"/>
          </w:tcPr>
          <w:p w14:paraId="484F485E">
            <w:pPr>
              <w:spacing w:line="300" w:lineRule="exact"/>
              <w:jc w:val="left"/>
              <w:rPr>
                <w:rFonts w:ascii="方正书宋_GBK" w:eastAsia="方正书宋_GBK"/>
              </w:rPr>
            </w:pPr>
            <w:r>
              <w:rPr>
                <w:rFonts w:hint="eastAsia" w:ascii="方正书宋_GBK" w:eastAsia="方正书宋_GBK"/>
              </w:rPr>
              <w:t>粮食流通管理条例</w:t>
            </w:r>
          </w:p>
        </w:tc>
      </w:tr>
      <w:tr w14:paraId="487CE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4F7B4FC2">
            <w:pPr>
              <w:spacing w:line="300" w:lineRule="exact"/>
              <w:jc w:val="center"/>
              <w:rPr>
                <w:rFonts w:ascii="方正书宋_GBK" w:eastAsia="方正书宋_GBK"/>
              </w:rPr>
            </w:pPr>
          </w:p>
        </w:tc>
        <w:tc>
          <w:tcPr>
            <w:tcW w:w="1134" w:type="dxa"/>
            <w:vAlign w:val="center"/>
          </w:tcPr>
          <w:p w14:paraId="2F4432DA">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5138836D">
            <w:pPr>
              <w:spacing w:line="300" w:lineRule="exact"/>
              <w:jc w:val="left"/>
              <w:rPr>
                <w:rFonts w:ascii="方正书宋_GBK" w:eastAsia="方正书宋_GBK"/>
              </w:rPr>
            </w:pPr>
            <w:r>
              <w:rPr>
                <w:rFonts w:hint="eastAsia" w:ascii="方正书宋_GBK" w:eastAsia="方正书宋_GBK"/>
              </w:rPr>
              <w:t>县级储备粮</w:t>
            </w:r>
          </w:p>
        </w:tc>
        <w:tc>
          <w:tcPr>
            <w:tcW w:w="2891" w:type="dxa"/>
            <w:vAlign w:val="center"/>
          </w:tcPr>
          <w:p w14:paraId="425380FA">
            <w:pPr>
              <w:spacing w:line="300" w:lineRule="exact"/>
              <w:jc w:val="left"/>
              <w:rPr>
                <w:rFonts w:ascii="方正书宋_GBK" w:eastAsia="方正书宋_GBK"/>
              </w:rPr>
            </w:pPr>
            <w:r>
              <w:rPr>
                <w:rFonts w:hint="eastAsia" w:ascii="方正书宋_GBK" w:eastAsia="方正书宋_GBK"/>
              </w:rPr>
              <w:t>常年储存原粮</w:t>
            </w:r>
            <w:r>
              <w:rPr>
                <w:rFonts w:ascii="方正书宋_GBK" w:eastAsia="方正书宋_GBK"/>
              </w:rPr>
              <w:t>500</w:t>
            </w:r>
            <w:r>
              <w:rPr>
                <w:rFonts w:hint="eastAsia" w:ascii="方正书宋_GBK" w:eastAsia="方正书宋_GBK"/>
              </w:rPr>
              <w:t>万公斤小麦</w:t>
            </w:r>
          </w:p>
        </w:tc>
        <w:tc>
          <w:tcPr>
            <w:tcW w:w="1276" w:type="dxa"/>
            <w:vAlign w:val="center"/>
          </w:tcPr>
          <w:p w14:paraId="51C7B7CF">
            <w:pPr>
              <w:spacing w:line="300" w:lineRule="exact"/>
              <w:jc w:val="left"/>
              <w:rPr>
                <w:rFonts w:ascii="方正书宋_GBK" w:eastAsia="方正书宋_GBK"/>
              </w:rPr>
            </w:pPr>
            <w:r>
              <w:rPr>
                <w:rFonts w:hint="eastAsia" w:ascii="方正书宋_GBK" w:eastAsia="方正书宋_GBK"/>
              </w:rPr>
              <w:t>≥500万公斤</w:t>
            </w:r>
          </w:p>
        </w:tc>
        <w:tc>
          <w:tcPr>
            <w:tcW w:w="1701" w:type="dxa"/>
            <w:vAlign w:val="center"/>
          </w:tcPr>
          <w:p w14:paraId="2D8F7571">
            <w:pPr>
              <w:spacing w:line="300" w:lineRule="exact"/>
              <w:jc w:val="left"/>
              <w:rPr>
                <w:rFonts w:ascii="方正书宋_GBK" w:eastAsia="方正书宋_GBK"/>
              </w:rPr>
            </w:pPr>
            <w:r>
              <w:rPr>
                <w:rFonts w:hint="eastAsia" w:ascii="方正书宋_GBK" w:eastAsia="方正书宋_GBK"/>
              </w:rPr>
              <w:t>粮食流通管理条例市政府下达我县县级储备规模</w:t>
            </w:r>
          </w:p>
        </w:tc>
      </w:tr>
      <w:tr w14:paraId="0CEEF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61081EBC">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6B81AC99">
            <w:pPr>
              <w:spacing w:line="300" w:lineRule="exact"/>
              <w:jc w:val="left"/>
              <w:rPr>
                <w:rFonts w:ascii="方正书宋_GBK" w:eastAsia="方正书宋_GBK"/>
              </w:rPr>
            </w:pPr>
            <w:r>
              <w:rPr>
                <w:rFonts w:hint="eastAsia" w:ascii="方正书宋_GBK" w:eastAsia="方正书宋_GBK" w:cs="方正书宋_GBK"/>
              </w:rPr>
              <w:t>成本指标</w:t>
            </w:r>
          </w:p>
        </w:tc>
        <w:tc>
          <w:tcPr>
            <w:tcW w:w="1276" w:type="dxa"/>
            <w:vAlign w:val="center"/>
          </w:tcPr>
          <w:p w14:paraId="26417A81">
            <w:pPr>
              <w:spacing w:line="300" w:lineRule="exact"/>
              <w:jc w:val="left"/>
              <w:rPr>
                <w:rFonts w:ascii="方正书宋_GBK" w:eastAsia="方正书宋_GBK"/>
              </w:rPr>
            </w:pPr>
            <w:r>
              <w:rPr>
                <w:rFonts w:hint="eastAsia" w:ascii="方正书宋_GBK" w:eastAsia="方正书宋_GBK"/>
              </w:rPr>
              <w:t>储备粮储存费用</w:t>
            </w:r>
          </w:p>
        </w:tc>
        <w:tc>
          <w:tcPr>
            <w:tcW w:w="2891" w:type="dxa"/>
            <w:vAlign w:val="center"/>
          </w:tcPr>
          <w:p w14:paraId="190FF884">
            <w:pPr>
              <w:spacing w:line="300" w:lineRule="exact"/>
              <w:jc w:val="left"/>
              <w:rPr>
                <w:rFonts w:ascii="方正书宋_GBK" w:eastAsia="方正书宋_GBK"/>
              </w:rPr>
            </w:pPr>
            <w:r>
              <w:rPr>
                <w:rFonts w:hint="eastAsia" w:ascii="方正书宋_GBK" w:eastAsia="方正书宋_GBK"/>
              </w:rPr>
              <w:t>储备粮储备费用</w:t>
            </w:r>
            <w:r>
              <w:rPr>
                <w:rFonts w:ascii="方正书宋_GBK" w:eastAsia="方正书宋_GBK"/>
              </w:rPr>
              <w:t>144.5</w:t>
            </w:r>
            <w:r>
              <w:rPr>
                <w:rFonts w:hint="eastAsia" w:ascii="方正书宋_GBK" w:eastAsia="方正书宋_GBK"/>
              </w:rPr>
              <w:t>万元</w:t>
            </w:r>
          </w:p>
        </w:tc>
        <w:tc>
          <w:tcPr>
            <w:tcW w:w="1276" w:type="dxa"/>
            <w:vAlign w:val="center"/>
          </w:tcPr>
          <w:p w14:paraId="4042E15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144.5</w:t>
            </w:r>
            <w:r>
              <w:rPr>
                <w:rFonts w:hint="eastAsia" w:ascii="方正书宋_GBK" w:eastAsia="方正书宋_GBK"/>
              </w:rPr>
              <w:t>万元</w:t>
            </w:r>
          </w:p>
        </w:tc>
        <w:tc>
          <w:tcPr>
            <w:tcW w:w="1701" w:type="dxa"/>
            <w:vAlign w:val="center"/>
          </w:tcPr>
          <w:p w14:paraId="5FBBC44A">
            <w:pPr>
              <w:spacing w:line="300" w:lineRule="exact"/>
              <w:jc w:val="left"/>
              <w:rPr>
                <w:rFonts w:ascii="方正书宋_GBK" w:eastAsia="方正书宋_GBK"/>
              </w:rPr>
            </w:pPr>
            <w:r>
              <w:rPr>
                <w:rFonts w:hint="eastAsia" w:ascii="方正书宋_GBK" w:eastAsia="方正书宋_GBK"/>
              </w:rPr>
              <w:t>以财政实际拨付为准</w:t>
            </w:r>
          </w:p>
        </w:tc>
      </w:tr>
      <w:tr w14:paraId="55C21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2447B960">
            <w:pPr>
              <w:spacing w:line="300" w:lineRule="exact"/>
              <w:jc w:val="center"/>
              <w:rPr>
                <w:rFonts w:ascii="方正书宋_GBK" w:eastAsia="方正书宋_GBK"/>
              </w:rPr>
            </w:pPr>
          </w:p>
        </w:tc>
        <w:tc>
          <w:tcPr>
            <w:tcW w:w="1134" w:type="dxa"/>
            <w:vAlign w:val="center"/>
          </w:tcPr>
          <w:p w14:paraId="1E0FEA0A">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1CD54106">
            <w:pPr>
              <w:spacing w:line="300" w:lineRule="exact"/>
              <w:jc w:val="left"/>
              <w:rPr>
                <w:rFonts w:ascii="方正书宋_GBK" w:eastAsia="方正书宋_GBK"/>
              </w:rPr>
            </w:pPr>
            <w:r>
              <w:rPr>
                <w:rFonts w:hint="eastAsia" w:ascii="方正书宋_GBK" w:eastAsia="方正书宋_GBK"/>
              </w:rPr>
              <w:t>储备粮质量良好率</w:t>
            </w:r>
          </w:p>
        </w:tc>
        <w:tc>
          <w:tcPr>
            <w:tcW w:w="2891" w:type="dxa"/>
            <w:vAlign w:val="center"/>
          </w:tcPr>
          <w:p w14:paraId="02088A05">
            <w:pPr>
              <w:spacing w:line="300" w:lineRule="exact"/>
              <w:jc w:val="left"/>
              <w:rPr>
                <w:rFonts w:ascii="方正书宋_GBK" w:eastAsia="方正书宋_GBK"/>
              </w:rPr>
            </w:pPr>
            <w:r>
              <w:rPr>
                <w:rFonts w:hint="eastAsia" w:ascii="方正书宋_GBK" w:eastAsia="方正书宋_GBK"/>
              </w:rPr>
              <w:t>无质量问题粮食数量占全部储存数量的比例</w:t>
            </w:r>
          </w:p>
        </w:tc>
        <w:tc>
          <w:tcPr>
            <w:tcW w:w="1276" w:type="dxa"/>
            <w:vAlign w:val="center"/>
          </w:tcPr>
          <w:p w14:paraId="1FE0D98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vAlign w:val="center"/>
          </w:tcPr>
          <w:p w14:paraId="72961F4D">
            <w:pPr>
              <w:spacing w:line="300" w:lineRule="exact"/>
              <w:jc w:val="left"/>
              <w:rPr>
                <w:rFonts w:ascii="方正书宋_GBK" w:eastAsia="方正书宋_GBK"/>
              </w:rPr>
            </w:pPr>
            <w:r>
              <w:rPr>
                <w:rFonts w:hint="eastAsia" w:ascii="方正书宋_GBK" w:eastAsia="方正书宋_GBK"/>
              </w:rPr>
              <w:t>按国家规定行标准</w:t>
            </w:r>
          </w:p>
        </w:tc>
      </w:tr>
      <w:tr w14:paraId="0C2D0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549AB5D">
            <w:pPr>
              <w:spacing w:line="300" w:lineRule="exact"/>
              <w:jc w:val="center"/>
              <w:rPr>
                <w:rFonts w:ascii="方正书宋_GBK" w:eastAsia="方正书宋_GBK" w:cs="方正书宋_GBK"/>
              </w:rPr>
            </w:pPr>
          </w:p>
        </w:tc>
        <w:tc>
          <w:tcPr>
            <w:tcW w:w="1134" w:type="dxa"/>
            <w:vAlign w:val="center"/>
          </w:tcPr>
          <w:p w14:paraId="6DDE849B">
            <w:pPr>
              <w:spacing w:line="300" w:lineRule="exact"/>
              <w:jc w:val="left"/>
              <w:rPr>
                <w:rFonts w:ascii="方正书宋_GBK" w:eastAsia="方正书宋_GBK" w:cs="方正书宋_GBK"/>
              </w:rPr>
            </w:pPr>
            <w:r>
              <w:rPr>
                <w:rFonts w:hint="eastAsia" w:ascii="方正书宋_GBK" w:eastAsia="方正书宋_GBK" w:cs="方正书宋_GBK"/>
              </w:rPr>
              <w:t>经济效益指标</w:t>
            </w:r>
          </w:p>
        </w:tc>
        <w:tc>
          <w:tcPr>
            <w:tcW w:w="1276" w:type="dxa"/>
            <w:vAlign w:val="center"/>
          </w:tcPr>
          <w:p w14:paraId="471841B6">
            <w:pPr>
              <w:spacing w:line="300" w:lineRule="exact"/>
              <w:jc w:val="left"/>
              <w:rPr>
                <w:rFonts w:ascii="方正书宋_GBK" w:eastAsia="方正书宋_GBK"/>
              </w:rPr>
            </w:pPr>
            <w:r>
              <w:rPr>
                <w:rFonts w:hint="eastAsia" w:ascii="方正书宋_GBK" w:eastAsia="方正书宋_GBK"/>
              </w:rPr>
              <w:t>储备计划落实率</w:t>
            </w:r>
          </w:p>
        </w:tc>
        <w:tc>
          <w:tcPr>
            <w:tcW w:w="2891" w:type="dxa"/>
            <w:vAlign w:val="center"/>
          </w:tcPr>
          <w:p w14:paraId="5C3539EF">
            <w:pPr>
              <w:spacing w:line="300" w:lineRule="exact"/>
              <w:jc w:val="left"/>
              <w:rPr>
                <w:rFonts w:ascii="方正书宋_GBK" w:eastAsia="方正书宋_GBK"/>
              </w:rPr>
            </w:pPr>
            <w:r>
              <w:rPr>
                <w:rFonts w:hint="eastAsia" w:ascii="方正书宋_GBK" w:eastAsia="方正书宋_GBK"/>
              </w:rPr>
              <w:t>实际落实数占计划数的比例</w:t>
            </w:r>
          </w:p>
        </w:tc>
        <w:tc>
          <w:tcPr>
            <w:tcW w:w="1276" w:type="dxa"/>
            <w:vAlign w:val="center"/>
          </w:tcPr>
          <w:p w14:paraId="7418477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3AED01CF">
            <w:pPr>
              <w:spacing w:line="300" w:lineRule="exact"/>
              <w:jc w:val="left"/>
              <w:rPr>
                <w:rFonts w:ascii="方正书宋_GBK" w:eastAsia="方正书宋_GBK"/>
              </w:rPr>
            </w:pPr>
            <w:r>
              <w:rPr>
                <w:rFonts w:hint="eastAsia" w:ascii="方正书宋_GBK" w:eastAsia="方正书宋_GBK"/>
              </w:rPr>
              <w:t>我县县级储备规模</w:t>
            </w:r>
          </w:p>
        </w:tc>
      </w:tr>
      <w:tr w14:paraId="36678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8D90FDF">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24479BBF">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6E147F7C">
            <w:pPr>
              <w:spacing w:line="300" w:lineRule="exact"/>
              <w:jc w:val="left"/>
              <w:rPr>
                <w:rFonts w:ascii="方正书宋_GBK" w:eastAsia="方正书宋_GBK"/>
              </w:rPr>
            </w:pPr>
            <w:r>
              <w:rPr>
                <w:rFonts w:hint="eastAsia" w:ascii="方正书宋_GBK" w:eastAsia="方正书宋_GBK"/>
              </w:rPr>
              <w:t>随机抽查粮库满意度</w:t>
            </w:r>
          </w:p>
        </w:tc>
        <w:tc>
          <w:tcPr>
            <w:tcW w:w="2891" w:type="dxa"/>
            <w:vAlign w:val="center"/>
          </w:tcPr>
          <w:p w14:paraId="6CC3D59E">
            <w:pPr>
              <w:spacing w:line="300" w:lineRule="exact"/>
              <w:jc w:val="left"/>
              <w:rPr>
                <w:rFonts w:ascii="方正书宋_GBK" w:eastAsia="方正书宋_GBK"/>
              </w:rPr>
            </w:pPr>
            <w:r>
              <w:rPr>
                <w:rFonts w:hint="eastAsia" w:ascii="方正书宋_GBK" w:eastAsia="方正书宋_GBK"/>
              </w:rPr>
              <w:t>抽查收购粮食的粮库对粮食储存质量满意度</w:t>
            </w:r>
          </w:p>
        </w:tc>
        <w:tc>
          <w:tcPr>
            <w:tcW w:w="1276" w:type="dxa"/>
            <w:vAlign w:val="center"/>
          </w:tcPr>
          <w:p w14:paraId="6FE88027">
            <w:pPr>
              <w:spacing w:line="300" w:lineRule="exact"/>
              <w:jc w:val="left"/>
              <w:rPr>
                <w:rFonts w:ascii="方正书宋_GBK" w:eastAsia="方正书宋_GBK"/>
              </w:rPr>
            </w:pPr>
            <w:r>
              <w:rPr>
                <w:rFonts w:hint="eastAsia" w:ascii="方正书宋_GBK" w:eastAsia="方正书宋_GBK"/>
              </w:rPr>
              <w:t>≥9</w:t>
            </w:r>
            <w:r>
              <w:rPr>
                <w:rFonts w:ascii="方正书宋_GBK" w:eastAsia="方正书宋_GBK"/>
              </w:rPr>
              <w:t>5%</w:t>
            </w:r>
            <w:r>
              <w:rPr>
                <w:rFonts w:hint="eastAsia" w:ascii="方正书宋_GBK" w:eastAsia="方正书宋_GBK"/>
              </w:rPr>
              <w:t>，</w:t>
            </w:r>
          </w:p>
        </w:tc>
        <w:tc>
          <w:tcPr>
            <w:tcW w:w="1701" w:type="dxa"/>
            <w:vAlign w:val="center"/>
          </w:tcPr>
          <w:p w14:paraId="7323356B">
            <w:pPr>
              <w:spacing w:line="300" w:lineRule="exact"/>
              <w:jc w:val="left"/>
              <w:rPr>
                <w:rFonts w:ascii="方正书宋_GBK" w:eastAsia="方正书宋_GBK"/>
              </w:rPr>
            </w:pPr>
            <w:r>
              <w:rPr>
                <w:rFonts w:hint="eastAsia" w:ascii="方正书宋_GBK" w:eastAsia="方正书宋_GBK"/>
              </w:rPr>
              <w:t>满意度调查卷</w:t>
            </w:r>
          </w:p>
        </w:tc>
      </w:tr>
    </w:tbl>
    <w:p w14:paraId="5E57D6B8">
      <w:pPr>
        <w:ind w:firstLine="643" w:firstLineChars="200"/>
        <w:jc w:val="center"/>
        <w:rPr>
          <w:rFonts w:ascii="仿宋_GB2312" w:hAnsi="黑体" w:eastAsia="仿宋_GB2312" w:cs="仿宋_GB2312"/>
          <w:b/>
          <w:bCs/>
          <w:sz w:val="32"/>
          <w:szCs w:val="32"/>
        </w:rPr>
      </w:pPr>
    </w:p>
    <w:p w14:paraId="37253D78">
      <w:pPr>
        <w:jc w:val="center"/>
        <w:outlineLvl w:val="1"/>
        <w:rPr>
          <w:rFonts w:ascii="方正仿宋_GBK" w:eastAsia="方正仿宋_GBK" w:cs="方正仿宋_GBK"/>
          <w:b/>
          <w:bCs/>
          <w:sz w:val="28"/>
          <w:szCs w:val="28"/>
        </w:rPr>
      </w:pPr>
      <w:r>
        <w:rPr>
          <w:rFonts w:hint="eastAsia" w:ascii="方正仿宋_GBK" w:eastAsia="方正仿宋_GBK" w:cs="方正仿宋_GBK"/>
          <w:b/>
          <w:bCs/>
          <w:sz w:val="28"/>
          <w:szCs w:val="28"/>
        </w:rPr>
        <w:t>支持企业发展（含入统企业奖励）资金绩效目标表</w:t>
      </w:r>
      <w:r>
        <w:rPr>
          <w:rFonts w:ascii="方正仿宋_GBK" w:eastAsia="方正仿宋_GBK" w:cs="方正仿宋_GBK"/>
          <w:b/>
          <w:bCs/>
          <w:sz w:val="28"/>
          <w:szCs w:val="28"/>
        </w:rPr>
        <w:fldChar w:fldCharType="begin"/>
      </w:r>
      <w:r>
        <w:rPr>
          <w:rFonts w:ascii="方正仿宋_GBK" w:eastAsia="方正仿宋_GBK" w:cs="方正仿宋_GBK"/>
          <w:b/>
          <w:bCs/>
          <w:sz w:val="28"/>
          <w:szCs w:val="28"/>
        </w:rPr>
        <w:instrText xml:space="preserve">tc "5</w:instrText>
      </w:r>
      <w:r>
        <w:rPr>
          <w:rFonts w:hint="eastAsia" w:ascii="方正仿宋_GBK" w:eastAsia="方正仿宋_GBK" w:cs="方正仿宋_GBK"/>
          <w:b/>
          <w:bCs/>
          <w:sz w:val="28"/>
          <w:szCs w:val="28"/>
        </w:rPr>
        <w:instrText xml:space="preserve">、河北人大历史陈列馆建设及办公用房修缮资金（预内基建）绩效目标表</w:instrText>
      </w:r>
      <w:r>
        <w:rPr>
          <w:rFonts w:ascii="方正仿宋_GBK" w:eastAsia="方正仿宋_GBK" w:cs="方正仿宋_GBK"/>
          <w:b/>
          <w:bCs/>
          <w:sz w:val="28"/>
          <w:szCs w:val="28"/>
        </w:rPr>
        <w:instrText xml:space="preserve">" \f C \l 0000001</w:instrText>
      </w:r>
      <w:r>
        <w:rPr>
          <w:rFonts w:ascii="方正仿宋_GBK" w:eastAsia="方正仿宋_GBK" w:cs="方正仿宋_GBK"/>
          <w:b/>
          <w:bCs/>
          <w:sz w:val="28"/>
          <w:szCs w:val="28"/>
        </w:rPr>
        <w:fldChar w:fldCharType="end"/>
      </w:r>
    </w:p>
    <w:tbl>
      <w:tblPr>
        <w:tblStyle w:val="7"/>
        <w:tblW w:w="10300" w:type="dxa"/>
        <w:tblInd w:w="-12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2589"/>
      </w:tblGrid>
      <w:tr w14:paraId="533E6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711" w:type="dxa"/>
            <w:gridSpan w:val="2"/>
            <w:tcBorders>
              <w:top w:val="single" w:color="FFFFFF" w:sz="6" w:space="0"/>
              <w:left w:val="single" w:color="FFFFFF" w:sz="6" w:space="0"/>
              <w:right w:val="single" w:color="FFFFFF" w:sz="6" w:space="0"/>
            </w:tcBorders>
            <w:vAlign w:val="center"/>
          </w:tcPr>
          <w:p w14:paraId="01BB2C12">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2589" w:type="dxa"/>
            <w:tcBorders>
              <w:top w:val="single" w:color="FFFFFF" w:sz="6" w:space="0"/>
              <w:left w:val="single" w:color="FFFFFF" w:sz="6" w:space="0"/>
              <w:right w:val="single" w:color="FFFFFF" w:sz="6" w:space="0"/>
            </w:tcBorders>
            <w:vAlign w:val="center"/>
          </w:tcPr>
          <w:p w14:paraId="0BC6EC94">
            <w:pPr>
              <w:spacing w:line="300" w:lineRule="exact"/>
              <w:jc w:val="right"/>
              <w:rPr>
                <w:rFonts w:ascii="方正书宋_GBK" w:eastAsia="方正书宋_GBK"/>
              </w:rPr>
            </w:pPr>
          </w:p>
        </w:tc>
      </w:tr>
      <w:tr w14:paraId="4558E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34" w:type="dxa"/>
            <w:tcBorders>
              <w:bottom w:val="nil"/>
            </w:tcBorders>
            <w:vAlign w:val="center"/>
          </w:tcPr>
          <w:p w14:paraId="7DFCF920">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9166" w:type="dxa"/>
            <w:gridSpan w:val="2"/>
            <w:tcBorders>
              <w:bottom w:val="nil"/>
            </w:tcBorders>
            <w:vAlign w:val="center"/>
          </w:tcPr>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7F16A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right w:val="single" w:color="000000" w:sz="6" w:space="0"/>
                  </w:tcBorders>
                  <w:vAlign w:val="center"/>
                </w:tcPr>
                <w:p w14:paraId="12DBE7A4">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tcBorders>
                    <w:top w:val="single" w:color="000000" w:sz="6" w:space="0"/>
                    <w:left w:val="single" w:color="000000" w:sz="6" w:space="0"/>
                    <w:right w:val="single" w:color="000000" w:sz="6" w:space="0"/>
                  </w:tcBorders>
                  <w:vAlign w:val="center"/>
                </w:tcPr>
                <w:p w14:paraId="2590E39B">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、改造提升全县传统企业水平，调整结构，转变经济发展模式，促进全县经济发展。</w:t>
                  </w:r>
                </w:p>
                <w:p w14:paraId="6103777E">
                  <w:pPr>
                    <w:spacing w:line="300" w:lineRule="exact"/>
                    <w:jc w:val="left"/>
                    <w:rPr>
                      <w:rFonts w:ascii="方正书宋_GBK" w:eastAsia="方正书宋_GBK" w:cs="方正书宋_GBK"/>
                    </w:rPr>
                  </w:pPr>
                  <w:r>
                    <w:rPr>
                      <w:rFonts w:ascii="方正书宋_GBK" w:eastAsia="方正书宋_GBK" w:cs="方正书宋_GBK"/>
                    </w:rPr>
                    <w:t>2</w:t>
                  </w:r>
                  <w:r>
                    <w:rPr>
                      <w:rFonts w:hint="eastAsia" w:ascii="方正书宋_GBK" w:eastAsia="方正书宋_GBK" w:cs="方正书宋_GBK"/>
                    </w:rPr>
                    <w:t>、给入统企业一定资金补贴，转型升级，提升企业发展水平。</w:t>
                  </w:r>
                </w:p>
              </w:tc>
            </w:tr>
          </w:tbl>
          <w:p w14:paraId="5DC5B78C">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7"/>
              <w:tblW w:w="97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699"/>
              <w:gridCol w:w="1575"/>
            </w:tblGrid>
            <w:tr w14:paraId="58DEB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tcBorders>
                    <w:top w:val="single" w:color="000000" w:sz="6" w:space="0"/>
                    <w:left w:val="single" w:color="000000" w:sz="6" w:space="0"/>
                    <w:bottom w:val="single" w:color="000000" w:sz="6" w:space="0"/>
                    <w:right w:val="single" w:color="000000" w:sz="6" w:space="0"/>
                  </w:tcBorders>
                  <w:vAlign w:val="center"/>
                </w:tcPr>
                <w:p w14:paraId="41BCDDDF">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1144D779">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7502B31">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178ABAEE">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699" w:type="dxa"/>
                  <w:tcBorders>
                    <w:top w:val="single" w:color="000000" w:sz="6" w:space="0"/>
                    <w:left w:val="single" w:color="000000" w:sz="6" w:space="0"/>
                    <w:bottom w:val="single" w:color="000000" w:sz="6" w:space="0"/>
                    <w:right w:val="single" w:color="000000" w:sz="6" w:space="0"/>
                  </w:tcBorders>
                  <w:vAlign w:val="center"/>
                </w:tcPr>
                <w:p w14:paraId="3DE6CD2B">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575" w:type="dxa"/>
                  <w:tcBorders>
                    <w:top w:val="single" w:color="000000" w:sz="6" w:space="0"/>
                    <w:left w:val="single" w:color="000000" w:sz="6" w:space="0"/>
                    <w:bottom w:val="single" w:color="000000" w:sz="6" w:space="0"/>
                    <w:right w:val="single" w:color="000000" w:sz="6" w:space="0"/>
                  </w:tcBorders>
                  <w:vAlign w:val="center"/>
                </w:tcPr>
                <w:p w14:paraId="5234F4A7">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47650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386AB7EE">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1B41A781">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3E6D0C94">
                  <w:pPr>
                    <w:spacing w:line="300" w:lineRule="exact"/>
                    <w:jc w:val="left"/>
                    <w:rPr>
                      <w:rFonts w:ascii="方正书宋_GBK" w:eastAsia="方正书宋_GBK"/>
                    </w:rPr>
                  </w:pPr>
                  <w:r>
                    <w:rPr>
                      <w:rFonts w:hint="eastAsia" w:ascii="方正书宋_GBK" w:eastAsia="方正书宋_GBK"/>
                    </w:rPr>
                    <w:t>战略性新兴产业占比</w:t>
                  </w:r>
                </w:p>
              </w:tc>
              <w:tc>
                <w:tcPr>
                  <w:tcW w:w="2891" w:type="dxa"/>
                  <w:tcBorders>
                    <w:top w:val="single" w:color="000000" w:sz="6" w:space="0"/>
                    <w:left w:val="single" w:color="000000" w:sz="6" w:space="0"/>
                    <w:bottom w:val="single" w:color="000000" w:sz="6" w:space="0"/>
                    <w:right w:val="single" w:color="000000" w:sz="6" w:space="0"/>
                  </w:tcBorders>
                  <w:vAlign w:val="center"/>
                </w:tcPr>
                <w:p w14:paraId="4FFFFC23">
                  <w:pPr>
                    <w:spacing w:line="300" w:lineRule="exact"/>
                    <w:jc w:val="left"/>
                    <w:rPr>
                      <w:rFonts w:ascii="方正书宋_GBK" w:eastAsia="方正书宋_GBK"/>
                    </w:rPr>
                  </w:pPr>
                  <w:r>
                    <w:rPr>
                      <w:rFonts w:hint="eastAsia" w:ascii="方正书宋_GBK" w:eastAsia="方正书宋_GBK"/>
                    </w:rPr>
                    <w:t>战略新兴产业工业增加值占规模以上工业企业增加值比率</w:t>
                  </w:r>
                </w:p>
              </w:tc>
              <w:tc>
                <w:tcPr>
                  <w:tcW w:w="1699" w:type="dxa"/>
                  <w:tcBorders>
                    <w:top w:val="single" w:color="000000" w:sz="6" w:space="0"/>
                    <w:left w:val="single" w:color="000000" w:sz="6" w:space="0"/>
                    <w:bottom w:val="single" w:color="000000" w:sz="6" w:space="0"/>
                    <w:right w:val="single" w:color="000000" w:sz="6" w:space="0"/>
                  </w:tcBorders>
                  <w:vAlign w:val="center"/>
                </w:tcPr>
                <w:p w14:paraId="084A929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15%</w:t>
                  </w:r>
                </w:p>
              </w:tc>
              <w:tc>
                <w:tcPr>
                  <w:tcW w:w="1575" w:type="dxa"/>
                  <w:tcBorders>
                    <w:top w:val="single" w:color="000000" w:sz="6" w:space="0"/>
                    <w:left w:val="single" w:color="000000" w:sz="6" w:space="0"/>
                    <w:bottom w:val="single" w:color="000000" w:sz="6" w:space="0"/>
                    <w:right w:val="single" w:color="000000" w:sz="6" w:space="0"/>
                  </w:tcBorders>
                  <w:vAlign w:val="center"/>
                </w:tcPr>
                <w:p w14:paraId="42333B0C">
                  <w:pPr>
                    <w:spacing w:line="300" w:lineRule="exact"/>
                    <w:jc w:val="left"/>
                    <w:rPr>
                      <w:rFonts w:ascii="方正书宋_GBK" w:eastAsia="方正书宋_GBK"/>
                    </w:rPr>
                  </w:pPr>
                  <w:r>
                    <w:rPr>
                      <w:rFonts w:hint="eastAsia" w:ascii="方正书宋_GBK" w:eastAsia="方正书宋_GBK"/>
                    </w:rPr>
                    <w:t>馆陶县入统企业优惠政策。</w:t>
                  </w:r>
                </w:p>
              </w:tc>
            </w:tr>
            <w:tr w14:paraId="25FA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vAlign w:val="center"/>
                </w:tcPr>
                <w:p w14:paraId="34203873">
                  <w:pPr>
                    <w:spacing w:line="300" w:lineRule="exact"/>
                    <w:jc w:val="center"/>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0C40A383">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E7FA2F0">
                  <w:pPr>
                    <w:spacing w:line="300" w:lineRule="exact"/>
                    <w:jc w:val="left"/>
                    <w:rPr>
                      <w:rFonts w:ascii="方正书宋_GBK" w:eastAsia="方正书宋_GBK"/>
                    </w:rPr>
                  </w:pPr>
                  <w:r>
                    <w:rPr>
                      <w:rFonts w:hint="eastAsia" w:ascii="方正书宋_GBK" w:eastAsia="方正书宋_GBK"/>
                    </w:rPr>
                    <w:t>战略性新兴企业年增长数量</w:t>
                  </w:r>
                </w:p>
              </w:tc>
              <w:tc>
                <w:tcPr>
                  <w:tcW w:w="2891" w:type="dxa"/>
                  <w:tcBorders>
                    <w:top w:val="single" w:color="000000" w:sz="6" w:space="0"/>
                    <w:left w:val="single" w:color="000000" w:sz="6" w:space="0"/>
                    <w:bottom w:val="single" w:color="000000" w:sz="6" w:space="0"/>
                    <w:right w:val="single" w:color="000000" w:sz="6" w:space="0"/>
                  </w:tcBorders>
                  <w:vAlign w:val="center"/>
                </w:tcPr>
                <w:p w14:paraId="0FEEF218">
                  <w:pPr>
                    <w:spacing w:line="300" w:lineRule="exact"/>
                    <w:jc w:val="left"/>
                    <w:rPr>
                      <w:rFonts w:ascii="方正书宋_GBK" w:eastAsia="方正书宋_GBK"/>
                    </w:rPr>
                  </w:pPr>
                  <w:r>
                    <w:rPr>
                      <w:rFonts w:hint="eastAsia" w:ascii="方正书宋_GBK" w:eastAsia="方正书宋_GBK"/>
                    </w:rPr>
                    <w:t>通过验收项目数占立项项目总数的比率（</w:t>
                  </w:r>
                  <w:r>
                    <w:rPr>
                      <w:rFonts w:ascii="方正书宋_GBK" w:eastAsia="方正书宋_GBK"/>
                    </w:rPr>
                    <w:t>%</w:t>
                  </w:r>
                  <w:r>
                    <w:rPr>
                      <w:rFonts w:hint="eastAsia" w:ascii="方正书宋_GBK" w:eastAsia="方正书宋_GBK"/>
                    </w:rPr>
                    <w:t>）</w:t>
                  </w:r>
                </w:p>
              </w:tc>
              <w:tc>
                <w:tcPr>
                  <w:tcW w:w="1699" w:type="dxa"/>
                  <w:tcBorders>
                    <w:top w:val="single" w:color="000000" w:sz="6" w:space="0"/>
                    <w:left w:val="single" w:color="000000" w:sz="6" w:space="0"/>
                    <w:bottom w:val="single" w:color="000000" w:sz="6" w:space="0"/>
                    <w:right w:val="single" w:color="000000" w:sz="6" w:space="0"/>
                  </w:tcBorders>
                  <w:vAlign w:val="center"/>
                </w:tcPr>
                <w:p w14:paraId="6481A0C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w:t>
                  </w:r>
                </w:p>
              </w:tc>
              <w:tc>
                <w:tcPr>
                  <w:tcW w:w="1575" w:type="dxa"/>
                  <w:tcBorders>
                    <w:top w:val="single" w:color="000000" w:sz="6" w:space="0"/>
                    <w:left w:val="single" w:color="000000" w:sz="6" w:space="0"/>
                    <w:bottom w:val="single" w:color="000000" w:sz="6" w:space="0"/>
                    <w:right w:val="single" w:color="000000" w:sz="6" w:space="0"/>
                  </w:tcBorders>
                  <w:vAlign w:val="center"/>
                </w:tcPr>
                <w:p w14:paraId="44F8177C">
                  <w:pPr>
                    <w:spacing w:line="300" w:lineRule="exact"/>
                    <w:jc w:val="left"/>
                    <w:rPr>
                      <w:rFonts w:ascii="方正书宋_GBK" w:eastAsia="方正书宋_GBK"/>
                    </w:rPr>
                  </w:pPr>
                  <w:r>
                    <w:rPr>
                      <w:rFonts w:hint="eastAsia" w:ascii="方正书宋_GBK" w:eastAsia="方正书宋_GBK"/>
                    </w:rPr>
                    <w:t>馆陶县入统企业优惠政策</w:t>
                  </w:r>
                </w:p>
              </w:tc>
            </w:tr>
            <w:tr w14:paraId="0F7A1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vAlign w:val="center"/>
                </w:tcPr>
                <w:p w14:paraId="69798275">
                  <w:pPr>
                    <w:spacing w:line="300" w:lineRule="exact"/>
                    <w:jc w:val="center"/>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4073A71D">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7D5C6CE">
                  <w:pPr>
                    <w:spacing w:line="300" w:lineRule="exact"/>
                    <w:jc w:val="left"/>
                    <w:rPr>
                      <w:rFonts w:ascii="方正书宋_GBK" w:eastAsia="方正书宋_GBK"/>
                    </w:rPr>
                  </w:pPr>
                  <w:r>
                    <w:rPr>
                      <w:rFonts w:hint="eastAsia" w:ascii="方正书宋_GBK" w:eastAsia="方正书宋_GBK"/>
                    </w:rPr>
                    <w:t>成本控制率（</w:t>
                  </w:r>
                  <w:r>
                    <w:rPr>
                      <w:rFonts w:ascii="方正书宋_GBK" w:eastAsia="方正书宋_GBK"/>
                    </w:rPr>
                    <w:t>%</w:t>
                  </w:r>
                  <w:r>
                    <w:rPr>
                      <w:rFonts w:hint="eastAsia" w:ascii="方正书宋_GBK" w:eastAsia="方正书宋_GBK"/>
                    </w:rPr>
                    <w:t>）</w:t>
                  </w:r>
                </w:p>
              </w:tc>
              <w:tc>
                <w:tcPr>
                  <w:tcW w:w="2891" w:type="dxa"/>
                  <w:tcBorders>
                    <w:top w:val="single" w:color="000000" w:sz="6" w:space="0"/>
                    <w:left w:val="single" w:color="000000" w:sz="6" w:space="0"/>
                    <w:bottom w:val="single" w:color="000000" w:sz="6" w:space="0"/>
                    <w:right w:val="single" w:color="000000" w:sz="6" w:space="0"/>
                  </w:tcBorders>
                  <w:vAlign w:val="center"/>
                </w:tcPr>
                <w:p w14:paraId="71B9F5D8">
                  <w:pPr>
                    <w:spacing w:line="300" w:lineRule="exact"/>
                    <w:jc w:val="left"/>
                    <w:rPr>
                      <w:rFonts w:ascii="方正书宋_GBK" w:eastAsia="方正书宋_GBK"/>
                    </w:rPr>
                  </w:pPr>
                  <w:r>
                    <w:rPr>
                      <w:rFonts w:hint="eastAsia" w:ascii="方正书宋_GBK" w:eastAsia="方正书宋_GBK"/>
                    </w:rPr>
                    <w:t>节约的成本占总成本或定额成本的比例</w:t>
                  </w:r>
                </w:p>
              </w:tc>
              <w:tc>
                <w:tcPr>
                  <w:tcW w:w="1699" w:type="dxa"/>
                  <w:tcBorders>
                    <w:top w:val="single" w:color="000000" w:sz="6" w:space="0"/>
                    <w:left w:val="single" w:color="000000" w:sz="6" w:space="0"/>
                    <w:bottom w:val="single" w:color="000000" w:sz="6" w:space="0"/>
                    <w:right w:val="single" w:color="000000" w:sz="6" w:space="0"/>
                  </w:tcBorders>
                  <w:vAlign w:val="center"/>
                </w:tcPr>
                <w:p w14:paraId="2151A94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45%</w:t>
                  </w:r>
                  <w:r>
                    <w:rPr>
                      <w:rFonts w:hint="eastAsia" w:ascii="方正书宋_GBK" w:eastAsia="方正书宋_GBK"/>
                    </w:rPr>
                    <w:t>，</w:t>
                  </w:r>
                </w:p>
              </w:tc>
              <w:tc>
                <w:tcPr>
                  <w:tcW w:w="1575" w:type="dxa"/>
                  <w:tcBorders>
                    <w:top w:val="single" w:color="000000" w:sz="6" w:space="0"/>
                    <w:left w:val="single" w:color="000000" w:sz="6" w:space="0"/>
                    <w:bottom w:val="single" w:color="000000" w:sz="6" w:space="0"/>
                    <w:right w:val="single" w:color="000000" w:sz="6" w:space="0"/>
                  </w:tcBorders>
                  <w:vAlign w:val="center"/>
                </w:tcPr>
                <w:p w14:paraId="3FCBA905">
                  <w:pPr>
                    <w:spacing w:line="300" w:lineRule="exact"/>
                    <w:jc w:val="left"/>
                    <w:rPr>
                      <w:rFonts w:ascii="方正书宋_GBK" w:eastAsia="方正书宋_GBK"/>
                    </w:rPr>
                  </w:pPr>
                  <w:r>
                    <w:rPr>
                      <w:rFonts w:hint="eastAsia" w:ascii="方正书宋_GBK" w:eastAsia="方正书宋_GBK"/>
                    </w:rPr>
                    <w:t>馆陶县入统企业优惠政策</w:t>
                  </w:r>
                </w:p>
              </w:tc>
            </w:tr>
            <w:tr w14:paraId="7F82D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76C8ACB9">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78B56477">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DD888A0">
                  <w:pPr>
                    <w:spacing w:line="300" w:lineRule="exact"/>
                    <w:jc w:val="left"/>
                    <w:rPr>
                      <w:rFonts w:ascii="方正书宋_GBK" w:eastAsia="方正书宋_GBK"/>
                    </w:rPr>
                  </w:pPr>
                  <w:r>
                    <w:rPr>
                      <w:rFonts w:hint="eastAsia" w:ascii="方正书宋_GBK" w:eastAsia="方正书宋_GBK"/>
                    </w:rPr>
                    <w:t>中小企业增加值增长率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553ED52C">
                  <w:pPr>
                    <w:spacing w:line="300" w:lineRule="exact"/>
                    <w:jc w:val="left"/>
                    <w:rPr>
                      <w:rFonts w:ascii="方正书宋_GBK" w:eastAsia="方正书宋_GBK"/>
                    </w:rPr>
                  </w:pPr>
                  <w:r>
                    <w:rPr>
                      <w:rFonts w:hint="eastAsia" w:ascii="方正书宋_GBK" w:eastAsia="方正书宋_GBK"/>
                    </w:rPr>
                    <w:t>中小企业增加值增长率（</w:t>
                  </w:r>
                  <w:r>
                    <w:rPr>
                      <w:rFonts w:ascii="方正书宋_GBK" w:eastAsia="方正书宋_GBK"/>
                    </w:rPr>
                    <w:t>%)</w:t>
                  </w:r>
                </w:p>
              </w:tc>
              <w:tc>
                <w:tcPr>
                  <w:tcW w:w="1699" w:type="dxa"/>
                  <w:tcBorders>
                    <w:top w:val="single" w:color="000000" w:sz="6" w:space="0"/>
                    <w:left w:val="single" w:color="000000" w:sz="6" w:space="0"/>
                    <w:bottom w:val="single" w:color="000000" w:sz="6" w:space="0"/>
                    <w:right w:val="single" w:color="000000" w:sz="6" w:space="0"/>
                  </w:tcBorders>
                  <w:vAlign w:val="center"/>
                </w:tcPr>
                <w:p w14:paraId="2F018EA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5</w:t>
                  </w:r>
                  <w:r>
                    <w:rPr>
                      <w:rFonts w:ascii="方正书宋_GBK" w:eastAsia="方正书宋_GBK"/>
                    </w:rPr>
                    <w:t>%</w:t>
                  </w:r>
                  <w:r>
                    <w:rPr>
                      <w:rFonts w:hint="eastAsia" w:ascii="方正书宋_GBK" w:eastAsia="方正书宋_GBK"/>
                    </w:rPr>
                    <w:t>，</w:t>
                  </w:r>
                </w:p>
              </w:tc>
              <w:tc>
                <w:tcPr>
                  <w:tcW w:w="1575" w:type="dxa"/>
                  <w:tcBorders>
                    <w:top w:val="single" w:color="000000" w:sz="6" w:space="0"/>
                    <w:left w:val="single" w:color="000000" w:sz="6" w:space="0"/>
                    <w:bottom w:val="single" w:color="000000" w:sz="6" w:space="0"/>
                    <w:right w:val="single" w:color="000000" w:sz="6" w:space="0"/>
                  </w:tcBorders>
                  <w:vAlign w:val="center"/>
                </w:tcPr>
                <w:p w14:paraId="25191391">
                  <w:pPr>
                    <w:spacing w:line="300" w:lineRule="exact"/>
                    <w:jc w:val="left"/>
                    <w:rPr>
                      <w:rFonts w:ascii="方正书宋_GBK" w:eastAsia="方正书宋_GBK"/>
                    </w:rPr>
                  </w:pPr>
                  <w:r>
                    <w:rPr>
                      <w:rFonts w:hint="eastAsia" w:ascii="方正书宋_GBK" w:eastAsia="方正书宋_GBK"/>
                    </w:rPr>
                    <w:t>馆陶县入统企业优惠政策</w:t>
                  </w:r>
                </w:p>
              </w:tc>
            </w:tr>
            <w:tr w14:paraId="0FF5D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vAlign w:val="center"/>
                </w:tcPr>
                <w:p w14:paraId="0B9C498A">
                  <w:pPr>
                    <w:spacing w:line="300" w:lineRule="exact"/>
                    <w:jc w:val="center"/>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72A023B4">
                  <w:pPr>
                    <w:spacing w:line="300" w:lineRule="exact"/>
                    <w:jc w:val="left"/>
                    <w:rPr>
                      <w:rFonts w:ascii="方正书宋_GBK" w:eastAsia="方正书宋_GBK"/>
                    </w:rPr>
                  </w:pPr>
                  <w:r>
                    <w:rPr>
                      <w:rFonts w:hint="eastAsia" w:ascii="方正书宋_GBK" w:eastAsia="方正书宋_GBK" w:cs="方正书宋_GBK"/>
                    </w:rPr>
                    <w:t>可持续影响指标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3BF681A">
                  <w:pPr>
                    <w:spacing w:line="300" w:lineRule="exact"/>
                    <w:jc w:val="left"/>
                    <w:rPr>
                      <w:rFonts w:ascii="方正书宋_GBK" w:eastAsia="方正书宋_GBK"/>
                    </w:rPr>
                  </w:pPr>
                  <w:r>
                    <w:rPr>
                      <w:rFonts w:hint="eastAsia" w:ascii="方正书宋_GBK" w:eastAsia="方正书宋_GBK"/>
                    </w:rPr>
                    <w:t>长期使用性</w:t>
                  </w:r>
                </w:p>
              </w:tc>
              <w:tc>
                <w:tcPr>
                  <w:tcW w:w="2891" w:type="dxa"/>
                  <w:tcBorders>
                    <w:top w:val="single" w:color="000000" w:sz="6" w:space="0"/>
                    <w:left w:val="single" w:color="000000" w:sz="6" w:space="0"/>
                    <w:bottom w:val="single" w:color="000000" w:sz="6" w:space="0"/>
                    <w:right w:val="single" w:color="000000" w:sz="6" w:space="0"/>
                  </w:tcBorders>
                  <w:vAlign w:val="center"/>
                </w:tcPr>
                <w:p w14:paraId="3887B8D2">
                  <w:pPr>
                    <w:spacing w:line="300" w:lineRule="exact"/>
                    <w:jc w:val="left"/>
                    <w:rPr>
                      <w:rFonts w:ascii="方正书宋_GBK" w:eastAsia="方正书宋_GBK"/>
                    </w:rPr>
                  </w:pPr>
                  <w:r>
                    <w:rPr>
                      <w:rFonts w:hint="eastAsia" w:ascii="方正书宋_GBK" w:eastAsia="方正书宋_GBK"/>
                    </w:rPr>
                    <w:t>能够长期较好地开展长期发展，提高企业社会竞争力。</w:t>
                  </w:r>
                </w:p>
              </w:tc>
              <w:tc>
                <w:tcPr>
                  <w:tcW w:w="1699" w:type="dxa"/>
                  <w:tcBorders>
                    <w:top w:val="single" w:color="000000" w:sz="6" w:space="0"/>
                    <w:left w:val="single" w:color="000000" w:sz="6" w:space="0"/>
                    <w:bottom w:val="single" w:color="000000" w:sz="6" w:space="0"/>
                    <w:right w:val="single" w:color="000000" w:sz="6" w:space="0"/>
                  </w:tcBorders>
                  <w:vAlign w:val="center"/>
                </w:tcPr>
                <w:p w14:paraId="41FE217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w:t>
                  </w:r>
                  <w:r>
                    <w:rPr>
                      <w:rFonts w:hint="eastAsia" w:ascii="方正书宋_GBK" w:eastAsia="方正书宋_GBK"/>
                    </w:rPr>
                    <w:t>年</w:t>
                  </w:r>
                </w:p>
              </w:tc>
              <w:tc>
                <w:tcPr>
                  <w:tcW w:w="1575" w:type="dxa"/>
                  <w:tcBorders>
                    <w:top w:val="single" w:color="000000" w:sz="6" w:space="0"/>
                    <w:left w:val="single" w:color="000000" w:sz="6" w:space="0"/>
                    <w:bottom w:val="single" w:color="000000" w:sz="6" w:space="0"/>
                    <w:right w:val="single" w:color="000000" w:sz="6" w:space="0"/>
                  </w:tcBorders>
                  <w:vAlign w:val="center"/>
                </w:tcPr>
                <w:p w14:paraId="5C30AA68">
                  <w:pPr>
                    <w:spacing w:line="300" w:lineRule="exact"/>
                    <w:jc w:val="left"/>
                    <w:rPr>
                      <w:rFonts w:ascii="方正书宋_GBK" w:eastAsia="方正书宋_GBK"/>
                    </w:rPr>
                  </w:pPr>
                  <w:r>
                    <w:rPr>
                      <w:rFonts w:hint="eastAsia" w:ascii="方正书宋_GBK" w:eastAsia="方正书宋_GBK"/>
                    </w:rPr>
                    <w:t>馆陶县入统企业优惠政策</w:t>
                  </w:r>
                </w:p>
              </w:tc>
            </w:tr>
            <w:tr w14:paraId="70B4D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vAlign w:val="center"/>
                </w:tcPr>
                <w:p w14:paraId="06CC3B63">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0A5E78F2">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0D72F2E">
                  <w:pPr>
                    <w:spacing w:line="300" w:lineRule="exact"/>
                    <w:jc w:val="left"/>
                    <w:rPr>
                      <w:rFonts w:ascii="方正书宋_GBK" w:eastAsia="方正书宋_GBK"/>
                    </w:rPr>
                  </w:pPr>
                  <w:r>
                    <w:rPr>
                      <w:rFonts w:hint="eastAsia" w:ascii="方正书宋_GBK" w:eastAsia="方正书宋_GBK"/>
                    </w:rPr>
                    <w:t>抽查企业营商环境满意度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1C42E1F3">
                  <w:pPr>
                    <w:spacing w:line="300" w:lineRule="exact"/>
                    <w:jc w:val="left"/>
                    <w:rPr>
                      <w:rFonts w:ascii="方正书宋_GBK" w:eastAsia="方正书宋_GBK"/>
                    </w:rPr>
                  </w:pPr>
                  <w:r>
                    <w:rPr>
                      <w:rFonts w:hint="eastAsia" w:ascii="方正书宋_GBK" w:eastAsia="方正书宋_GBK"/>
                    </w:rPr>
                    <w:t>抽查企业营商环境满意度</w:t>
                  </w:r>
                </w:p>
              </w:tc>
              <w:tc>
                <w:tcPr>
                  <w:tcW w:w="1699" w:type="dxa"/>
                  <w:tcBorders>
                    <w:top w:val="single" w:color="000000" w:sz="6" w:space="0"/>
                    <w:left w:val="single" w:color="000000" w:sz="6" w:space="0"/>
                    <w:bottom w:val="single" w:color="000000" w:sz="6" w:space="0"/>
                    <w:right w:val="single" w:color="000000" w:sz="6" w:space="0"/>
                  </w:tcBorders>
                  <w:vAlign w:val="center"/>
                </w:tcPr>
                <w:p w14:paraId="41B66C7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w:t>
                  </w:r>
                </w:p>
              </w:tc>
              <w:tc>
                <w:tcPr>
                  <w:tcW w:w="1575" w:type="dxa"/>
                  <w:tcBorders>
                    <w:top w:val="single" w:color="000000" w:sz="6" w:space="0"/>
                    <w:left w:val="single" w:color="000000" w:sz="6" w:space="0"/>
                    <w:bottom w:val="single" w:color="000000" w:sz="6" w:space="0"/>
                    <w:right w:val="single" w:color="000000" w:sz="6" w:space="0"/>
                  </w:tcBorders>
                  <w:vAlign w:val="center"/>
                </w:tcPr>
                <w:p w14:paraId="72793992">
                  <w:pPr>
                    <w:spacing w:line="300" w:lineRule="exact"/>
                    <w:jc w:val="left"/>
                    <w:rPr>
                      <w:rFonts w:ascii="方正书宋_GBK" w:eastAsia="方正书宋_GBK"/>
                    </w:rPr>
                  </w:pPr>
                  <w:r>
                    <w:rPr>
                      <w:rFonts w:hint="eastAsia" w:ascii="方正书宋_GBK" w:eastAsia="方正书宋_GBK"/>
                    </w:rPr>
                    <w:t>满意度调查卷</w:t>
                  </w:r>
                </w:p>
              </w:tc>
            </w:tr>
          </w:tbl>
          <w:p w14:paraId="40AB67BA">
            <w:pPr>
              <w:spacing w:line="300" w:lineRule="exact"/>
              <w:jc w:val="left"/>
              <w:rPr>
                <w:rFonts w:ascii="方正书宋_GBK" w:eastAsia="方正书宋_GBK" w:cs="方正书宋_GBK"/>
              </w:rPr>
            </w:pPr>
          </w:p>
        </w:tc>
      </w:tr>
    </w:tbl>
    <w:p w14:paraId="43257B06">
      <w:pPr>
        <w:jc w:val="center"/>
        <w:outlineLvl w:val="1"/>
        <w:rPr>
          <w:rFonts w:ascii="方正仿宋_GBK" w:eastAsia="方正仿宋_GBK" w:cs="方正仿宋_GBK"/>
          <w:b/>
          <w:bCs/>
          <w:sz w:val="28"/>
          <w:szCs w:val="28"/>
        </w:rPr>
      </w:pPr>
      <w:r>
        <w:rPr>
          <w:rFonts w:hint="eastAsia" w:ascii="方正仿宋_GBK" w:eastAsia="方正仿宋_GBK" w:cs="方正仿宋_GBK"/>
          <w:b/>
          <w:bCs/>
          <w:sz w:val="28"/>
          <w:szCs w:val="28"/>
        </w:rPr>
        <w:t>数字产业园招商资金绩效目标表</w:t>
      </w:r>
      <w:r>
        <w:rPr>
          <w:rFonts w:ascii="方正仿宋_GBK" w:eastAsia="方正仿宋_GBK" w:cs="方正仿宋_GBK"/>
          <w:b/>
          <w:bCs/>
          <w:sz w:val="28"/>
          <w:szCs w:val="28"/>
        </w:rPr>
        <w:fldChar w:fldCharType="begin"/>
      </w:r>
      <w:r>
        <w:rPr>
          <w:rFonts w:ascii="方正仿宋_GBK" w:eastAsia="方正仿宋_GBK" w:cs="方正仿宋_GBK"/>
          <w:b/>
          <w:bCs/>
          <w:sz w:val="28"/>
          <w:szCs w:val="28"/>
        </w:rPr>
        <w:instrText xml:space="preserve">tc "5</w:instrText>
      </w:r>
      <w:r>
        <w:rPr>
          <w:rFonts w:hint="eastAsia" w:ascii="方正仿宋_GBK" w:eastAsia="方正仿宋_GBK" w:cs="方正仿宋_GBK"/>
          <w:b/>
          <w:bCs/>
          <w:sz w:val="28"/>
          <w:szCs w:val="28"/>
        </w:rPr>
        <w:instrText xml:space="preserve">、河北人大历史陈列馆建设及办公用房修缮资金（预内基建）绩效目标表</w:instrText>
      </w:r>
      <w:r>
        <w:rPr>
          <w:rFonts w:ascii="方正仿宋_GBK" w:eastAsia="方正仿宋_GBK" w:cs="方正仿宋_GBK"/>
          <w:b/>
          <w:bCs/>
          <w:sz w:val="28"/>
          <w:szCs w:val="28"/>
        </w:rPr>
        <w:instrText xml:space="preserve">" \f C \l 0000001</w:instrText>
      </w:r>
      <w:r>
        <w:rPr>
          <w:rFonts w:ascii="方正仿宋_GBK" w:eastAsia="方正仿宋_GBK" w:cs="方正仿宋_GBK"/>
          <w:b/>
          <w:bCs/>
          <w:sz w:val="28"/>
          <w:szCs w:val="28"/>
        </w:rPr>
        <w:fldChar w:fldCharType="end"/>
      </w:r>
    </w:p>
    <w:tbl>
      <w:tblPr>
        <w:tblStyle w:val="7"/>
        <w:tblW w:w="10300" w:type="dxa"/>
        <w:tblInd w:w="-12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2589"/>
      </w:tblGrid>
      <w:tr w14:paraId="42F26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711" w:type="dxa"/>
            <w:gridSpan w:val="2"/>
            <w:tcBorders>
              <w:top w:val="single" w:color="FFFFFF" w:sz="6" w:space="0"/>
              <w:left w:val="single" w:color="FFFFFF" w:sz="6" w:space="0"/>
              <w:right w:val="single" w:color="FFFFFF" w:sz="6" w:space="0"/>
            </w:tcBorders>
            <w:vAlign w:val="center"/>
          </w:tcPr>
          <w:p w14:paraId="6B2CC0D7">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2589" w:type="dxa"/>
            <w:tcBorders>
              <w:top w:val="single" w:color="FFFFFF" w:sz="6" w:space="0"/>
              <w:left w:val="single" w:color="FFFFFF" w:sz="6" w:space="0"/>
              <w:right w:val="single" w:color="FFFFFF" w:sz="6" w:space="0"/>
            </w:tcBorders>
            <w:vAlign w:val="center"/>
          </w:tcPr>
          <w:p w14:paraId="10EEB168">
            <w:pPr>
              <w:spacing w:line="300" w:lineRule="exact"/>
              <w:jc w:val="right"/>
              <w:rPr>
                <w:rFonts w:ascii="方正书宋_GBK" w:eastAsia="方正书宋_GBK"/>
              </w:rPr>
            </w:pPr>
          </w:p>
        </w:tc>
      </w:tr>
      <w:tr w14:paraId="1F481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34" w:type="dxa"/>
            <w:tcBorders>
              <w:bottom w:val="nil"/>
            </w:tcBorders>
            <w:vAlign w:val="center"/>
          </w:tcPr>
          <w:p w14:paraId="25D616EE">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9166" w:type="dxa"/>
            <w:gridSpan w:val="2"/>
            <w:tcBorders>
              <w:bottom w:val="nil"/>
            </w:tcBorders>
            <w:vAlign w:val="center"/>
          </w:tcPr>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1E8C0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right w:val="single" w:color="000000" w:sz="6" w:space="0"/>
                  </w:tcBorders>
                  <w:vAlign w:val="center"/>
                </w:tcPr>
                <w:p w14:paraId="6E76298C">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tcBorders>
                    <w:top w:val="single" w:color="000000" w:sz="6" w:space="0"/>
                    <w:left w:val="single" w:color="000000" w:sz="6" w:space="0"/>
                    <w:right w:val="single" w:color="000000" w:sz="6" w:space="0"/>
                  </w:tcBorders>
                  <w:vAlign w:val="center"/>
                </w:tcPr>
                <w:p w14:paraId="47E19582">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、为全县经济发展，大数据办公室招商引资工作。</w:t>
                  </w:r>
                </w:p>
                <w:p w14:paraId="7338A505">
                  <w:pPr>
                    <w:spacing w:line="300" w:lineRule="exact"/>
                    <w:jc w:val="left"/>
                    <w:rPr>
                      <w:rFonts w:ascii="方正书宋_GBK" w:eastAsia="方正书宋_GBK" w:cs="方正书宋_GBK"/>
                    </w:rPr>
                  </w:pPr>
                  <w:r>
                    <w:rPr>
                      <w:rFonts w:ascii="方正书宋_GBK" w:eastAsia="方正书宋_GBK" w:cs="方正书宋_GBK"/>
                    </w:rPr>
                    <w:t>2</w:t>
                  </w:r>
                  <w:r>
                    <w:rPr>
                      <w:rFonts w:hint="eastAsia" w:ascii="方正书宋_GBK" w:eastAsia="方正书宋_GBK" w:cs="方正书宋_GBK"/>
                    </w:rPr>
                    <w:t>、对项目资金进行评价考核，争取资金利用率最大化。</w:t>
                  </w:r>
                </w:p>
              </w:tc>
            </w:tr>
          </w:tbl>
          <w:p w14:paraId="785B06B0">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7"/>
              <w:tblW w:w="97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699"/>
              <w:gridCol w:w="1575"/>
            </w:tblGrid>
            <w:tr w14:paraId="56C9A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tcBorders>
                    <w:top w:val="single" w:color="000000" w:sz="6" w:space="0"/>
                    <w:left w:val="single" w:color="000000" w:sz="6" w:space="0"/>
                    <w:bottom w:val="single" w:color="000000" w:sz="6" w:space="0"/>
                    <w:right w:val="single" w:color="000000" w:sz="6" w:space="0"/>
                  </w:tcBorders>
                  <w:vAlign w:val="center"/>
                </w:tcPr>
                <w:p w14:paraId="5FA3D535">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0F0C0595">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72CA00E3">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1692FD78">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699" w:type="dxa"/>
                  <w:tcBorders>
                    <w:top w:val="single" w:color="000000" w:sz="6" w:space="0"/>
                    <w:left w:val="single" w:color="000000" w:sz="6" w:space="0"/>
                    <w:bottom w:val="single" w:color="000000" w:sz="6" w:space="0"/>
                    <w:right w:val="single" w:color="000000" w:sz="6" w:space="0"/>
                  </w:tcBorders>
                  <w:vAlign w:val="center"/>
                </w:tcPr>
                <w:p w14:paraId="5FC43EAB">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575" w:type="dxa"/>
                  <w:tcBorders>
                    <w:top w:val="single" w:color="000000" w:sz="6" w:space="0"/>
                    <w:left w:val="single" w:color="000000" w:sz="6" w:space="0"/>
                    <w:bottom w:val="single" w:color="000000" w:sz="6" w:space="0"/>
                    <w:right w:val="single" w:color="000000" w:sz="6" w:space="0"/>
                  </w:tcBorders>
                  <w:vAlign w:val="center"/>
                </w:tcPr>
                <w:p w14:paraId="57A551B3">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6343C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3FD97690">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42E295BF">
                  <w:pPr>
                    <w:spacing w:line="300" w:lineRule="exact"/>
                    <w:jc w:val="left"/>
                    <w:rPr>
                      <w:rFonts w:ascii="方正书宋_GBK" w:eastAsia="方正书宋_GBK"/>
                    </w:rPr>
                  </w:pPr>
                  <w:r>
                    <w:rPr>
                      <w:rFonts w:hint="eastAsia" w:ascii="方正书宋_GBK" w:eastAsia="方正书宋_GBK" w:cs="方正书宋_GBK"/>
                    </w:rPr>
                    <w:t>成本指标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864923B">
                  <w:pPr>
                    <w:spacing w:line="300" w:lineRule="exact"/>
                    <w:jc w:val="left"/>
                    <w:rPr>
                      <w:rFonts w:ascii="方正书宋_GBK" w:eastAsia="方正书宋_GBK"/>
                    </w:rPr>
                  </w:pPr>
                  <w:r>
                    <w:rPr>
                      <w:rFonts w:hint="eastAsia" w:ascii="方正书宋_GBK" w:eastAsia="方正书宋_GBK"/>
                    </w:rPr>
                    <w:t>成本控制率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A2B432B">
                  <w:pPr>
                    <w:spacing w:line="300" w:lineRule="exact"/>
                    <w:jc w:val="left"/>
                    <w:rPr>
                      <w:rFonts w:ascii="方正书宋_GBK" w:eastAsia="方正书宋_GBK"/>
                    </w:rPr>
                  </w:pPr>
                  <w:r>
                    <w:rPr>
                      <w:rFonts w:hint="eastAsia" w:ascii="方正书宋_GBK" w:eastAsia="方正书宋_GBK"/>
                    </w:rPr>
                    <w:t>节约的成本占总成本或定额成本的比例</w:t>
                  </w:r>
                </w:p>
              </w:tc>
              <w:tc>
                <w:tcPr>
                  <w:tcW w:w="1699" w:type="dxa"/>
                  <w:tcBorders>
                    <w:top w:val="single" w:color="000000" w:sz="6" w:space="0"/>
                    <w:left w:val="single" w:color="000000" w:sz="6" w:space="0"/>
                    <w:bottom w:val="single" w:color="000000" w:sz="6" w:space="0"/>
                    <w:right w:val="single" w:color="000000" w:sz="6" w:space="0"/>
                  </w:tcBorders>
                  <w:vAlign w:val="center"/>
                </w:tcPr>
                <w:p w14:paraId="31D989C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45%</w:t>
                  </w:r>
                  <w:r>
                    <w:rPr>
                      <w:rFonts w:hint="eastAsia" w:ascii="方正书宋_GBK" w:eastAsia="方正书宋_GBK"/>
                    </w:rPr>
                    <w:t>，</w:t>
                  </w:r>
                </w:p>
              </w:tc>
              <w:tc>
                <w:tcPr>
                  <w:tcW w:w="1575" w:type="dxa"/>
                  <w:tcBorders>
                    <w:top w:val="single" w:color="000000" w:sz="6" w:space="0"/>
                    <w:left w:val="single" w:color="000000" w:sz="6" w:space="0"/>
                    <w:bottom w:val="single" w:color="000000" w:sz="6" w:space="0"/>
                    <w:right w:val="single" w:color="000000" w:sz="6" w:space="0"/>
                  </w:tcBorders>
                  <w:vAlign w:val="center"/>
                </w:tcPr>
                <w:p w14:paraId="5DA54B4A">
                  <w:pPr>
                    <w:spacing w:line="300" w:lineRule="exact"/>
                    <w:jc w:val="left"/>
                    <w:rPr>
                      <w:rFonts w:ascii="方正书宋_GBK" w:eastAsia="方正书宋_GBK"/>
                    </w:rPr>
                  </w:pPr>
                  <w:r>
                    <w:rPr>
                      <w:rFonts w:hint="eastAsia" w:ascii="方正书宋_GBK" w:eastAsia="方正书宋_GBK"/>
                    </w:rPr>
                    <w:t>县委、县政府安排</w:t>
                  </w:r>
                </w:p>
              </w:tc>
            </w:tr>
            <w:tr w14:paraId="3C4E6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vAlign w:val="center"/>
                </w:tcPr>
                <w:p w14:paraId="34AEB078">
                  <w:pPr>
                    <w:spacing w:line="300" w:lineRule="exact"/>
                    <w:jc w:val="center"/>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0DD8EC98">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77879F39">
                  <w:pPr>
                    <w:spacing w:line="300" w:lineRule="exact"/>
                    <w:jc w:val="left"/>
                    <w:rPr>
                      <w:rFonts w:ascii="方正书宋_GBK" w:eastAsia="方正书宋_GBK"/>
                    </w:rPr>
                  </w:pPr>
                  <w:r>
                    <w:rPr>
                      <w:rFonts w:hint="eastAsia" w:ascii="方正书宋_GBK" w:eastAsia="方正书宋_GBK"/>
                    </w:rPr>
                    <w:t>市场主体增长率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FA9344C">
                  <w:pPr>
                    <w:spacing w:line="300" w:lineRule="exact"/>
                    <w:jc w:val="left"/>
                    <w:rPr>
                      <w:rFonts w:ascii="方正书宋_GBK" w:eastAsia="方正书宋_GBK"/>
                    </w:rPr>
                  </w:pPr>
                  <w:r>
                    <w:rPr>
                      <w:rFonts w:hint="eastAsia" w:ascii="方正书宋_GBK" w:eastAsia="方正书宋_GBK"/>
                    </w:rPr>
                    <w:t>市场主体增长率（</w:t>
                  </w:r>
                  <w:r>
                    <w:rPr>
                      <w:rFonts w:ascii="方正书宋_GBK" w:eastAsia="方正书宋_GBK"/>
                    </w:rPr>
                    <w:t>%</w:t>
                  </w:r>
                  <w:r>
                    <w:rPr>
                      <w:rFonts w:hint="eastAsia" w:ascii="方正书宋_GBK" w:eastAsia="方正书宋_GBK"/>
                    </w:rPr>
                    <w:t>）</w:t>
                  </w:r>
                </w:p>
              </w:tc>
              <w:tc>
                <w:tcPr>
                  <w:tcW w:w="1699" w:type="dxa"/>
                  <w:tcBorders>
                    <w:top w:val="single" w:color="000000" w:sz="6" w:space="0"/>
                    <w:left w:val="single" w:color="000000" w:sz="6" w:space="0"/>
                    <w:bottom w:val="single" w:color="000000" w:sz="6" w:space="0"/>
                    <w:right w:val="single" w:color="000000" w:sz="6" w:space="0"/>
                  </w:tcBorders>
                  <w:vAlign w:val="center"/>
                </w:tcPr>
                <w:p w14:paraId="368C174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15%</w:t>
                  </w:r>
                </w:p>
              </w:tc>
              <w:tc>
                <w:tcPr>
                  <w:tcW w:w="1575" w:type="dxa"/>
                  <w:tcBorders>
                    <w:top w:val="single" w:color="000000" w:sz="6" w:space="0"/>
                    <w:left w:val="single" w:color="000000" w:sz="6" w:space="0"/>
                    <w:bottom w:val="single" w:color="000000" w:sz="6" w:space="0"/>
                    <w:right w:val="single" w:color="000000" w:sz="6" w:space="0"/>
                  </w:tcBorders>
                  <w:vAlign w:val="center"/>
                </w:tcPr>
                <w:p w14:paraId="15CE5571">
                  <w:pPr>
                    <w:spacing w:line="300" w:lineRule="exact"/>
                    <w:jc w:val="left"/>
                    <w:rPr>
                      <w:rFonts w:ascii="方正书宋_GBK" w:eastAsia="方正书宋_GBK"/>
                    </w:rPr>
                  </w:pPr>
                  <w:r>
                    <w:rPr>
                      <w:rFonts w:hint="eastAsia" w:ascii="方正书宋_GBK" w:eastAsia="方正书宋_GBK"/>
                    </w:rPr>
                    <w:t>县委、县政府安排</w:t>
                  </w:r>
                </w:p>
              </w:tc>
            </w:tr>
            <w:tr w14:paraId="43E4D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vAlign w:val="center"/>
                </w:tcPr>
                <w:p w14:paraId="6726242A">
                  <w:pPr>
                    <w:spacing w:line="300" w:lineRule="exact"/>
                    <w:jc w:val="center"/>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1A8DB4C0">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09225919">
                  <w:pPr>
                    <w:spacing w:line="300" w:lineRule="exact"/>
                    <w:jc w:val="left"/>
                    <w:rPr>
                      <w:rFonts w:ascii="方正书宋_GBK" w:eastAsia="方正书宋_GBK"/>
                    </w:rPr>
                  </w:pPr>
                  <w:r>
                    <w:rPr>
                      <w:rFonts w:hint="eastAsia" w:ascii="方正书宋_GBK" w:eastAsia="方正书宋_GBK"/>
                    </w:rPr>
                    <w:t>社会就业增长率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27288C3E">
                  <w:pPr>
                    <w:spacing w:line="300" w:lineRule="exact"/>
                    <w:jc w:val="left"/>
                    <w:rPr>
                      <w:rFonts w:ascii="方正书宋_GBK" w:eastAsia="方正书宋_GBK"/>
                    </w:rPr>
                  </w:pPr>
                  <w:r>
                    <w:rPr>
                      <w:rFonts w:hint="eastAsia" w:ascii="方正书宋_GBK" w:eastAsia="方正书宋_GBK"/>
                    </w:rPr>
                    <w:t>社会就业增长率</w:t>
                  </w:r>
                </w:p>
              </w:tc>
              <w:tc>
                <w:tcPr>
                  <w:tcW w:w="1699" w:type="dxa"/>
                  <w:tcBorders>
                    <w:top w:val="single" w:color="000000" w:sz="6" w:space="0"/>
                    <w:left w:val="single" w:color="000000" w:sz="6" w:space="0"/>
                    <w:bottom w:val="single" w:color="000000" w:sz="6" w:space="0"/>
                    <w:right w:val="single" w:color="000000" w:sz="6" w:space="0"/>
                  </w:tcBorders>
                  <w:vAlign w:val="center"/>
                </w:tcPr>
                <w:p w14:paraId="39D6183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w:t>
                  </w:r>
                </w:p>
              </w:tc>
              <w:tc>
                <w:tcPr>
                  <w:tcW w:w="1575" w:type="dxa"/>
                  <w:tcBorders>
                    <w:top w:val="single" w:color="000000" w:sz="6" w:space="0"/>
                    <w:left w:val="single" w:color="000000" w:sz="6" w:space="0"/>
                    <w:bottom w:val="single" w:color="000000" w:sz="6" w:space="0"/>
                    <w:right w:val="single" w:color="000000" w:sz="6" w:space="0"/>
                  </w:tcBorders>
                  <w:vAlign w:val="center"/>
                </w:tcPr>
                <w:p w14:paraId="16AA36CB">
                  <w:pPr>
                    <w:spacing w:line="300" w:lineRule="exact"/>
                    <w:jc w:val="left"/>
                    <w:rPr>
                      <w:rFonts w:ascii="方正书宋_GBK" w:eastAsia="方正书宋_GBK"/>
                    </w:rPr>
                  </w:pPr>
                  <w:r>
                    <w:rPr>
                      <w:rFonts w:hint="eastAsia" w:ascii="方正书宋_GBK" w:eastAsia="方正书宋_GBK"/>
                    </w:rPr>
                    <w:t>县委、县政府安排</w:t>
                  </w:r>
                </w:p>
              </w:tc>
            </w:tr>
            <w:tr w14:paraId="32127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688C5241">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5EB19F66">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D95B3AC">
                  <w:pPr>
                    <w:spacing w:line="300" w:lineRule="exact"/>
                    <w:jc w:val="left"/>
                    <w:rPr>
                      <w:rFonts w:ascii="方正书宋_GBK" w:eastAsia="方正书宋_GBK"/>
                    </w:rPr>
                  </w:pPr>
                  <w:r>
                    <w:rPr>
                      <w:rFonts w:hint="eastAsia" w:ascii="方正书宋_GBK" w:eastAsia="方正书宋_GBK"/>
                    </w:rPr>
                    <w:t>年度任务完成率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0F6C686E">
                  <w:pPr>
                    <w:spacing w:line="300" w:lineRule="exact"/>
                    <w:jc w:val="left"/>
                    <w:rPr>
                      <w:rFonts w:ascii="方正书宋_GBK" w:eastAsia="方正书宋_GBK"/>
                    </w:rPr>
                  </w:pPr>
                  <w:r>
                    <w:rPr>
                      <w:rFonts w:hint="eastAsia" w:ascii="方正书宋_GBK" w:eastAsia="方正书宋_GBK"/>
                    </w:rPr>
                    <w:t>实际完成的年度任务占年度任务总量的比例</w:t>
                  </w:r>
                </w:p>
              </w:tc>
              <w:tc>
                <w:tcPr>
                  <w:tcW w:w="1699" w:type="dxa"/>
                  <w:tcBorders>
                    <w:top w:val="single" w:color="000000" w:sz="6" w:space="0"/>
                    <w:left w:val="single" w:color="000000" w:sz="6" w:space="0"/>
                    <w:bottom w:val="single" w:color="000000" w:sz="6" w:space="0"/>
                    <w:right w:val="single" w:color="000000" w:sz="6" w:space="0"/>
                  </w:tcBorders>
                  <w:vAlign w:val="center"/>
                </w:tcPr>
                <w:p w14:paraId="4FAA4C7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575" w:type="dxa"/>
                  <w:tcBorders>
                    <w:top w:val="single" w:color="000000" w:sz="6" w:space="0"/>
                    <w:left w:val="single" w:color="000000" w:sz="6" w:space="0"/>
                    <w:bottom w:val="single" w:color="000000" w:sz="6" w:space="0"/>
                    <w:right w:val="single" w:color="000000" w:sz="6" w:space="0"/>
                  </w:tcBorders>
                  <w:vAlign w:val="center"/>
                </w:tcPr>
                <w:p w14:paraId="4D1937A5">
                  <w:pPr>
                    <w:spacing w:line="300" w:lineRule="exact"/>
                    <w:jc w:val="left"/>
                    <w:rPr>
                      <w:rFonts w:ascii="方正书宋_GBK" w:eastAsia="方正书宋_GBK"/>
                    </w:rPr>
                  </w:pPr>
                  <w:r>
                    <w:rPr>
                      <w:rFonts w:hint="eastAsia" w:ascii="方正书宋_GBK" w:eastAsia="方正书宋_GBK"/>
                    </w:rPr>
                    <w:t>县委、县政府安排</w:t>
                  </w:r>
                </w:p>
              </w:tc>
            </w:tr>
            <w:tr w14:paraId="60D76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vAlign w:val="center"/>
                </w:tcPr>
                <w:p w14:paraId="179368CA">
                  <w:pPr>
                    <w:spacing w:line="300" w:lineRule="exact"/>
                    <w:jc w:val="center"/>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5FD7CD75">
                  <w:pPr>
                    <w:spacing w:line="300" w:lineRule="exact"/>
                    <w:jc w:val="left"/>
                    <w:rPr>
                      <w:rFonts w:ascii="方正书宋_GBK" w:eastAsia="方正书宋_GBK"/>
                    </w:rPr>
                  </w:pPr>
                  <w:r>
                    <w:rPr>
                      <w:rFonts w:hint="eastAsia" w:ascii="方正书宋_GBK" w:eastAsia="方正书宋_GBK" w:cs="方正书宋_GBK"/>
                    </w:rPr>
                    <w:t>社会效益指标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183A9B1">
                  <w:pPr>
                    <w:spacing w:line="300" w:lineRule="exact"/>
                    <w:jc w:val="left"/>
                    <w:rPr>
                      <w:rFonts w:ascii="方正书宋_GBK" w:eastAsia="方正书宋_GBK"/>
                    </w:rPr>
                  </w:pPr>
                  <w:r>
                    <w:rPr>
                      <w:rFonts w:hint="eastAsia" w:ascii="方正书宋_GBK" w:eastAsia="方正书宋_GBK"/>
                    </w:rPr>
                    <w:t>县域经济增长率（</w:t>
                  </w:r>
                  <w:r>
                    <w:rPr>
                      <w:rFonts w:ascii="方正书宋_GBK" w:eastAsia="方正书宋_GBK"/>
                    </w:rPr>
                    <w:t>%</w:t>
                  </w:r>
                  <w:r>
                    <w:rPr>
                      <w:rFonts w:hint="eastAsia" w:ascii="方正书宋_GBK" w:eastAsia="方正书宋_GBK"/>
                    </w:rPr>
                    <w:t>）</w:t>
                  </w:r>
                </w:p>
              </w:tc>
              <w:tc>
                <w:tcPr>
                  <w:tcW w:w="2891" w:type="dxa"/>
                  <w:tcBorders>
                    <w:top w:val="single" w:color="000000" w:sz="6" w:space="0"/>
                    <w:left w:val="single" w:color="000000" w:sz="6" w:space="0"/>
                    <w:bottom w:val="single" w:color="000000" w:sz="6" w:space="0"/>
                    <w:right w:val="single" w:color="000000" w:sz="6" w:space="0"/>
                  </w:tcBorders>
                  <w:vAlign w:val="center"/>
                </w:tcPr>
                <w:p w14:paraId="21C32713">
                  <w:pPr>
                    <w:spacing w:line="300" w:lineRule="exact"/>
                    <w:jc w:val="left"/>
                    <w:rPr>
                      <w:rFonts w:ascii="方正书宋_GBK" w:eastAsia="方正书宋_GBK"/>
                    </w:rPr>
                  </w:pPr>
                  <w:r>
                    <w:rPr>
                      <w:rFonts w:hint="eastAsia" w:ascii="方正书宋_GBK" w:eastAsia="方正书宋_GBK"/>
                    </w:rPr>
                    <w:t>县域经济增长率（</w:t>
                  </w:r>
                  <w:r>
                    <w:rPr>
                      <w:rFonts w:ascii="方正书宋_GBK" w:eastAsia="方正书宋_GBK"/>
                    </w:rPr>
                    <w:t>%</w:t>
                  </w:r>
                  <w:r>
                    <w:rPr>
                      <w:rFonts w:hint="eastAsia" w:ascii="方正书宋_GBK" w:eastAsia="方正书宋_GBK"/>
                    </w:rPr>
                    <w:t>）</w:t>
                  </w:r>
                </w:p>
              </w:tc>
              <w:tc>
                <w:tcPr>
                  <w:tcW w:w="1699" w:type="dxa"/>
                  <w:tcBorders>
                    <w:top w:val="single" w:color="000000" w:sz="6" w:space="0"/>
                    <w:left w:val="single" w:color="000000" w:sz="6" w:space="0"/>
                    <w:bottom w:val="single" w:color="000000" w:sz="6" w:space="0"/>
                    <w:right w:val="single" w:color="000000" w:sz="6" w:space="0"/>
                  </w:tcBorders>
                  <w:vAlign w:val="center"/>
                </w:tcPr>
                <w:p w14:paraId="5BC0BB1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w:t>
                  </w:r>
                  <w:r>
                    <w:rPr>
                      <w:rFonts w:hint="eastAsia" w:ascii="方正书宋_GBK" w:eastAsia="方正书宋_GBK"/>
                    </w:rPr>
                    <w:t>，</w:t>
                  </w:r>
                </w:p>
              </w:tc>
              <w:tc>
                <w:tcPr>
                  <w:tcW w:w="1575" w:type="dxa"/>
                  <w:tcBorders>
                    <w:top w:val="single" w:color="000000" w:sz="6" w:space="0"/>
                    <w:left w:val="single" w:color="000000" w:sz="6" w:space="0"/>
                    <w:bottom w:val="single" w:color="000000" w:sz="6" w:space="0"/>
                    <w:right w:val="single" w:color="000000" w:sz="6" w:space="0"/>
                  </w:tcBorders>
                  <w:vAlign w:val="center"/>
                </w:tcPr>
                <w:p w14:paraId="005FA752">
                  <w:pPr>
                    <w:spacing w:line="300" w:lineRule="exact"/>
                    <w:jc w:val="left"/>
                    <w:rPr>
                      <w:rFonts w:ascii="方正书宋_GBK" w:eastAsia="方正书宋_GBK"/>
                    </w:rPr>
                  </w:pPr>
                  <w:r>
                    <w:rPr>
                      <w:rFonts w:hint="eastAsia" w:ascii="方正书宋_GBK" w:eastAsia="方正书宋_GBK"/>
                    </w:rPr>
                    <w:t>县委、县政府安排</w:t>
                  </w:r>
                </w:p>
              </w:tc>
            </w:tr>
            <w:tr w14:paraId="21134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vAlign w:val="center"/>
                </w:tcPr>
                <w:p w14:paraId="6D0DF446">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26B15F32">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6E61642F">
                  <w:pPr>
                    <w:spacing w:line="300" w:lineRule="exact"/>
                    <w:jc w:val="left"/>
                    <w:rPr>
                      <w:rFonts w:ascii="方正书宋_GBK" w:eastAsia="方正书宋_GBK"/>
                    </w:rPr>
                  </w:pPr>
                  <w:r>
                    <w:rPr>
                      <w:rFonts w:hint="eastAsia" w:ascii="方正书宋_GBK" w:eastAsia="方正书宋_GBK"/>
                    </w:rPr>
                    <w:t>抽查企业营商环境满意度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1257848D">
                  <w:pPr>
                    <w:spacing w:line="300" w:lineRule="exact"/>
                    <w:jc w:val="left"/>
                    <w:rPr>
                      <w:rFonts w:ascii="方正书宋_GBK" w:eastAsia="方正书宋_GBK"/>
                    </w:rPr>
                  </w:pPr>
                  <w:r>
                    <w:rPr>
                      <w:rFonts w:hint="eastAsia" w:ascii="方正书宋_GBK" w:eastAsia="方正书宋_GBK"/>
                    </w:rPr>
                    <w:t>抽查企业营商环境满意度</w:t>
                  </w:r>
                </w:p>
              </w:tc>
              <w:tc>
                <w:tcPr>
                  <w:tcW w:w="1699" w:type="dxa"/>
                  <w:tcBorders>
                    <w:top w:val="single" w:color="000000" w:sz="6" w:space="0"/>
                    <w:left w:val="single" w:color="000000" w:sz="6" w:space="0"/>
                    <w:bottom w:val="single" w:color="000000" w:sz="6" w:space="0"/>
                    <w:right w:val="single" w:color="000000" w:sz="6" w:space="0"/>
                  </w:tcBorders>
                  <w:vAlign w:val="center"/>
                </w:tcPr>
                <w:p w14:paraId="2168BC4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w:t>
                  </w:r>
                </w:p>
              </w:tc>
              <w:tc>
                <w:tcPr>
                  <w:tcW w:w="1575" w:type="dxa"/>
                  <w:tcBorders>
                    <w:top w:val="single" w:color="000000" w:sz="6" w:space="0"/>
                    <w:left w:val="single" w:color="000000" w:sz="6" w:space="0"/>
                    <w:bottom w:val="single" w:color="000000" w:sz="6" w:space="0"/>
                    <w:right w:val="single" w:color="000000" w:sz="6" w:space="0"/>
                  </w:tcBorders>
                  <w:vAlign w:val="center"/>
                </w:tcPr>
                <w:p w14:paraId="63FA7B43">
                  <w:pPr>
                    <w:spacing w:line="300" w:lineRule="exact"/>
                    <w:jc w:val="left"/>
                    <w:rPr>
                      <w:rFonts w:ascii="方正书宋_GBK" w:eastAsia="方正书宋_GBK"/>
                    </w:rPr>
                  </w:pPr>
                  <w:r>
                    <w:rPr>
                      <w:rFonts w:hint="eastAsia" w:ascii="方正书宋_GBK" w:eastAsia="方正书宋_GBK"/>
                    </w:rPr>
                    <w:t>满意度调查卷</w:t>
                  </w:r>
                </w:p>
              </w:tc>
            </w:tr>
          </w:tbl>
          <w:p w14:paraId="004F283D">
            <w:pPr>
              <w:spacing w:line="300" w:lineRule="exact"/>
              <w:jc w:val="left"/>
              <w:rPr>
                <w:rFonts w:ascii="方正书宋_GBK" w:eastAsia="方正书宋_GBK" w:cs="方正书宋_GBK"/>
              </w:rPr>
            </w:pPr>
          </w:p>
        </w:tc>
      </w:tr>
    </w:tbl>
    <w:p w14:paraId="482611FE">
      <w:pPr>
        <w:autoSpaceDE w:val="0"/>
        <w:autoSpaceDN w:val="0"/>
        <w:adjustRightInd w:val="0"/>
        <w:jc w:val="left"/>
        <w:rPr>
          <w:rFonts w:ascii="Times New Roman" w:hAnsi="Times New Roman" w:eastAsia="仿宋" w:cs="仿宋"/>
          <w:b/>
          <w:bCs/>
          <w:sz w:val="32"/>
          <w:szCs w:val="32"/>
          <w:highlight w:val="red"/>
        </w:rPr>
      </w:pPr>
    </w:p>
    <w:p w14:paraId="7CE3B36F">
      <w:pPr>
        <w:jc w:val="center"/>
        <w:outlineLvl w:val="1"/>
        <w:rPr>
          <w:rFonts w:ascii="方正仿宋_GBK" w:eastAsia="方正仿宋_GBK" w:cs="方正仿宋_GBK"/>
          <w:b/>
          <w:bCs/>
          <w:sz w:val="28"/>
          <w:szCs w:val="28"/>
        </w:rPr>
      </w:pPr>
      <w:r>
        <w:rPr>
          <w:rFonts w:hint="eastAsia" w:ascii="方正仿宋_GBK" w:eastAsia="方正仿宋_GBK" w:cs="方正仿宋_GBK"/>
          <w:b/>
          <w:bCs/>
          <w:sz w:val="28"/>
          <w:szCs w:val="28"/>
        </w:rPr>
        <w:t>科学技术管理与研发资金绩效目标表</w:t>
      </w:r>
      <w:r>
        <w:rPr>
          <w:rFonts w:ascii="方正仿宋_GBK" w:eastAsia="方正仿宋_GBK" w:cs="方正仿宋_GBK"/>
          <w:b/>
          <w:bCs/>
          <w:sz w:val="28"/>
          <w:szCs w:val="28"/>
        </w:rPr>
        <w:fldChar w:fldCharType="begin"/>
      </w:r>
      <w:r>
        <w:rPr>
          <w:rFonts w:ascii="方正仿宋_GBK" w:eastAsia="方正仿宋_GBK" w:cs="方正仿宋_GBK"/>
          <w:b/>
          <w:bCs/>
          <w:sz w:val="28"/>
          <w:szCs w:val="28"/>
        </w:rPr>
        <w:instrText xml:space="preserve">tc "5</w:instrText>
      </w:r>
      <w:r>
        <w:rPr>
          <w:rFonts w:hint="eastAsia" w:ascii="方正仿宋_GBK" w:eastAsia="方正仿宋_GBK" w:cs="方正仿宋_GBK"/>
          <w:b/>
          <w:bCs/>
          <w:sz w:val="28"/>
          <w:szCs w:val="28"/>
        </w:rPr>
        <w:instrText xml:space="preserve">、河北人大历史陈列馆建设及办公用房修缮资金（预内基建）绩效目标表</w:instrText>
      </w:r>
      <w:r>
        <w:rPr>
          <w:rFonts w:ascii="方正仿宋_GBK" w:eastAsia="方正仿宋_GBK" w:cs="方正仿宋_GBK"/>
          <w:b/>
          <w:bCs/>
          <w:sz w:val="28"/>
          <w:szCs w:val="28"/>
        </w:rPr>
        <w:instrText xml:space="preserve">" \f C \l 0000001</w:instrText>
      </w:r>
      <w:r>
        <w:rPr>
          <w:rFonts w:ascii="方正仿宋_GBK" w:eastAsia="方正仿宋_GBK" w:cs="方正仿宋_GBK"/>
          <w:b/>
          <w:bCs/>
          <w:sz w:val="28"/>
          <w:szCs w:val="28"/>
        </w:rPr>
        <w:fldChar w:fldCharType="end"/>
      </w:r>
    </w:p>
    <w:tbl>
      <w:tblPr>
        <w:tblStyle w:val="7"/>
        <w:tblW w:w="10447" w:type="dxa"/>
        <w:tblInd w:w="-12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2736"/>
      </w:tblGrid>
      <w:tr w14:paraId="7BB68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711" w:type="dxa"/>
            <w:gridSpan w:val="2"/>
            <w:tcBorders>
              <w:top w:val="single" w:color="FFFFFF" w:sz="6" w:space="0"/>
              <w:left w:val="single" w:color="FFFFFF" w:sz="6" w:space="0"/>
              <w:right w:val="single" w:color="FFFFFF" w:sz="6" w:space="0"/>
            </w:tcBorders>
            <w:vAlign w:val="center"/>
          </w:tcPr>
          <w:p w14:paraId="622A8A63">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2736" w:type="dxa"/>
            <w:tcBorders>
              <w:top w:val="single" w:color="FFFFFF" w:sz="6" w:space="0"/>
              <w:left w:val="single" w:color="FFFFFF" w:sz="6" w:space="0"/>
              <w:right w:val="single" w:color="FFFFFF" w:sz="6" w:space="0"/>
            </w:tcBorders>
            <w:vAlign w:val="center"/>
          </w:tcPr>
          <w:p w14:paraId="7A612E61">
            <w:pPr>
              <w:spacing w:line="300" w:lineRule="exact"/>
              <w:jc w:val="right"/>
              <w:rPr>
                <w:rFonts w:ascii="方正书宋_GBK" w:eastAsia="方正书宋_GBK"/>
              </w:rPr>
            </w:pPr>
          </w:p>
        </w:tc>
      </w:tr>
      <w:tr w14:paraId="3FB34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34" w:type="dxa"/>
            <w:tcBorders>
              <w:bottom w:val="nil"/>
            </w:tcBorders>
            <w:vAlign w:val="center"/>
          </w:tcPr>
          <w:p w14:paraId="1F97AE26">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9313" w:type="dxa"/>
            <w:gridSpan w:val="2"/>
            <w:tcBorders>
              <w:bottom w:val="nil"/>
            </w:tcBorders>
            <w:vAlign w:val="center"/>
          </w:tcPr>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34497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right w:val="single" w:color="000000" w:sz="6" w:space="0"/>
                  </w:tcBorders>
                  <w:vAlign w:val="center"/>
                </w:tcPr>
                <w:p w14:paraId="0D0F00D8">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tcBorders>
                    <w:top w:val="single" w:color="000000" w:sz="6" w:space="0"/>
                    <w:left w:val="single" w:color="000000" w:sz="6" w:space="0"/>
                    <w:right w:val="single" w:color="000000" w:sz="6" w:space="0"/>
                  </w:tcBorders>
                  <w:vAlign w:val="center"/>
                </w:tcPr>
                <w:p w14:paraId="06C86BB0">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、科技创新，科教兴国，服务大众创业，推动科学技术改造传统产业。</w:t>
                  </w:r>
                </w:p>
                <w:p w14:paraId="04058C58">
                  <w:pPr>
                    <w:spacing w:line="300" w:lineRule="exact"/>
                    <w:jc w:val="left"/>
                    <w:rPr>
                      <w:rFonts w:ascii="方正书宋_GBK" w:eastAsia="方正书宋_GBK" w:cs="方正书宋_GBK"/>
                    </w:rPr>
                  </w:pPr>
                  <w:r>
                    <w:rPr>
                      <w:rFonts w:ascii="方正书宋_GBK" w:eastAsia="方正书宋_GBK" w:cs="方正书宋_GBK"/>
                    </w:rPr>
                    <w:t>2</w:t>
                  </w:r>
                  <w:r>
                    <w:rPr>
                      <w:rFonts w:hint="eastAsia" w:ascii="方正书宋_GBK" w:eastAsia="方正书宋_GBK" w:cs="方正书宋_GBK"/>
                    </w:rPr>
                    <w:t>、实施科技兴国，发展高新产业，争取资金使用效率最大化</w:t>
                  </w:r>
                </w:p>
              </w:tc>
            </w:tr>
          </w:tbl>
          <w:p w14:paraId="4E759417">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7"/>
              <w:tblW w:w="97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699"/>
              <w:gridCol w:w="1575"/>
            </w:tblGrid>
            <w:tr w14:paraId="5183B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tcBorders>
                    <w:top w:val="single" w:color="000000" w:sz="6" w:space="0"/>
                    <w:left w:val="single" w:color="000000" w:sz="6" w:space="0"/>
                    <w:bottom w:val="single" w:color="000000" w:sz="6" w:space="0"/>
                    <w:right w:val="single" w:color="000000" w:sz="6" w:space="0"/>
                  </w:tcBorders>
                  <w:vAlign w:val="center"/>
                </w:tcPr>
                <w:p w14:paraId="3C44CA7A">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650A969A">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02F6FDD">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3A6AEA5E">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699" w:type="dxa"/>
                  <w:tcBorders>
                    <w:top w:val="single" w:color="000000" w:sz="6" w:space="0"/>
                    <w:left w:val="single" w:color="000000" w:sz="6" w:space="0"/>
                    <w:bottom w:val="single" w:color="000000" w:sz="6" w:space="0"/>
                    <w:right w:val="single" w:color="000000" w:sz="6" w:space="0"/>
                  </w:tcBorders>
                  <w:vAlign w:val="center"/>
                </w:tcPr>
                <w:p w14:paraId="20A1C939">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575" w:type="dxa"/>
                  <w:tcBorders>
                    <w:top w:val="single" w:color="000000" w:sz="6" w:space="0"/>
                    <w:left w:val="single" w:color="000000" w:sz="6" w:space="0"/>
                    <w:bottom w:val="single" w:color="000000" w:sz="6" w:space="0"/>
                    <w:right w:val="single" w:color="000000" w:sz="6" w:space="0"/>
                  </w:tcBorders>
                  <w:vAlign w:val="center"/>
                </w:tcPr>
                <w:p w14:paraId="5BD21C80">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2C053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65CA2A69">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76E70C78">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4C2DAE26">
                  <w:pPr>
                    <w:spacing w:line="300" w:lineRule="exact"/>
                    <w:jc w:val="left"/>
                    <w:rPr>
                      <w:rFonts w:ascii="方正书宋_GBK" w:eastAsia="方正书宋_GBK"/>
                    </w:rPr>
                  </w:pPr>
                  <w:r>
                    <w:rPr>
                      <w:rFonts w:hint="eastAsia" w:ascii="方正书宋_GBK" w:eastAsia="方正书宋_GBK"/>
                    </w:rPr>
                    <w:t>推广实施新技术数量</w:t>
                  </w:r>
                </w:p>
              </w:tc>
              <w:tc>
                <w:tcPr>
                  <w:tcW w:w="2891" w:type="dxa"/>
                  <w:tcBorders>
                    <w:top w:val="single" w:color="000000" w:sz="6" w:space="0"/>
                    <w:left w:val="single" w:color="000000" w:sz="6" w:space="0"/>
                    <w:bottom w:val="single" w:color="000000" w:sz="6" w:space="0"/>
                    <w:right w:val="single" w:color="000000" w:sz="6" w:space="0"/>
                  </w:tcBorders>
                  <w:vAlign w:val="center"/>
                </w:tcPr>
                <w:p w14:paraId="2C7D46E6">
                  <w:pPr>
                    <w:spacing w:line="300" w:lineRule="exact"/>
                    <w:jc w:val="left"/>
                    <w:rPr>
                      <w:rFonts w:ascii="方正书宋_GBK" w:eastAsia="方正书宋_GBK"/>
                    </w:rPr>
                  </w:pPr>
                  <w:r>
                    <w:rPr>
                      <w:rFonts w:hint="eastAsia" w:ascii="方正书宋_GBK" w:eastAsia="方正书宋_GBK"/>
                    </w:rPr>
                    <w:t>推广转化实用新技术数量（个）</w:t>
                  </w:r>
                </w:p>
              </w:tc>
              <w:tc>
                <w:tcPr>
                  <w:tcW w:w="1699" w:type="dxa"/>
                  <w:tcBorders>
                    <w:top w:val="single" w:color="000000" w:sz="6" w:space="0"/>
                    <w:left w:val="single" w:color="000000" w:sz="6" w:space="0"/>
                    <w:bottom w:val="single" w:color="000000" w:sz="6" w:space="0"/>
                    <w:right w:val="single" w:color="000000" w:sz="6" w:space="0"/>
                  </w:tcBorders>
                  <w:vAlign w:val="center"/>
                </w:tcPr>
                <w:p w14:paraId="6CB1069A">
                  <w:pPr>
                    <w:spacing w:line="300" w:lineRule="exact"/>
                    <w:jc w:val="left"/>
                    <w:rPr>
                      <w:rFonts w:ascii="方正书宋_GBK" w:eastAsia="方正书宋_GBK"/>
                    </w:rPr>
                  </w:pPr>
                  <w:r>
                    <w:rPr>
                      <w:rFonts w:hint="eastAsia" w:ascii="方正书宋_GBK" w:eastAsia="方正书宋_GBK"/>
                    </w:rPr>
                    <w:t>≥20，</w:t>
                  </w:r>
                </w:p>
              </w:tc>
              <w:tc>
                <w:tcPr>
                  <w:tcW w:w="1575" w:type="dxa"/>
                  <w:tcBorders>
                    <w:top w:val="single" w:color="000000" w:sz="6" w:space="0"/>
                    <w:left w:val="single" w:color="000000" w:sz="6" w:space="0"/>
                    <w:bottom w:val="single" w:color="000000" w:sz="6" w:space="0"/>
                    <w:right w:val="single" w:color="000000" w:sz="6" w:space="0"/>
                  </w:tcBorders>
                  <w:vAlign w:val="center"/>
                </w:tcPr>
                <w:p w14:paraId="7BE09C33">
                  <w:pPr>
                    <w:spacing w:line="300" w:lineRule="exact"/>
                    <w:jc w:val="left"/>
                    <w:rPr>
                      <w:rFonts w:ascii="方正书宋_GBK" w:eastAsia="方正书宋_GBK"/>
                    </w:rPr>
                  </w:pPr>
                  <w:r>
                    <w:rPr>
                      <w:rFonts w:hint="eastAsia" w:ascii="方正书宋_GBK" w:eastAsia="方正书宋_GBK"/>
                    </w:rPr>
                    <w:t>科学进步法</w:t>
                  </w:r>
                </w:p>
              </w:tc>
            </w:tr>
            <w:tr w14:paraId="7CF4B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vAlign w:val="center"/>
                </w:tcPr>
                <w:p w14:paraId="25C803D6">
                  <w:pPr>
                    <w:spacing w:line="300" w:lineRule="exact"/>
                    <w:jc w:val="center"/>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1CC18AEF">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7AD9C6A4">
                  <w:pPr>
                    <w:spacing w:line="300" w:lineRule="exact"/>
                    <w:jc w:val="left"/>
                    <w:rPr>
                      <w:rFonts w:ascii="方正书宋_GBK" w:eastAsia="方正书宋_GBK"/>
                    </w:rPr>
                  </w:pPr>
                  <w:r>
                    <w:rPr>
                      <w:rFonts w:hint="eastAsia" w:ascii="方正书宋_GBK" w:eastAsia="方正书宋_GBK"/>
                    </w:rPr>
                    <w:t>验收项目通过率（%）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64E5DE20">
                  <w:pPr>
                    <w:spacing w:line="300" w:lineRule="exact"/>
                    <w:jc w:val="left"/>
                    <w:rPr>
                      <w:rFonts w:ascii="方正书宋_GBK" w:eastAsia="方正书宋_GBK"/>
                    </w:rPr>
                  </w:pPr>
                  <w:r>
                    <w:rPr>
                      <w:rFonts w:hint="eastAsia" w:ascii="方正书宋_GBK" w:eastAsia="方正书宋_GBK"/>
                    </w:rPr>
                    <w:t>通过验收项目数占立项目项目总数比（</w:t>
                  </w:r>
                  <w:r>
                    <w:rPr>
                      <w:rFonts w:ascii="方正书宋_GBK" w:eastAsia="方正书宋_GBK"/>
                    </w:rPr>
                    <w:t>%</w:t>
                  </w:r>
                  <w:r>
                    <w:rPr>
                      <w:rFonts w:hint="eastAsia" w:ascii="方正书宋_GBK" w:eastAsia="方正书宋_GBK"/>
                    </w:rPr>
                    <w:t>）</w:t>
                  </w:r>
                </w:p>
              </w:tc>
              <w:tc>
                <w:tcPr>
                  <w:tcW w:w="1699" w:type="dxa"/>
                  <w:tcBorders>
                    <w:top w:val="single" w:color="000000" w:sz="6" w:space="0"/>
                    <w:left w:val="single" w:color="000000" w:sz="6" w:space="0"/>
                    <w:bottom w:val="single" w:color="000000" w:sz="6" w:space="0"/>
                    <w:right w:val="single" w:color="000000" w:sz="6" w:space="0"/>
                  </w:tcBorders>
                  <w:vAlign w:val="center"/>
                </w:tcPr>
                <w:p w14:paraId="3EF7C1F9">
                  <w:pPr>
                    <w:spacing w:line="300" w:lineRule="exact"/>
                    <w:jc w:val="left"/>
                    <w:rPr>
                      <w:rFonts w:ascii="方正书宋_GBK" w:eastAsia="方正书宋_GBK"/>
                    </w:rPr>
                  </w:pPr>
                  <w:r>
                    <w:rPr>
                      <w:rFonts w:hint="eastAsia" w:ascii="方正书宋_GBK" w:eastAsia="方正书宋_GBK"/>
                    </w:rPr>
                    <w:t>≥9</w:t>
                  </w:r>
                  <w:r>
                    <w:rPr>
                      <w:rFonts w:ascii="方正书宋_GBK" w:eastAsia="方正书宋_GBK"/>
                    </w:rPr>
                    <w:t>5%</w:t>
                  </w:r>
                </w:p>
              </w:tc>
              <w:tc>
                <w:tcPr>
                  <w:tcW w:w="1575" w:type="dxa"/>
                  <w:tcBorders>
                    <w:top w:val="single" w:color="000000" w:sz="6" w:space="0"/>
                    <w:left w:val="single" w:color="000000" w:sz="6" w:space="0"/>
                    <w:bottom w:val="single" w:color="000000" w:sz="6" w:space="0"/>
                    <w:right w:val="single" w:color="000000" w:sz="6" w:space="0"/>
                  </w:tcBorders>
                  <w:vAlign w:val="center"/>
                </w:tcPr>
                <w:p w14:paraId="565A92E0">
                  <w:pPr>
                    <w:spacing w:line="300" w:lineRule="exact"/>
                    <w:jc w:val="left"/>
                    <w:rPr>
                      <w:rFonts w:ascii="方正书宋_GBK" w:eastAsia="方正书宋_GBK"/>
                    </w:rPr>
                  </w:pPr>
                  <w:r>
                    <w:rPr>
                      <w:rFonts w:hint="eastAsia" w:ascii="方正书宋_GBK" w:eastAsia="方正书宋_GBK"/>
                    </w:rPr>
                    <w:t>科学进步法</w:t>
                  </w:r>
                </w:p>
              </w:tc>
            </w:tr>
            <w:tr w14:paraId="7C87E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vAlign w:val="center"/>
                </w:tcPr>
                <w:p w14:paraId="7F8DDB6C">
                  <w:pPr>
                    <w:spacing w:line="300" w:lineRule="exact"/>
                    <w:jc w:val="center"/>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2E56B7FA">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AFE8C9D">
                  <w:pPr>
                    <w:spacing w:line="300" w:lineRule="exact"/>
                    <w:jc w:val="left"/>
                    <w:rPr>
                      <w:rFonts w:ascii="方正书宋_GBK" w:eastAsia="方正书宋_GBK"/>
                    </w:rPr>
                  </w:pPr>
                  <w:r>
                    <w:rPr>
                      <w:rFonts w:hint="eastAsia" w:ascii="方正书宋_GBK" w:eastAsia="方正书宋_GBK"/>
                    </w:rPr>
                    <w:t>开发应用新产品、新技术、新品种数量（个）</w:t>
                  </w:r>
                </w:p>
              </w:tc>
              <w:tc>
                <w:tcPr>
                  <w:tcW w:w="2891" w:type="dxa"/>
                  <w:tcBorders>
                    <w:top w:val="single" w:color="000000" w:sz="6" w:space="0"/>
                    <w:left w:val="single" w:color="000000" w:sz="6" w:space="0"/>
                    <w:bottom w:val="single" w:color="000000" w:sz="6" w:space="0"/>
                    <w:right w:val="single" w:color="000000" w:sz="6" w:space="0"/>
                  </w:tcBorders>
                  <w:vAlign w:val="center"/>
                </w:tcPr>
                <w:p w14:paraId="1ADD8777">
                  <w:pPr>
                    <w:spacing w:line="300" w:lineRule="exact"/>
                    <w:jc w:val="left"/>
                    <w:rPr>
                      <w:rFonts w:ascii="方正书宋_GBK" w:eastAsia="方正书宋_GBK"/>
                    </w:rPr>
                  </w:pPr>
                  <w:r>
                    <w:rPr>
                      <w:rFonts w:hint="eastAsia" w:ascii="方正书宋_GBK" w:eastAsia="方正书宋_GBK"/>
                    </w:rPr>
                    <w:t>开发应用新产品、新技术、新品种数量（个）</w:t>
                  </w:r>
                </w:p>
              </w:tc>
              <w:tc>
                <w:tcPr>
                  <w:tcW w:w="1699" w:type="dxa"/>
                  <w:tcBorders>
                    <w:top w:val="single" w:color="000000" w:sz="6" w:space="0"/>
                    <w:left w:val="single" w:color="000000" w:sz="6" w:space="0"/>
                    <w:bottom w:val="single" w:color="000000" w:sz="6" w:space="0"/>
                    <w:right w:val="single" w:color="000000" w:sz="6" w:space="0"/>
                  </w:tcBorders>
                  <w:vAlign w:val="center"/>
                </w:tcPr>
                <w:p w14:paraId="0C20158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w:t>
                  </w:r>
                </w:p>
              </w:tc>
              <w:tc>
                <w:tcPr>
                  <w:tcW w:w="1575" w:type="dxa"/>
                  <w:tcBorders>
                    <w:top w:val="single" w:color="000000" w:sz="6" w:space="0"/>
                    <w:left w:val="single" w:color="000000" w:sz="6" w:space="0"/>
                    <w:bottom w:val="single" w:color="000000" w:sz="6" w:space="0"/>
                    <w:right w:val="single" w:color="000000" w:sz="6" w:space="0"/>
                  </w:tcBorders>
                  <w:vAlign w:val="center"/>
                </w:tcPr>
                <w:p w14:paraId="25326FDE">
                  <w:pPr>
                    <w:spacing w:line="300" w:lineRule="exact"/>
                    <w:jc w:val="left"/>
                    <w:rPr>
                      <w:rFonts w:ascii="方正书宋_GBK" w:eastAsia="方正书宋_GBK"/>
                    </w:rPr>
                  </w:pPr>
                  <w:r>
                    <w:rPr>
                      <w:rFonts w:hint="eastAsia" w:ascii="方正书宋_GBK" w:eastAsia="方正书宋_GBK"/>
                    </w:rPr>
                    <w:t>科学进步法</w:t>
                  </w:r>
                </w:p>
              </w:tc>
            </w:tr>
            <w:tr w14:paraId="0F5EC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0EF34779">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64DBA113">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9B9303E">
                  <w:pPr>
                    <w:spacing w:line="300" w:lineRule="exact"/>
                    <w:jc w:val="left"/>
                    <w:rPr>
                      <w:rFonts w:ascii="方正书宋_GBK" w:eastAsia="方正书宋_GBK"/>
                    </w:rPr>
                  </w:pPr>
                  <w:r>
                    <w:rPr>
                      <w:rFonts w:hint="eastAsia" w:ascii="方正书宋_GBK" w:eastAsia="方正书宋_GBK"/>
                    </w:rPr>
                    <w:t>新技术应用率（%）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3F7BB9EC">
                  <w:pPr>
                    <w:spacing w:line="300" w:lineRule="exact"/>
                    <w:jc w:val="left"/>
                    <w:rPr>
                      <w:rFonts w:ascii="方正书宋_GBK" w:eastAsia="方正书宋_GBK"/>
                    </w:rPr>
                  </w:pPr>
                  <w:r>
                    <w:rPr>
                      <w:rFonts w:hint="eastAsia" w:ascii="方正书宋_GBK" w:eastAsia="方正书宋_GBK"/>
                    </w:rPr>
                    <w:t>新技术应用占研发技术总数的比率（%）</w:t>
                  </w:r>
                </w:p>
              </w:tc>
              <w:tc>
                <w:tcPr>
                  <w:tcW w:w="1699" w:type="dxa"/>
                  <w:tcBorders>
                    <w:top w:val="single" w:color="000000" w:sz="6" w:space="0"/>
                    <w:left w:val="single" w:color="000000" w:sz="6" w:space="0"/>
                    <w:bottom w:val="single" w:color="000000" w:sz="6" w:space="0"/>
                    <w:right w:val="single" w:color="000000" w:sz="6" w:space="0"/>
                  </w:tcBorders>
                  <w:vAlign w:val="center"/>
                </w:tcPr>
                <w:p w14:paraId="77B9D05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575" w:type="dxa"/>
                  <w:tcBorders>
                    <w:top w:val="single" w:color="000000" w:sz="6" w:space="0"/>
                    <w:left w:val="single" w:color="000000" w:sz="6" w:space="0"/>
                    <w:bottom w:val="single" w:color="000000" w:sz="6" w:space="0"/>
                    <w:right w:val="single" w:color="000000" w:sz="6" w:space="0"/>
                  </w:tcBorders>
                  <w:vAlign w:val="center"/>
                </w:tcPr>
                <w:p w14:paraId="4FF851BA">
                  <w:pPr>
                    <w:spacing w:line="300" w:lineRule="exact"/>
                    <w:jc w:val="left"/>
                    <w:rPr>
                      <w:rFonts w:ascii="方正书宋_GBK" w:eastAsia="方正书宋_GBK"/>
                    </w:rPr>
                  </w:pPr>
                  <w:r>
                    <w:rPr>
                      <w:rFonts w:hint="eastAsia" w:ascii="方正书宋_GBK" w:eastAsia="方正书宋_GBK"/>
                    </w:rPr>
                    <w:t>科学进步法</w:t>
                  </w:r>
                </w:p>
              </w:tc>
            </w:tr>
            <w:tr w14:paraId="6F217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vAlign w:val="center"/>
                </w:tcPr>
                <w:p w14:paraId="1CFB6C80">
                  <w:pPr>
                    <w:spacing w:line="300" w:lineRule="exact"/>
                    <w:jc w:val="center"/>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1B9ABA13">
                  <w:pPr>
                    <w:spacing w:line="300" w:lineRule="exact"/>
                    <w:jc w:val="left"/>
                    <w:rPr>
                      <w:rFonts w:ascii="方正书宋_GBK" w:eastAsia="方正书宋_GBK"/>
                    </w:rPr>
                  </w:pPr>
                  <w:r>
                    <w:rPr>
                      <w:rFonts w:hint="eastAsia" w:ascii="方正书宋_GBK" w:eastAsia="方正书宋_GBK" w:cs="方正书宋_GBK"/>
                    </w:rPr>
                    <w:t>社会效益指标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7CA97ED4">
                  <w:pPr>
                    <w:spacing w:line="300" w:lineRule="exact"/>
                    <w:jc w:val="left"/>
                    <w:rPr>
                      <w:rFonts w:ascii="方正书宋_GBK" w:eastAsia="方正书宋_GBK"/>
                    </w:rPr>
                  </w:pPr>
                  <w:r>
                    <w:rPr>
                      <w:rFonts w:hint="eastAsia" w:ascii="方正书宋_GBK" w:eastAsia="方正书宋_GBK"/>
                    </w:rPr>
                    <w:t>生产效率提高率（%）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9491122">
                  <w:pPr>
                    <w:spacing w:line="300" w:lineRule="exact"/>
                    <w:jc w:val="left"/>
                    <w:rPr>
                      <w:rFonts w:ascii="方正书宋_GBK" w:eastAsia="方正书宋_GBK"/>
                    </w:rPr>
                  </w:pPr>
                  <w:r>
                    <w:rPr>
                      <w:rFonts w:hint="eastAsia" w:ascii="方正书宋_GBK" w:eastAsia="方正书宋_GBK"/>
                    </w:rPr>
                    <w:t>新技术应用后生产效率提高率（</w:t>
                  </w:r>
                  <w:r>
                    <w:rPr>
                      <w:rFonts w:ascii="方正书宋_GBK" w:eastAsia="方正书宋_GBK"/>
                    </w:rPr>
                    <w:t>%</w:t>
                  </w:r>
                  <w:r>
                    <w:rPr>
                      <w:rFonts w:hint="eastAsia" w:ascii="方正书宋_GBK" w:eastAsia="方正书宋_GBK"/>
                    </w:rPr>
                    <w:t>）</w:t>
                  </w:r>
                </w:p>
              </w:tc>
              <w:tc>
                <w:tcPr>
                  <w:tcW w:w="1699" w:type="dxa"/>
                  <w:tcBorders>
                    <w:top w:val="single" w:color="000000" w:sz="6" w:space="0"/>
                    <w:left w:val="single" w:color="000000" w:sz="6" w:space="0"/>
                    <w:bottom w:val="single" w:color="000000" w:sz="6" w:space="0"/>
                    <w:right w:val="single" w:color="000000" w:sz="6" w:space="0"/>
                  </w:tcBorders>
                  <w:vAlign w:val="center"/>
                </w:tcPr>
                <w:p w14:paraId="01EF0AD2">
                  <w:pPr>
                    <w:spacing w:line="300" w:lineRule="exact"/>
                    <w:jc w:val="left"/>
                    <w:rPr>
                      <w:rFonts w:ascii="方正书宋_GBK" w:eastAsia="方正书宋_GBK"/>
                    </w:rPr>
                  </w:pPr>
                  <w:r>
                    <w:rPr>
                      <w:rFonts w:hint="eastAsia" w:ascii="方正书宋_GBK" w:eastAsia="方正书宋_GBK"/>
                    </w:rPr>
                    <w:t>≥60</w:t>
                  </w:r>
                  <w:r>
                    <w:rPr>
                      <w:rFonts w:ascii="方正书宋_GBK" w:eastAsia="方正书宋_GBK"/>
                    </w:rPr>
                    <w:t>%</w:t>
                  </w:r>
                  <w:r>
                    <w:rPr>
                      <w:rFonts w:hint="eastAsia" w:ascii="方正书宋_GBK" w:eastAsia="方正书宋_GBK"/>
                    </w:rPr>
                    <w:t>，</w:t>
                  </w:r>
                </w:p>
              </w:tc>
              <w:tc>
                <w:tcPr>
                  <w:tcW w:w="1575" w:type="dxa"/>
                  <w:tcBorders>
                    <w:top w:val="single" w:color="000000" w:sz="6" w:space="0"/>
                    <w:left w:val="single" w:color="000000" w:sz="6" w:space="0"/>
                    <w:bottom w:val="single" w:color="000000" w:sz="6" w:space="0"/>
                    <w:right w:val="single" w:color="000000" w:sz="6" w:space="0"/>
                  </w:tcBorders>
                  <w:vAlign w:val="center"/>
                </w:tcPr>
                <w:p w14:paraId="4171EFC2">
                  <w:pPr>
                    <w:spacing w:line="300" w:lineRule="exact"/>
                    <w:jc w:val="left"/>
                    <w:rPr>
                      <w:rFonts w:ascii="方正书宋_GBK" w:eastAsia="方正书宋_GBK"/>
                    </w:rPr>
                  </w:pPr>
                  <w:r>
                    <w:rPr>
                      <w:rFonts w:hint="eastAsia" w:ascii="方正书宋_GBK" w:eastAsia="方正书宋_GBK"/>
                    </w:rPr>
                    <w:t>科学进步法</w:t>
                  </w:r>
                </w:p>
              </w:tc>
            </w:tr>
            <w:tr w14:paraId="547AB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vAlign w:val="center"/>
                </w:tcPr>
                <w:p w14:paraId="24083B0D">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3AF26298">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60A34BD">
                  <w:pPr>
                    <w:spacing w:line="300" w:lineRule="exact"/>
                    <w:jc w:val="left"/>
                    <w:rPr>
                      <w:rFonts w:ascii="方正书宋_GBK" w:eastAsia="方正书宋_GBK"/>
                    </w:rPr>
                  </w:pPr>
                  <w:r>
                    <w:rPr>
                      <w:rFonts w:hint="eastAsia" w:ascii="方正书宋_GBK" w:eastAsia="方正书宋_GBK"/>
                    </w:rPr>
                    <w:t>抽查企业营商环境满意度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771C789A">
                  <w:pPr>
                    <w:spacing w:line="300" w:lineRule="exact"/>
                    <w:jc w:val="left"/>
                    <w:rPr>
                      <w:rFonts w:ascii="方正书宋_GBK" w:eastAsia="方正书宋_GBK"/>
                    </w:rPr>
                  </w:pPr>
                  <w:r>
                    <w:rPr>
                      <w:rFonts w:hint="eastAsia" w:ascii="方正书宋_GBK" w:eastAsia="方正书宋_GBK"/>
                    </w:rPr>
                    <w:t>抽查企业营商环境满意度</w:t>
                  </w:r>
                </w:p>
              </w:tc>
              <w:tc>
                <w:tcPr>
                  <w:tcW w:w="1699" w:type="dxa"/>
                  <w:tcBorders>
                    <w:top w:val="single" w:color="000000" w:sz="6" w:space="0"/>
                    <w:left w:val="single" w:color="000000" w:sz="6" w:space="0"/>
                    <w:bottom w:val="single" w:color="000000" w:sz="6" w:space="0"/>
                    <w:right w:val="single" w:color="000000" w:sz="6" w:space="0"/>
                  </w:tcBorders>
                  <w:vAlign w:val="center"/>
                </w:tcPr>
                <w:p w14:paraId="12C7923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w:t>
                  </w:r>
                </w:p>
              </w:tc>
              <w:tc>
                <w:tcPr>
                  <w:tcW w:w="1575" w:type="dxa"/>
                  <w:tcBorders>
                    <w:top w:val="single" w:color="000000" w:sz="6" w:space="0"/>
                    <w:left w:val="single" w:color="000000" w:sz="6" w:space="0"/>
                    <w:bottom w:val="single" w:color="000000" w:sz="6" w:space="0"/>
                    <w:right w:val="single" w:color="000000" w:sz="6" w:space="0"/>
                  </w:tcBorders>
                  <w:vAlign w:val="center"/>
                </w:tcPr>
                <w:p w14:paraId="23D35FBD">
                  <w:pPr>
                    <w:spacing w:line="300" w:lineRule="exact"/>
                    <w:jc w:val="left"/>
                    <w:rPr>
                      <w:rFonts w:ascii="方正书宋_GBK" w:eastAsia="方正书宋_GBK"/>
                    </w:rPr>
                  </w:pPr>
                  <w:r>
                    <w:rPr>
                      <w:rFonts w:hint="eastAsia" w:ascii="方正书宋_GBK" w:eastAsia="方正书宋_GBK"/>
                    </w:rPr>
                    <w:t>满意度调查卷</w:t>
                  </w:r>
                </w:p>
              </w:tc>
            </w:tr>
          </w:tbl>
          <w:p w14:paraId="7D053684">
            <w:pPr>
              <w:spacing w:line="300" w:lineRule="exact"/>
              <w:jc w:val="left"/>
              <w:rPr>
                <w:rFonts w:ascii="方正书宋_GBK" w:eastAsia="方正书宋_GBK" w:cs="方正书宋_GBK"/>
              </w:rPr>
            </w:pPr>
          </w:p>
        </w:tc>
      </w:tr>
    </w:tbl>
    <w:p w14:paraId="4D3665AA">
      <w:pPr>
        <w:ind w:firstLine="643" w:firstLineChars="200"/>
        <w:jc w:val="center"/>
        <w:rPr>
          <w:rFonts w:ascii="仿宋_GB2312" w:hAnsi="黑体" w:eastAsia="仿宋_GB2312" w:cs="仿宋_GB2312"/>
          <w:b/>
          <w:bCs/>
          <w:sz w:val="32"/>
          <w:szCs w:val="32"/>
        </w:rPr>
      </w:pPr>
    </w:p>
    <w:p w14:paraId="549FD883">
      <w:pPr>
        <w:ind w:firstLine="643" w:firstLineChars="200"/>
        <w:jc w:val="center"/>
        <w:rPr>
          <w:rFonts w:ascii="仿宋_GB2312" w:hAnsi="黑体" w:eastAsia="仿宋_GB2312"/>
          <w:b/>
          <w:bCs/>
          <w:sz w:val="32"/>
          <w:szCs w:val="32"/>
        </w:rPr>
      </w:pPr>
      <w:r>
        <w:rPr>
          <w:rFonts w:hint="eastAsia" w:ascii="仿宋_GB2312" w:hAnsi="黑体" w:eastAsia="仿宋_GB2312" w:cs="仿宋_GB2312"/>
          <w:b/>
          <w:bCs/>
          <w:sz w:val="32"/>
          <w:szCs w:val="32"/>
        </w:rPr>
        <w:t>第三部分</w:t>
      </w:r>
      <w:r>
        <w:rPr>
          <w:rFonts w:ascii="仿宋_GB2312" w:hAnsi="黑体" w:eastAsia="仿宋_GB2312" w:cs="仿宋_GB2312"/>
          <w:b/>
          <w:bCs/>
          <w:sz w:val="32"/>
          <w:szCs w:val="32"/>
        </w:rPr>
        <w:t xml:space="preserve">  </w:t>
      </w:r>
      <w:r>
        <w:rPr>
          <w:rFonts w:hint="eastAsia" w:ascii="仿宋_GB2312" w:hAnsi="黑体" w:eastAsia="仿宋_GB2312" w:cs="仿宋_GB2312"/>
          <w:b/>
          <w:bCs/>
          <w:sz w:val="32"/>
          <w:szCs w:val="32"/>
        </w:rPr>
        <w:t>预算项目绩效目标</w:t>
      </w:r>
    </w:p>
    <w:p w14:paraId="4F5625E4">
      <w:pPr>
        <w:jc w:val="left"/>
        <w:outlineLvl w:val="1"/>
        <w:rPr>
          <w:rFonts w:ascii="方正仿宋_GBK" w:eastAsia="方正仿宋_GBK"/>
          <w:b/>
          <w:bCs/>
          <w:sz w:val="28"/>
          <w:szCs w:val="28"/>
          <w:highlight w:val="yellow"/>
        </w:rPr>
      </w:pPr>
    </w:p>
    <w:p w14:paraId="40178433">
      <w:pPr>
        <w:jc w:val="center"/>
        <w:outlineLvl w:val="1"/>
        <w:rPr>
          <w:rFonts w:ascii="方正仿宋_GBK" w:eastAsia="方正仿宋_GBK" w:cs="方正仿宋_GBK"/>
          <w:b/>
          <w:bCs/>
          <w:sz w:val="28"/>
          <w:szCs w:val="28"/>
        </w:rPr>
      </w:pPr>
      <w:r>
        <w:rPr>
          <w:rFonts w:hint="eastAsia" w:ascii="方正仿宋_GBK" w:eastAsia="方正仿宋_GBK" w:cs="方正仿宋_GBK"/>
          <w:b/>
          <w:bCs/>
          <w:sz w:val="28"/>
          <w:szCs w:val="28"/>
        </w:rPr>
        <w:t>粮食统计、执法、检测工作资金绩效目标表</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77968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653D4413">
            <w:pPr>
              <w:spacing w:line="300" w:lineRule="exact"/>
              <w:jc w:val="left"/>
              <w:rPr>
                <w:rFonts w:ascii="方正书宋_GBK" w:eastAsia="方正书宋_GBK" w:cs="方正书宋_GBK"/>
                <w:b/>
                <w:bCs/>
              </w:rPr>
            </w:pPr>
          </w:p>
        </w:tc>
        <w:tc>
          <w:tcPr>
            <w:tcW w:w="1701" w:type="dxa"/>
            <w:tcBorders>
              <w:top w:val="single" w:color="FFFFFF" w:sz="6" w:space="0"/>
              <w:left w:val="single" w:color="FFFFFF" w:sz="6" w:space="0"/>
              <w:right w:val="single" w:color="FFFFFF" w:sz="6" w:space="0"/>
            </w:tcBorders>
            <w:vAlign w:val="center"/>
          </w:tcPr>
          <w:p w14:paraId="52AA4556">
            <w:pPr>
              <w:spacing w:line="300" w:lineRule="exact"/>
              <w:jc w:val="right"/>
              <w:rPr>
                <w:rFonts w:ascii="方正书宋_GBK" w:eastAsia="方正书宋_GBK"/>
              </w:rPr>
            </w:pPr>
          </w:p>
        </w:tc>
      </w:tr>
      <w:tr w14:paraId="21F87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3DE475F">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5D1168A7">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w:t>
            </w:r>
            <w:bookmarkStart w:id="3" w:name="_GoBack"/>
            <w:bookmarkEnd w:id="3"/>
            <w:r>
              <w:rPr>
                <w:rFonts w:hint="eastAsia" w:ascii="方正书宋_GBK" w:eastAsia="方正书宋_GBK" w:cs="方正书宋_GBK"/>
              </w:rPr>
              <w:t>掌握收获、收购、储存、政策性粮食安全和品质情况，为落实粮食收购政策提供依据，确保用粮安全。</w:t>
            </w:r>
          </w:p>
          <w:p w14:paraId="34D403D6">
            <w:pPr>
              <w:spacing w:line="300" w:lineRule="exact"/>
              <w:jc w:val="left"/>
              <w:rPr>
                <w:rFonts w:ascii="方正书宋_GBK" w:eastAsia="方正书宋_GBK" w:cs="方正书宋_GBK"/>
              </w:rPr>
            </w:pPr>
            <w:r>
              <w:rPr>
                <w:rFonts w:ascii="方正书宋_GBK" w:eastAsia="方正书宋_GBK" w:cs="方正书宋_GBK"/>
              </w:rPr>
              <w:t>2</w:t>
            </w:r>
            <w:r>
              <w:rPr>
                <w:rFonts w:hint="eastAsia" w:ascii="方正书宋_GBK" w:eastAsia="方正书宋_GBK" w:cs="方正书宋_GBK"/>
              </w:rPr>
              <w:t>、掌握重点企业、骨干企业粮食质量状况，标准符合县情。粮食价格监测点布局合理，粮食市场监测预警信息上报及时。</w:t>
            </w:r>
          </w:p>
        </w:tc>
      </w:tr>
    </w:tbl>
    <w:p w14:paraId="31BDC55C">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1D56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5A49A583">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40F30EC6">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39440457">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75B0236F">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0AFFF188">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73136004">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61D63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74115CB6">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112A5A69">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09E7E18D">
            <w:pPr>
              <w:spacing w:line="300" w:lineRule="exact"/>
              <w:jc w:val="left"/>
              <w:rPr>
                <w:rFonts w:ascii="方正书宋_GBK" w:eastAsia="方正书宋_GBK"/>
              </w:rPr>
            </w:pPr>
            <w:r>
              <w:rPr>
                <w:rFonts w:hint="eastAsia" w:ascii="方正书宋_GBK" w:eastAsia="方正书宋_GBK"/>
              </w:rPr>
              <w:t>监督检查覆盖率（</w:t>
            </w:r>
            <w:r>
              <w:rPr>
                <w:rFonts w:ascii="方正书宋_GBK" w:eastAsia="方正书宋_GBK"/>
              </w:rPr>
              <w:t>%</w:t>
            </w:r>
            <w:r>
              <w:rPr>
                <w:rFonts w:hint="eastAsia" w:ascii="方正书宋_GBK" w:eastAsia="方正书宋_GBK"/>
              </w:rPr>
              <w:t>）</w:t>
            </w:r>
          </w:p>
        </w:tc>
        <w:tc>
          <w:tcPr>
            <w:tcW w:w="2891" w:type="dxa"/>
            <w:vAlign w:val="center"/>
          </w:tcPr>
          <w:p w14:paraId="14F60743">
            <w:pPr>
              <w:spacing w:line="300" w:lineRule="exact"/>
              <w:jc w:val="left"/>
              <w:rPr>
                <w:rFonts w:ascii="方正书宋_GBK" w:eastAsia="方正书宋_GBK"/>
              </w:rPr>
            </w:pPr>
            <w:r>
              <w:rPr>
                <w:rFonts w:hint="eastAsia" w:ascii="方正书宋_GBK" w:eastAsia="方正书宋_GBK"/>
              </w:rPr>
              <w:t>实际检查数量占计划检查数是的比率</w:t>
            </w:r>
          </w:p>
        </w:tc>
        <w:tc>
          <w:tcPr>
            <w:tcW w:w="1276" w:type="dxa"/>
            <w:vAlign w:val="center"/>
          </w:tcPr>
          <w:p w14:paraId="31D01F5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6E95AD16">
            <w:pPr>
              <w:spacing w:line="300" w:lineRule="exact"/>
              <w:jc w:val="left"/>
              <w:rPr>
                <w:rFonts w:ascii="方正书宋_GBK" w:eastAsia="方正书宋_GBK"/>
              </w:rPr>
            </w:pPr>
            <w:r>
              <w:rPr>
                <w:rFonts w:hint="eastAsia" w:ascii="方正书宋_GBK" w:eastAsia="方正书宋_GBK"/>
              </w:rPr>
              <w:t>粮食流通管理条例</w:t>
            </w:r>
          </w:p>
        </w:tc>
      </w:tr>
      <w:tr w14:paraId="4C253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67E01FA5">
            <w:pPr>
              <w:spacing w:line="300" w:lineRule="exact"/>
              <w:jc w:val="center"/>
              <w:rPr>
                <w:rFonts w:ascii="方正书宋_GBK" w:eastAsia="方正书宋_GBK"/>
              </w:rPr>
            </w:pPr>
          </w:p>
        </w:tc>
        <w:tc>
          <w:tcPr>
            <w:tcW w:w="1134" w:type="dxa"/>
            <w:vAlign w:val="center"/>
          </w:tcPr>
          <w:p w14:paraId="0DC911ED">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3D1A7AEE">
            <w:pPr>
              <w:spacing w:line="300" w:lineRule="exact"/>
              <w:jc w:val="left"/>
              <w:rPr>
                <w:rFonts w:ascii="方正书宋_GBK" w:eastAsia="方正书宋_GBK"/>
              </w:rPr>
            </w:pPr>
            <w:r>
              <w:rPr>
                <w:rFonts w:hint="eastAsia" w:ascii="方正书宋_GBK" w:eastAsia="方正书宋_GBK"/>
              </w:rPr>
              <w:t>监督检查次数（次）</w:t>
            </w:r>
          </w:p>
        </w:tc>
        <w:tc>
          <w:tcPr>
            <w:tcW w:w="2891" w:type="dxa"/>
            <w:vAlign w:val="center"/>
          </w:tcPr>
          <w:p w14:paraId="5ACECA9D">
            <w:pPr>
              <w:spacing w:line="300" w:lineRule="exact"/>
              <w:jc w:val="left"/>
              <w:rPr>
                <w:rFonts w:ascii="方正书宋_GBK" w:eastAsia="方正书宋_GBK"/>
              </w:rPr>
            </w:pPr>
            <w:r>
              <w:rPr>
                <w:rFonts w:hint="eastAsia" w:ascii="方正书宋_GBK" w:eastAsia="方正书宋_GBK"/>
              </w:rPr>
              <w:t>组织开展监督检查的次数</w:t>
            </w:r>
          </w:p>
        </w:tc>
        <w:tc>
          <w:tcPr>
            <w:tcW w:w="1276" w:type="dxa"/>
            <w:vAlign w:val="center"/>
          </w:tcPr>
          <w:p w14:paraId="087C42A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76765B8B">
            <w:pPr>
              <w:spacing w:line="300" w:lineRule="exact"/>
              <w:jc w:val="left"/>
              <w:rPr>
                <w:rFonts w:ascii="方正书宋_GBK" w:eastAsia="方正书宋_GBK"/>
              </w:rPr>
            </w:pPr>
            <w:r>
              <w:rPr>
                <w:rFonts w:hint="eastAsia" w:ascii="方正书宋_GBK" w:eastAsia="方正书宋_GBK"/>
              </w:rPr>
              <w:t>粮食流通管理条例</w:t>
            </w:r>
          </w:p>
        </w:tc>
      </w:tr>
      <w:tr w14:paraId="7A424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03A98558">
            <w:pPr>
              <w:spacing w:line="300" w:lineRule="exact"/>
              <w:jc w:val="center"/>
              <w:rPr>
                <w:rFonts w:ascii="方正书宋_GBK" w:eastAsia="方正书宋_GBK"/>
              </w:rPr>
            </w:pPr>
          </w:p>
        </w:tc>
        <w:tc>
          <w:tcPr>
            <w:tcW w:w="1134" w:type="dxa"/>
            <w:vAlign w:val="center"/>
          </w:tcPr>
          <w:p w14:paraId="5957E427">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68936B5A">
            <w:pPr>
              <w:spacing w:line="300" w:lineRule="exact"/>
              <w:jc w:val="left"/>
              <w:rPr>
                <w:rFonts w:ascii="方正书宋_GBK" w:eastAsia="方正书宋_GBK"/>
              </w:rPr>
            </w:pPr>
            <w:r>
              <w:rPr>
                <w:rFonts w:hint="eastAsia" w:ascii="方正书宋_GBK" w:eastAsia="方正书宋_GBK"/>
              </w:rPr>
              <w:t>监督检查人天数（人、天）</w:t>
            </w:r>
          </w:p>
        </w:tc>
        <w:tc>
          <w:tcPr>
            <w:tcW w:w="2891" w:type="dxa"/>
            <w:vAlign w:val="center"/>
          </w:tcPr>
          <w:p w14:paraId="60F45771">
            <w:pPr>
              <w:spacing w:line="300" w:lineRule="exact"/>
              <w:jc w:val="left"/>
              <w:rPr>
                <w:rFonts w:ascii="方正书宋_GBK" w:eastAsia="方正书宋_GBK"/>
              </w:rPr>
            </w:pPr>
            <w:r>
              <w:rPr>
                <w:rFonts w:hint="eastAsia" w:ascii="方正书宋_GBK" w:eastAsia="方正书宋_GBK"/>
              </w:rPr>
              <w:t>参与监督检查工作的人数</w:t>
            </w:r>
            <w:r>
              <w:rPr>
                <w:rFonts w:ascii="方正书宋_GBK" w:eastAsia="方正书宋_GBK"/>
              </w:rPr>
              <w:t>*</w:t>
            </w:r>
            <w:r>
              <w:rPr>
                <w:rFonts w:hint="eastAsia" w:ascii="方正书宋_GBK" w:eastAsia="方正书宋_GBK"/>
              </w:rPr>
              <w:t>开展监督检查的天数</w:t>
            </w:r>
          </w:p>
        </w:tc>
        <w:tc>
          <w:tcPr>
            <w:tcW w:w="1276" w:type="dxa"/>
            <w:vAlign w:val="center"/>
          </w:tcPr>
          <w:p w14:paraId="6395849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51A12D72">
            <w:pPr>
              <w:spacing w:line="300" w:lineRule="exact"/>
              <w:jc w:val="left"/>
              <w:rPr>
                <w:rFonts w:ascii="方正书宋_GBK" w:eastAsia="方正书宋_GBK"/>
              </w:rPr>
            </w:pPr>
            <w:r>
              <w:rPr>
                <w:rFonts w:hint="eastAsia" w:ascii="方正书宋_GBK" w:eastAsia="方正书宋_GBK"/>
              </w:rPr>
              <w:t>粮食流通管理条例</w:t>
            </w:r>
          </w:p>
        </w:tc>
      </w:tr>
      <w:tr w14:paraId="6D3ED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33785E13">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2BADD36E">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00F4EA02">
            <w:pPr>
              <w:spacing w:line="300" w:lineRule="exact"/>
              <w:jc w:val="left"/>
              <w:rPr>
                <w:rFonts w:ascii="方正书宋_GBK" w:eastAsia="方正书宋_GBK"/>
              </w:rPr>
            </w:pPr>
            <w:r>
              <w:rPr>
                <w:rFonts w:hint="eastAsia" w:ascii="方正书宋_GBK" w:eastAsia="方正书宋_GBK"/>
              </w:rPr>
              <w:t>经济问题整改率</w:t>
            </w:r>
          </w:p>
        </w:tc>
        <w:tc>
          <w:tcPr>
            <w:tcW w:w="2891" w:type="dxa"/>
            <w:vAlign w:val="center"/>
          </w:tcPr>
          <w:p w14:paraId="67D59E97">
            <w:pPr>
              <w:spacing w:line="300" w:lineRule="exact"/>
              <w:jc w:val="left"/>
              <w:rPr>
                <w:rFonts w:ascii="方正书宋_GBK" w:eastAsia="方正书宋_GBK"/>
              </w:rPr>
            </w:pPr>
            <w:r>
              <w:rPr>
                <w:rFonts w:hint="eastAsia" w:ascii="方正书宋_GBK" w:eastAsia="方正书宋_GBK"/>
              </w:rPr>
              <w:t>已整改问题数量占发现问题总数量的比率</w:t>
            </w:r>
          </w:p>
        </w:tc>
        <w:tc>
          <w:tcPr>
            <w:tcW w:w="1276" w:type="dxa"/>
            <w:vAlign w:val="center"/>
          </w:tcPr>
          <w:p w14:paraId="025E6C33">
            <w:pPr>
              <w:spacing w:line="300" w:lineRule="exact"/>
              <w:jc w:val="left"/>
              <w:rPr>
                <w:rFonts w:ascii="方正书宋_GBK" w:eastAsia="方正书宋_GBK"/>
              </w:rPr>
            </w:pPr>
            <w:r>
              <w:rPr>
                <w:rFonts w:hint="eastAsia" w:ascii="方正书宋_GBK" w:eastAsia="方正书宋_GBK"/>
              </w:rPr>
              <w:t>≥100</w:t>
            </w:r>
            <w:r>
              <w:rPr>
                <w:rFonts w:ascii="方正书宋_GBK" w:eastAsia="方正书宋_GBK"/>
              </w:rPr>
              <w:t>%</w:t>
            </w:r>
          </w:p>
        </w:tc>
        <w:tc>
          <w:tcPr>
            <w:tcW w:w="1701" w:type="dxa"/>
            <w:vAlign w:val="center"/>
          </w:tcPr>
          <w:p w14:paraId="35539525">
            <w:pPr>
              <w:spacing w:line="300" w:lineRule="exact"/>
              <w:jc w:val="left"/>
              <w:rPr>
                <w:rFonts w:ascii="方正书宋_GBK" w:eastAsia="方正书宋_GBK"/>
              </w:rPr>
            </w:pPr>
            <w:r>
              <w:rPr>
                <w:rFonts w:hint="eastAsia" w:ascii="方正书宋_GBK" w:eastAsia="方正书宋_GBK"/>
              </w:rPr>
              <w:t>粮食流通管理条例</w:t>
            </w:r>
          </w:p>
        </w:tc>
      </w:tr>
      <w:tr w14:paraId="1D382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33E7CC3E">
            <w:pPr>
              <w:spacing w:line="300" w:lineRule="exact"/>
              <w:jc w:val="center"/>
              <w:rPr>
                <w:rFonts w:ascii="方正书宋_GBK" w:eastAsia="方正书宋_GBK"/>
              </w:rPr>
            </w:pPr>
          </w:p>
        </w:tc>
        <w:tc>
          <w:tcPr>
            <w:tcW w:w="1134" w:type="dxa"/>
            <w:vAlign w:val="center"/>
          </w:tcPr>
          <w:p w14:paraId="568234E3">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04A0FA55">
            <w:pPr>
              <w:spacing w:line="300" w:lineRule="exact"/>
              <w:jc w:val="left"/>
              <w:rPr>
                <w:rFonts w:ascii="方正书宋_GBK" w:eastAsia="方正书宋_GBK"/>
              </w:rPr>
            </w:pPr>
            <w:r>
              <w:rPr>
                <w:rFonts w:hint="eastAsia" w:ascii="方正书宋_GBK" w:eastAsia="方正书宋_GBK"/>
              </w:rPr>
              <w:t>政策性粮食监管率</w:t>
            </w:r>
          </w:p>
        </w:tc>
        <w:tc>
          <w:tcPr>
            <w:tcW w:w="2891" w:type="dxa"/>
            <w:vAlign w:val="center"/>
          </w:tcPr>
          <w:p w14:paraId="4E3B6DE5">
            <w:pPr>
              <w:spacing w:line="300" w:lineRule="exact"/>
              <w:jc w:val="left"/>
              <w:rPr>
                <w:rFonts w:ascii="方正书宋_GBK" w:eastAsia="方正书宋_GBK"/>
              </w:rPr>
            </w:pPr>
            <w:r>
              <w:rPr>
                <w:rFonts w:hint="eastAsia" w:ascii="方正书宋_GBK" w:eastAsia="方正书宋_GBK"/>
              </w:rPr>
              <w:t>实际监管数量占应监管数量的比例</w:t>
            </w:r>
          </w:p>
        </w:tc>
        <w:tc>
          <w:tcPr>
            <w:tcW w:w="1276" w:type="dxa"/>
            <w:vAlign w:val="center"/>
          </w:tcPr>
          <w:p w14:paraId="11FA521E">
            <w:pPr>
              <w:spacing w:line="300" w:lineRule="exact"/>
              <w:jc w:val="left"/>
              <w:rPr>
                <w:rFonts w:ascii="方正书宋_GBK" w:eastAsia="方正书宋_GBK"/>
              </w:rPr>
            </w:pPr>
            <w:r>
              <w:rPr>
                <w:rFonts w:hint="eastAsia" w:ascii="方正书宋_GBK" w:eastAsia="方正书宋_GBK"/>
              </w:rPr>
              <w:t>4≥</w:t>
            </w:r>
            <w:r>
              <w:rPr>
                <w:rFonts w:ascii="方正书宋_GBK" w:eastAsia="方正书宋_GBK"/>
              </w:rPr>
              <w:t>95%</w:t>
            </w:r>
            <w:r>
              <w:rPr>
                <w:rFonts w:hint="eastAsia" w:ascii="方正书宋_GBK" w:eastAsia="方正书宋_GBK"/>
              </w:rPr>
              <w:t>，4</w:t>
            </w:r>
          </w:p>
        </w:tc>
        <w:tc>
          <w:tcPr>
            <w:tcW w:w="1701" w:type="dxa"/>
            <w:vAlign w:val="center"/>
          </w:tcPr>
          <w:p w14:paraId="1E686F93">
            <w:pPr>
              <w:spacing w:line="300" w:lineRule="exact"/>
              <w:jc w:val="left"/>
              <w:rPr>
                <w:rFonts w:ascii="方正书宋_GBK" w:eastAsia="方正书宋_GBK"/>
              </w:rPr>
            </w:pPr>
            <w:r>
              <w:rPr>
                <w:rFonts w:hint="eastAsia" w:ascii="方正书宋_GBK" w:eastAsia="方正书宋_GBK"/>
              </w:rPr>
              <w:t>粮食流通管理条例</w:t>
            </w:r>
          </w:p>
        </w:tc>
      </w:tr>
      <w:tr w14:paraId="1D02E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3ABDAED">
            <w:pPr>
              <w:spacing w:line="300" w:lineRule="exact"/>
              <w:jc w:val="center"/>
              <w:rPr>
                <w:rFonts w:ascii="方正书宋_GBK" w:eastAsia="方正书宋_GBK" w:cs="方正书宋_GBK"/>
              </w:rPr>
            </w:pPr>
          </w:p>
        </w:tc>
        <w:tc>
          <w:tcPr>
            <w:tcW w:w="1134" w:type="dxa"/>
            <w:vAlign w:val="center"/>
          </w:tcPr>
          <w:p w14:paraId="7EC0AC13">
            <w:pPr>
              <w:spacing w:line="300" w:lineRule="exact"/>
              <w:jc w:val="left"/>
              <w:rPr>
                <w:rFonts w:ascii="方正书宋_GBK" w:eastAsia="方正书宋_GBK" w:cs="方正书宋_GBK"/>
              </w:rPr>
            </w:pPr>
            <w:r>
              <w:rPr>
                <w:rFonts w:hint="eastAsia" w:ascii="方正书宋_GBK" w:eastAsia="方正书宋_GBK" w:cs="方正书宋_GBK"/>
              </w:rPr>
              <w:t>经济效益指标</w:t>
            </w:r>
          </w:p>
        </w:tc>
        <w:tc>
          <w:tcPr>
            <w:tcW w:w="1276" w:type="dxa"/>
            <w:vAlign w:val="center"/>
          </w:tcPr>
          <w:p w14:paraId="0C389213">
            <w:pPr>
              <w:spacing w:line="300" w:lineRule="exact"/>
              <w:jc w:val="left"/>
              <w:rPr>
                <w:rFonts w:ascii="方正书宋_GBK" w:eastAsia="方正书宋_GBK"/>
              </w:rPr>
            </w:pPr>
            <w:r>
              <w:rPr>
                <w:rFonts w:hint="eastAsia" w:ascii="方正书宋_GBK" w:eastAsia="方正书宋_GBK"/>
              </w:rPr>
              <w:t>预警分析准确率</w:t>
            </w:r>
          </w:p>
        </w:tc>
        <w:tc>
          <w:tcPr>
            <w:tcW w:w="2891" w:type="dxa"/>
            <w:vAlign w:val="center"/>
          </w:tcPr>
          <w:p w14:paraId="6AB14449">
            <w:pPr>
              <w:spacing w:line="300" w:lineRule="exact"/>
              <w:jc w:val="left"/>
              <w:rPr>
                <w:rFonts w:ascii="方正书宋_GBK" w:eastAsia="方正书宋_GBK"/>
              </w:rPr>
            </w:pPr>
            <w:r>
              <w:rPr>
                <w:rFonts w:hint="eastAsia" w:ascii="方正书宋_GBK" w:eastAsia="方正书宋_GBK"/>
              </w:rPr>
              <w:t>预警分析数量占预警分析总量的比例</w:t>
            </w:r>
          </w:p>
        </w:tc>
        <w:tc>
          <w:tcPr>
            <w:tcW w:w="1276" w:type="dxa"/>
            <w:vAlign w:val="center"/>
          </w:tcPr>
          <w:p w14:paraId="3CA80C83">
            <w:pPr>
              <w:spacing w:line="300" w:lineRule="exact"/>
              <w:jc w:val="left"/>
              <w:rPr>
                <w:rFonts w:ascii="方正书宋_GBK" w:eastAsia="方正书宋_GBK"/>
              </w:rPr>
            </w:pPr>
            <w:r>
              <w:rPr>
                <w:rFonts w:hint="eastAsia" w:ascii="方正书宋_GBK" w:eastAsia="方正书宋_GBK"/>
              </w:rPr>
              <w:t>≥9</w:t>
            </w:r>
            <w:r>
              <w:rPr>
                <w:rFonts w:ascii="方正书宋_GBK" w:eastAsia="方正书宋_GBK"/>
              </w:rPr>
              <w:t>0</w:t>
            </w:r>
          </w:p>
        </w:tc>
        <w:tc>
          <w:tcPr>
            <w:tcW w:w="1701" w:type="dxa"/>
            <w:vAlign w:val="center"/>
          </w:tcPr>
          <w:p w14:paraId="0F3CAB41">
            <w:pPr>
              <w:spacing w:line="300" w:lineRule="exact"/>
              <w:jc w:val="left"/>
              <w:rPr>
                <w:rFonts w:ascii="方正书宋_GBK" w:eastAsia="方正书宋_GBK"/>
              </w:rPr>
            </w:pPr>
            <w:r>
              <w:rPr>
                <w:rFonts w:hint="eastAsia" w:ascii="方正书宋_GBK" w:eastAsia="方正书宋_GBK"/>
              </w:rPr>
              <w:t>粮食流通管理条例</w:t>
            </w:r>
          </w:p>
        </w:tc>
      </w:tr>
      <w:tr w14:paraId="65368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6D7E606">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11B87152">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0DC59778">
            <w:pPr>
              <w:spacing w:line="300" w:lineRule="exact"/>
              <w:jc w:val="left"/>
              <w:rPr>
                <w:rFonts w:ascii="方正书宋_GBK" w:eastAsia="方正书宋_GBK"/>
              </w:rPr>
            </w:pPr>
            <w:r>
              <w:rPr>
                <w:rFonts w:hint="eastAsia" w:ascii="方正书宋_GBK" w:eastAsia="方正书宋_GBK"/>
              </w:rPr>
              <w:t>随机抽查种植户调查满意度</w:t>
            </w:r>
          </w:p>
        </w:tc>
        <w:tc>
          <w:tcPr>
            <w:tcW w:w="2891" w:type="dxa"/>
            <w:vAlign w:val="center"/>
          </w:tcPr>
          <w:p w14:paraId="156C75CF">
            <w:pPr>
              <w:spacing w:line="300" w:lineRule="exact"/>
              <w:jc w:val="left"/>
              <w:rPr>
                <w:rFonts w:ascii="方正书宋_GBK" w:eastAsia="方正书宋_GBK"/>
              </w:rPr>
            </w:pPr>
            <w:r>
              <w:rPr>
                <w:rFonts w:hint="eastAsia" w:ascii="方正书宋_GBK" w:eastAsia="方正书宋_GBK"/>
              </w:rPr>
              <w:t>种植户对粮食销售价格满意度</w:t>
            </w:r>
          </w:p>
        </w:tc>
        <w:tc>
          <w:tcPr>
            <w:tcW w:w="1276" w:type="dxa"/>
            <w:vAlign w:val="center"/>
          </w:tcPr>
          <w:p w14:paraId="353D3AAA">
            <w:pPr>
              <w:spacing w:line="300" w:lineRule="exact"/>
              <w:jc w:val="left"/>
              <w:rPr>
                <w:rFonts w:ascii="方正书宋_GBK" w:eastAsia="方正书宋_GBK"/>
              </w:rPr>
            </w:pPr>
            <w:r>
              <w:rPr>
                <w:rFonts w:hint="eastAsia" w:ascii="方正书宋_GBK" w:eastAsia="方正书宋_GBK"/>
              </w:rPr>
              <w:t>≥90</w:t>
            </w:r>
            <w:r>
              <w:rPr>
                <w:rFonts w:ascii="方正书宋_GBK" w:eastAsia="方正书宋_GBK"/>
              </w:rPr>
              <w:t>%</w:t>
            </w:r>
          </w:p>
        </w:tc>
        <w:tc>
          <w:tcPr>
            <w:tcW w:w="1701" w:type="dxa"/>
            <w:vAlign w:val="center"/>
          </w:tcPr>
          <w:p w14:paraId="2FD88289">
            <w:pPr>
              <w:spacing w:line="300" w:lineRule="exact"/>
              <w:jc w:val="left"/>
              <w:rPr>
                <w:rFonts w:ascii="方正书宋_GBK" w:eastAsia="方正书宋_GBK"/>
              </w:rPr>
            </w:pPr>
            <w:r>
              <w:rPr>
                <w:rFonts w:hint="eastAsia" w:ascii="方正书宋_GBK" w:eastAsia="方正书宋_GBK"/>
              </w:rPr>
              <w:t>满意度调查卷</w:t>
            </w:r>
          </w:p>
        </w:tc>
      </w:tr>
    </w:tbl>
    <w:p w14:paraId="151F39F5">
      <w:pPr>
        <w:spacing w:line="300" w:lineRule="exact"/>
        <w:ind w:firstLine="420" w:firstLineChars="200"/>
        <w:jc w:val="left"/>
      </w:pPr>
    </w:p>
    <w:p w14:paraId="1D0AF681">
      <w:pPr>
        <w:jc w:val="center"/>
        <w:outlineLvl w:val="1"/>
        <w:rPr>
          <w:rFonts w:hint="eastAsia" w:ascii="方正仿宋_GBK" w:eastAsia="方正仿宋_GBK" w:cs="方正仿宋_GBK"/>
          <w:b/>
          <w:bCs/>
          <w:sz w:val="28"/>
          <w:szCs w:val="28"/>
        </w:rPr>
      </w:pPr>
    </w:p>
    <w:p w14:paraId="5F5889A0">
      <w:pPr>
        <w:jc w:val="center"/>
        <w:outlineLvl w:val="1"/>
        <w:rPr>
          <w:rFonts w:ascii="Times New Roman" w:hAnsi="宋体"/>
          <w:b/>
          <w:bCs/>
          <w:sz w:val="28"/>
          <w:szCs w:val="28"/>
        </w:rPr>
      </w:pPr>
      <w:r>
        <w:rPr>
          <w:rFonts w:hint="eastAsia" w:ascii="方正仿宋_GBK" w:eastAsia="方正仿宋_GBK" w:cs="方正仿宋_GBK"/>
          <w:b/>
          <w:bCs/>
          <w:sz w:val="28"/>
          <w:szCs w:val="28"/>
        </w:rPr>
        <w:t>馆陶县退城进郊迁建项目资金绩效目标表</w:t>
      </w:r>
      <w:r>
        <w:rPr>
          <w:rFonts w:ascii="方正仿宋_GBK" w:eastAsia="方正仿宋_GBK" w:cs="方正仿宋_GBK"/>
          <w:b/>
          <w:bCs/>
          <w:sz w:val="28"/>
          <w:szCs w:val="28"/>
        </w:rPr>
        <w:fldChar w:fldCharType="begin"/>
      </w:r>
      <w:r>
        <w:rPr>
          <w:rFonts w:ascii="方正仿宋_GBK" w:eastAsia="方正仿宋_GBK"/>
          <w:b/>
          <w:bCs/>
          <w:sz w:val="28"/>
          <w:szCs w:val="28"/>
        </w:rPr>
        <w:instrText xml:space="preserve">tc "</w:instrText>
      </w:r>
      <w:r>
        <w:rPr>
          <w:rFonts w:ascii="方正仿宋_GBK" w:eastAsia="方正仿宋_GBK" w:cs="方正仿宋_GBK"/>
          <w:b/>
          <w:bCs/>
          <w:sz w:val="28"/>
          <w:szCs w:val="28"/>
        </w:rPr>
        <w:instrText xml:space="preserve">5</w:instrText>
      </w:r>
      <w:r>
        <w:rPr>
          <w:rFonts w:hint="eastAsia" w:ascii="方正仿宋_GBK" w:eastAsia="方正仿宋_GBK" w:cs="方正仿宋_GBK"/>
          <w:b/>
          <w:bCs/>
          <w:sz w:val="28"/>
          <w:szCs w:val="28"/>
        </w:rPr>
        <w:instrText xml:space="preserve">、河北人大历史陈列馆建设及办公用房修缮资金（预内基建）绩效目标表</w:instrText>
      </w:r>
      <w:r>
        <w:rPr>
          <w:rFonts w:ascii="方正仿宋_GBK" w:eastAsia="方正仿宋_GBK"/>
          <w:b/>
          <w:bCs/>
          <w:sz w:val="28"/>
          <w:szCs w:val="28"/>
        </w:rPr>
        <w:instrText xml:space="preserve">" \f C \l 000</w:instrText>
      </w:r>
      <w:r>
        <w:rPr>
          <w:rFonts w:ascii="方正仿宋_GBK" w:eastAsia="方正仿宋_GBK" w:cs="方正仿宋_GBK"/>
          <w:b/>
          <w:bCs/>
          <w:sz w:val="28"/>
          <w:szCs w:val="28"/>
        </w:rPr>
        <w:instrText xml:space="preserve">0001</w:instrText>
      </w:r>
      <w:r>
        <w:rPr>
          <w:rFonts w:ascii="方正仿宋_GBK" w:eastAsia="方正仿宋_GBK" w:cs="方正仿宋_GBK"/>
          <w:b/>
          <w:bCs/>
          <w:sz w:val="28"/>
          <w:szCs w:val="28"/>
        </w:rPr>
        <w:fldChar w:fldCharType="end"/>
      </w:r>
    </w:p>
    <w:tbl>
      <w:tblPr>
        <w:tblStyle w:val="7"/>
        <w:tblW w:w="95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870"/>
      </w:tblGrid>
      <w:tr w14:paraId="29F3F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71983814">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870" w:type="dxa"/>
            <w:tcBorders>
              <w:top w:val="single" w:color="FFFFFF" w:sz="6" w:space="0"/>
              <w:left w:val="single" w:color="FFFFFF" w:sz="6" w:space="0"/>
              <w:right w:val="single" w:color="FFFFFF" w:sz="6" w:space="0"/>
            </w:tcBorders>
            <w:vAlign w:val="center"/>
          </w:tcPr>
          <w:p w14:paraId="561FD887">
            <w:pPr>
              <w:spacing w:line="300" w:lineRule="exact"/>
              <w:jc w:val="right"/>
              <w:rPr>
                <w:rFonts w:ascii="方正书宋_GBK" w:eastAsia="方正书宋_GBK"/>
              </w:rPr>
            </w:pPr>
          </w:p>
        </w:tc>
      </w:tr>
      <w:tr w14:paraId="4A713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C05290A">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447" w:type="dxa"/>
            <w:gridSpan w:val="2"/>
            <w:tcBorders>
              <w:bottom w:val="nil"/>
            </w:tcBorders>
            <w:vAlign w:val="center"/>
          </w:tcPr>
          <w:p w14:paraId="7905413A">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、西粮库退城进郊建设</w:t>
            </w:r>
          </w:p>
          <w:p w14:paraId="37501DA2">
            <w:pPr>
              <w:spacing w:line="300" w:lineRule="exact"/>
              <w:jc w:val="left"/>
              <w:rPr>
                <w:rFonts w:ascii="方正书宋_GBK" w:eastAsia="方正书宋_GBK" w:cs="方正书宋_GBK"/>
              </w:rPr>
            </w:pPr>
            <w:r>
              <w:rPr>
                <w:rFonts w:ascii="方正书宋_GBK" w:eastAsia="方正书宋_GBK" w:cs="方正书宋_GBK"/>
              </w:rPr>
              <w:t>2</w:t>
            </w:r>
            <w:r>
              <w:rPr>
                <w:rFonts w:hint="eastAsia" w:ascii="方正书宋_GBK" w:eastAsia="方正书宋_GBK" w:cs="方正书宋_GBK"/>
              </w:rPr>
              <w:t>、完善馆陶县金汇粮油购销有限公司（西粮库）退城进郊工程</w:t>
            </w:r>
          </w:p>
        </w:tc>
      </w:tr>
    </w:tbl>
    <w:p w14:paraId="7FB8E8D0">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7"/>
        <w:tblW w:w="95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870"/>
      </w:tblGrid>
      <w:tr w14:paraId="6814D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234B47AB">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6873FD8B">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2A3DD778">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3C2F69D0">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200538B9">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870" w:type="dxa"/>
            <w:vAlign w:val="center"/>
          </w:tcPr>
          <w:p w14:paraId="4DEA7147">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04B64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74708239">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03BAC6FD">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4AA1A1DB">
            <w:pPr>
              <w:spacing w:line="300" w:lineRule="exact"/>
              <w:jc w:val="left"/>
              <w:rPr>
                <w:rFonts w:ascii="方正书宋_GBK" w:eastAsia="方正书宋_GBK"/>
              </w:rPr>
            </w:pPr>
            <w:r>
              <w:rPr>
                <w:rFonts w:hint="eastAsia" w:ascii="方正书宋_GBK" w:eastAsia="方正书宋_GBK"/>
              </w:rPr>
              <w:t>工程量完成率（</w:t>
            </w:r>
            <w:r>
              <w:rPr>
                <w:rFonts w:ascii="方正书宋_GBK" w:eastAsia="方正书宋_GBK"/>
              </w:rPr>
              <w:t>%</w:t>
            </w:r>
            <w:r>
              <w:rPr>
                <w:rFonts w:hint="eastAsia" w:ascii="方正书宋_GBK" w:eastAsia="方正书宋_GBK"/>
              </w:rPr>
              <w:t>）</w:t>
            </w:r>
          </w:p>
        </w:tc>
        <w:tc>
          <w:tcPr>
            <w:tcW w:w="2891" w:type="dxa"/>
            <w:vAlign w:val="center"/>
          </w:tcPr>
          <w:p w14:paraId="7CE07FFD">
            <w:pPr>
              <w:spacing w:line="300" w:lineRule="exact"/>
              <w:jc w:val="left"/>
              <w:rPr>
                <w:rFonts w:ascii="方正书宋_GBK" w:eastAsia="方正书宋_GBK"/>
              </w:rPr>
            </w:pPr>
            <w:r>
              <w:rPr>
                <w:rFonts w:hint="eastAsia" w:ascii="方正书宋_GBK" w:eastAsia="方正书宋_GBK"/>
              </w:rPr>
              <w:t>实际完成工程量占计划工程比</w:t>
            </w:r>
          </w:p>
        </w:tc>
        <w:tc>
          <w:tcPr>
            <w:tcW w:w="1276" w:type="dxa"/>
            <w:vAlign w:val="center"/>
          </w:tcPr>
          <w:p w14:paraId="30CBDA1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870" w:type="dxa"/>
            <w:vAlign w:val="center"/>
          </w:tcPr>
          <w:p w14:paraId="1AF7F861">
            <w:pPr>
              <w:spacing w:line="300" w:lineRule="exact"/>
              <w:jc w:val="left"/>
              <w:rPr>
                <w:rFonts w:ascii="方正书宋_GBK" w:eastAsia="方正书宋_GBK"/>
              </w:rPr>
            </w:pPr>
            <w:r>
              <w:rPr>
                <w:rFonts w:hint="eastAsia" w:ascii="方正书宋_GBK" w:eastAsia="方正书宋_GBK"/>
              </w:rPr>
              <w:t>市政工程管理规范</w:t>
            </w:r>
          </w:p>
        </w:tc>
      </w:tr>
      <w:tr w14:paraId="2EDA5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795049CA">
            <w:pPr>
              <w:spacing w:line="300" w:lineRule="exact"/>
              <w:jc w:val="center"/>
              <w:rPr>
                <w:rFonts w:ascii="方正书宋_GBK" w:eastAsia="方正书宋_GBK"/>
              </w:rPr>
            </w:pPr>
          </w:p>
        </w:tc>
        <w:tc>
          <w:tcPr>
            <w:tcW w:w="1134" w:type="dxa"/>
            <w:vAlign w:val="center"/>
          </w:tcPr>
          <w:p w14:paraId="011EC87D">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2F3D0C72">
            <w:pPr>
              <w:spacing w:line="300" w:lineRule="exact"/>
              <w:jc w:val="left"/>
              <w:rPr>
                <w:rFonts w:ascii="方正书宋_GBK" w:eastAsia="方正书宋_GBK"/>
              </w:rPr>
            </w:pPr>
            <w:r>
              <w:rPr>
                <w:rFonts w:hint="eastAsia" w:ascii="方正书宋_GBK" w:eastAsia="方正书宋_GBK"/>
              </w:rPr>
              <w:t>工程按期完成率（</w:t>
            </w:r>
            <w:r>
              <w:rPr>
                <w:rFonts w:ascii="方正书宋_GBK" w:eastAsia="方正书宋_GBK"/>
              </w:rPr>
              <w:t>%</w:t>
            </w:r>
            <w:r>
              <w:rPr>
                <w:rFonts w:hint="eastAsia" w:ascii="方正书宋_GBK" w:eastAsia="方正书宋_GBK"/>
              </w:rPr>
              <w:t>）</w:t>
            </w:r>
          </w:p>
        </w:tc>
        <w:tc>
          <w:tcPr>
            <w:tcW w:w="2891" w:type="dxa"/>
            <w:vAlign w:val="center"/>
          </w:tcPr>
          <w:p w14:paraId="37E364C2">
            <w:pPr>
              <w:spacing w:line="300" w:lineRule="exact"/>
              <w:jc w:val="left"/>
              <w:rPr>
                <w:rFonts w:ascii="方正书宋_GBK" w:eastAsia="方正书宋_GBK"/>
              </w:rPr>
            </w:pPr>
            <w:r>
              <w:rPr>
                <w:rFonts w:hint="eastAsia" w:ascii="方正书宋_GBK" w:eastAsia="方正书宋_GBK"/>
              </w:rPr>
              <w:t>按期完成的工程量占总工程量百分比</w:t>
            </w:r>
          </w:p>
        </w:tc>
        <w:tc>
          <w:tcPr>
            <w:tcW w:w="1276" w:type="dxa"/>
            <w:vAlign w:val="center"/>
          </w:tcPr>
          <w:p w14:paraId="672D3EB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870" w:type="dxa"/>
            <w:vAlign w:val="center"/>
          </w:tcPr>
          <w:p w14:paraId="5D5582D0">
            <w:pPr>
              <w:spacing w:line="300" w:lineRule="exact"/>
              <w:jc w:val="left"/>
              <w:rPr>
                <w:rFonts w:ascii="方正书宋_GBK" w:eastAsia="方正书宋_GBK"/>
              </w:rPr>
            </w:pPr>
            <w:r>
              <w:rPr>
                <w:rFonts w:hint="eastAsia" w:ascii="方正书宋_GBK" w:eastAsia="方正书宋_GBK"/>
              </w:rPr>
              <w:t>市政工程管理规范</w:t>
            </w:r>
          </w:p>
        </w:tc>
      </w:tr>
      <w:tr w14:paraId="2B280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037AA393">
            <w:pPr>
              <w:spacing w:line="300" w:lineRule="exact"/>
              <w:jc w:val="center"/>
              <w:rPr>
                <w:rFonts w:ascii="方正书宋_GBK" w:eastAsia="方正书宋_GBK"/>
              </w:rPr>
            </w:pPr>
          </w:p>
        </w:tc>
        <w:tc>
          <w:tcPr>
            <w:tcW w:w="1134" w:type="dxa"/>
            <w:vAlign w:val="center"/>
          </w:tcPr>
          <w:p w14:paraId="2E3D0FC2">
            <w:pPr>
              <w:spacing w:line="300" w:lineRule="exact"/>
              <w:jc w:val="left"/>
              <w:rPr>
                <w:rFonts w:ascii="方正书宋_GBK" w:eastAsia="方正书宋_GBK"/>
              </w:rPr>
            </w:pPr>
            <w:r>
              <w:rPr>
                <w:rFonts w:hint="eastAsia" w:ascii="方正书宋_GBK" w:eastAsia="方正书宋_GBK" w:cs="方正书宋_GBK"/>
              </w:rPr>
              <w:t>成本指标</w:t>
            </w:r>
          </w:p>
        </w:tc>
        <w:tc>
          <w:tcPr>
            <w:tcW w:w="1276" w:type="dxa"/>
            <w:vAlign w:val="center"/>
          </w:tcPr>
          <w:p w14:paraId="7317F159">
            <w:pPr>
              <w:spacing w:line="300" w:lineRule="exact"/>
              <w:jc w:val="left"/>
              <w:rPr>
                <w:rFonts w:ascii="方正书宋_GBK" w:eastAsia="方正书宋_GBK"/>
              </w:rPr>
            </w:pPr>
            <w:r>
              <w:rPr>
                <w:rFonts w:hint="eastAsia" w:ascii="方正书宋_GBK" w:eastAsia="方正书宋_GBK"/>
              </w:rPr>
              <w:t>成本节约率</w:t>
            </w:r>
          </w:p>
        </w:tc>
        <w:tc>
          <w:tcPr>
            <w:tcW w:w="2891" w:type="dxa"/>
            <w:vAlign w:val="center"/>
          </w:tcPr>
          <w:p w14:paraId="1CAD278C">
            <w:pPr>
              <w:spacing w:line="300" w:lineRule="exact"/>
              <w:jc w:val="left"/>
              <w:rPr>
                <w:rFonts w:ascii="方正书宋_GBK" w:eastAsia="方正书宋_GBK"/>
              </w:rPr>
            </w:pPr>
            <w:r>
              <w:rPr>
                <w:rFonts w:hint="eastAsia" w:ascii="方正书宋_GBK" w:eastAsia="方正书宋_GBK"/>
              </w:rPr>
              <w:t>支出成本与市场价比</w:t>
            </w:r>
          </w:p>
        </w:tc>
        <w:tc>
          <w:tcPr>
            <w:tcW w:w="1276" w:type="dxa"/>
            <w:vAlign w:val="center"/>
          </w:tcPr>
          <w:p w14:paraId="3B00BEA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w:t>
            </w:r>
            <w:r>
              <w:rPr>
                <w:rFonts w:hint="eastAsia" w:ascii="方正书宋_GBK" w:eastAsia="方正书宋_GBK"/>
              </w:rPr>
              <w:t>，</w:t>
            </w:r>
          </w:p>
        </w:tc>
        <w:tc>
          <w:tcPr>
            <w:tcW w:w="1870" w:type="dxa"/>
            <w:vAlign w:val="center"/>
          </w:tcPr>
          <w:p w14:paraId="3634994F">
            <w:pPr>
              <w:spacing w:line="300" w:lineRule="exact"/>
              <w:jc w:val="left"/>
              <w:rPr>
                <w:rFonts w:ascii="方正书宋_GBK" w:eastAsia="方正书宋_GBK"/>
              </w:rPr>
            </w:pPr>
            <w:r>
              <w:rPr>
                <w:rFonts w:hint="eastAsia" w:ascii="方正书宋_GBK" w:eastAsia="方正书宋_GBK"/>
              </w:rPr>
              <w:t>政府采购法</w:t>
            </w:r>
          </w:p>
        </w:tc>
      </w:tr>
      <w:tr w14:paraId="65E20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451868F6">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2E617D67">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3EBD5CFB">
            <w:pPr>
              <w:spacing w:line="300" w:lineRule="exact"/>
              <w:jc w:val="left"/>
              <w:rPr>
                <w:rFonts w:ascii="方正书宋_GBK" w:eastAsia="方正书宋_GBK"/>
              </w:rPr>
            </w:pPr>
            <w:r>
              <w:rPr>
                <w:rFonts w:hint="eastAsia" w:ascii="方正书宋_GBK" w:eastAsia="方正书宋_GBK"/>
              </w:rPr>
              <w:t>综合利用率（</w:t>
            </w:r>
            <w:r>
              <w:rPr>
                <w:rFonts w:ascii="方正书宋_GBK" w:eastAsia="方正书宋_GBK"/>
              </w:rPr>
              <w:t>%</w:t>
            </w:r>
            <w:r>
              <w:rPr>
                <w:rFonts w:hint="eastAsia" w:ascii="方正书宋_GBK" w:eastAsia="方正书宋_GBK"/>
              </w:rPr>
              <w:t>）</w:t>
            </w:r>
          </w:p>
        </w:tc>
        <w:tc>
          <w:tcPr>
            <w:tcW w:w="2891" w:type="dxa"/>
            <w:vAlign w:val="center"/>
          </w:tcPr>
          <w:p w14:paraId="6A324FA7">
            <w:pPr>
              <w:spacing w:line="300" w:lineRule="exact"/>
              <w:jc w:val="left"/>
              <w:rPr>
                <w:rFonts w:ascii="方正书宋_GBK" w:eastAsia="方正书宋_GBK"/>
              </w:rPr>
            </w:pPr>
            <w:r>
              <w:rPr>
                <w:rFonts w:hint="eastAsia" w:ascii="方正书宋_GBK" w:eastAsia="方正书宋_GBK"/>
              </w:rPr>
              <w:t>建成后的利用使用百分比</w:t>
            </w:r>
          </w:p>
        </w:tc>
        <w:tc>
          <w:tcPr>
            <w:tcW w:w="1276" w:type="dxa"/>
            <w:vAlign w:val="center"/>
          </w:tcPr>
          <w:p w14:paraId="332B77A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870" w:type="dxa"/>
            <w:vAlign w:val="center"/>
          </w:tcPr>
          <w:p w14:paraId="7505ED18">
            <w:pPr>
              <w:spacing w:line="300" w:lineRule="exact"/>
              <w:jc w:val="left"/>
              <w:rPr>
                <w:rFonts w:ascii="方正书宋_GBK" w:eastAsia="方正书宋_GBK"/>
              </w:rPr>
            </w:pPr>
            <w:r>
              <w:rPr>
                <w:rFonts w:hint="eastAsia" w:ascii="方正书宋_GBK" w:eastAsia="方正书宋_GBK"/>
              </w:rPr>
              <w:t>市政工程管理规范</w:t>
            </w:r>
          </w:p>
        </w:tc>
      </w:tr>
      <w:tr w14:paraId="35D6C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3CFF67B3">
            <w:pPr>
              <w:spacing w:line="300" w:lineRule="exact"/>
              <w:jc w:val="center"/>
              <w:rPr>
                <w:rFonts w:ascii="方正书宋_GBK" w:eastAsia="方正书宋_GBK"/>
              </w:rPr>
            </w:pPr>
          </w:p>
        </w:tc>
        <w:tc>
          <w:tcPr>
            <w:tcW w:w="1134" w:type="dxa"/>
            <w:vAlign w:val="center"/>
          </w:tcPr>
          <w:p w14:paraId="60DAFCCF">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09E5589C">
            <w:pPr>
              <w:spacing w:line="300" w:lineRule="exact"/>
              <w:jc w:val="left"/>
              <w:rPr>
                <w:rFonts w:ascii="方正书宋_GBK" w:eastAsia="方正书宋_GBK"/>
              </w:rPr>
            </w:pPr>
            <w:r>
              <w:rPr>
                <w:rFonts w:hint="eastAsia" w:ascii="方正书宋_GBK" w:eastAsia="方正书宋_GBK"/>
              </w:rPr>
              <w:t>设计功能实现率（</w:t>
            </w:r>
            <w:r>
              <w:rPr>
                <w:rFonts w:ascii="方正书宋_GBK" w:eastAsia="方正书宋_GBK"/>
              </w:rPr>
              <w:t>%</w:t>
            </w:r>
            <w:r>
              <w:rPr>
                <w:rFonts w:hint="eastAsia" w:ascii="方正书宋_GBK" w:eastAsia="方正书宋_GBK"/>
              </w:rPr>
              <w:t>）</w:t>
            </w:r>
          </w:p>
        </w:tc>
        <w:tc>
          <w:tcPr>
            <w:tcW w:w="2891" w:type="dxa"/>
            <w:vAlign w:val="center"/>
          </w:tcPr>
          <w:p w14:paraId="2D07206F">
            <w:pPr>
              <w:spacing w:line="300" w:lineRule="exact"/>
              <w:jc w:val="left"/>
              <w:rPr>
                <w:rFonts w:ascii="方正书宋_GBK" w:eastAsia="方正书宋_GBK"/>
              </w:rPr>
            </w:pPr>
            <w:r>
              <w:rPr>
                <w:rFonts w:hint="eastAsia" w:ascii="方正书宋_GBK" w:eastAsia="方正书宋_GBK"/>
              </w:rPr>
              <w:t>无质量问题粮食数量占全部储存数量的比例</w:t>
            </w:r>
          </w:p>
        </w:tc>
        <w:tc>
          <w:tcPr>
            <w:tcW w:w="1276" w:type="dxa"/>
            <w:vAlign w:val="center"/>
          </w:tcPr>
          <w:p w14:paraId="0F169CF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870" w:type="dxa"/>
            <w:vAlign w:val="center"/>
          </w:tcPr>
          <w:p w14:paraId="1209689C">
            <w:pPr>
              <w:spacing w:line="300" w:lineRule="exact"/>
              <w:jc w:val="left"/>
              <w:rPr>
                <w:rFonts w:ascii="方正书宋_GBK" w:eastAsia="方正书宋_GBK"/>
              </w:rPr>
            </w:pPr>
            <w:r>
              <w:rPr>
                <w:rFonts w:hint="eastAsia" w:ascii="方正书宋_GBK" w:eastAsia="方正书宋_GBK"/>
              </w:rPr>
              <w:t>市政工程管理规范</w:t>
            </w:r>
          </w:p>
        </w:tc>
      </w:tr>
      <w:tr w14:paraId="16D93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E055C43">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62C14286">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70342E8D">
            <w:pPr>
              <w:spacing w:line="300" w:lineRule="exact"/>
              <w:jc w:val="left"/>
              <w:rPr>
                <w:rFonts w:ascii="方正书宋_GBK" w:eastAsia="方正书宋_GBK"/>
              </w:rPr>
            </w:pPr>
            <w:r>
              <w:rPr>
                <w:rFonts w:hint="eastAsia" w:ascii="方正书宋_GBK" w:eastAsia="方正书宋_GBK"/>
              </w:rPr>
              <w:t>抽查施工地当地群众影响满意度（</w:t>
            </w:r>
            <w:r>
              <w:rPr>
                <w:rFonts w:ascii="方正书宋_GBK" w:eastAsia="方正书宋_GBK"/>
              </w:rPr>
              <w:t>%</w:t>
            </w:r>
          </w:p>
        </w:tc>
        <w:tc>
          <w:tcPr>
            <w:tcW w:w="2891" w:type="dxa"/>
            <w:vAlign w:val="center"/>
          </w:tcPr>
          <w:p w14:paraId="1D0A11D1">
            <w:pPr>
              <w:spacing w:line="300" w:lineRule="exact"/>
              <w:jc w:val="left"/>
              <w:rPr>
                <w:rFonts w:ascii="方正书宋_GBK" w:eastAsia="方正书宋_GBK"/>
              </w:rPr>
            </w:pPr>
            <w:r>
              <w:rPr>
                <w:rFonts w:hint="eastAsia" w:ascii="方正书宋_GBK" w:eastAsia="方正书宋_GBK"/>
              </w:rPr>
              <w:t>抽查施工地当地群众影响满意度（</w:t>
            </w:r>
            <w:r>
              <w:rPr>
                <w:rFonts w:ascii="方正书宋_GBK" w:eastAsia="方正书宋_GBK"/>
              </w:rPr>
              <w:t>%</w:t>
            </w:r>
            <w:r>
              <w:rPr>
                <w:rFonts w:hint="eastAsia" w:ascii="方正书宋_GBK" w:eastAsia="方正书宋_GBK"/>
              </w:rPr>
              <w:t>）</w:t>
            </w:r>
          </w:p>
        </w:tc>
        <w:tc>
          <w:tcPr>
            <w:tcW w:w="1276" w:type="dxa"/>
            <w:vAlign w:val="center"/>
          </w:tcPr>
          <w:p w14:paraId="6835208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870" w:type="dxa"/>
            <w:vAlign w:val="center"/>
          </w:tcPr>
          <w:p w14:paraId="125C10C2">
            <w:pPr>
              <w:spacing w:line="300" w:lineRule="exact"/>
              <w:jc w:val="left"/>
              <w:rPr>
                <w:rFonts w:ascii="方正书宋_GBK" w:eastAsia="方正书宋_GBK"/>
              </w:rPr>
            </w:pPr>
            <w:r>
              <w:rPr>
                <w:rFonts w:hint="eastAsia" w:ascii="方正书宋_GBK" w:eastAsia="方正书宋_GBK"/>
              </w:rPr>
              <w:t>满意度调查卷</w:t>
            </w:r>
          </w:p>
        </w:tc>
      </w:tr>
    </w:tbl>
    <w:p w14:paraId="7011DF65">
      <w:pPr>
        <w:jc w:val="center"/>
        <w:outlineLvl w:val="1"/>
        <w:rPr>
          <w:rFonts w:hint="eastAsia" w:ascii="方正仿宋_GBK" w:eastAsia="方正仿宋_GBK" w:cs="方正仿宋_GBK"/>
          <w:b/>
          <w:bCs/>
          <w:sz w:val="28"/>
          <w:szCs w:val="28"/>
        </w:rPr>
      </w:pPr>
    </w:p>
    <w:p w14:paraId="1B8B135B">
      <w:pPr>
        <w:jc w:val="center"/>
        <w:outlineLvl w:val="1"/>
        <w:rPr>
          <w:rFonts w:hint="eastAsia" w:ascii="方正仿宋_GBK" w:eastAsia="方正仿宋_GBK" w:cs="方正仿宋_GBK"/>
          <w:b/>
          <w:bCs/>
          <w:sz w:val="28"/>
          <w:szCs w:val="28"/>
        </w:rPr>
      </w:pPr>
    </w:p>
    <w:p w14:paraId="5D6E5FF6">
      <w:pPr>
        <w:jc w:val="center"/>
        <w:outlineLvl w:val="1"/>
        <w:rPr>
          <w:rFonts w:ascii="方正仿宋_GBK" w:eastAsia="方正仿宋_GBK" w:cs="方正仿宋_GBK"/>
          <w:b/>
          <w:bCs/>
          <w:sz w:val="28"/>
          <w:szCs w:val="28"/>
        </w:rPr>
      </w:pPr>
      <w:r>
        <w:rPr>
          <w:rFonts w:hint="eastAsia" w:ascii="方正仿宋_GBK" w:eastAsia="方正仿宋_GBK" w:cs="方正仿宋_GBK"/>
          <w:b/>
          <w:bCs/>
          <w:sz w:val="28"/>
          <w:szCs w:val="28"/>
        </w:rPr>
        <w:t>重点项目集中开工、观摩资金绩效目标表</w:t>
      </w:r>
      <w:r>
        <w:rPr>
          <w:rFonts w:ascii="方正仿宋_GBK" w:eastAsia="方正仿宋_GBK" w:cs="方正仿宋_GBK"/>
          <w:b/>
          <w:bCs/>
          <w:sz w:val="28"/>
          <w:szCs w:val="28"/>
        </w:rPr>
        <w:fldChar w:fldCharType="begin"/>
      </w:r>
      <w:r>
        <w:rPr>
          <w:rFonts w:ascii="方正仿宋_GBK" w:eastAsia="方正仿宋_GBK" w:cs="方正仿宋_GBK"/>
          <w:b/>
          <w:bCs/>
          <w:sz w:val="28"/>
          <w:szCs w:val="28"/>
        </w:rPr>
        <w:instrText xml:space="preserve">tc "5</w:instrText>
      </w:r>
      <w:r>
        <w:rPr>
          <w:rFonts w:hint="eastAsia" w:ascii="方正仿宋_GBK" w:eastAsia="方正仿宋_GBK" w:cs="方正仿宋_GBK"/>
          <w:b/>
          <w:bCs/>
          <w:sz w:val="28"/>
          <w:szCs w:val="28"/>
        </w:rPr>
        <w:instrText xml:space="preserve">、河北人大历史陈列馆建设及办公用房修缮资金（预内基建）绩效目标表</w:instrText>
      </w:r>
      <w:r>
        <w:rPr>
          <w:rFonts w:ascii="方正仿宋_GBK" w:eastAsia="方正仿宋_GBK" w:cs="方正仿宋_GBK"/>
          <w:b/>
          <w:bCs/>
          <w:sz w:val="28"/>
          <w:szCs w:val="28"/>
        </w:rPr>
        <w:instrText xml:space="preserve">" \f C \l 0000001</w:instrText>
      </w:r>
      <w:r>
        <w:rPr>
          <w:rFonts w:ascii="方正仿宋_GBK" w:eastAsia="方正仿宋_GBK" w:cs="方正仿宋_GBK"/>
          <w:b/>
          <w:bCs/>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59AA9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722D3DBC">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49817E0A">
            <w:pPr>
              <w:spacing w:line="300" w:lineRule="exact"/>
              <w:jc w:val="right"/>
              <w:rPr>
                <w:rFonts w:ascii="方正书宋_GBK" w:eastAsia="方正书宋_GBK"/>
              </w:rPr>
            </w:pPr>
          </w:p>
        </w:tc>
      </w:tr>
      <w:tr w14:paraId="4710A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A01E4B6">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378C0C50">
            <w:pPr>
              <w:spacing w:line="300" w:lineRule="exact"/>
              <w:jc w:val="left"/>
              <w:rPr>
                <w:rFonts w:ascii="方正书宋_GBK" w:eastAsia="方正书宋_GBK" w:cs="方正书宋_GBK"/>
              </w:rPr>
            </w:pPr>
            <w:r>
              <w:rPr>
                <w:rFonts w:hint="eastAsia" w:ascii="方正书宋_GBK" w:eastAsia="方正书宋_GBK" w:cs="方正书宋_GBK"/>
              </w:rPr>
              <w:t>全县重点项目集中观摩，树立企业形象，宣传馆陶经济发展风貌，营造良好的经商环境。</w:t>
            </w:r>
          </w:p>
          <w:p w14:paraId="09DFA39B">
            <w:pPr>
              <w:spacing w:line="300" w:lineRule="exact"/>
              <w:jc w:val="left"/>
              <w:rPr>
                <w:rFonts w:ascii="方正书宋_GBK" w:eastAsia="方正书宋_GBK" w:cs="方正书宋_GBK"/>
              </w:rPr>
            </w:pPr>
          </w:p>
        </w:tc>
      </w:tr>
    </w:tbl>
    <w:p w14:paraId="179165F0">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2B0C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6" w:hRule="atLeast"/>
          <w:tblHeader/>
          <w:jc w:val="center"/>
        </w:trPr>
        <w:tc>
          <w:tcPr>
            <w:tcW w:w="1134" w:type="dxa"/>
            <w:vAlign w:val="center"/>
          </w:tcPr>
          <w:p w14:paraId="087B9800">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77D019AE">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5CA2C4C5">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4BCE9C27">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3C17895E">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2A1EE8FF">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69304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14F566DC">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2EB59A65">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46D1BBD5">
            <w:pPr>
              <w:spacing w:line="300" w:lineRule="exact"/>
              <w:jc w:val="left"/>
              <w:rPr>
                <w:rFonts w:ascii="方正书宋_GBK" w:eastAsia="方正书宋_GBK"/>
              </w:rPr>
            </w:pPr>
            <w:r>
              <w:rPr>
                <w:rFonts w:hint="eastAsia" w:ascii="方正书宋_GBK" w:eastAsia="方正书宋_GBK"/>
              </w:rPr>
              <w:t>新开工企业个数</w:t>
            </w:r>
          </w:p>
        </w:tc>
        <w:tc>
          <w:tcPr>
            <w:tcW w:w="2891" w:type="dxa"/>
            <w:vAlign w:val="center"/>
          </w:tcPr>
          <w:p w14:paraId="06E41213">
            <w:pPr>
              <w:spacing w:line="300" w:lineRule="exact"/>
              <w:jc w:val="left"/>
              <w:rPr>
                <w:rFonts w:ascii="方正书宋_GBK" w:eastAsia="方正书宋_GBK"/>
              </w:rPr>
            </w:pPr>
            <w:r>
              <w:rPr>
                <w:rFonts w:hint="eastAsia" w:ascii="方正书宋_GBK" w:eastAsia="方正书宋_GBK"/>
              </w:rPr>
              <w:t>新开工企业个数</w:t>
            </w:r>
          </w:p>
        </w:tc>
        <w:tc>
          <w:tcPr>
            <w:tcW w:w="1276" w:type="dxa"/>
            <w:vAlign w:val="center"/>
          </w:tcPr>
          <w:p w14:paraId="16C606B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r>
              <w:rPr>
                <w:rFonts w:hint="eastAsia" w:ascii="方正书宋_GBK" w:eastAsia="方正书宋_GBK"/>
              </w:rPr>
              <w:t>个</w:t>
            </w:r>
            <w:r>
              <w:rPr>
                <w:rFonts w:ascii="方正书宋_GBK" w:eastAsia="方正书宋_GBK"/>
              </w:rPr>
              <w:t xml:space="preserve">, </w:t>
            </w:r>
          </w:p>
        </w:tc>
        <w:tc>
          <w:tcPr>
            <w:tcW w:w="1701" w:type="dxa"/>
            <w:vAlign w:val="center"/>
          </w:tcPr>
          <w:p w14:paraId="70090A92">
            <w:pPr>
              <w:spacing w:line="300" w:lineRule="exact"/>
              <w:jc w:val="left"/>
              <w:rPr>
                <w:rFonts w:ascii="方正书宋_GBK" w:eastAsia="方正书宋_GBK"/>
              </w:rPr>
            </w:pPr>
            <w:r>
              <w:rPr>
                <w:rFonts w:hint="eastAsia" w:ascii="方正书宋_GBK" w:eastAsia="方正书宋_GBK"/>
              </w:rPr>
              <w:t>县委、县政府安排</w:t>
            </w:r>
          </w:p>
        </w:tc>
      </w:tr>
      <w:tr w14:paraId="7BC41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00B6D016">
            <w:pPr>
              <w:spacing w:line="300" w:lineRule="exact"/>
              <w:jc w:val="center"/>
              <w:rPr>
                <w:rFonts w:ascii="方正书宋_GBK" w:eastAsia="方正书宋_GBK"/>
              </w:rPr>
            </w:pPr>
          </w:p>
        </w:tc>
        <w:tc>
          <w:tcPr>
            <w:tcW w:w="1134" w:type="dxa"/>
            <w:vAlign w:val="center"/>
          </w:tcPr>
          <w:p w14:paraId="19D3F55E">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14:paraId="547E0B1A">
            <w:pPr>
              <w:spacing w:line="300" w:lineRule="exact"/>
              <w:jc w:val="left"/>
              <w:rPr>
                <w:rFonts w:ascii="方正书宋_GBK" w:eastAsia="方正书宋_GBK"/>
              </w:rPr>
            </w:pPr>
            <w:r>
              <w:rPr>
                <w:rFonts w:hint="eastAsia" w:ascii="方正书宋_GBK" w:eastAsia="方正书宋_GBK"/>
              </w:rPr>
              <w:t>竣工项目个数</w:t>
            </w:r>
          </w:p>
        </w:tc>
        <w:tc>
          <w:tcPr>
            <w:tcW w:w="2891" w:type="dxa"/>
            <w:vAlign w:val="center"/>
          </w:tcPr>
          <w:p w14:paraId="5548D157">
            <w:pPr>
              <w:spacing w:line="300" w:lineRule="exact"/>
              <w:jc w:val="left"/>
              <w:rPr>
                <w:rFonts w:ascii="方正书宋_GBK" w:eastAsia="方正书宋_GBK"/>
              </w:rPr>
            </w:pPr>
            <w:r>
              <w:rPr>
                <w:rFonts w:hint="eastAsia" w:ascii="方正书宋_GBK" w:eastAsia="方正书宋_GBK"/>
              </w:rPr>
              <w:t>竣工项目个数</w:t>
            </w:r>
          </w:p>
        </w:tc>
        <w:tc>
          <w:tcPr>
            <w:tcW w:w="1276" w:type="dxa"/>
            <w:vAlign w:val="center"/>
          </w:tcPr>
          <w:p w14:paraId="0D89EB9E">
            <w:pPr>
              <w:spacing w:line="300" w:lineRule="exact"/>
              <w:jc w:val="left"/>
              <w:rPr>
                <w:rFonts w:ascii="方正书宋_GBK" w:eastAsia="方正书宋_GBK"/>
              </w:rPr>
            </w:pPr>
            <w:r>
              <w:rPr>
                <w:rFonts w:hint="eastAsia" w:ascii="方正书宋_GBK" w:eastAsia="方正书宋_GBK"/>
              </w:rPr>
              <w:t>≥50</w:t>
            </w:r>
            <w:r>
              <w:rPr>
                <w:rFonts w:ascii="方正书宋_GBK" w:eastAsia="方正书宋_GBK"/>
              </w:rPr>
              <w:t>%</w:t>
            </w:r>
            <w:r>
              <w:rPr>
                <w:rFonts w:hint="eastAsia" w:ascii="方正书宋_GBK" w:eastAsia="方正书宋_GBK"/>
              </w:rPr>
              <w:t>，</w:t>
            </w:r>
          </w:p>
        </w:tc>
        <w:tc>
          <w:tcPr>
            <w:tcW w:w="1701" w:type="dxa"/>
            <w:vAlign w:val="center"/>
          </w:tcPr>
          <w:p w14:paraId="5688BB3D">
            <w:pPr>
              <w:spacing w:line="300" w:lineRule="exact"/>
              <w:jc w:val="left"/>
              <w:rPr>
                <w:rFonts w:ascii="方正书宋_GBK" w:eastAsia="方正书宋_GBK"/>
              </w:rPr>
            </w:pPr>
            <w:r>
              <w:rPr>
                <w:rFonts w:hint="eastAsia" w:ascii="方正书宋_GBK" w:eastAsia="方正书宋_GBK"/>
              </w:rPr>
              <w:t>县委、县政府安排</w:t>
            </w:r>
          </w:p>
        </w:tc>
      </w:tr>
      <w:tr w14:paraId="58597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18AF38EC">
            <w:pPr>
              <w:spacing w:line="300" w:lineRule="exact"/>
              <w:jc w:val="center"/>
              <w:rPr>
                <w:rFonts w:ascii="方正书宋_GBK" w:eastAsia="方正书宋_GBK"/>
              </w:rPr>
            </w:pPr>
          </w:p>
        </w:tc>
        <w:tc>
          <w:tcPr>
            <w:tcW w:w="1134" w:type="dxa"/>
            <w:vAlign w:val="center"/>
          </w:tcPr>
          <w:p w14:paraId="6B6842CC">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14:paraId="386CCFBE">
            <w:pPr>
              <w:spacing w:line="300" w:lineRule="exact"/>
              <w:jc w:val="left"/>
              <w:rPr>
                <w:rFonts w:ascii="方正书宋_GBK" w:eastAsia="方正书宋_GBK"/>
              </w:rPr>
            </w:pPr>
            <w:r>
              <w:rPr>
                <w:rFonts w:hint="eastAsia" w:ascii="方正书宋_GBK" w:eastAsia="方正书宋_GBK"/>
              </w:rPr>
              <w:t>资金到位率</w:t>
            </w:r>
          </w:p>
        </w:tc>
        <w:tc>
          <w:tcPr>
            <w:tcW w:w="2891" w:type="dxa"/>
            <w:vAlign w:val="center"/>
          </w:tcPr>
          <w:p w14:paraId="681881AB">
            <w:pPr>
              <w:spacing w:line="300" w:lineRule="exact"/>
              <w:jc w:val="left"/>
              <w:rPr>
                <w:rFonts w:ascii="方正书宋_GBK" w:eastAsia="方正书宋_GBK"/>
              </w:rPr>
            </w:pPr>
            <w:r>
              <w:rPr>
                <w:rFonts w:hint="eastAsia" w:ascii="方正书宋_GBK" w:eastAsia="方正书宋_GBK"/>
              </w:rPr>
              <w:t>已到位资金与资金总额的比例</w:t>
            </w:r>
          </w:p>
        </w:tc>
        <w:tc>
          <w:tcPr>
            <w:tcW w:w="1276" w:type="dxa"/>
            <w:vAlign w:val="center"/>
          </w:tcPr>
          <w:p w14:paraId="6387E97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0A2D4C76">
            <w:pPr>
              <w:spacing w:line="300" w:lineRule="exact"/>
              <w:jc w:val="left"/>
              <w:rPr>
                <w:rFonts w:ascii="方正书宋_GBK" w:eastAsia="方正书宋_GBK"/>
              </w:rPr>
            </w:pPr>
            <w:r>
              <w:rPr>
                <w:rFonts w:hint="eastAsia" w:ascii="方正书宋_GBK" w:eastAsia="方正书宋_GBK"/>
              </w:rPr>
              <w:t>县委、县政府安排</w:t>
            </w:r>
          </w:p>
        </w:tc>
      </w:tr>
      <w:tr w14:paraId="5DF5B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349D3C83">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632ECE7F">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066454A9">
            <w:pPr>
              <w:spacing w:line="300" w:lineRule="exact"/>
              <w:jc w:val="left"/>
              <w:rPr>
                <w:rFonts w:ascii="方正书宋_GBK" w:eastAsia="方正书宋_GBK"/>
              </w:rPr>
            </w:pPr>
            <w:r>
              <w:rPr>
                <w:rFonts w:hint="eastAsia" w:ascii="方正书宋_GBK" w:eastAsia="方正书宋_GBK"/>
              </w:rPr>
              <w:t>年度任务完成率</w:t>
            </w:r>
          </w:p>
        </w:tc>
        <w:tc>
          <w:tcPr>
            <w:tcW w:w="2891" w:type="dxa"/>
            <w:vAlign w:val="center"/>
          </w:tcPr>
          <w:p w14:paraId="3F58A024">
            <w:pPr>
              <w:spacing w:line="300" w:lineRule="exact"/>
              <w:jc w:val="left"/>
              <w:rPr>
                <w:rFonts w:ascii="方正书宋_GBK" w:eastAsia="方正书宋_GBK"/>
              </w:rPr>
            </w:pPr>
            <w:r>
              <w:rPr>
                <w:rFonts w:hint="eastAsia" w:ascii="方正书宋_GBK" w:eastAsia="方正书宋_GBK"/>
              </w:rPr>
              <w:t>实际完成的年度任务占年度任务总量的比例</w:t>
            </w:r>
          </w:p>
        </w:tc>
        <w:tc>
          <w:tcPr>
            <w:tcW w:w="1276" w:type="dxa"/>
            <w:vAlign w:val="center"/>
          </w:tcPr>
          <w:p w14:paraId="7578446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6D12BAB1">
            <w:pPr>
              <w:spacing w:line="300" w:lineRule="exact"/>
              <w:jc w:val="left"/>
              <w:rPr>
                <w:rFonts w:ascii="方正书宋_GBK" w:eastAsia="方正书宋_GBK"/>
              </w:rPr>
            </w:pPr>
            <w:r>
              <w:rPr>
                <w:rFonts w:hint="eastAsia" w:ascii="方正书宋_GBK" w:eastAsia="方正书宋_GBK"/>
              </w:rPr>
              <w:t>县委、县政府安排</w:t>
            </w:r>
          </w:p>
        </w:tc>
      </w:tr>
      <w:tr w14:paraId="6354A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4A21427C">
            <w:pPr>
              <w:spacing w:line="300" w:lineRule="exact"/>
              <w:jc w:val="center"/>
              <w:rPr>
                <w:rFonts w:ascii="方正书宋_GBK" w:eastAsia="方正书宋_GBK"/>
              </w:rPr>
            </w:pPr>
          </w:p>
        </w:tc>
        <w:tc>
          <w:tcPr>
            <w:tcW w:w="1134" w:type="dxa"/>
            <w:vAlign w:val="center"/>
          </w:tcPr>
          <w:p w14:paraId="2563988C">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10434845">
            <w:pPr>
              <w:spacing w:line="300" w:lineRule="exact"/>
              <w:jc w:val="left"/>
              <w:rPr>
                <w:rFonts w:ascii="方正书宋_GBK" w:eastAsia="方正书宋_GBK"/>
              </w:rPr>
            </w:pPr>
            <w:r>
              <w:rPr>
                <w:rFonts w:hint="eastAsia" w:ascii="方正书宋_GBK" w:eastAsia="方正书宋_GBK"/>
              </w:rPr>
              <w:t>经营企业利润增长率</w:t>
            </w:r>
          </w:p>
        </w:tc>
        <w:tc>
          <w:tcPr>
            <w:tcW w:w="2891" w:type="dxa"/>
            <w:vAlign w:val="center"/>
          </w:tcPr>
          <w:p w14:paraId="11A0E516">
            <w:pPr>
              <w:spacing w:line="300" w:lineRule="exact"/>
              <w:jc w:val="left"/>
              <w:rPr>
                <w:rFonts w:ascii="方正书宋_GBK" w:eastAsia="方正书宋_GBK"/>
              </w:rPr>
            </w:pPr>
            <w:r>
              <w:rPr>
                <w:rFonts w:hint="eastAsia" w:ascii="方正书宋_GBK" w:eastAsia="方正书宋_GBK"/>
              </w:rPr>
              <w:t>经营企业利润增长率</w:t>
            </w:r>
          </w:p>
        </w:tc>
        <w:tc>
          <w:tcPr>
            <w:tcW w:w="1276" w:type="dxa"/>
            <w:vAlign w:val="center"/>
          </w:tcPr>
          <w:p w14:paraId="462341F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25%</w:t>
            </w:r>
          </w:p>
        </w:tc>
        <w:tc>
          <w:tcPr>
            <w:tcW w:w="1701" w:type="dxa"/>
            <w:vAlign w:val="center"/>
          </w:tcPr>
          <w:p w14:paraId="305F8554">
            <w:pPr>
              <w:spacing w:line="300" w:lineRule="exact"/>
              <w:jc w:val="left"/>
              <w:rPr>
                <w:rFonts w:ascii="方正书宋_GBK" w:eastAsia="方正书宋_GBK"/>
              </w:rPr>
            </w:pPr>
            <w:r>
              <w:rPr>
                <w:rFonts w:hint="eastAsia" w:ascii="方正书宋_GBK" w:eastAsia="方正书宋_GBK"/>
              </w:rPr>
              <w:t>县委、县政府安排</w:t>
            </w:r>
          </w:p>
        </w:tc>
      </w:tr>
      <w:tr w14:paraId="38ACC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EE269AD">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355D0C67">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19CFFD94">
            <w:pPr>
              <w:spacing w:line="300" w:lineRule="exact"/>
              <w:jc w:val="left"/>
              <w:rPr>
                <w:rFonts w:ascii="方正书宋_GBK" w:eastAsia="方正书宋_GBK"/>
              </w:rPr>
            </w:pPr>
            <w:r>
              <w:rPr>
                <w:rFonts w:hint="eastAsia" w:ascii="方正书宋_GBK" w:eastAsia="方正书宋_GBK"/>
              </w:rPr>
              <w:t>随机抽查办理审批证件人员</w:t>
            </w:r>
          </w:p>
        </w:tc>
        <w:tc>
          <w:tcPr>
            <w:tcW w:w="2891" w:type="dxa"/>
            <w:vAlign w:val="center"/>
          </w:tcPr>
          <w:p w14:paraId="292E160D">
            <w:pPr>
              <w:spacing w:line="300" w:lineRule="exact"/>
              <w:jc w:val="left"/>
              <w:rPr>
                <w:rFonts w:ascii="方正书宋_GBK" w:eastAsia="方正书宋_GBK"/>
              </w:rPr>
            </w:pPr>
            <w:r>
              <w:rPr>
                <w:rFonts w:hint="eastAsia" w:ascii="方正书宋_GBK" w:eastAsia="方正书宋_GBK"/>
              </w:rPr>
              <w:t>随机抽查办理审批证件人员</w:t>
            </w:r>
          </w:p>
        </w:tc>
        <w:tc>
          <w:tcPr>
            <w:tcW w:w="1276" w:type="dxa"/>
            <w:vAlign w:val="center"/>
          </w:tcPr>
          <w:p w14:paraId="04B13F7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0B07B316">
            <w:pPr>
              <w:spacing w:line="300" w:lineRule="exact"/>
              <w:jc w:val="left"/>
              <w:rPr>
                <w:rFonts w:ascii="方正书宋_GBK" w:eastAsia="方正书宋_GBK"/>
              </w:rPr>
            </w:pPr>
            <w:r>
              <w:rPr>
                <w:rFonts w:hint="eastAsia" w:ascii="方正书宋_GBK" w:eastAsia="方正书宋_GBK"/>
              </w:rPr>
              <w:t>满意度调查卷</w:t>
            </w:r>
          </w:p>
        </w:tc>
      </w:tr>
    </w:tbl>
    <w:p w14:paraId="77C95A28">
      <w:pPr>
        <w:jc w:val="center"/>
        <w:outlineLvl w:val="1"/>
        <w:rPr>
          <w:rFonts w:ascii="方正仿宋_GBK" w:eastAsia="方正仿宋_GBK" w:cs="方正仿宋_GBK"/>
          <w:b/>
          <w:bCs/>
          <w:sz w:val="28"/>
          <w:szCs w:val="28"/>
        </w:rPr>
      </w:pPr>
      <w:r>
        <w:rPr>
          <w:rFonts w:hint="eastAsia" w:ascii="方正仿宋_GBK" w:eastAsia="方正仿宋_GBK" w:cs="方正仿宋_GBK"/>
          <w:b/>
          <w:bCs/>
          <w:sz w:val="28"/>
          <w:szCs w:val="28"/>
        </w:rPr>
        <w:t>双创双服工作经费资金绩效目标表</w:t>
      </w:r>
      <w:r>
        <w:rPr>
          <w:rFonts w:ascii="方正仿宋_GBK" w:eastAsia="方正仿宋_GBK" w:cs="方正仿宋_GBK"/>
          <w:b/>
          <w:bCs/>
          <w:sz w:val="28"/>
          <w:szCs w:val="28"/>
        </w:rPr>
        <w:fldChar w:fldCharType="begin"/>
      </w:r>
      <w:r>
        <w:rPr>
          <w:rFonts w:ascii="方正仿宋_GBK" w:eastAsia="方正仿宋_GBK" w:cs="方正仿宋_GBK"/>
          <w:b/>
          <w:bCs/>
          <w:sz w:val="28"/>
          <w:szCs w:val="28"/>
        </w:rPr>
        <w:instrText xml:space="preserve">tc "5</w:instrText>
      </w:r>
      <w:r>
        <w:rPr>
          <w:rFonts w:hint="eastAsia" w:ascii="方正仿宋_GBK" w:eastAsia="方正仿宋_GBK" w:cs="方正仿宋_GBK"/>
          <w:b/>
          <w:bCs/>
          <w:sz w:val="28"/>
          <w:szCs w:val="28"/>
        </w:rPr>
        <w:instrText xml:space="preserve">、河北人大历史陈列馆建设及办公用房修缮资金（预内基建）绩效目标表</w:instrText>
      </w:r>
      <w:r>
        <w:rPr>
          <w:rFonts w:ascii="方正仿宋_GBK" w:eastAsia="方正仿宋_GBK" w:cs="方正仿宋_GBK"/>
          <w:b/>
          <w:bCs/>
          <w:sz w:val="28"/>
          <w:szCs w:val="28"/>
        </w:rPr>
        <w:instrText xml:space="preserve">" \f C \l 0000001</w:instrText>
      </w:r>
      <w:r>
        <w:rPr>
          <w:rFonts w:ascii="方正仿宋_GBK" w:eastAsia="方正仿宋_GBK" w:cs="方正仿宋_GBK"/>
          <w:b/>
          <w:bCs/>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1BBD5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20E4C11A">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5C2F1996">
            <w:pPr>
              <w:spacing w:line="300" w:lineRule="exact"/>
              <w:jc w:val="right"/>
              <w:rPr>
                <w:rFonts w:ascii="方正书宋_GBK" w:eastAsia="方正书宋_GBK"/>
              </w:rPr>
            </w:pPr>
          </w:p>
        </w:tc>
      </w:tr>
      <w:tr w14:paraId="5D9B2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72C6E367">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65D47FA9">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为高质量发展要求，进一步推进创新创业、服务发展、服务民生和优化营商环境，突出抓好</w:t>
            </w:r>
            <w:r>
              <w:rPr>
                <w:rFonts w:ascii="方正书宋_GBK" w:eastAsia="方正书宋_GBK" w:cs="方正书宋_GBK"/>
              </w:rPr>
              <w:t>13</w:t>
            </w:r>
            <w:r>
              <w:rPr>
                <w:rFonts w:hint="eastAsia" w:ascii="方正书宋_GBK" w:eastAsia="方正书宋_GBK" w:cs="方正书宋_GBK"/>
              </w:rPr>
              <w:t>项市重点项目。</w:t>
            </w:r>
          </w:p>
          <w:p w14:paraId="069D1794">
            <w:pPr>
              <w:spacing w:line="300" w:lineRule="exact"/>
              <w:jc w:val="left"/>
              <w:rPr>
                <w:rFonts w:ascii="方正书宋_GBK" w:eastAsia="方正书宋_GBK" w:cs="方正书宋_GBK"/>
              </w:rPr>
            </w:pPr>
            <w:r>
              <w:rPr>
                <w:rFonts w:ascii="方正书宋_GBK" w:eastAsia="方正书宋_GBK" w:cs="方正书宋_GBK"/>
              </w:rPr>
              <w:t>2</w:t>
            </w:r>
            <w:r>
              <w:rPr>
                <w:rFonts w:hint="eastAsia" w:ascii="方正书宋_GBK" w:eastAsia="方正书宋_GBK" w:cs="方正书宋_GBK"/>
              </w:rPr>
              <w:t>、对项目资金进行评价考核，争取资金使用率最大化。</w:t>
            </w:r>
          </w:p>
        </w:tc>
      </w:tr>
    </w:tbl>
    <w:p w14:paraId="3E4990BF">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7FDC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14:paraId="161B2718">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14:paraId="7766E3CA">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14:paraId="4097899C">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14:paraId="1DD72B15">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14:paraId="641A0A31">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14:paraId="09FB6F34">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0311C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14:paraId="5CF79772">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14:paraId="7738EB3B">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1DD6B442">
            <w:pPr>
              <w:spacing w:line="300" w:lineRule="exact"/>
              <w:jc w:val="left"/>
              <w:rPr>
                <w:rFonts w:ascii="方正书宋_GBK" w:eastAsia="方正书宋_GBK"/>
              </w:rPr>
            </w:pPr>
            <w:r>
              <w:rPr>
                <w:rFonts w:hint="eastAsia" w:ascii="方正书宋_GBK" w:eastAsia="方正书宋_GBK"/>
              </w:rPr>
              <w:t>规上工业企业数</w:t>
            </w:r>
          </w:p>
        </w:tc>
        <w:tc>
          <w:tcPr>
            <w:tcW w:w="2891" w:type="dxa"/>
            <w:vAlign w:val="center"/>
          </w:tcPr>
          <w:p w14:paraId="27AB8F80">
            <w:pPr>
              <w:spacing w:line="300" w:lineRule="exact"/>
              <w:jc w:val="left"/>
              <w:rPr>
                <w:rFonts w:ascii="方正书宋_GBK" w:eastAsia="方正书宋_GBK"/>
              </w:rPr>
            </w:pPr>
            <w:r>
              <w:rPr>
                <w:rFonts w:hint="eastAsia" w:ascii="方正书宋_GBK" w:eastAsia="方正书宋_GBK"/>
              </w:rPr>
              <w:t>规上工业企业平稳健康运营数</w:t>
            </w:r>
          </w:p>
        </w:tc>
        <w:tc>
          <w:tcPr>
            <w:tcW w:w="1276" w:type="dxa"/>
            <w:vAlign w:val="center"/>
          </w:tcPr>
          <w:p w14:paraId="0F6C397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35</w:t>
            </w:r>
            <w:r>
              <w:rPr>
                <w:rFonts w:hint="eastAsia" w:ascii="方正书宋_GBK" w:eastAsia="方正书宋_GBK"/>
              </w:rPr>
              <w:t>家</w:t>
            </w:r>
          </w:p>
        </w:tc>
        <w:tc>
          <w:tcPr>
            <w:tcW w:w="1701" w:type="dxa"/>
            <w:vAlign w:val="center"/>
          </w:tcPr>
          <w:p w14:paraId="1764AB32">
            <w:pPr>
              <w:spacing w:line="300" w:lineRule="exact"/>
              <w:jc w:val="left"/>
              <w:rPr>
                <w:rFonts w:ascii="方正书宋_GBK" w:eastAsia="方正书宋_GBK"/>
              </w:rPr>
            </w:pPr>
            <w:r>
              <w:rPr>
                <w:rFonts w:hint="eastAsia" w:ascii="方正书宋_GBK" w:eastAsia="方正书宋_GBK"/>
              </w:rPr>
              <w:t>县委县政府规定</w:t>
            </w:r>
          </w:p>
        </w:tc>
      </w:tr>
      <w:tr w14:paraId="03F71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14:paraId="6B921EB8">
            <w:pPr>
              <w:spacing w:line="300" w:lineRule="exact"/>
              <w:jc w:val="center"/>
              <w:rPr>
                <w:rFonts w:ascii="方正书宋_GBK" w:eastAsia="方正书宋_GBK"/>
              </w:rPr>
            </w:pPr>
          </w:p>
        </w:tc>
        <w:tc>
          <w:tcPr>
            <w:tcW w:w="1134" w:type="dxa"/>
            <w:vAlign w:val="center"/>
          </w:tcPr>
          <w:p w14:paraId="0F289CE6">
            <w:pPr>
              <w:spacing w:line="300" w:lineRule="exact"/>
              <w:jc w:val="left"/>
              <w:rPr>
                <w:rFonts w:ascii="方正书宋_GBK" w:eastAsia="方正书宋_GBK"/>
              </w:rPr>
            </w:pPr>
            <w:r>
              <w:rPr>
                <w:rFonts w:hint="eastAsia" w:ascii="方正书宋_GBK" w:eastAsia="方正书宋_GBK" w:cs="方正书宋_GBK"/>
              </w:rPr>
              <w:t>成本指标</w:t>
            </w:r>
          </w:p>
        </w:tc>
        <w:tc>
          <w:tcPr>
            <w:tcW w:w="1276" w:type="dxa"/>
            <w:vAlign w:val="center"/>
          </w:tcPr>
          <w:p w14:paraId="56045ACE">
            <w:pPr>
              <w:spacing w:line="300" w:lineRule="exact"/>
              <w:jc w:val="left"/>
              <w:rPr>
                <w:rFonts w:ascii="方正书宋_GBK" w:eastAsia="方正书宋_GBK"/>
              </w:rPr>
            </w:pPr>
            <w:r>
              <w:rPr>
                <w:rFonts w:hint="eastAsia" w:ascii="方正书宋_GBK" w:eastAsia="方正书宋_GBK"/>
              </w:rPr>
              <w:t>成本控制率</w:t>
            </w:r>
          </w:p>
        </w:tc>
        <w:tc>
          <w:tcPr>
            <w:tcW w:w="2891" w:type="dxa"/>
            <w:vAlign w:val="center"/>
          </w:tcPr>
          <w:p w14:paraId="6CF9B003">
            <w:pPr>
              <w:spacing w:line="300" w:lineRule="exact"/>
              <w:jc w:val="left"/>
              <w:rPr>
                <w:rFonts w:ascii="方正书宋_GBK" w:eastAsia="方正书宋_GBK"/>
              </w:rPr>
            </w:pPr>
            <w:r>
              <w:rPr>
                <w:rFonts w:hint="eastAsia" w:ascii="方正书宋_GBK" w:eastAsia="方正书宋_GBK"/>
              </w:rPr>
              <w:t>节约的成本占总成本或定额成本的比例</w:t>
            </w:r>
          </w:p>
        </w:tc>
        <w:tc>
          <w:tcPr>
            <w:tcW w:w="1276" w:type="dxa"/>
            <w:vAlign w:val="center"/>
          </w:tcPr>
          <w:p w14:paraId="6285B6E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45%</w:t>
            </w:r>
            <w:r>
              <w:rPr>
                <w:rFonts w:hint="eastAsia" w:ascii="方正书宋_GBK" w:eastAsia="方正书宋_GBK"/>
              </w:rPr>
              <w:t>，</w:t>
            </w:r>
          </w:p>
        </w:tc>
        <w:tc>
          <w:tcPr>
            <w:tcW w:w="1701" w:type="dxa"/>
            <w:vAlign w:val="center"/>
          </w:tcPr>
          <w:p w14:paraId="6F9C5850">
            <w:pPr>
              <w:spacing w:line="300" w:lineRule="exact"/>
              <w:jc w:val="left"/>
              <w:rPr>
                <w:rFonts w:ascii="方正书宋_GBK" w:eastAsia="方正书宋_GBK"/>
              </w:rPr>
            </w:pPr>
            <w:r>
              <w:rPr>
                <w:rFonts w:hint="eastAsia" w:ascii="方正书宋_GBK" w:eastAsia="方正书宋_GBK"/>
              </w:rPr>
              <w:t>县委县政府规定</w:t>
            </w:r>
          </w:p>
        </w:tc>
      </w:tr>
      <w:tr w14:paraId="41048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14:paraId="1D5C9708">
            <w:pPr>
              <w:spacing w:line="300" w:lineRule="exact"/>
              <w:jc w:val="center"/>
              <w:rPr>
                <w:rFonts w:ascii="方正书宋_GBK" w:eastAsia="方正书宋_GBK"/>
              </w:rPr>
            </w:pPr>
          </w:p>
        </w:tc>
        <w:tc>
          <w:tcPr>
            <w:tcW w:w="1134" w:type="dxa"/>
            <w:vAlign w:val="center"/>
          </w:tcPr>
          <w:p w14:paraId="2CE2B1B0">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vAlign w:val="center"/>
          </w:tcPr>
          <w:p w14:paraId="55A1D27D">
            <w:pPr>
              <w:spacing w:line="300" w:lineRule="exact"/>
              <w:jc w:val="left"/>
              <w:rPr>
                <w:rFonts w:ascii="方正书宋_GBK" w:eastAsia="方正书宋_GBK"/>
              </w:rPr>
            </w:pPr>
            <w:r>
              <w:rPr>
                <w:rFonts w:hint="eastAsia" w:ascii="方正书宋_GBK" w:eastAsia="方正书宋_GBK"/>
              </w:rPr>
              <w:t>年内新增高新技术企业、科技型中粘企业数</w:t>
            </w:r>
          </w:p>
        </w:tc>
        <w:tc>
          <w:tcPr>
            <w:tcW w:w="2891" w:type="dxa"/>
            <w:vAlign w:val="center"/>
          </w:tcPr>
          <w:p w14:paraId="4A839E98">
            <w:pPr>
              <w:spacing w:line="300" w:lineRule="exact"/>
              <w:jc w:val="left"/>
              <w:rPr>
                <w:rFonts w:ascii="方正书宋_GBK" w:eastAsia="方正书宋_GBK"/>
              </w:rPr>
            </w:pPr>
            <w:r>
              <w:rPr>
                <w:rFonts w:hint="eastAsia" w:ascii="方正书宋_GBK" w:eastAsia="方正书宋_GBK"/>
              </w:rPr>
              <w:t>年内新增高新技术企业、科技型中粘企业数</w:t>
            </w:r>
          </w:p>
        </w:tc>
        <w:tc>
          <w:tcPr>
            <w:tcW w:w="1276" w:type="dxa"/>
          </w:tcPr>
          <w:p w14:paraId="0DB7EC5A">
            <w:r>
              <w:rPr>
                <w:rFonts w:hint="eastAsia"/>
              </w:rPr>
              <w:t>≥</w:t>
            </w:r>
            <w:r>
              <w:t>60</w:t>
            </w:r>
            <w:r>
              <w:rPr>
                <w:rFonts w:hint="eastAsia"/>
              </w:rPr>
              <w:t>家</w:t>
            </w:r>
          </w:p>
        </w:tc>
        <w:tc>
          <w:tcPr>
            <w:tcW w:w="1701" w:type="dxa"/>
          </w:tcPr>
          <w:p w14:paraId="08E55757">
            <w:r>
              <w:rPr>
                <w:rFonts w:hint="eastAsia" w:ascii="方正书宋_GBK" w:eastAsia="方正书宋_GBK"/>
              </w:rPr>
              <w:t>县委县政府规定</w:t>
            </w:r>
          </w:p>
        </w:tc>
      </w:tr>
      <w:tr w14:paraId="31AA3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14:paraId="7A9F47EB">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14:paraId="5E4ABA6B">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47889199">
            <w:pPr>
              <w:spacing w:line="300" w:lineRule="exact"/>
              <w:jc w:val="left"/>
              <w:rPr>
                <w:rFonts w:ascii="方正书宋_GBK" w:eastAsia="方正书宋_GBK"/>
              </w:rPr>
            </w:pPr>
            <w:r>
              <w:rPr>
                <w:rFonts w:hint="eastAsia" w:ascii="方正书宋_GBK" w:eastAsia="方正书宋_GBK"/>
              </w:rPr>
              <w:t>年度任务完成率</w:t>
            </w:r>
          </w:p>
        </w:tc>
        <w:tc>
          <w:tcPr>
            <w:tcW w:w="2891" w:type="dxa"/>
            <w:vAlign w:val="center"/>
          </w:tcPr>
          <w:p w14:paraId="3F980952">
            <w:pPr>
              <w:spacing w:line="300" w:lineRule="exact"/>
              <w:jc w:val="left"/>
              <w:rPr>
                <w:rFonts w:ascii="方正书宋_GBK" w:eastAsia="方正书宋_GBK"/>
              </w:rPr>
            </w:pPr>
            <w:r>
              <w:rPr>
                <w:rFonts w:hint="eastAsia" w:ascii="方正书宋_GBK" w:eastAsia="方正书宋_GBK"/>
              </w:rPr>
              <w:t>实际完成的年度任务占年度任务总量的比例</w:t>
            </w:r>
          </w:p>
        </w:tc>
        <w:tc>
          <w:tcPr>
            <w:tcW w:w="1276" w:type="dxa"/>
            <w:vAlign w:val="center"/>
          </w:tcPr>
          <w:p w14:paraId="5D02A45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vAlign w:val="center"/>
          </w:tcPr>
          <w:p w14:paraId="0261803E">
            <w:pPr>
              <w:spacing w:line="300" w:lineRule="exact"/>
              <w:jc w:val="left"/>
              <w:rPr>
                <w:rFonts w:ascii="方正书宋_GBK" w:eastAsia="方正书宋_GBK"/>
              </w:rPr>
            </w:pPr>
            <w:r>
              <w:rPr>
                <w:rFonts w:hint="eastAsia" w:ascii="方正书宋_GBK" w:eastAsia="方正书宋_GBK"/>
              </w:rPr>
              <w:t>县委县政府规定</w:t>
            </w:r>
          </w:p>
        </w:tc>
      </w:tr>
      <w:tr w14:paraId="37D2B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14:paraId="1BD99DD8">
            <w:pPr>
              <w:spacing w:line="300" w:lineRule="exact"/>
              <w:jc w:val="center"/>
              <w:rPr>
                <w:rFonts w:ascii="方正书宋_GBK" w:eastAsia="方正书宋_GBK"/>
              </w:rPr>
            </w:pPr>
          </w:p>
        </w:tc>
        <w:tc>
          <w:tcPr>
            <w:tcW w:w="1134" w:type="dxa"/>
            <w:vAlign w:val="center"/>
          </w:tcPr>
          <w:p w14:paraId="461005C7">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vAlign w:val="center"/>
          </w:tcPr>
          <w:p w14:paraId="2BE33853">
            <w:pPr>
              <w:spacing w:line="300" w:lineRule="exact"/>
              <w:jc w:val="left"/>
              <w:rPr>
                <w:rFonts w:ascii="方正书宋_GBK" w:eastAsia="方正书宋_GBK"/>
              </w:rPr>
            </w:pPr>
            <w:r>
              <w:rPr>
                <w:rFonts w:hint="eastAsia" w:ascii="方正书宋_GBK" w:eastAsia="方正书宋_GBK"/>
              </w:rPr>
              <w:t>经营企业利润增长率</w:t>
            </w:r>
          </w:p>
        </w:tc>
        <w:tc>
          <w:tcPr>
            <w:tcW w:w="2891" w:type="dxa"/>
            <w:vAlign w:val="center"/>
          </w:tcPr>
          <w:p w14:paraId="54671B14">
            <w:pPr>
              <w:spacing w:line="300" w:lineRule="exact"/>
              <w:jc w:val="left"/>
              <w:rPr>
                <w:rFonts w:ascii="方正书宋_GBK" w:eastAsia="方正书宋_GBK"/>
              </w:rPr>
            </w:pPr>
            <w:r>
              <w:rPr>
                <w:rFonts w:hint="eastAsia" w:ascii="方正书宋_GBK" w:eastAsia="方正书宋_GBK"/>
              </w:rPr>
              <w:t>经营企业利润增长率</w:t>
            </w:r>
          </w:p>
        </w:tc>
        <w:tc>
          <w:tcPr>
            <w:tcW w:w="1276" w:type="dxa"/>
            <w:vAlign w:val="center"/>
          </w:tcPr>
          <w:p w14:paraId="6F2E00F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25%</w:t>
            </w:r>
          </w:p>
        </w:tc>
        <w:tc>
          <w:tcPr>
            <w:tcW w:w="1701" w:type="dxa"/>
            <w:vAlign w:val="center"/>
          </w:tcPr>
          <w:p w14:paraId="6FC02CCB">
            <w:pPr>
              <w:spacing w:line="300" w:lineRule="exact"/>
              <w:jc w:val="left"/>
              <w:rPr>
                <w:rFonts w:ascii="方正书宋_GBK" w:eastAsia="方正书宋_GBK"/>
              </w:rPr>
            </w:pPr>
            <w:r>
              <w:rPr>
                <w:rFonts w:hint="eastAsia" w:ascii="方正书宋_GBK" w:eastAsia="方正书宋_GBK"/>
              </w:rPr>
              <w:t>县委、县政府安排</w:t>
            </w:r>
          </w:p>
        </w:tc>
      </w:tr>
      <w:tr w14:paraId="189E4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F45FE9B">
            <w:pPr>
              <w:spacing w:line="300" w:lineRule="exact"/>
              <w:jc w:val="center"/>
              <w:rPr>
                <w:rFonts w:ascii="方正书宋_GBK" w:eastAsia="方正书宋_GBK" w:cs="方正书宋_GBK"/>
              </w:rPr>
            </w:pPr>
          </w:p>
        </w:tc>
        <w:tc>
          <w:tcPr>
            <w:tcW w:w="1134" w:type="dxa"/>
            <w:vAlign w:val="center"/>
          </w:tcPr>
          <w:p w14:paraId="2C88F8C1">
            <w:pPr>
              <w:spacing w:line="300" w:lineRule="exact"/>
              <w:jc w:val="left"/>
              <w:rPr>
                <w:rFonts w:ascii="方正书宋_GBK" w:eastAsia="方正书宋_GBK" w:cs="方正书宋_GBK"/>
              </w:rPr>
            </w:pPr>
            <w:r>
              <w:rPr>
                <w:rFonts w:hint="eastAsia" w:ascii="方正书宋_GBK" w:eastAsia="方正书宋_GBK" w:cs="方正书宋_GBK"/>
              </w:rPr>
              <w:t>经济效益指标</w:t>
            </w:r>
          </w:p>
        </w:tc>
        <w:tc>
          <w:tcPr>
            <w:tcW w:w="1276" w:type="dxa"/>
            <w:vAlign w:val="center"/>
          </w:tcPr>
          <w:p w14:paraId="7608B0BD">
            <w:pPr>
              <w:spacing w:line="300" w:lineRule="exact"/>
              <w:jc w:val="left"/>
              <w:rPr>
                <w:rFonts w:ascii="方正书宋_GBK" w:eastAsia="方正书宋_GBK"/>
              </w:rPr>
            </w:pPr>
            <w:r>
              <w:rPr>
                <w:rFonts w:hint="eastAsia" w:ascii="方正书宋_GBK" w:eastAsia="方正书宋_GBK"/>
              </w:rPr>
              <w:t>市场主体总体增长率</w:t>
            </w:r>
          </w:p>
        </w:tc>
        <w:tc>
          <w:tcPr>
            <w:tcW w:w="2891" w:type="dxa"/>
            <w:vAlign w:val="center"/>
          </w:tcPr>
          <w:p w14:paraId="21D729C7">
            <w:pPr>
              <w:spacing w:line="300" w:lineRule="exact"/>
              <w:jc w:val="left"/>
              <w:rPr>
                <w:rFonts w:ascii="方正书宋_GBK" w:eastAsia="方正书宋_GBK"/>
              </w:rPr>
            </w:pPr>
            <w:r>
              <w:rPr>
                <w:rFonts w:hint="eastAsia" w:ascii="方正书宋_GBK" w:eastAsia="方正书宋_GBK"/>
              </w:rPr>
              <w:t>市场主体总体增长率</w:t>
            </w:r>
          </w:p>
        </w:tc>
        <w:tc>
          <w:tcPr>
            <w:tcW w:w="1276" w:type="dxa"/>
            <w:vAlign w:val="center"/>
          </w:tcPr>
          <w:p w14:paraId="4FD7657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12%</w:t>
            </w:r>
          </w:p>
        </w:tc>
        <w:tc>
          <w:tcPr>
            <w:tcW w:w="1701" w:type="dxa"/>
            <w:vAlign w:val="center"/>
          </w:tcPr>
          <w:p w14:paraId="40CDFF02">
            <w:pPr>
              <w:spacing w:line="300" w:lineRule="exact"/>
              <w:jc w:val="left"/>
              <w:rPr>
                <w:rFonts w:ascii="方正书宋_GBK" w:eastAsia="方正书宋_GBK"/>
              </w:rPr>
            </w:pPr>
            <w:r>
              <w:rPr>
                <w:rFonts w:hint="eastAsia" w:ascii="方正书宋_GBK" w:eastAsia="方正书宋_GBK"/>
              </w:rPr>
              <w:t>县委、县政府安排</w:t>
            </w:r>
          </w:p>
        </w:tc>
      </w:tr>
      <w:tr w14:paraId="77AA9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8A20D8D">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14:paraId="502B2BF9">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14:paraId="11725D66">
            <w:pPr>
              <w:spacing w:line="300" w:lineRule="exact"/>
              <w:jc w:val="left"/>
              <w:rPr>
                <w:rFonts w:ascii="方正书宋_GBK" w:eastAsia="方正书宋_GBK"/>
              </w:rPr>
            </w:pPr>
            <w:r>
              <w:rPr>
                <w:rFonts w:hint="eastAsia" w:ascii="方正书宋_GBK" w:eastAsia="方正书宋_GBK"/>
              </w:rPr>
              <w:t>随机抽查群众满意度</w:t>
            </w:r>
          </w:p>
        </w:tc>
        <w:tc>
          <w:tcPr>
            <w:tcW w:w="2891" w:type="dxa"/>
            <w:vAlign w:val="center"/>
          </w:tcPr>
          <w:p w14:paraId="47D4E80E">
            <w:pPr>
              <w:spacing w:line="300" w:lineRule="exact"/>
              <w:jc w:val="left"/>
              <w:rPr>
                <w:rFonts w:ascii="方正书宋_GBK" w:eastAsia="方正书宋_GBK"/>
              </w:rPr>
            </w:pPr>
            <w:r>
              <w:rPr>
                <w:rFonts w:hint="eastAsia" w:ascii="方正书宋_GBK" w:eastAsia="方正书宋_GBK"/>
              </w:rPr>
              <w:t>随机抽查群众满意度</w:t>
            </w:r>
          </w:p>
        </w:tc>
        <w:tc>
          <w:tcPr>
            <w:tcW w:w="1276" w:type="dxa"/>
            <w:vAlign w:val="center"/>
          </w:tcPr>
          <w:p w14:paraId="329C8CD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77215245">
            <w:pPr>
              <w:spacing w:line="300" w:lineRule="exact"/>
              <w:jc w:val="left"/>
              <w:rPr>
                <w:rFonts w:ascii="方正书宋_GBK" w:eastAsia="方正书宋_GBK"/>
              </w:rPr>
            </w:pPr>
            <w:r>
              <w:rPr>
                <w:rFonts w:hint="eastAsia" w:ascii="方正书宋_GBK" w:eastAsia="方正书宋_GBK"/>
              </w:rPr>
              <w:t>满意度调查卷</w:t>
            </w:r>
          </w:p>
        </w:tc>
      </w:tr>
    </w:tbl>
    <w:p w14:paraId="31898574">
      <w:pPr>
        <w:jc w:val="center"/>
        <w:outlineLvl w:val="1"/>
        <w:rPr>
          <w:rFonts w:ascii="方正仿宋_GBK" w:eastAsia="方正仿宋_GBK" w:cs="方正仿宋_GBK"/>
          <w:b/>
          <w:bCs/>
          <w:sz w:val="28"/>
          <w:szCs w:val="28"/>
        </w:rPr>
      </w:pPr>
      <w:r>
        <w:rPr>
          <w:rFonts w:hint="eastAsia" w:ascii="方正仿宋_GBK" w:eastAsia="方正仿宋_GBK" w:cs="方正仿宋_GBK"/>
          <w:b/>
          <w:bCs/>
          <w:sz w:val="28"/>
          <w:szCs w:val="28"/>
        </w:rPr>
        <w:t>洁净煤推广、劣质煤治理工作资金绩效目标表</w:t>
      </w:r>
      <w:r>
        <w:rPr>
          <w:rFonts w:ascii="方正仿宋_GBK" w:eastAsia="方正仿宋_GBK" w:cs="方正仿宋_GBK"/>
          <w:b/>
          <w:bCs/>
          <w:sz w:val="28"/>
          <w:szCs w:val="28"/>
        </w:rPr>
        <w:fldChar w:fldCharType="begin"/>
      </w:r>
      <w:r>
        <w:rPr>
          <w:rFonts w:ascii="方正仿宋_GBK" w:eastAsia="方正仿宋_GBK" w:cs="方正仿宋_GBK"/>
          <w:b/>
          <w:bCs/>
          <w:sz w:val="28"/>
          <w:szCs w:val="28"/>
        </w:rPr>
        <w:instrText xml:space="preserve">tc "5</w:instrText>
      </w:r>
      <w:r>
        <w:rPr>
          <w:rFonts w:hint="eastAsia" w:ascii="方正仿宋_GBK" w:eastAsia="方正仿宋_GBK" w:cs="方正仿宋_GBK"/>
          <w:b/>
          <w:bCs/>
          <w:sz w:val="28"/>
          <w:szCs w:val="28"/>
        </w:rPr>
        <w:instrText xml:space="preserve">、河北人大历史陈列馆建设及办公用房修缮资金（预内基建）绩效目标表</w:instrText>
      </w:r>
      <w:r>
        <w:rPr>
          <w:rFonts w:ascii="方正仿宋_GBK" w:eastAsia="方正仿宋_GBK" w:cs="方正仿宋_GBK"/>
          <w:b/>
          <w:bCs/>
          <w:sz w:val="28"/>
          <w:szCs w:val="28"/>
        </w:rPr>
        <w:instrText xml:space="preserve">" \f C \l 0000001</w:instrText>
      </w:r>
      <w:r>
        <w:rPr>
          <w:rFonts w:ascii="方正仿宋_GBK" w:eastAsia="方正仿宋_GBK" w:cs="方正仿宋_GBK"/>
          <w:b/>
          <w:bCs/>
          <w:sz w:val="28"/>
          <w:szCs w:val="28"/>
        </w:rPr>
        <w:fldChar w:fldCharType="end"/>
      </w:r>
    </w:p>
    <w:tbl>
      <w:tblPr>
        <w:tblStyle w:val="7"/>
        <w:tblW w:w="10300" w:type="dxa"/>
        <w:tblInd w:w="-12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2589"/>
      </w:tblGrid>
      <w:tr w14:paraId="22C4C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7711" w:type="dxa"/>
            <w:gridSpan w:val="2"/>
            <w:tcBorders>
              <w:top w:val="single" w:color="FFFFFF" w:sz="6" w:space="0"/>
              <w:left w:val="single" w:color="FFFFFF" w:sz="6" w:space="0"/>
              <w:right w:val="single" w:color="FFFFFF" w:sz="6" w:space="0"/>
            </w:tcBorders>
            <w:vAlign w:val="center"/>
          </w:tcPr>
          <w:p w14:paraId="561AD6A5">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2589" w:type="dxa"/>
            <w:tcBorders>
              <w:top w:val="single" w:color="FFFFFF" w:sz="6" w:space="0"/>
              <w:left w:val="single" w:color="FFFFFF" w:sz="6" w:space="0"/>
              <w:right w:val="single" w:color="FFFFFF" w:sz="6" w:space="0"/>
            </w:tcBorders>
            <w:vAlign w:val="center"/>
          </w:tcPr>
          <w:p w14:paraId="6B5A7F85">
            <w:pPr>
              <w:spacing w:line="300" w:lineRule="exact"/>
              <w:jc w:val="right"/>
              <w:rPr>
                <w:rFonts w:ascii="方正书宋_GBK" w:eastAsia="方正书宋_GBK"/>
              </w:rPr>
            </w:pPr>
          </w:p>
        </w:tc>
      </w:tr>
      <w:tr w14:paraId="095CF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34" w:type="dxa"/>
            <w:tcBorders>
              <w:bottom w:val="nil"/>
            </w:tcBorders>
            <w:vAlign w:val="center"/>
          </w:tcPr>
          <w:p w14:paraId="1186B2CC">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9166" w:type="dxa"/>
            <w:gridSpan w:val="2"/>
            <w:tcBorders>
              <w:bottom w:val="nil"/>
            </w:tcBorders>
            <w:vAlign w:val="center"/>
          </w:tcPr>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5935F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top w:val="single" w:color="000000" w:sz="6" w:space="0"/>
                    <w:left w:val="single" w:color="000000" w:sz="6" w:space="0"/>
                    <w:right w:val="single" w:color="000000" w:sz="6" w:space="0"/>
                  </w:tcBorders>
                  <w:vAlign w:val="center"/>
                </w:tcPr>
                <w:p w14:paraId="53D59171">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tcBorders>
                    <w:top w:val="single" w:color="000000" w:sz="6" w:space="0"/>
                    <w:left w:val="single" w:color="000000" w:sz="6" w:space="0"/>
                    <w:right w:val="single" w:color="000000" w:sz="6" w:space="0"/>
                  </w:tcBorders>
                  <w:vAlign w:val="center"/>
                </w:tcPr>
                <w:p w14:paraId="13824A94">
                  <w:pPr>
                    <w:spacing w:line="300" w:lineRule="exact"/>
                    <w:jc w:val="left"/>
                    <w:rPr>
                      <w:rFonts w:ascii="方正书宋_GBK" w:eastAsia="方正书宋_GBK" w:cs="方正书宋_GBK"/>
                    </w:rPr>
                  </w:pPr>
                  <w:r>
                    <w:rPr>
                      <w:rFonts w:ascii="方正书宋_GBK" w:eastAsia="方正书宋_GBK" w:cs="方正书宋_GBK"/>
                    </w:rPr>
                    <w:t>1</w:t>
                  </w:r>
                  <w:r>
                    <w:rPr>
                      <w:rFonts w:hint="eastAsia" w:ascii="方正书宋_GBK" w:eastAsia="方正书宋_GBK" w:cs="方正书宋_GBK"/>
                    </w:rPr>
                    <w:t>、推动大气环境质量持续改善，全县取暖季洁净优质煤覆盖</w:t>
                  </w:r>
                  <w:r>
                    <w:rPr>
                      <w:rFonts w:ascii="方正书宋_GBK" w:eastAsia="方正书宋_GBK" w:cs="方正书宋_GBK"/>
                    </w:rPr>
                    <w:t>3.2</w:t>
                  </w:r>
                  <w:r>
                    <w:rPr>
                      <w:rFonts w:hint="eastAsia" w:ascii="方正书宋_GBK" w:eastAsia="方正书宋_GBK" w:cs="方正书宋_GBK"/>
                    </w:rPr>
                    <w:t>万户，需煤</w:t>
                  </w:r>
                  <w:r>
                    <w:rPr>
                      <w:rFonts w:ascii="方正书宋_GBK" w:eastAsia="方正书宋_GBK" w:cs="方正书宋_GBK"/>
                    </w:rPr>
                    <w:t>4.9</w:t>
                  </w:r>
                  <w:r>
                    <w:rPr>
                      <w:rFonts w:hint="eastAsia" w:ascii="方正书宋_GBK" w:eastAsia="方正书宋_GBK" w:cs="方正书宋_GBK"/>
                    </w:rPr>
                    <w:t>万吨。</w:t>
                  </w:r>
                </w:p>
                <w:p w14:paraId="0C1C35AE">
                  <w:pPr>
                    <w:spacing w:line="300" w:lineRule="exact"/>
                    <w:jc w:val="left"/>
                    <w:rPr>
                      <w:rFonts w:ascii="方正书宋_GBK" w:eastAsia="方正书宋_GBK" w:cs="方正书宋_GBK"/>
                    </w:rPr>
                  </w:pPr>
                  <w:r>
                    <w:rPr>
                      <w:rFonts w:ascii="方正书宋_GBK" w:eastAsia="方正书宋_GBK" w:cs="方正书宋_GBK"/>
                    </w:rPr>
                    <w:t>2</w:t>
                  </w:r>
                  <w:r>
                    <w:rPr>
                      <w:rFonts w:hint="eastAsia" w:ascii="方正书宋_GBK" w:eastAsia="方正书宋_GBK" w:cs="方正书宋_GBK"/>
                    </w:rPr>
                    <w:t>、劣质煤置换、存放保管、运输。</w:t>
                  </w:r>
                </w:p>
              </w:tc>
            </w:tr>
          </w:tbl>
          <w:p w14:paraId="1DCFE3F7">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7"/>
              <w:tblW w:w="97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699"/>
              <w:gridCol w:w="1575"/>
            </w:tblGrid>
            <w:tr w14:paraId="16EDF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tcBorders>
                    <w:top w:val="single" w:color="000000" w:sz="6" w:space="0"/>
                    <w:left w:val="single" w:color="000000" w:sz="6" w:space="0"/>
                    <w:bottom w:val="single" w:color="000000" w:sz="6" w:space="0"/>
                    <w:right w:val="single" w:color="000000" w:sz="6" w:space="0"/>
                  </w:tcBorders>
                  <w:vAlign w:val="center"/>
                </w:tcPr>
                <w:p w14:paraId="68625F52">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3374084A">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711DC489">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tcBorders>
                    <w:top w:val="single" w:color="000000" w:sz="6" w:space="0"/>
                    <w:left w:val="single" w:color="000000" w:sz="6" w:space="0"/>
                    <w:bottom w:val="single" w:color="000000" w:sz="6" w:space="0"/>
                    <w:right w:val="single" w:color="000000" w:sz="6" w:space="0"/>
                  </w:tcBorders>
                  <w:vAlign w:val="center"/>
                </w:tcPr>
                <w:p w14:paraId="1E44BA87">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699" w:type="dxa"/>
                  <w:tcBorders>
                    <w:top w:val="single" w:color="000000" w:sz="6" w:space="0"/>
                    <w:left w:val="single" w:color="000000" w:sz="6" w:space="0"/>
                    <w:bottom w:val="single" w:color="000000" w:sz="6" w:space="0"/>
                    <w:right w:val="single" w:color="000000" w:sz="6" w:space="0"/>
                  </w:tcBorders>
                  <w:vAlign w:val="center"/>
                </w:tcPr>
                <w:p w14:paraId="1E574B2F">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575" w:type="dxa"/>
                  <w:tcBorders>
                    <w:top w:val="single" w:color="000000" w:sz="6" w:space="0"/>
                    <w:left w:val="single" w:color="000000" w:sz="6" w:space="0"/>
                    <w:bottom w:val="single" w:color="000000" w:sz="6" w:space="0"/>
                    <w:right w:val="single" w:color="000000" w:sz="6" w:space="0"/>
                  </w:tcBorders>
                  <w:vAlign w:val="center"/>
                </w:tcPr>
                <w:p w14:paraId="546CB4AE">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14:paraId="63DAB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75C6F4B3">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71E4E451">
                  <w:pPr>
                    <w:spacing w:line="300" w:lineRule="exact"/>
                    <w:jc w:val="left"/>
                    <w:rPr>
                      <w:rFonts w:ascii="方正书宋_GBK" w:eastAsia="方正书宋_GBK"/>
                    </w:rPr>
                  </w:pPr>
                  <w:r>
                    <w:rPr>
                      <w:rFonts w:hint="eastAsia" w:ascii="方正书宋_GBK" w:eastAsia="方正书宋_GBK" w:cs="方正书宋_GBK"/>
                    </w:rPr>
                    <w:t>成本指标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3E1269FF">
                  <w:pPr>
                    <w:spacing w:line="300" w:lineRule="exact"/>
                    <w:jc w:val="left"/>
                    <w:rPr>
                      <w:rFonts w:ascii="方正书宋_GBK" w:eastAsia="方正书宋_GBK"/>
                    </w:rPr>
                  </w:pPr>
                  <w:r>
                    <w:rPr>
                      <w:rFonts w:hint="eastAsia" w:ascii="方正书宋_GBK" w:eastAsia="方正书宋_GBK"/>
                    </w:rPr>
                    <w:t>成本控制率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1FA53B7A">
                  <w:pPr>
                    <w:spacing w:line="300" w:lineRule="exact"/>
                    <w:jc w:val="left"/>
                    <w:rPr>
                      <w:rFonts w:ascii="方正书宋_GBK" w:eastAsia="方正书宋_GBK"/>
                    </w:rPr>
                  </w:pPr>
                  <w:r>
                    <w:rPr>
                      <w:rFonts w:hint="eastAsia" w:ascii="方正书宋_GBK" w:eastAsia="方正书宋_GBK"/>
                    </w:rPr>
                    <w:t>节约的成本占总成本或定额成本的比例</w:t>
                  </w:r>
                </w:p>
              </w:tc>
              <w:tc>
                <w:tcPr>
                  <w:tcW w:w="1699" w:type="dxa"/>
                  <w:tcBorders>
                    <w:top w:val="single" w:color="000000" w:sz="6" w:space="0"/>
                    <w:left w:val="single" w:color="000000" w:sz="6" w:space="0"/>
                    <w:bottom w:val="single" w:color="000000" w:sz="6" w:space="0"/>
                    <w:right w:val="single" w:color="000000" w:sz="6" w:space="0"/>
                  </w:tcBorders>
                  <w:vAlign w:val="center"/>
                </w:tcPr>
                <w:p w14:paraId="3663AB9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45%</w:t>
                  </w:r>
                </w:p>
              </w:tc>
              <w:tc>
                <w:tcPr>
                  <w:tcW w:w="1575" w:type="dxa"/>
                  <w:tcBorders>
                    <w:top w:val="single" w:color="000000" w:sz="6" w:space="0"/>
                    <w:left w:val="single" w:color="000000" w:sz="6" w:space="0"/>
                    <w:bottom w:val="single" w:color="000000" w:sz="6" w:space="0"/>
                    <w:right w:val="single" w:color="000000" w:sz="6" w:space="0"/>
                  </w:tcBorders>
                  <w:vAlign w:val="center"/>
                </w:tcPr>
                <w:p w14:paraId="2615F90C">
                  <w:pPr>
                    <w:spacing w:line="300" w:lineRule="exact"/>
                    <w:jc w:val="left"/>
                    <w:rPr>
                      <w:rFonts w:ascii="方正书宋_GBK" w:eastAsia="方正书宋_GBK"/>
                    </w:rPr>
                  </w:pPr>
                  <w:r>
                    <w:rPr>
                      <w:rFonts w:hint="eastAsia" w:ascii="方正书宋_GBK" w:eastAsia="方正书宋_GBK"/>
                    </w:rPr>
                    <w:t>县委、县政府安排</w:t>
                  </w:r>
                </w:p>
              </w:tc>
            </w:tr>
            <w:tr w14:paraId="2898C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vAlign w:val="center"/>
                </w:tcPr>
                <w:p w14:paraId="5D245574">
                  <w:pPr>
                    <w:spacing w:line="300" w:lineRule="exact"/>
                    <w:jc w:val="center"/>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499CB7E">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229D6C52">
                  <w:pPr>
                    <w:spacing w:line="300" w:lineRule="exact"/>
                    <w:jc w:val="left"/>
                    <w:rPr>
                      <w:rFonts w:ascii="方正书宋_GBK" w:eastAsia="方正书宋_GBK"/>
                    </w:rPr>
                  </w:pPr>
                  <w:r>
                    <w:rPr>
                      <w:rFonts w:hint="eastAsia" w:ascii="方正书宋_GBK" w:eastAsia="方正书宋_GBK"/>
                    </w:rPr>
                    <w:t>洁净煤、优质煤取暖覆盖户</w:t>
                  </w:r>
                </w:p>
              </w:tc>
              <w:tc>
                <w:tcPr>
                  <w:tcW w:w="2891" w:type="dxa"/>
                  <w:tcBorders>
                    <w:top w:val="single" w:color="000000" w:sz="6" w:space="0"/>
                    <w:left w:val="single" w:color="000000" w:sz="6" w:space="0"/>
                    <w:bottom w:val="single" w:color="000000" w:sz="6" w:space="0"/>
                    <w:right w:val="single" w:color="000000" w:sz="6" w:space="0"/>
                  </w:tcBorders>
                  <w:vAlign w:val="center"/>
                </w:tcPr>
                <w:p w14:paraId="3EB2A2BB">
                  <w:pPr>
                    <w:spacing w:line="300" w:lineRule="exact"/>
                    <w:jc w:val="left"/>
                    <w:rPr>
                      <w:rFonts w:ascii="方正书宋_GBK" w:eastAsia="方正书宋_GBK"/>
                    </w:rPr>
                  </w:pPr>
                  <w:r>
                    <w:rPr>
                      <w:rFonts w:hint="eastAsia" w:ascii="方正书宋_GBK" w:eastAsia="方正书宋_GBK"/>
                    </w:rPr>
                    <w:t>洁净煤、优质煤取暖覆盖户（万户）</w:t>
                  </w:r>
                </w:p>
              </w:tc>
              <w:tc>
                <w:tcPr>
                  <w:tcW w:w="1699" w:type="dxa"/>
                  <w:tcBorders>
                    <w:top w:val="single" w:color="000000" w:sz="6" w:space="0"/>
                    <w:left w:val="single" w:color="000000" w:sz="6" w:space="0"/>
                    <w:bottom w:val="single" w:color="000000" w:sz="6" w:space="0"/>
                    <w:right w:val="single" w:color="000000" w:sz="6" w:space="0"/>
                  </w:tcBorders>
                  <w:vAlign w:val="center"/>
                </w:tcPr>
                <w:p w14:paraId="3EE1AF0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万户，</w:t>
                  </w:r>
                  <w:r>
                    <w:rPr>
                      <w:rFonts w:ascii="方正书宋_GBK" w:eastAsia="方正书宋_GBK"/>
                    </w:rPr>
                    <w:t xml:space="preserve"> </w:t>
                  </w:r>
                </w:p>
              </w:tc>
              <w:tc>
                <w:tcPr>
                  <w:tcW w:w="1575" w:type="dxa"/>
                  <w:tcBorders>
                    <w:top w:val="single" w:color="000000" w:sz="6" w:space="0"/>
                    <w:left w:val="single" w:color="000000" w:sz="6" w:space="0"/>
                    <w:bottom w:val="single" w:color="000000" w:sz="6" w:space="0"/>
                    <w:right w:val="single" w:color="000000" w:sz="6" w:space="0"/>
                  </w:tcBorders>
                  <w:vAlign w:val="center"/>
                </w:tcPr>
                <w:p w14:paraId="382CA504">
                  <w:pPr>
                    <w:spacing w:line="300" w:lineRule="exact"/>
                    <w:jc w:val="left"/>
                    <w:rPr>
                      <w:rFonts w:ascii="方正书宋_GBK" w:eastAsia="方正书宋_GBK"/>
                    </w:rPr>
                  </w:pPr>
                  <w:r>
                    <w:rPr>
                      <w:rFonts w:hint="eastAsia" w:ascii="方正书宋_GBK" w:eastAsia="方正书宋_GBK"/>
                    </w:rPr>
                    <w:t>县委、县政府安排</w:t>
                  </w:r>
                </w:p>
              </w:tc>
            </w:tr>
            <w:tr w14:paraId="24A6A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vAlign w:val="center"/>
                </w:tcPr>
                <w:p w14:paraId="37E9B532">
                  <w:pPr>
                    <w:spacing w:line="300" w:lineRule="exact"/>
                    <w:jc w:val="center"/>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B2D2527">
                  <w:pPr>
                    <w:spacing w:line="300" w:lineRule="exact"/>
                    <w:jc w:val="left"/>
                    <w:rPr>
                      <w:rFonts w:ascii="方正书宋_GBK" w:eastAsia="方正书宋_GBK"/>
                    </w:rPr>
                  </w:pPr>
                  <w:r>
                    <w:rPr>
                      <w:rFonts w:hint="eastAsia" w:ascii="方正书宋_GBK" w:eastAsia="方正书宋_GBK" w:cs="方正书宋_GBK"/>
                    </w:rPr>
                    <w:t>数量指标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54435084">
                  <w:pPr>
                    <w:spacing w:line="300" w:lineRule="exact"/>
                    <w:jc w:val="left"/>
                    <w:rPr>
                      <w:rFonts w:ascii="方正书宋_GBK" w:eastAsia="方正书宋_GBK"/>
                    </w:rPr>
                  </w:pPr>
                  <w:r>
                    <w:rPr>
                      <w:rFonts w:hint="eastAsia" w:ascii="方正书宋_GBK" w:eastAsia="方正书宋_GBK"/>
                    </w:rPr>
                    <w:t>洁净煤、优质煤供应数量</w:t>
                  </w:r>
                </w:p>
              </w:tc>
              <w:tc>
                <w:tcPr>
                  <w:tcW w:w="2891" w:type="dxa"/>
                  <w:tcBorders>
                    <w:top w:val="single" w:color="000000" w:sz="6" w:space="0"/>
                    <w:left w:val="single" w:color="000000" w:sz="6" w:space="0"/>
                    <w:bottom w:val="single" w:color="000000" w:sz="6" w:space="0"/>
                    <w:right w:val="single" w:color="000000" w:sz="6" w:space="0"/>
                  </w:tcBorders>
                  <w:vAlign w:val="center"/>
                </w:tcPr>
                <w:p w14:paraId="104565C9">
                  <w:pPr>
                    <w:spacing w:line="300" w:lineRule="exact"/>
                    <w:jc w:val="left"/>
                    <w:rPr>
                      <w:rFonts w:ascii="方正书宋_GBK" w:eastAsia="方正书宋_GBK"/>
                    </w:rPr>
                  </w:pPr>
                  <w:r>
                    <w:rPr>
                      <w:rFonts w:hint="eastAsia" w:ascii="方正书宋_GBK" w:eastAsia="方正书宋_GBK"/>
                    </w:rPr>
                    <w:t>洁净煤、优质煤供应数量（万吨）</w:t>
                  </w:r>
                </w:p>
              </w:tc>
              <w:tc>
                <w:tcPr>
                  <w:tcW w:w="1699" w:type="dxa"/>
                  <w:tcBorders>
                    <w:top w:val="single" w:color="000000" w:sz="6" w:space="0"/>
                    <w:left w:val="single" w:color="000000" w:sz="6" w:space="0"/>
                    <w:bottom w:val="single" w:color="000000" w:sz="6" w:space="0"/>
                    <w:right w:val="single" w:color="000000" w:sz="6" w:space="0"/>
                  </w:tcBorders>
                  <w:vAlign w:val="center"/>
                </w:tcPr>
                <w:p w14:paraId="3F967CE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4.5</w:t>
                  </w:r>
                  <w:r>
                    <w:rPr>
                      <w:rFonts w:hint="eastAsia" w:ascii="方正书宋_GBK" w:eastAsia="方正书宋_GBK"/>
                    </w:rPr>
                    <w:t>万吨，</w:t>
                  </w:r>
                </w:p>
              </w:tc>
              <w:tc>
                <w:tcPr>
                  <w:tcW w:w="1575" w:type="dxa"/>
                  <w:tcBorders>
                    <w:top w:val="single" w:color="000000" w:sz="6" w:space="0"/>
                    <w:left w:val="single" w:color="000000" w:sz="6" w:space="0"/>
                    <w:bottom w:val="single" w:color="000000" w:sz="6" w:space="0"/>
                    <w:right w:val="single" w:color="000000" w:sz="6" w:space="0"/>
                  </w:tcBorders>
                  <w:vAlign w:val="center"/>
                </w:tcPr>
                <w:p w14:paraId="6B43549D">
                  <w:pPr>
                    <w:spacing w:line="300" w:lineRule="exact"/>
                    <w:jc w:val="left"/>
                    <w:rPr>
                      <w:rFonts w:ascii="方正书宋_GBK" w:eastAsia="方正书宋_GBK"/>
                    </w:rPr>
                  </w:pPr>
                  <w:r>
                    <w:rPr>
                      <w:rFonts w:hint="eastAsia" w:ascii="方正书宋_GBK" w:eastAsia="方正书宋_GBK"/>
                    </w:rPr>
                    <w:t>县委、县政府安排</w:t>
                  </w:r>
                </w:p>
              </w:tc>
            </w:tr>
            <w:tr w14:paraId="08100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6487C6CC">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0CAA2877">
                  <w:pPr>
                    <w:spacing w:line="300" w:lineRule="exact"/>
                    <w:jc w:val="left"/>
                    <w:rPr>
                      <w:rFonts w:ascii="方正书宋_GBK" w:eastAsia="方正书宋_GBK"/>
                    </w:rPr>
                  </w:pPr>
                  <w:r>
                    <w:rPr>
                      <w:rFonts w:hint="eastAsia" w:ascii="方正书宋_GBK" w:eastAsia="方正书宋_GBK" w:cs="方正书宋_GBK"/>
                    </w:rPr>
                    <w:t>经济效益指标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B9E2B63">
                  <w:pPr>
                    <w:spacing w:line="300" w:lineRule="exact"/>
                    <w:jc w:val="left"/>
                    <w:rPr>
                      <w:rFonts w:ascii="方正书宋_GBK" w:eastAsia="方正书宋_GBK"/>
                    </w:rPr>
                  </w:pPr>
                  <w:r>
                    <w:rPr>
                      <w:rFonts w:hint="eastAsia" w:ascii="方正书宋_GBK" w:eastAsia="方正书宋_GBK"/>
                    </w:rPr>
                    <w:t>年度任务完成率</w:t>
                  </w:r>
                </w:p>
              </w:tc>
              <w:tc>
                <w:tcPr>
                  <w:tcW w:w="2891" w:type="dxa"/>
                  <w:tcBorders>
                    <w:top w:val="single" w:color="000000" w:sz="6" w:space="0"/>
                    <w:left w:val="single" w:color="000000" w:sz="6" w:space="0"/>
                    <w:bottom w:val="single" w:color="000000" w:sz="6" w:space="0"/>
                    <w:right w:val="single" w:color="000000" w:sz="6" w:space="0"/>
                  </w:tcBorders>
                  <w:vAlign w:val="center"/>
                </w:tcPr>
                <w:p w14:paraId="42489FB7">
                  <w:pPr>
                    <w:spacing w:line="300" w:lineRule="exact"/>
                    <w:jc w:val="left"/>
                    <w:rPr>
                      <w:rFonts w:ascii="方正书宋_GBK" w:eastAsia="方正书宋_GBK"/>
                    </w:rPr>
                  </w:pPr>
                  <w:r>
                    <w:rPr>
                      <w:rFonts w:hint="eastAsia" w:ascii="方正书宋_GBK" w:eastAsia="方正书宋_GBK"/>
                    </w:rPr>
                    <w:t>实际完成的年度任务占年度任务总量的比例</w:t>
                  </w:r>
                </w:p>
              </w:tc>
              <w:tc>
                <w:tcPr>
                  <w:tcW w:w="1699" w:type="dxa"/>
                  <w:tcBorders>
                    <w:top w:val="single" w:color="000000" w:sz="6" w:space="0"/>
                    <w:left w:val="single" w:color="000000" w:sz="6" w:space="0"/>
                    <w:bottom w:val="single" w:color="000000" w:sz="6" w:space="0"/>
                    <w:right w:val="single" w:color="000000" w:sz="6" w:space="0"/>
                  </w:tcBorders>
                  <w:vAlign w:val="center"/>
                </w:tcPr>
                <w:p w14:paraId="14AC4B2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575" w:type="dxa"/>
                  <w:tcBorders>
                    <w:top w:val="single" w:color="000000" w:sz="6" w:space="0"/>
                    <w:left w:val="single" w:color="000000" w:sz="6" w:space="0"/>
                    <w:bottom w:val="single" w:color="000000" w:sz="6" w:space="0"/>
                    <w:right w:val="single" w:color="000000" w:sz="6" w:space="0"/>
                  </w:tcBorders>
                  <w:vAlign w:val="center"/>
                </w:tcPr>
                <w:p w14:paraId="0CF6113B">
                  <w:pPr>
                    <w:spacing w:line="300" w:lineRule="exact"/>
                    <w:jc w:val="left"/>
                    <w:rPr>
                      <w:rFonts w:ascii="方正书宋_GBK" w:eastAsia="方正书宋_GBK"/>
                    </w:rPr>
                  </w:pPr>
                  <w:r>
                    <w:rPr>
                      <w:rFonts w:hint="eastAsia" w:ascii="方正书宋_GBK" w:eastAsia="方正书宋_GBK"/>
                    </w:rPr>
                    <w:t>县委、县政府安排</w:t>
                  </w:r>
                </w:p>
              </w:tc>
            </w:tr>
            <w:tr w14:paraId="27465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tcBorders>
                    <w:top w:val="single" w:color="000000" w:sz="6" w:space="0"/>
                    <w:left w:val="single" w:color="000000" w:sz="6" w:space="0"/>
                    <w:bottom w:val="single" w:color="000000" w:sz="6" w:space="0"/>
                    <w:right w:val="single" w:color="000000" w:sz="6" w:space="0"/>
                  </w:tcBorders>
                  <w:vAlign w:val="center"/>
                </w:tcPr>
                <w:p w14:paraId="4904513C">
                  <w:pPr>
                    <w:spacing w:line="300" w:lineRule="exact"/>
                    <w:jc w:val="center"/>
                    <w:rPr>
                      <w:rFonts w:ascii="方正书宋_GBK" w:eastAsia="方正书宋_GBK"/>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3742F9DC">
                  <w:pPr>
                    <w:spacing w:line="300" w:lineRule="exact"/>
                    <w:jc w:val="left"/>
                    <w:rPr>
                      <w:rFonts w:ascii="方正书宋_GBK" w:eastAsia="方正书宋_GBK"/>
                    </w:rPr>
                  </w:pPr>
                  <w:r>
                    <w:rPr>
                      <w:rFonts w:hint="eastAsia" w:ascii="方正书宋_GBK" w:eastAsia="方正书宋_GBK" w:cs="方正书宋_GBK"/>
                    </w:rPr>
                    <w:t>社会效益指标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18836E1">
                  <w:pPr>
                    <w:spacing w:line="300" w:lineRule="exact"/>
                    <w:jc w:val="left"/>
                    <w:rPr>
                      <w:rFonts w:ascii="方正书宋_GBK" w:eastAsia="方正书宋_GBK"/>
                    </w:rPr>
                  </w:pPr>
                  <w:r>
                    <w:rPr>
                      <w:rFonts w:hint="eastAsia" w:ascii="方正书宋_GBK" w:eastAsia="方正书宋_GBK"/>
                    </w:rPr>
                    <w:t>劣质煤置换率（</w:t>
                  </w:r>
                  <w:r>
                    <w:rPr>
                      <w:rFonts w:ascii="方正书宋_GBK" w:eastAsia="方正书宋_GBK"/>
                    </w:rPr>
                    <w:t>%</w:t>
                  </w:r>
                  <w:r>
                    <w:rPr>
                      <w:rFonts w:hint="eastAsia" w:ascii="方正书宋_GBK" w:eastAsia="方正书宋_GBK"/>
                    </w:rPr>
                    <w:t>）</w:t>
                  </w:r>
                </w:p>
              </w:tc>
              <w:tc>
                <w:tcPr>
                  <w:tcW w:w="2891" w:type="dxa"/>
                  <w:tcBorders>
                    <w:top w:val="single" w:color="000000" w:sz="6" w:space="0"/>
                    <w:left w:val="single" w:color="000000" w:sz="6" w:space="0"/>
                    <w:bottom w:val="single" w:color="000000" w:sz="6" w:space="0"/>
                    <w:right w:val="single" w:color="000000" w:sz="6" w:space="0"/>
                  </w:tcBorders>
                  <w:vAlign w:val="center"/>
                </w:tcPr>
                <w:p w14:paraId="5F68543F">
                  <w:pPr>
                    <w:spacing w:line="300" w:lineRule="exact"/>
                    <w:jc w:val="left"/>
                    <w:rPr>
                      <w:rFonts w:ascii="方正书宋_GBK" w:eastAsia="方正书宋_GBK"/>
                    </w:rPr>
                  </w:pPr>
                  <w:r>
                    <w:rPr>
                      <w:rFonts w:hint="eastAsia" w:ascii="方正书宋_GBK" w:eastAsia="方正书宋_GBK"/>
                    </w:rPr>
                    <w:t>劣质煤置换率（</w:t>
                  </w:r>
                  <w:r>
                    <w:rPr>
                      <w:rFonts w:ascii="方正书宋_GBK" w:eastAsia="方正书宋_GBK"/>
                    </w:rPr>
                    <w:t>%</w:t>
                  </w:r>
                  <w:r>
                    <w:rPr>
                      <w:rFonts w:hint="eastAsia" w:ascii="方正书宋_GBK" w:eastAsia="方正书宋_GBK"/>
                    </w:rPr>
                    <w:t>）</w:t>
                  </w:r>
                </w:p>
              </w:tc>
              <w:tc>
                <w:tcPr>
                  <w:tcW w:w="1699" w:type="dxa"/>
                  <w:tcBorders>
                    <w:top w:val="single" w:color="000000" w:sz="6" w:space="0"/>
                    <w:left w:val="single" w:color="000000" w:sz="6" w:space="0"/>
                    <w:bottom w:val="single" w:color="000000" w:sz="6" w:space="0"/>
                    <w:right w:val="single" w:color="000000" w:sz="6" w:space="0"/>
                  </w:tcBorders>
                  <w:vAlign w:val="center"/>
                </w:tcPr>
                <w:p w14:paraId="25ED6D8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w:t>
                  </w:r>
                </w:p>
              </w:tc>
              <w:tc>
                <w:tcPr>
                  <w:tcW w:w="1575" w:type="dxa"/>
                  <w:tcBorders>
                    <w:top w:val="single" w:color="000000" w:sz="6" w:space="0"/>
                    <w:left w:val="single" w:color="000000" w:sz="6" w:space="0"/>
                    <w:bottom w:val="single" w:color="000000" w:sz="6" w:space="0"/>
                    <w:right w:val="single" w:color="000000" w:sz="6" w:space="0"/>
                  </w:tcBorders>
                  <w:vAlign w:val="center"/>
                </w:tcPr>
                <w:p w14:paraId="47678C77">
                  <w:pPr>
                    <w:spacing w:line="300" w:lineRule="exact"/>
                    <w:jc w:val="left"/>
                    <w:rPr>
                      <w:rFonts w:ascii="方正书宋_GBK" w:eastAsia="方正书宋_GBK"/>
                    </w:rPr>
                  </w:pPr>
                  <w:r>
                    <w:rPr>
                      <w:rFonts w:hint="eastAsia" w:ascii="方正书宋_GBK" w:eastAsia="方正书宋_GBK"/>
                    </w:rPr>
                    <w:t>县委、县政府安排</w:t>
                  </w:r>
                </w:p>
              </w:tc>
            </w:tr>
            <w:tr w14:paraId="3C8C1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000000" w:sz="6" w:space="0"/>
                    <w:left w:val="single" w:color="000000" w:sz="6" w:space="0"/>
                    <w:bottom w:val="single" w:color="000000" w:sz="6" w:space="0"/>
                    <w:right w:val="single" w:color="000000" w:sz="6" w:space="0"/>
                  </w:tcBorders>
                  <w:vAlign w:val="center"/>
                </w:tcPr>
                <w:p w14:paraId="7C38CEAB">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3E40EB69">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tcBorders>
                    <w:top w:val="single" w:color="000000" w:sz="6" w:space="0"/>
                    <w:left w:val="single" w:color="000000" w:sz="6" w:space="0"/>
                    <w:bottom w:val="single" w:color="000000" w:sz="6" w:space="0"/>
                    <w:right w:val="single" w:color="000000" w:sz="6" w:space="0"/>
                  </w:tcBorders>
                  <w:vAlign w:val="center"/>
                </w:tcPr>
                <w:p w14:paraId="146F24EA">
                  <w:pPr>
                    <w:spacing w:line="300" w:lineRule="exact"/>
                    <w:jc w:val="left"/>
                    <w:rPr>
                      <w:rFonts w:ascii="方正书宋_GBK" w:eastAsia="方正书宋_GBK"/>
                    </w:rPr>
                  </w:pPr>
                  <w:r>
                    <w:rPr>
                      <w:rFonts w:hint="eastAsia" w:ascii="方正书宋_GBK" w:eastAsia="方正书宋_GBK"/>
                    </w:rPr>
                    <w:t>抽查洁净煤用户满意度</w:t>
                  </w:r>
                </w:p>
              </w:tc>
              <w:tc>
                <w:tcPr>
                  <w:tcW w:w="2891" w:type="dxa"/>
                  <w:tcBorders>
                    <w:top w:val="single" w:color="000000" w:sz="6" w:space="0"/>
                    <w:left w:val="single" w:color="000000" w:sz="6" w:space="0"/>
                    <w:bottom w:val="single" w:color="000000" w:sz="6" w:space="0"/>
                    <w:right w:val="single" w:color="000000" w:sz="6" w:space="0"/>
                  </w:tcBorders>
                  <w:vAlign w:val="center"/>
                </w:tcPr>
                <w:p w14:paraId="743CAA79">
                  <w:pPr>
                    <w:spacing w:line="300" w:lineRule="exact"/>
                    <w:jc w:val="left"/>
                    <w:rPr>
                      <w:rFonts w:ascii="方正书宋_GBK" w:eastAsia="方正书宋_GBK"/>
                    </w:rPr>
                  </w:pPr>
                  <w:r>
                    <w:rPr>
                      <w:rFonts w:hint="eastAsia" w:ascii="方正书宋_GBK" w:eastAsia="方正书宋_GBK"/>
                    </w:rPr>
                    <w:t>抽查洁净煤用户满意度</w:t>
                  </w:r>
                </w:p>
              </w:tc>
              <w:tc>
                <w:tcPr>
                  <w:tcW w:w="1699" w:type="dxa"/>
                  <w:tcBorders>
                    <w:top w:val="single" w:color="000000" w:sz="6" w:space="0"/>
                    <w:left w:val="single" w:color="000000" w:sz="6" w:space="0"/>
                    <w:bottom w:val="single" w:color="000000" w:sz="6" w:space="0"/>
                    <w:right w:val="single" w:color="000000" w:sz="6" w:space="0"/>
                  </w:tcBorders>
                  <w:vAlign w:val="center"/>
                </w:tcPr>
                <w:p w14:paraId="7B9C22F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575" w:type="dxa"/>
                  <w:tcBorders>
                    <w:top w:val="single" w:color="000000" w:sz="6" w:space="0"/>
                    <w:left w:val="single" w:color="000000" w:sz="6" w:space="0"/>
                    <w:bottom w:val="single" w:color="000000" w:sz="6" w:space="0"/>
                    <w:right w:val="single" w:color="000000" w:sz="6" w:space="0"/>
                  </w:tcBorders>
                  <w:vAlign w:val="center"/>
                </w:tcPr>
                <w:p w14:paraId="0D825567">
                  <w:pPr>
                    <w:spacing w:line="300" w:lineRule="exact"/>
                    <w:jc w:val="left"/>
                    <w:rPr>
                      <w:rFonts w:ascii="方正书宋_GBK" w:eastAsia="方正书宋_GBK"/>
                    </w:rPr>
                  </w:pPr>
                  <w:r>
                    <w:rPr>
                      <w:rFonts w:hint="eastAsia" w:ascii="方正书宋_GBK" w:eastAsia="方正书宋_GBK"/>
                    </w:rPr>
                    <w:t>满意度调查卷</w:t>
                  </w:r>
                </w:p>
              </w:tc>
            </w:tr>
          </w:tbl>
          <w:p w14:paraId="6BCEDAF9">
            <w:pPr>
              <w:spacing w:line="300" w:lineRule="exact"/>
              <w:jc w:val="left"/>
              <w:rPr>
                <w:rFonts w:ascii="方正书宋_GBK" w:eastAsia="方正书宋_GBK" w:cs="方正书宋_GBK"/>
              </w:rPr>
            </w:pPr>
          </w:p>
        </w:tc>
      </w:tr>
    </w:tbl>
    <w:p w14:paraId="5B4F2DCA">
      <w:pPr>
        <w:spacing w:line="14" w:lineRule="exact"/>
        <w:ind w:firstLine="420" w:firstLineChars="200"/>
        <w:jc w:val="center"/>
        <w:rPr>
          <w:rFonts w:ascii="Times New Roman" w:hAnsi="宋体"/>
        </w:rPr>
      </w:pPr>
      <w:r>
        <w:rPr>
          <w:rFonts w:ascii="方正书宋_GBK" w:eastAsia="方正书宋_GBK" w:cs="方正书宋_GBK"/>
        </w:rPr>
        <w:t xml:space="preserve"> </w:t>
      </w:r>
    </w:p>
    <w:p w14:paraId="208AE71F">
      <w:pPr>
        <w:autoSpaceDE w:val="0"/>
        <w:autoSpaceDN w:val="0"/>
        <w:adjustRightInd w:val="0"/>
        <w:jc w:val="left"/>
        <w:rPr>
          <w:rFonts w:ascii="Times New Roman" w:hAnsi="Times New Roman" w:eastAsia="仿宋" w:cs="仿宋"/>
          <w:b/>
          <w:bCs/>
          <w:sz w:val="32"/>
          <w:szCs w:val="32"/>
          <w:highlight w:val="red"/>
        </w:rPr>
      </w:pPr>
    </w:p>
    <w:p w14:paraId="1AB5EFC4">
      <w:pPr>
        <w:spacing w:line="14" w:lineRule="exact"/>
        <w:ind w:firstLine="420" w:firstLineChars="200"/>
        <w:rPr>
          <w:rFonts w:ascii="Times New Roman" w:hAnsi="宋体"/>
        </w:rPr>
        <w:sectPr>
          <w:headerReference r:id="rId3" w:type="default"/>
          <w:pgSz w:w="11907" w:h="16839"/>
          <w:pgMar w:top="1588" w:right="1588" w:bottom="1588" w:left="1588" w:header="851" w:footer="992" w:gutter="0"/>
          <w:cols w:space="720" w:num="1"/>
          <w:docGrid w:type="lines" w:linePitch="312" w:charSpace="0"/>
        </w:sectPr>
      </w:pPr>
    </w:p>
    <w:p w14:paraId="69D5706A">
      <w:pPr>
        <w:autoSpaceDE w:val="0"/>
        <w:autoSpaceDN w:val="0"/>
        <w:adjustRightInd w:val="0"/>
        <w:jc w:val="left"/>
        <w:rPr>
          <w:rFonts w:ascii="黑体" w:hAnsi="黑体" w:eastAsia="黑体"/>
          <w:sz w:val="32"/>
          <w:szCs w:val="32"/>
        </w:rPr>
      </w:pPr>
      <w:r>
        <w:rPr>
          <w:rFonts w:hint="eastAsia" w:ascii="黑体" w:hAnsi="黑体" w:eastAsia="黑体" w:cs="黑体"/>
          <w:sz w:val="32"/>
          <w:szCs w:val="32"/>
        </w:rPr>
        <w:t>六、政府采购预算情况</w:t>
      </w:r>
    </w:p>
    <w:p w14:paraId="7D07E72E">
      <w:pPr>
        <w:outlineLvl w:val="0"/>
        <w:rPr>
          <w:rFonts w:ascii="Times New Roman" w:hAnsi="Times New Roman" w:eastAsia="仿宋"/>
          <w:sz w:val="32"/>
          <w:szCs w:val="32"/>
        </w:rPr>
      </w:pPr>
      <w:bookmarkStart w:id="1" w:name="_Toc471398468"/>
      <w:r>
        <w:rPr>
          <w:rFonts w:ascii="Times New Roman" w:hAnsi="Times New Roman" w:eastAsia="仿宋" w:cs="Times New Roman"/>
          <w:sz w:val="32"/>
          <w:szCs w:val="32"/>
        </w:rPr>
        <w:t xml:space="preserve"> 2020</w:t>
      </w:r>
      <w:r>
        <w:rPr>
          <w:rFonts w:hint="eastAsia" w:ascii="Times New Roman" w:hAnsi="Times New Roman" w:eastAsia="仿宋" w:cs="仿宋"/>
          <w:sz w:val="32"/>
          <w:szCs w:val="32"/>
        </w:rPr>
        <w:t>年，我部门安排政府采购预算</w:t>
      </w:r>
      <w:r>
        <w:rPr>
          <w:rFonts w:hint="eastAsia" w:ascii="Times New Roman" w:hAnsi="Times New Roman" w:eastAsia="仿宋" w:cs="Times New Roman"/>
          <w:sz w:val="32"/>
          <w:szCs w:val="32"/>
        </w:rPr>
        <w:t>1.2</w:t>
      </w:r>
      <w:r>
        <w:rPr>
          <w:rFonts w:hint="eastAsia" w:ascii="Times New Roman" w:hAnsi="Times New Roman" w:eastAsia="仿宋" w:cs="仿宋"/>
          <w:sz w:val="32"/>
          <w:szCs w:val="32"/>
        </w:rPr>
        <w:t>万元。具体内容见下表。</w:t>
      </w:r>
      <w:bookmarkEnd w:id="1"/>
    </w:p>
    <w:p w14:paraId="20BF4CD6">
      <w:pPr>
        <w:jc w:val="center"/>
        <w:outlineLvl w:val="0"/>
        <w:rPr>
          <w:rFonts w:ascii="方正小标宋_GBK" w:eastAsia="方正小标宋_GBK"/>
          <w:sz w:val="32"/>
          <w:szCs w:val="32"/>
        </w:rPr>
      </w:pPr>
      <w:bookmarkStart w:id="2" w:name="_Toc535404684"/>
      <w:r>
        <w:rPr>
          <w:rFonts w:hint="eastAsia" w:ascii="方正小标宋_GBK" w:eastAsia="方正小标宋_GBK" w:cs="方正小标宋_GBK"/>
          <w:sz w:val="32"/>
          <w:szCs w:val="32"/>
        </w:rPr>
        <w:t>部门政府采购预算</w:t>
      </w:r>
      <w:bookmarkEnd w:id="2"/>
    </w:p>
    <w:tbl>
      <w:tblPr>
        <w:tblStyle w:val="7"/>
        <w:tblW w:w="89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3"/>
        <w:gridCol w:w="840"/>
        <w:gridCol w:w="593"/>
        <w:gridCol w:w="814"/>
        <w:gridCol w:w="481"/>
        <w:gridCol w:w="481"/>
        <w:gridCol w:w="525"/>
        <w:gridCol w:w="620"/>
        <w:gridCol w:w="596"/>
        <w:gridCol w:w="634"/>
        <w:gridCol w:w="476"/>
        <w:gridCol w:w="583"/>
        <w:gridCol w:w="583"/>
        <w:gridCol w:w="562"/>
      </w:tblGrid>
      <w:tr w14:paraId="4F5F4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tblHeader/>
          <w:jc w:val="center"/>
        </w:trPr>
        <w:tc>
          <w:tcPr>
            <w:tcW w:w="4857" w:type="dxa"/>
            <w:gridSpan w:val="7"/>
            <w:tcBorders>
              <w:top w:val="single" w:color="FFFFFF" w:sz="6" w:space="0"/>
              <w:left w:val="single" w:color="FFFFFF" w:sz="6" w:space="0"/>
              <w:right w:val="single" w:color="FFFFFF" w:sz="6" w:space="0"/>
            </w:tcBorders>
            <w:vAlign w:val="center"/>
          </w:tcPr>
          <w:p w14:paraId="005D500E">
            <w:pPr>
              <w:spacing w:line="300" w:lineRule="exact"/>
              <w:jc w:val="left"/>
              <w:rPr>
                <w:rFonts w:ascii="宋体"/>
                <w:sz w:val="24"/>
                <w:szCs w:val="24"/>
              </w:rPr>
            </w:pPr>
            <w:r>
              <w:rPr>
                <w:rFonts w:hint="eastAsia" w:ascii="宋体" w:hAnsi="宋体" w:cs="宋体"/>
                <w:sz w:val="24"/>
                <w:szCs w:val="24"/>
              </w:rPr>
              <w:t>馆陶县发展和改革局</w:t>
            </w:r>
          </w:p>
        </w:tc>
        <w:tc>
          <w:tcPr>
            <w:tcW w:w="4054" w:type="dxa"/>
            <w:gridSpan w:val="7"/>
            <w:tcBorders>
              <w:top w:val="single" w:color="FFFFFF" w:sz="6" w:space="0"/>
              <w:left w:val="single" w:color="FFFFFF" w:sz="6" w:space="0"/>
              <w:right w:val="single" w:color="FFFFFF" w:sz="6" w:space="0"/>
            </w:tcBorders>
            <w:vAlign w:val="center"/>
          </w:tcPr>
          <w:p w14:paraId="586046D0">
            <w:pPr>
              <w:spacing w:line="300" w:lineRule="exact"/>
              <w:jc w:val="right"/>
              <w:rPr>
                <w:rFonts w:ascii="方正书宋_GBK" w:eastAsia="方正书宋_GBK"/>
                <w:sz w:val="24"/>
                <w:szCs w:val="24"/>
              </w:rPr>
            </w:pPr>
            <w:r>
              <w:rPr>
                <w:rFonts w:hint="eastAsia" w:ascii="方正书宋_GBK" w:eastAsia="方正书宋_GBK" w:cs="方正书宋_GBK"/>
                <w:sz w:val="24"/>
                <w:szCs w:val="24"/>
              </w:rPr>
              <w:t>单位：万元</w:t>
            </w:r>
          </w:p>
        </w:tc>
      </w:tr>
      <w:tr w14:paraId="0755F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tblHeader/>
          <w:jc w:val="center"/>
        </w:trPr>
        <w:tc>
          <w:tcPr>
            <w:tcW w:w="1963" w:type="dxa"/>
            <w:gridSpan w:val="2"/>
            <w:vAlign w:val="center"/>
          </w:tcPr>
          <w:p w14:paraId="6AC8932C">
            <w:pPr>
              <w:spacing w:line="300" w:lineRule="exact"/>
              <w:jc w:val="center"/>
              <w:rPr>
                <w:rFonts w:ascii="方正书宋_GBK" w:eastAsia="方正书宋_GBK"/>
                <w:b/>
                <w:bCs/>
              </w:rPr>
            </w:pPr>
            <w:r>
              <w:rPr>
                <w:rFonts w:hint="eastAsia" w:ascii="方正书宋_GBK" w:eastAsia="方正书宋_GBK" w:cs="方正书宋_GBK"/>
                <w:b/>
                <w:bCs/>
              </w:rPr>
              <w:t>政府采购项目来源</w:t>
            </w:r>
          </w:p>
        </w:tc>
        <w:tc>
          <w:tcPr>
            <w:tcW w:w="593" w:type="dxa"/>
            <w:vMerge w:val="restart"/>
            <w:vAlign w:val="center"/>
          </w:tcPr>
          <w:p w14:paraId="0D44CEF4">
            <w:pPr>
              <w:spacing w:line="300" w:lineRule="exact"/>
              <w:jc w:val="center"/>
              <w:rPr>
                <w:rFonts w:ascii="方正书宋_GBK" w:eastAsia="方正书宋_GBK"/>
                <w:b/>
                <w:bCs/>
              </w:rPr>
            </w:pPr>
            <w:r>
              <w:rPr>
                <w:rFonts w:hint="eastAsia" w:ascii="方正书宋_GBK" w:eastAsia="方正书宋_GBK" w:cs="方正书宋_GBK"/>
                <w:b/>
                <w:bCs/>
              </w:rPr>
              <w:t>采购物品名称</w:t>
            </w:r>
          </w:p>
        </w:tc>
        <w:tc>
          <w:tcPr>
            <w:tcW w:w="814" w:type="dxa"/>
            <w:vMerge w:val="restart"/>
            <w:vAlign w:val="center"/>
          </w:tcPr>
          <w:p w14:paraId="27447204">
            <w:pPr>
              <w:spacing w:line="300" w:lineRule="exact"/>
              <w:jc w:val="center"/>
              <w:rPr>
                <w:rFonts w:ascii="方正书宋_GBK" w:eastAsia="方正书宋_GBK"/>
                <w:b/>
                <w:bCs/>
              </w:rPr>
            </w:pPr>
            <w:r>
              <w:rPr>
                <w:rFonts w:hint="eastAsia" w:ascii="方正书宋_GBK" w:eastAsia="方正书宋_GBK" w:cs="方正书宋_GBK"/>
                <w:b/>
                <w:bCs/>
              </w:rPr>
              <w:t>政府采购目录序号</w:t>
            </w:r>
          </w:p>
        </w:tc>
        <w:tc>
          <w:tcPr>
            <w:tcW w:w="481" w:type="dxa"/>
            <w:vMerge w:val="restart"/>
            <w:vAlign w:val="center"/>
          </w:tcPr>
          <w:p w14:paraId="52085646">
            <w:pPr>
              <w:spacing w:line="300" w:lineRule="exact"/>
              <w:jc w:val="center"/>
              <w:rPr>
                <w:rFonts w:ascii="方正书宋_GBK" w:eastAsia="方正书宋_GBK"/>
                <w:b/>
                <w:bCs/>
              </w:rPr>
            </w:pPr>
            <w:r>
              <w:rPr>
                <w:rFonts w:hint="eastAsia" w:ascii="方正书宋_GBK" w:eastAsia="方正书宋_GBK" w:cs="方正书宋_GBK"/>
                <w:b/>
                <w:bCs/>
              </w:rPr>
              <w:t>数量</w:t>
            </w:r>
            <w:r>
              <w:rPr>
                <w:rFonts w:ascii="方正书宋_GBK" w:eastAsia="方正书宋_GBK" w:cs="方正书宋_GBK"/>
                <w:b/>
                <w:bCs/>
              </w:rPr>
              <w:t xml:space="preserve">  </w:t>
            </w:r>
            <w:r>
              <w:rPr>
                <w:rFonts w:hint="eastAsia" w:ascii="方正书宋_GBK" w:eastAsia="方正书宋_GBK" w:cs="方正书宋_GBK"/>
                <w:b/>
                <w:bCs/>
              </w:rPr>
              <w:t>单位</w:t>
            </w:r>
          </w:p>
        </w:tc>
        <w:tc>
          <w:tcPr>
            <w:tcW w:w="481" w:type="dxa"/>
            <w:vMerge w:val="restart"/>
            <w:vAlign w:val="center"/>
          </w:tcPr>
          <w:p w14:paraId="28BC7C72">
            <w:pPr>
              <w:spacing w:line="300" w:lineRule="exact"/>
              <w:jc w:val="center"/>
              <w:rPr>
                <w:rFonts w:ascii="方正书宋_GBK" w:eastAsia="方正书宋_GBK"/>
                <w:b/>
                <w:bCs/>
              </w:rPr>
            </w:pPr>
            <w:r>
              <w:rPr>
                <w:rFonts w:hint="eastAsia" w:ascii="方正书宋_GBK" w:eastAsia="方正书宋_GBK" w:cs="方正书宋_GBK"/>
                <w:b/>
                <w:bCs/>
              </w:rPr>
              <w:t>数量</w:t>
            </w:r>
          </w:p>
        </w:tc>
        <w:tc>
          <w:tcPr>
            <w:tcW w:w="525" w:type="dxa"/>
            <w:vMerge w:val="restart"/>
            <w:vAlign w:val="center"/>
          </w:tcPr>
          <w:p w14:paraId="7581EE67">
            <w:pPr>
              <w:spacing w:line="300" w:lineRule="exact"/>
              <w:jc w:val="center"/>
              <w:rPr>
                <w:rFonts w:ascii="方正书宋_GBK" w:eastAsia="方正书宋_GBK"/>
                <w:b/>
                <w:bCs/>
              </w:rPr>
            </w:pPr>
            <w:r>
              <w:rPr>
                <w:rFonts w:hint="eastAsia" w:ascii="方正书宋_GBK" w:eastAsia="方正书宋_GBK" w:cs="方正书宋_GBK"/>
                <w:b/>
                <w:bCs/>
              </w:rPr>
              <w:t>单价</w:t>
            </w:r>
          </w:p>
        </w:tc>
        <w:tc>
          <w:tcPr>
            <w:tcW w:w="4054" w:type="dxa"/>
            <w:gridSpan w:val="7"/>
            <w:vAlign w:val="center"/>
          </w:tcPr>
          <w:p w14:paraId="2F46E475">
            <w:pPr>
              <w:spacing w:line="300" w:lineRule="exact"/>
              <w:jc w:val="center"/>
              <w:rPr>
                <w:rFonts w:ascii="方正书宋_GBK" w:eastAsia="方正书宋_GBK"/>
                <w:b/>
                <w:bCs/>
              </w:rPr>
            </w:pPr>
            <w:r>
              <w:rPr>
                <w:rFonts w:hint="eastAsia" w:ascii="方正书宋_GBK" w:eastAsia="方正书宋_GBK" w:cs="方正书宋_GBK"/>
                <w:b/>
                <w:bCs/>
              </w:rPr>
              <w:t>政府采购金额</w:t>
            </w:r>
          </w:p>
        </w:tc>
      </w:tr>
      <w:tr w14:paraId="484A4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tblHeader/>
          <w:jc w:val="center"/>
        </w:trPr>
        <w:tc>
          <w:tcPr>
            <w:tcW w:w="1123" w:type="dxa"/>
            <w:vMerge w:val="restart"/>
            <w:vAlign w:val="center"/>
          </w:tcPr>
          <w:p w14:paraId="4959C3F9">
            <w:pPr>
              <w:spacing w:line="300" w:lineRule="exact"/>
              <w:jc w:val="center"/>
              <w:rPr>
                <w:rFonts w:ascii="方正书宋_GBK" w:eastAsia="方正书宋_GBK"/>
                <w:b/>
                <w:bCs/>
              </w:rPr>
            </w:pPr>
            <w:r>
              <w:rPr>
                <w:rFonts w:hint="eastAsia" w:ascii="方正书宋_GBK" w:eastAsia="方正书宋_GBK" w:cs="方正书宋_GBK"/>
                <w:b/>
                <w:bCs/>
              </w:rPr>
              <w:t>项目名称</w:t>
            </w:r>
          </w:p>
        </w:tc>
        <w:tc>
          <w:tcPr>
            <w:tcW w:w="840" w:type="dxa"/>
            <w:vMerge w:val="restart"/>
            <w:vAlign w:val="center"/>
          </w:tcPr>
          <w:p w14:paraId="063E5BD9">
            <w:pPr>
              <w:spacing w:line="300" w:lineRule="exact"/>
              <w:jc w:val="center"/>
              <w:rPr>
                <w:rFonts w:ascii="方正书宋_GBK" w:eastAsia="方正书宋_GBK"/>
                <w:b/>
                <w:bCs/>
              </w:rPr>
            </w:pPr>
            <w:r>
              <w:rPr>
                <w:rFonts w:hint="eastAsia" w:ascii="方正书宋_GBK" w:eastAsia="方正书宋_GBK" w:cs="方正书宋_GBK"/>
                <w:b/>
                <w:bCs/>
              </w:rPr>
              <w:t>预算资金</w:t>
            </w:r>
          </w:p>
        </w:tc>
        <w:tc>
          <w:tcPr>
            <w:tcW w:w="593" w:type="dxa"/>
            <w:vMerge w:val="continue"/>
            <w:vAlign w:val="center"/>
          </w:tcPr>
          <w:p w14:paraId="6ACC769B">
            <w:pPr>
              <w:spacing w:line="300" w:lineRule="exact"/>
              <w:jc w:val="left"/>
              <w:outlineLvl w:val="0"/>
            </w:pPr>
          </w:p>
        </w:tc>
        <w:tc>
          <w:tcPr>
            <w:tcW w:w="814" w:type="dxa"/>
            <w:vMerge w:val="continue"/>
            <w:vAlign w:val="center"/>
          </w:tcPr>
          <w:p w14:paraId="58762EED">
            <w:pPr>
              <w:spacing w:line="300" w:lineRule="exact"/>
              <w:jc w:val="left"/>
              <w:outlineLvl w:val="0"/>
            </w:pPr>
          </w:p>
        </w:tc>
        <w:tc>
          <w:tcPr>
            <w:tcW w:w="481" w:type="dxa"/>
            <w:vMerge w:val="continue"/>
            <w:vAlign w:val="center"/>
          </w:tcPr>
          <w:p w14:paraId="7DA8E460">
            <w:pPr>
              <w:spacing w:line="300" w:lineRule="exact"/>
              <w:jc w:val="left"/>
              <w:outlineLvl w:val="0"/>
            </w:pPr>
          </w:p>
        </w:tc>
        <w:tc>
          <w:tcPr>
            <w:tcW w:w="481" w:type="dxa"/>
            <w:vMerge w:val="continue"/>
            <w:vAlign w:val="center"/>
          </w:tcPr>
          <w:p w14:paraId="6495D4AB">
            <w:pPr>
              <w:spacing w:line="300" w:lineRule="exact"/>
              <w:jc w:val="left"/>
              <w:outlineLvl w:val="0"/>
            </w:pPr>
          </w:p>
        </w:tc>
        <w:tc>
          <w:tcPr>
            <w:tcW w:w="525" w:type="dxa"/>
            <w:vMerge w:val="continue"/>
            <w:vAlign w:val="center"/>
          </w:tcPr>
          <w:p w14:paraId="248D999B">
            <w:pPr>
              <w:spacing w:line="300" w:lineRule="exact"/>
              <w:jc w:val="left"/>
              <w:outlineLvl w:val="0"/>
            </w:pPr>
          </w:p>
        </w:tc>
        <w:tc>
          <w:tcPr>
            <w:tcW w:w="620" w:type="dxa"/>
            <w:vMerge w:val="restart"/>
            <w:vAlign w:val="center"/>
          </w:tcPr>
          <w:p w14:paraId="1A2480F2">
            <w:pPr>
              <w:spacing w:line="300" w:lineRule="exact"/>
              <w:jc w:val="center"/>
              <w:rPr>
                <w:rFonts w:ascii="方正书宋_GBK" w:eastAsia="方正书宋_GBK"/>
                <w:b/>
                <w:bCs/>
              </w:rPr>
            </w:pPr>
            <w:r>
              <w:rPr>
                <w:rFonts w:hint="eastAsia" w:ascii="方正书宋_GBK" w:eastAsia="方正书宋_GBK" w:cs="方正书宋_GBK"/>
                <w:b/>
                <w:bCs/>
              </w:rPr>
              <w:t>总计</w:t>
            </w:r>
          </w:p>
        </w:tc>
        <w:tc>
          <w:tcPr>
            <w:tcW w:w="2872" w:type="dxa"/>
            <w:gridSpan w:val="5"/>
            <w:vAlign w:val="center"/>
          </w:tcPr>
          <w:p w14:paraId="41CD6052">
            <w:pPr>
              <w:spacing w:line="300" w:lineRule="exact"/>
              <w:jc w:val="center"/>
              <w:rPr>
                <w:rFonts w:ascii="方正书宋_GBK" w:eastAsia="方正书宋_GBK"/>
                <w:b/>
                <w:bCs/>
              </w:rPr>
            </w:pPr>
            <w:r>
              <w:rPr>
                <w:rFonts w:hint="eastAsia" w:ascii="方正书宋_GBK" w:eastAsia="方正书宋_GBK" w:cs="方正书宋_GBK"/>
                <w:b/>
                <w:bCs/>
              </w:rPr>
              <w:t>当年部门预算安排资金</w:t>
            </w:r>
          </w:p>
        </w:tc>
        <w:tc>
          <w:tcPr>
            <w:tcW w:w="562" w:type="dxa"/>
            <w:vMerge w:val="restart"/>
            <w:vAlign w:val="center"/>
          </w:tcPr>
          <w:p w14:paraId="065FFAEC">
            <w:pPr>
              <w:spacing w:line="300" w:lineRule="exact"/>
              <w:jc w:val="center"/>
              <w:rPr>
                <w:rFonts w:ascii="方正书宋_GBK" w:eastAsia="方正书宋_GBK"/>
                <w:b/>
                <w:bCs/>
              </w:rPr>
            </w:pPr>
            <w:r>
              <w:rPr>
                <w:rFonts w:hint="eastAsia" w:ascii="方正书宋_GBK" w:eastAsia="方正书宋_GBK" w:cs="方正书宋_GBK"/>
                <w:b/>
                <w:bCs/>
              </w:rPr>
              <w:t>其他渠道资金</w:t>
            </w:r>
          </w:p>
        </w:tc>
      </w:tr>
      <w:tr w14:paraId="612B7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2" w:hRule="atLeast"/>
          <w:tblHeader/>
          <w:jc w:val="center"/>
        </w:trPr>
        <w:tc>
          <w:tcPr>
            <w:tcW w:w="1123" w:type="dxa"/>
            <w:vMerge w:val="continue"/>
            <w:vAlign w:val="center"/>
          </w:tcPr>
          <w:p w14:paraId="77A77135">
            <w:pPr>
              <w:spacing w:line="300" w:lineRule="exact"/>
              <w:jc w:val="left"/>
              <w:outlineLvl w:val="0"/>
            </w:pPr>
          </w:p>
        </w:tc>
        <w:tc>
          <w:tcPr>
            <w:tcW w:w="840" w:type="dxa"/>
            <w:vMerge w:val="continue"/>
            <w:vAlign w:val="center"/>
          </w:tcPr>
          <w:p w14:paraId="67B2E881">
            <w:pPr>
              <w:spacing w:line="300" w:lineRule="exact"/>
              <w:jc w:val="left"/>
              <w:outlineLvl w:val="0"/>
            </w:pPr>
          </w:p>
        </w:tc>
        <w:tc>
          <w:tcPr>
            <w:tcW w:w="593" w:type="dxa"/>
            <w:vMerge w:val="continue"/>
            <w:vAlign w:val="center"/>
          </w:tcPr>
          <w:p w14:paraId="6371B510">
            <w:pPr>
              <w:spacing w:line="300" w:lineRule="exact"/>
              <w:jc w:val="left"/>
              <w:outlineLvl w:val="0"/>
            </w:pPr>
          </w:p>
        </w:tc>
        <w:tc>
          <w:tcPr>
            <w:tcW w:w="814" w:type="dxa"/>
            <w:vMerge w:val="continue"/>
            <w:vAlign w:val="center"/>
          </w:tcPr>
          <w:p w14:paraId="1E6BDD02">
            <w:pPr>
              <w:spacing w:line="300" w:lineRule="exact"/>
              <w:jc w:val="left"/>
              <w:outlineLvl w:val="0"/>
            </w:pPr>
          </w:p>
        </w:tc>
        <w:tc>
          <w:tcPr>
            <w:tcW w:w="481" w:type="dxa"/>
            <w:vMerge w:val="continue"/>
            <w:vAlign w:val="center"/>
          </w:tcPr>
          <w:p w14:paraId="5AF84B26">
            <w:pPr>
              <w:spacing w:line="300" w:lineRule="exact"/>
              <w:jc w:val="left"/>
              <w:outlineLvl w:val="0"/>
            </w:pPr>
          </w:p>
        </w:tc>
        <w:tc>
          <w:tcPr>
            <w:tcW w:w="481" w:type="dxa"/>
            <w:vMerge w:val="continue"/>
            <w:vAlign w:val="center"/>
          </w:tcPr>
          <w:p w14:paraId="34F9D791">
            <w:pPr>
              <w:spacing w:line="300" w:lineRule="exact"/>
              <w:jc w:val="left"/>
              <w:outlineLvl w:val="0"/>
            </w:pPr>
          </w:p>
        </w:tc>
        <w:tc>
          <w:tcPr>
            <w:tcW w:w="525" w:type="dxa"/>
            <w:vMerge w:val="continue"/>
            <w:vAlign w:val="center"/>
          </w:tcPr>
          <w:p w14:paraId="1E8F06FB">
            <w:pPr>
              <w:spacing w:line="300" w:lineRule="exact"/>
              <w:jc w:val="left"/>
              <w:outlineLvl w:val="0"/>
            </w:pPr>
          </w:p>
        </w:tc>
        <w:tc>
          <w:tcPr>
            <w:tcW w:w="620" w:type="dxa"/>
            <w:vMerge w:val="continue"/>
            <w:vAlign w:val="center"/>
          </w:tcPr>
          <w:p w14:paraId="27C76E50">
            <w:pPr>
              <w:spacing w:line="300" w:lineRule="exact"/>
              <w:jc w:val="left"/>
              <w:outlineLvl w:val="0"/>
            </w:pPr>
          </w:p>
        </w:tc>
        <w:tc>
          <w:tcPr>
            <w:tcW w:w="596" w:type="dxa"/>
            <w:vAlign w:val="center"/>
          </w:tcPr>
          <w:p w14:paraId="75DC3FD1">
            <w:pPr>
              <w:spacing w:line="300" w:lineRule="exact"/>
              <w:jc w:val="center"/>
              <w:rPr>
                <w:rFonts w:ascii="方正书宋_GBK" w:eastAsia="方正书宋_GBK"/>
                <w:b/>
                <w:bCs/>
              </w:rPr>
            </w:pPr>
            <w:r>
              <w:rPr>
                <w:rFonts w:hint="eastAsia" w:ascii="方正书宋_GBK" w:eastAsia="方正书宋_GBK" w:cs="方正书宋_GBK"/>
                <w:b/>
                <w:bCs/>
              </w:rPr>
              <w:t>合计</w:t>
            </w:r>
          </w:p>
        </w:tc>
        <w:tc>
          <w:tcPr>
            <w:tcW w:w="634" w:type="dxa"/>
            <w:vAlign w:val="center"/>
          </w:tcPr>
          <w:p w14:paraId="52D4A894">
            <w:pPr>
              <w:spacing w:line="300" w:lineRule="exact"/>
              <w:jc w:val="center"/>
              <w:rPr>
                <w:rFonts w:ascii="方正书宋_GBK" w:eastAsia="方正书宋_GBK"/>
                <w:b/>
                <w:bCs/>
              </w:rPr>
            </w:pPr>
            <w:r>
              <w:rPr>
                <w:rFonts w:hint="eastAsia" w:ascii="方正书宋_GBK" w:eastAsia="方正书宋_GBK" w:cs="方正书宋_GBK"/>
                <w:b/>
                <w:bCs/>
              </w:rPr>
              <w:t>一般公共预算拨款</w:t>
            </w:r>
          </w:p>
        </w:tc>
        <w:tc>
          <w:tcPr>
            <w:tcW w:w="476" w:type="dxa"/>
            <w:vAlign w:val="center"/>
          </w:tcPr>
          <w:p w14:paraId="38204268">
            <w:pPr>
              <w:spacing w:line="300" w:lineRule="exact"/>
              <w:jc w:val="center"/>
              <w:rPr>
                <w:rFonts w:ascii="方正书宋_GBK" w:eastAsia="方正书宋_GBK"/>
                <w:b/>
                <w:bCs/>
              </w:rPr>
            </w:pPr>
            <w:r>
              <w:rPr>
                <w:rFonts w:hint="eastAsia" w:ascii="方正书宋_GBK" w:eastAsia="方正书宋_GBK" w:cs="方正书宋_GBK"/>
                <w:b/>
                <w:bCs/>
              </w:rPr>
              <w:t>基金预算拨款</w:t>
            </w:r>
          </w:p>
        </w:tc>
        <w:tc>
          <w:tcPr>
            <w:tcW w:w="583" w:type="dxa"/>
            <w:vAlign w:val="center"/>
          </w:tcPr>
          <w:p w14:paraId="302921A6">
            <w:pPr>
              <w:spacing w:line="300" w:lineRule="exact"/>
              <w:jc w:val="center"/>
              <w:rPr>
                <w:rFonts w:ascii="方正书宋_GBK" w:eastAsia="方正书宋_GBK"/>
                <w:b/>
                <w:bCs/>
              </w:rPr>
            </w:pPr>
            <w:r>
              <w:rPr>
                <w:rFonts w:hint="eastAsia" w:ascii="方正书宋_GBK" w:eastAsia="方正书宋_GBK" w:cs="方正书宋_GBK"/>
                <w:b/>
                <w:bCs/>
              </w:rPr>
              <w:t>财政专户核拨</w:t>
            </w:r>
          </w:p>
        </w:tc>
        <w:tc>
          <w:tcPr>
            <w:tcW w:w="583" w:type="dxa"/>
            <w:vAlign w:val="center"/>
          </w:tcPr>
          <w:p w14:paraId="58799047">
            <w:pPr>
              <w:spacing w:line="300" w:lineRule="exact"/>
              <w:jc w:val="center"/>
              <w:rPr>
                <w:rFonts w:ascii="方正书宋_GBK" w:eastAsia="方正书宋_GBK"/>
                <w:b/>
                <w:bCs/>
              </w:rPr>
            </w:pPr>
            <w:r>
              <w:rPr>
                <w:rFonts w:hint="eastAsia" w:ascii="方正书宋_GBK" w:eastAsia="方正书宋_GBK" w:cs="方正书宋_GBK"/>
                <w:b/>
                <w:bCs/>
              </w:rPr>
              <w:t>其他来源收入</w:t>
            </w:r>
          </w:p>
        </w:tc>
        <w:tc>
          <w:tcPr>
            <w:tcW w:w="562" w:type="dxa"/>
            <w:vMerge w:val="continue"/>
            <w:vAlign w:val="center"/>
          </w:tcPr>
          <w:p w14:paraId="2EB9C41E">
            <w:pPr>
              <w:spacing w:line="300" w:lineRule="exact"/>
              <w:jc w:val="left"/>
              <w:outlineLvl w:val="0"/>
            </w:pPr>
          </w:p>
        </w:tc>
      </w:tr>
      <w:tr w14:paraId="69BE1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1123" w:type="dxa"/>
            <w:vAlign w:val="center"/>
          </w:tcPr>
          <w:p w14:paraId="574CF3D7">
            <w:pPr>
              <w:spacing w:line="300" w:lineRule="exact"/>
              <w:jc w:val="center"/>
              <w:rPr>
                <w:rFonts w:ascii="方正书宋_GBK" w:eastAsia="方正书宋_GBK"/>
                <w:b/>
                <w:bCs/>
              </w:rPr>
            </w:pPr>
            <w:r>
              <w:rPr>
                <w:rFonts w:hint="eastAsia" w:ascii="方正书宋_GBK" w:eastAsia="方正书宋_GBK" w:cs="方正书宋_GBK"/>
                <w:b/>
                <w:bCs/>
              </w:rPr>
              <w:t>合　计</w:t>
            </w:r>
          </w:p>
        </w:tc>
        <w:tc>
          <w:tcPr>
            <w:tcW w:w="840" w:type="dxa"/>
            <w:vAlign w:val="center"/>
          </w:tcPr>
          <w:p w14:paraId="0C1E7122">
            <w:pPr>
              <w:spacing w:line="300" w:lineRule="exact"/>
              <w:jc w:val="right"/>
              <w:rPr>
                <w:rFonts w:ascii="方正书宋_GBK" w:eastAsia="方正书宋_GBK"/>
                <w:b/>
                <w:bCs/>
              </w:rPr>
            </w:pPr>
          </w:p>
        </w:tc>
        <w:tc>
          <w:tcPr>
            <w:tcW w:w="593" w:type="dxa"/>
            <w:vAlign w:val="center"/>
          </w:tcPr>
          <w:p w14:paraId="378810BC">
            <w:pPr>
              <w:spacing w:line="300" w:lineRule="exact"/>
              <w:jc w:val="left"/>
              <w:rPr>
                <w:rFonts w:ascii="方正书宋_GBK" w:eastAsia="方正书宋_GBK"/>
                <w:b/>
                <w:bCs/>
              </w:rPr>
            </w:pPr>
          </w:p>
        </w:tc>
        <w:tc>
          <w:tcPr>
            <w:tcW w:w="814" w:type="dxa"/>
            <w:vAlign w:val="center"/>
          </w:tcPr>
          <w:p w14:paraId="204BF79A">
            <w:pPr>
              <w:spacing w:line="300" w:lineRule="exact"/>
              <w:jc w:val="left"/>
              <w:rPr>
                <w:rFonts w:ascii="方正书宋_GBK" w:eastAsia="方正书宋_GBK"/>
                <w:b/>
                <w:bCs/>
              </w:rPr>
            </w:pPr>
          </w:p>
        </w:tc>
        <w:tc>
          <w:tcPr>
            <w:tcW w:w="481" w:type="dxa"/>
            <w:vAlign w:val="center"/>
          </w:tcPr>
          <w:p w14:paraId="656A4F08">
            <w:pPr>
              <w:spacing w:line="300" w:lineRule="exact"/>
              <w:jc w:val="left"/>
              <w:rPr>
                <w:rFonts w:ascii="方正书宋_GBK" w:eastAsia="方正书宋_GBK"/>
                <w:b/>
                <w:bCs/>
              </w:rPr>
            </w:pPr>
          </w:p>
        </w:tc>
        <w:tc>
          <w:tcPr>
            <w:tcW w:w="481" w:type="dxa"/>
            <w:vAlign w:val="center"/>
          </w:tcPr>
          <w:p w14:paraId="4E35AFFC">
            <w:pPr>
              <w:spacing w:line="300" w:lineRule="exact"/>
              <w:jc w:val="right"/>
              <w:rPr>
                <w:rFonts w:ascii="方正书宋_GBK" w:eastAsia="方正书宋_GBK"/>
                <w:b/>
                <w:bCs/>
              </w:rPr>
            </w:pPr>
          </w:p>
        </w:tc>
        <w:tc>
          <w:tcPr>
            <w:tcW w:w="525" w:type="dxa"/>
            <w:vAlign w:val="center"/>
          </w:tcPr>
          <w:p w14:paraId="4AB39AA2">
            <w:pPr>
              <w:spacing w:line="300" w:lineRule="exact"/>
              <w:jc w:val="right"/>
              <w:rPr>
                <w:rFonts w:ascii="方正书宋_GBK" w:eastAsia="方正书宋_GBK"/>
                <w:b/>
                <w:bCs/>
              </w:rPr>
            </w:pPr>
          </w:p>
        </w:tc>
        <w:tc>
          <w:tcPr>
            <w:tcW w:w="620" w:type="dxa"/>
            <w:vAlign w:val="center"/>
          </w:tcPr>
          <w:p w14:paraId="79B23175">
            <w:pPr>
              <w:spacing w:line="300" w:lineRule="exact"/>
              <w:jc w:val="right"/>
              <w:rPr>
                <w:rFonts w:ascii="方正书宋_GBK" w:eastAsia="方正书宋_GBK"/>
                <w:b/>
                <w:bCs/>
              </w:rPr>
            </w:pPr>
          </w:p>
        </w:tc>
        <w:tc>
          <w:tcPr>
            <w:tcW w:w="596" w:type="dxa"/>
            <w:vAlign w:val="center"/>
          </w:tcPr>
          <w:p w14:paraId="1D2BCBAE">
            <w:pPr>
              <w:spacing w:line="300" w:lineRule="exact"/>
              <w:jc w:val="right"/>
              <w:rPr>
                <w:rFonts w:ascii="方正书宋_GBK" w:eastAsia="方正书宋_GBK"/>
                <w:b/>
                <w:bCs/>
              </w:rPr>
            </w:pPr>
          </w:p>
        </w:tc>
        <w:tc>
          <w:tcPr>
            <w:tcW w:w="634" w:type="dxa"/>
            <w:vAlign w:val="center"/>
          </w:tcPr>
          <w:p w14:paraId="0611686C">
            <w:pPr>
              <w:spacing w:line="300" w:lineRule="exact"/>
              <w:ind w:right="105"/>
              <w:jc w:val="right"/>
              <w:rPr>
                <w:rFonts w:ascii="方正书宋_GBK" w:eastAsia="方正书宋_GBK"/>
                <w:b/>
                <w:bCs/>
              </w:rPr>
            </w:pPr>
          </w:p>
        </w:tc>
        <w:tc>
          <w:tcPr>
            <w:tcW w:w="476" w:type="dxa"/>
            <w:vAlign w:val="center"/>
          </w:tcPr>
          <w:p w14:paraId="7152E075">
            <w:pPr>
              <w:spacing w:line="300" w:lineRule="exact"/>
              <w:jc w:val="right"/>
              <w:rPr>
                <w:rFonts w:ascii="方正书宋_GBK" w:eastAsia="方正书宋_GBK"/>
                <w:b/>
                <w:bCs/>
              </w:rPr>
            </w:pPr>
          </w:p>
        </w:tc>
        <w:tc>
          <w:tcPr>
            <w:tcW w:w="583" w:type="dxa"/>
            <w:vAlign w:val="center"/>
          </w:tcPr>
          <w:p w14:paraId="0C610984">
            <w:pPr>
              <w:spacing w:line="300" w:lineRule="exact"/>
              <w:jc w:val="right"/>
              <w:rPr>
                <w:rFonts w:ascii="方正书宋_GBK" w:eastAsia="方正书宋_GBK"/>
                <w:b/>
                <w:bCs/>
              </w:rPr>
            </w:pPr>
          </w:p>
        </w:tc>
        <w:tc>
          <w:tcPr>
            <w:tcW w:w="583" w:type="dxa"/>
            <w:vAlign w:val="center"/>
          </w:tcPr>
          <w:p w14:paraId="6654164E">
            <w:pPr>
              <w:spacing w:line="300" w:lineRule="exact"/>
              <w:jc w:val="right"/>
              <w:rPr>
                <w:rFonts w:ascii="方正书宋_GBK" w:eastAsia="方正书宋_GBK"/>
                <w:b/>
                <w:bCs/>
              </w:rPr>
            </w:pPr>
          </w:p>
        </w:tc>
        <w:tc>
          <w:tcPr>
            <w:tcW w:w="562" w:type="dxa"/>
            <w:vAlign w:val="center"/>
          </w:tcPr>
          <w:p w14:paraId="1DA439D9">
            <w:pPr>
              <w:spacing w:line="300" w:lineRule="exact"/>
              <w:jc w:val="right"/>
              <w:rPr>
                <w:rFonts w:ascii="方正书宋_GBK" w:eastAsia="方正书宋_GBK"/>
                <w:b/>
                <w:bCs/>
              </w:rPr>
            </w:pPr>
          </w:p>
        </w:tc>
      </w:tr>
      <w:tr w14:paraId="39E61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jc w:val="center"/>
        </w:trPr>
        <w:tc>
          <w:tcPr>
            <w:tcW w:w="1123" w:type="dxa"/>
            <w:vAlign w:val="center"/>
          </w:tcPr>
          <w:p w14:paraId="75BC2F22">
            <w:pPr>
              <w:spacing w:line="300" w:lineRule="exact"/>
              <w:rPr>
                <w:rFonts w:ascii="方正书宋_GBK" w:eastAsia="方正书宋_GBK"/>
                <w:b/>
                <w:bCs/>
              </w:rPr>
            </w:pPr>
            <w:r>
              <w:rPr>
                <w:rFonts w:hint="eastAsia" w:ascii="方正书宋_GBK" w:eastAsia="方正书宋_GBK" w:cs="方正书宋_GBK"/>
                <w:b/>
                <w:bCs/>
              </w:rPr>
              <w:t>馆陶县</w:t>
            </w:r>
            <w:r>
              <w:rPr>
                <w:rFonts w:ascii="方正书宋_GBK" w:eastAsia="方正书宋_GBK" w:cs="方正书宋_GBK"/>
                <w:b/>
                <w:bCs/>
              </w:rPr>
              <w:t>XXX</w:t>
            </w:r>
            <w:r>
              <w:rPr>
                <w:rFonts w:hint="eastAsia" w:ascii="方正书宋_GBK" w:eastAsia="方正书宋_GBK" w:cs="方正书宋_GBK"/>
                <w:b/>
                <w:bCs/>
              </w:rPr>
              <w:t>小计</w:t>
            </w:r>
          </w:p>
        </w:tc>
        <w:tc>
          <w:tcPr>
            <w:tcW w:w="840" w:type="dxa"/>
            <w:vAlign w:val="center"/>
          </w:tcPr>
          <w:p w14:paraId="04E27BF4">
            <w:pPr>
              <w:spacing w:line="300" w:lineRule="exact"/>
              <w:jc w:val="right"/>
              <w:rPr>
                <w:rFonts w:ascii="方正书宋_GBK" w:eastAsia="方正书宋_GBK"/>
                <w:b/>
                <w:bCs/>
              </w:rPr>
            </w:pPr>
          </w:p>
        </w:tc>
        <w:tc>
          <w:tcPr>
            <w:tcW w:w="593" w:type="dxa"/>
            <w:vAlign w:val="center"/>
          </w:tcPr>
          <w:p w14:paraId="53BB5977">
            <w:pPr>
              <w:spacing w:line="300" w:lineRule="exact"/>
              <w:jc w:val="left"/>
              <w:rPr>
                <w:rFonts w:ascii="方正书宋_GBK" w:eastAsia="方正书宋_GBK"/>
                <w:b/>
                <w:bCs/>
              </w:rPr>
            </w:pPr>
            <w:r>
              <w:rPr>
                <w:rFonts w:hint="eastAsia" w:ascii="方正书宋_GBK" w:eastAsia="方正书宋_GBK"/>
                <w:b/>
                <w:bCs/>
              </w:rPr>
              <w:t>农副产品</w:t>
            </w:r>
          </w:p>
        </w:tc>
        <w:tc>
          <w:tcPr>
            <w:tcW w:w="814" w:type="dxa"/>
            <w:vAlign w:val="center"/>
          </w:tcPr>
          <w:p w14:paraId="7620DBB2">
            <w:pPr>
              <w:spacing w:line="300" w:lineRule="exact"/>
              <w:jc w:val="left"/>
              <w:rPr>
                <w:rFonts w:ascii="方正书宋_GBK" w:eastAsia="方正书宋_GBK"/>
                <w:b/>
                <w:bCs/>
              </w:rPr>
            </w:pPr>
          </w:p>
        </w:tc>
        <w:tc>
          <w:tcPr>
            <w:tcW w:w="481" w:type="dxa"/>
            <w:vAlign w:val="center"/>
          </w:tcPr>
          <w:p w14:paraId="588E75DB">
            <w:pPr>
              <w:spacing w:line="300" w:lineRule="exact"/>
              <w:jc w:val="left"/>
              <w:rPr>
                <w:rFonts w:ascii="方正书宋_GBK" w:eastAsia="方正书宋_GBK"/>
                <w:b/>
                <w:bCs/>
              </w:rPr>
            </w:pPr>
          </w:p>
        </w:tc>
        <w:tc>
          <w:tcPr>
            <w:tcW w:w="481" w:type="dxa"/>
            <w:vAlign w:val="center"/>
          </w:tcPr>
          <w:p w14:paraId="6F04633E">
            <w:pPr>
              <w:spacing w:line="300" w:lineRule="exact"/>
              <w:jc w:val="right"/>
              <w:rPr>
                <w:rFonts w:ascii="方正书宋_GBK" w:eastAsia="方正书宋_GBK"/>
                <w:b/>
                <w:bCs/>
              </w:rPr>
            </w:pPr>
          </w:p>
        </w:tc>
        <w:tc>
          <w:tcPr>
            <w:tcW w:w="525" w:type="dxa"/>
            <w:vAlign w:val="center"/>
          </w:tcPr>
          <w:p w14:paraId="5D60E579">
            <w:pPr>
              <w:spacing w:line="300" w:lineRule="exact"/>
              <w:jc w:val="right"/>
              <w:rPr>
                <w:rFonts w:ascii="方正书宋_GBK" w:eastAsia="方正书宋_GBK"/>
                <w:b/>
                <w:bCs/>
              </w:rPr>
            </w:pPr>
          </w:p>
        </w:tc>
        <w:tc>
          <w:tcPr>
            <w:tcW w:w="620" w:type="dxa"/>
            <w:vAlign w:val="center"/>
          </w:tcPr>
          <w:p w14:paraId="4B3223E9">
            <w:pPr>
              <w:spacing w:line="300" w:lineRule="exact"/>
              <w:jc w:val="right"/>
              <w:rPr>
                <w:rFonts w:ascii="方正书宋_GBK" w:eastAsia="方正书宋_GBK"/>
                <w:b/>
                <w:bCs/>
              </w:rPr>
            </w:pPr>
            <w:r>
              <w:rPr>
                <w:rFonts w:hint="eastAsia" w:ascii="方正书宋_GBK" w:eastAsia="方正书宋_GBK"/>
                <w:b/>
                <w:bCs/>
              </w:rPr>
              <w:t>1.2</w:t>
            </w:r>
          </w:p>
        </w:tc>
        <w:tc>
          <w:tcPr>
            <w:tcW w:w="596" w:type="dxa"/>
            <w:vAlign w:val="center"/>
          </w:tcPr>
          <w:p w14:paraId="7A40D255">
            <w:pPr>
              <w:spacing w:line="300" w:lineRule="exact"/>
              <w:jc w:val="right"/>
              <w:rPr>
                <w:rFonts w:ascii="方正书宋_GBK" w:eastAsia="方正书宋_GBK"/>
                <w:b/>
                <w:bCs/>
              </w:rPr>
            </w:pPr>
          </w:p>
        </w:tc>
        <w:tc>
          <w:tcPr>
            <w:tcW w:w="634" w:type="dxa"/>
            <w:vAlign w:val="center"/>
          </w:tcPr>
          <w:p w14:paraId="38ED3D24">
            <w:pPr>
              <w:spacing w:line="300" w:lineRule="exact"/>
              <w:ind w:right="105"/>
              <w:jc w:val="right"/>
              <w:rPr>
                <w:rFonts w:ascii="方正书宋_GBK" w:eastAsia="方正书宋_GBK"/>
                <w:b/>
                <w:bCs/>
              </w:rPr>
            </w:pPr>
          </w:p>
        </w:tc>
        <w:tc>
          <w:tcPr>
            <w:tcW w:w="476" w:type="dxa"/>
            <w:vAlign w:val="center"/>
          </w:tcPr>
          <w:p w14:paraId="1EDFAECB">
            <w:pPr>
              <w:spacing w:line="300" w:lineRule="exact"/>
              <w:jc w:val="right"/>
              <w:rPr>
                <w:rFonts w:ascii="方正书宋_GBK" w:eastAsia="方正书宋_GBK"/>
                <w:b/>
                <w:bCs/>
              </w:rPr>
            </w:pPr>
          </w:p>
        </w:tc>
        <w:tc>
          <w:tcPr>
            <w:tcW w:w="583" w:type="dxa"/>
            <w:vAlign w:val="center"/>
          </w:tcPr>
          <w:p w14:paraId="2A3A00DB">
            <w:pPr>
              <w:spacing w:line="300" w:lineRule="exact"/>
              <w:jc w:val="right"/>
              <w:rPr>
                <w:rFonts w:ascii="方正书宋_GBK" w:eastAsia="方正书宋_GBK"/>
                <w:b/>
                <w:bCs/>
              </w:rPr>
            </w:pPr>
          </w:p>
        </w:tc>
        <w:tc>
          <w:tcPr>
            <w:tcW w:w="583" w:type="dxa"/>
            <w:vAlign w:val="center"/>
          </w:tcPr>
          <w:p w14:paraId="350B03DA">
            <w:pPr>
              <w:spacing w:line="300" w:lineRule="exact"/>
              <w:jc w:val="right"/>
              <w:rPr>
                <w:rFonts w:ascii="方正书宋_GBK" w:eastAsia="方正书宋_GBK"/>
                <w:b/>
                <w:bCs/>
              </w:rPr>
            </w:pPr>
          </w:p>
        </w:tc>
        <w:tc>
          <w:tcPr>
            <w:tcW w:w="562" w:type="dxa"/>
            <w:vAlign w:val="center"/>
          </w:tcPr>
          <w:p w14:paraId="59EEADAC">
            <w:pPr>
              <w:spacing w:line="300" w:lineRule="exact"/>
              <w:jc w:val="right"/>
              <w:rPr>
                <w:rFonts w:ascii="方正书宋_GBK" w:eastAsia="方正书宋_GBK"/>
                <w:b/>
                <w:bCs/>
              </w:rPr>
            </w:pPr>
          </w:p>
        </w:tc>
      </w:tr>
      <w:tr w14:paraId="1C9C9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3" w:hRule="atLeast"/>
          <w:jc w:val="center"/>
        </w:trPr>
        <w:tc>
          <w:tcPr>
            <w:tcW w:w="1123" w:type="dxa"/>
            <w:vAlign w:val="center"/>
          </w:tcPr>
          <w:p w14:paraId="1C303955">
            <w:pPr>
              <w:spacing w:line="300" w:lineRule="exact"/>
              <w:jc w:val="left"/>
              <w:rPr>
                <w:rFonts w:ascii="方正书宋_GBK" w:eastAsia="方正书宋_GBK"/>
              </w:rPr>
            </w:pPr>
          </w:p>
        </w:tc>
        <w:tc>
          <w:tcPr>
            <w:tcW w:w="840" w:type="dxa"/>
            <w:vAlign w:val="center"/>
          </w:tcPr>
          <w:p w14:paraId="005C5445">
            <w:pPr>
              <w:spacing w:line="300" w:lineRule="exact"/>
              <w:jc w:val="right"/>
              <w:rPr>
                <w:rFonts w:ascii="方正书宋_GBK" w:eastAsia="方正书宋_GBK"/>
              </w:rPr>
            </w:pPr>
          </w:p>
        </w:tc>
        <w:tc>
          <w:tcPr>
            <w:tcW w:w="593" w:type="dxa"/>
            <w:vAlign w:val="center"/>
          </w:tcPr>
          <w:p w14:paraId="55583DE0">
            <w:pPr>
              <w:spacing w:line="300" w:lineRule="exact"/>
              <w:jc w:val="left"/>
              <w:rPr>
                <w:rFonts w:ascii="方正书宋_GBK" w:eastAsia="方正书宋_GBK"/>
              </w:rPr>
            </w:pPr>
          </w:p>
        </w:tc>
        <w:tc>
          <w:tcPr>
            <w:tcW w:w="814" w:type="dxa"/>
            <w:vAlign w:val="center"/>
          </w:tcPr>
          <w:p w14:paraId="069B173E">
            <w:pPr>
              <w:spacing w:line="300" w:lineRule="exact"/>
              <w:jc w:val="left"/>
              <w:rPr>
                <w:rFonts w:ascii="方正书宋_GBK" w:eastAsia="方正书宋_GBK"/>
              </w:rPr>
            </w:pPr>
          </w:p>
        </w:tc>
        <w:tc>
          <w:tcPr>
            <w:tcW w:w="481" w:type="dxa"/>
            <w:vAlign w:val="center"/>
          </w:tcPr>
          <w:p w14:paraId="572CB3D5">
            <w:pPr>
              <w:spacing w:line="300" w:lineRule="exact"/>
              <w:jc w:val="left"/>
              <w:rPr>
                <w:rFonts w:ascii="方正书宋_GBK" w:eastAsia="方正书宋_GBK"/>
              </w:rPr>
            </w:pPr>
          </w:p>
        </w:tc>
        <w:tc>
          <w:tcPr>
            <w:tcW w:w="481" w:type="dxa"/>
            <w:vAlign w:val="center"/>
          </w:tcPr>
          <w:p w14:paraId="0F8420DB">
            <w:pPr>
              <w:spacing w:line="300" w:lineRule="exact"/>
              <w:ind w:right="105"/>
              <w:jc w:val="right"/>
              <w:rPr>
                <w:rFonts w:ascii="方正书宋_GBK" w:eastAsia="方正书宋_GBK"/>
              </w:rPr>
            </w:pPr>
          </w:p>
        </w:tc>
        <w:tc>
          <w:tcPr>
            <w:tcW w:w="525" w:type="dxa"/>
            <w:vAlign w:val="center"/>
          </w:tcPr>
          <w:p w14:paraId="1F7AAD58">
            <w:pPr>
              <w:spacing w:line="300" w:lineRule="exact"/>
              <w:ind w:right="210"/>
              <w:jc w:val="right"/>
              <w:rPr>
                <w:rFonts w:ascii="方正书宋_GBK" w:eastAsia="方正书宋_GBK"/>
              </w:rPr>
            </w:pPr>
          </w:p>
        </w:tc>
        <w:tc>
          <w:tcPr>
            <w:tcW w:w="620" w:type="dxa"/>
            <w:vAlign w:val="center"/>
          </w:tcPr>
          <w:p w14:paraId="440F718B">
            <w:pPr>
              <w:spacing w:line="300" w:lineRule="exact"/>
              <w:ind w:right="105"/>
              <w:jc w:val="right"/>
              <w:rPr>
                <w:rFonts w:ascii="方正书宋_GBK" w:eastAsia="方正书宋_GBK"/>
              </w:rPr>
            </w:pPr>
          </w:p>
        </w:tc>
        <w:tc>
          <w:tcPr>
            <w:tcW w:w="596" w:type="dxa"/>
            <w:vAlign w:val="center"/>
          </w:tcPr>
          <w:p w14:paraId="20C0BBDA">
            <w:pPr>
              <w:spacing w:line="300" w:lineRule="exact"/>
              <w:ind w:right="105"/>
              <w:jc w:val="right"/>
              <w:rPr>
                <w:rFonts w:ascii="方正书宋_GBK" w:eastAsia="方正书宋_GBK"/>
              </w:rPr>
            </w:pPr>
          </w:p>
        </w:tc>
        <w:tc>
          <w:tcPr>
            <w:tcW w:w="634" w:type="dxa"/>
            <w:vAlign w:val="center"/>
          </w:tcPr>
          <w:p w14:paraId="3F5DC738">
            <w:pPr>
              <w:spacing w:line="300" w:lineRule="exact"/>
              <w:jc w:val="right"/>
              <w:rPr>
                <w:rFonts w:ascii="方正书宋_GBK" w:eastAsia="方正书宋_GBK"/>
              </w:rPr>
            </w:pPr>
          </w:p>
        </w:tc>
        <w:tc>
          <w:tcPr>
            <w:tcW w:w="476" w:type="dxa"/>
            <w:vAlign w:val="center"/>
          </w:tcPr>
          <w:p w14:paraId="08EE5EC9">
            <w:pPr>
              <w:spacing w:line="300" w:lineRule="exact"/>
              <w:jc w:val="right"/>
              <w:rPr>
                <w:rFonts w:ascii="方正书宋_GBK" w:eastAsia="方正书宋_GBK"/>
              </w:rPr>
            </w:pPr>
          </w:p>
        </w:tc>
        <w:tc>
          <w:tcPr>
            <w:tcW w:w="583" w:type="dxa"/>
            <w:vAlign w:val="center"/>
          </w:tcPr>
          <w:p w14:paraId="53808C29">
            <w:pPr>
              <w:spacing w:line="300" w:lineRule="exact"/>
              <w:jc w:val="right"/>
              <w:rPr>
                <w:rFonts w:ascii="方正书宋_GBK" w:eastAsia="方正书宋_GBK"/>
              </w:rPr>
            </w:pPr>
          </w:p>
        </w:tc>
        <w:tc>
          <w:tcPr>
            <w:tcW w:w="583" w:type="dxa"/>
            <w:vAlign w:val="center"/>
          </w:tcPr>
          <w:p w14:paraId="0E73423F">
            <w:pPr>
              <w:spacing w:line="300" w:lineRule="exact"/>
              <w:jc w:val="right"/>
              <w:rPr>
                <w:rFonts w:ascii="方正书宋_GBK" w:eastAsia="方正书宋_GBK"/>
              </w:rPr>
            </w:pPr>
          </w:p>
        </w:tc>
        <w:tc>
          <w:tcPr>
            <w:tcW w:w="562" w:type="dxa"/>
            <w:vAlign w:val="center"/>
          </w:tcPr>
          <w:p w14:paraId="0D7B1CD2">
            <w:pPr>
              <w:spacing w:line="300" w:lineRule="exact"/>
              <w:jc w:val="right"/>
              <w:rPr>
                <w:rFonts w:ascii="方正书宋_GBK" w:eastAsia="方正书宋_GBK"/>
              </w:rPr>
            </w:pPr>
          </w:p>
        </w:tc>
      </w:tr>
      <w:tr w14:paraId="78052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5" w:hRule="atLeast"/>
          <w:jc w:val="center"/>
        </w:trPr>
        <w:tc>
          <w:tcPr>
            <w:tcW w:w="1123" w:type="dxa"/>
            <w:vAlign w:val="center"/>
          </w:tcPr>
          <w:p w14:paraId="0B3D2859">
            <w:pPr>
              <w:spacing w:line="300" w:lineRule="exact"/>
              <w:jc w:val="left"/>
              <w:rPr>
                <w:rFonts w:ascii="方正书宋_GBK" w:eastAsia="方正书宋_GBK"/>
              </w:rPr>
            </w:pPr>
          </w:p>
        </w:tc>
        <w:tc>
          <w:tcPr>
            <w:tcW w:w="840" w:type="dxa"/>
            <w:vAlign w:val="center"/>
          </w:tcPr>
          <w:p w14:paraId="792729D4">
            <w:pPr>
              <w:spacing w:line="300" w:lineRule="exact"/>
              <w:jc w:val="right"/>
              <w:rPr>
                <w:rFonts w:ascii="方正书宋_GBK" w:eastAsia="方正书宋_GBK"/>
              </w:rPr>
            </w:pPr>
          </w:p>
        </w:tc>
        <w:tc>
          <w:tcPr>
            <w:tcW w:w="593" w:type="dxa"/>
            <w:vAlign w:val="center"/>
          </w:tcPr>
          <w:p w14:paraId="7C5A11FE">
            <w:pPr>
              <w:spacing w:line="300" w:lineRule="exact"/>
              <w:jc w:val="left"/>
              <w:rPr>
                <w:rFonts w:ascii="方正书宋_GBK" w:eastAsia="方正书宋_GBK"/>
              </w:rPr>
            </w:pPr>
          </w:p>
        </w:tc>
        <w:tc>
          <w:tcPr>
            <w:tcW w:w="814" w:type="dxa"/>
            <w:vAlign w:val="center"/>
          </w:tcPr>
          <w:p w14:paraId="58D2A704">
            <w:pPr>
              <w:spacing w:line="300" w:lineRule="exact"/>
              <w:jc w:val="left"/>
              <w:rPr>
                <w:rFonts w:ascii="方正书宋_GBK" w:eastAsia="方正书宋_GBK"/>
              </w:rPr>
            </w:pPr>
          </w:p>
        </w:tc>
        <w:tc>
          <w:tcPr>
            <w:tcW w:w="481" w:type="dxa"/>
            <w:vAlign w:val="center"/>
          </w:tcPr>
          <w:p w14:paraId="123560AD">
            <w:pPr>
              <w:spacing w:line="300" w:lineRule="exact"/>
              <w:jc w:val="left"/>
              <w:rPr>
                <w:rFonts w:ascii="方正书宋_GBK" w:eastAsia="方正书宋_GBK"/>
              </w:rPr>
            </w:pPr>
          </w:p>
        </w:tc>
        <w:tc>
          <w:tcPr>
            <w:tcW w:w="481" w:type="dxa"/>
            <w:vAlign w:val="center"/>
          </w:tcPr>
          <w:p w14:paraId="4BBFAB25">
            <w:pPr>
              <w:spacing w:line="300" w:lineRule="exact"/>
              <w:ind w:right="210"/>
              <w:jc w:val="right"/>
              <w:rPr>
                <w:rFonts w:ascii="方正书宋_GBK" w:eastAsia="方正书宋_GBK"/>
              </w:rPr>
            </w:pPr>
          </w:p>
        </w:tc>
        <w:tc>
          <w:tcPr>
            <w:tcW w:w="525" w:type="dxa"/>
            <w:vAlign w:val="center"/>
          </w:tcPr>
          <w:p w14:paraId="52F22ECB">
            <w:pPr>
              <w:spacing w:line="300" w:lineRule="exact"/>
              <w:jc w:val="right"/>
              <w:rPr>
                <w:rFonts w:ascii="方正书宋_GBK" w:eastAsia="方正书宋_GBK"/>
              </w:rPr>
            </w:pPr>
          </w:p>
        </w:tc>
        <w:tc>
          <w:tcPr>
            <w:tcW w:w="620" w:type="dxa"/>
            <w:vAlign w:val="center"/>
          </w:tcPr>
          <w:p w14:paraId="7C25F161">
            <w:pPr>
              <w:spacing w:line="300" w:lineRule="exact"/>
              <w:jc w:val="right"/>
              <w:rPr>
                <w:rFonts w:ascii="方正书宋_GBK" w:eastAsia="方正书宋_GBK"/>
              </w:rPr>
            </w:pPr>
          </w:p>
        </w:tc>
        <w:tc>
          <w:tcPr>
            <w:tcW w:w="596" w:type="dxa"/>
            <w:vAlign w:val="center"/>
          </w:tcPr>
          <w:p w14:paraId="0ECB6D0B">
            <w:pPr>
              <w:spacing w:line="300" w:lineRule="exact"/>
              <w:jc w:val="right"/>
              <w:rPr>
                <w:rFonts w:ascii="方正书宋_GBK" w:eastAsia="方正书宋_GBK"/>
              </w:rPr>
            </w:pPr>
          </w:p>
        </w:tc>
        <w:tc>
          <w:tcPr>
            <w:tcW w:w="634" w:type="dxa"/>
            <w:vAlign w:val="center"/>
          </w:tcPr>
          <w:p w14:paraId="2BE0A31D">
            <w:pPr>
              <w:spacing w:line="300" w:lineRule="exact"/>
              <w:jc w:val="right"/>
              <w:rPr>
                <w:rFonts w:ascii="方正书宋_GBK" w:eastAsia="方正书宋_GBK"/>
              </w:rPr>
            </w:pPr>
          </w:p>
        </w:tc>
        <w:tc>
          <w:tcPr>
            <w:tcW w:w="476" w:type="dxa"/>
            <w:vAlign w:val="center"/>
          </w:tcPr>
          <w:p w14:paraId="724E1DEC">
            <w:pPr>
              <w:spacing w:line="300" w:lineRule="exact"/>
              <w:jc w:val="right"/>
              <w:rPr>
                <w:rFonts w:ascii="方正书宋_GBK" w:eastAsia="方正书宋_GBK"/>
              </w:rPr>
            </w:pPr>
          </w:p>
        </w:tc>
        <w:tc>
          <w:tcPr>
            <w:tcW w:w="583" w:type="dxa"/>
            <w:vAlign w:val="center"/>
          </w:tcPr>
          <w:p w14:paraId="2E042FE2">
            <w:pPr>
              <w:spacing w:line="300" w:lineRule="exact"/>
              <w:jc w:val="right"/>
              <w:rPr>
                <w:rFonts w:ascii="方正书宋_GBK" w:eastAsia="方正书宋_GBK"/>
              </w:rPr>
            </w:pPr>
          </w:p>
        </w:tc>
        <w:tc>
          <w:tcPr>
            <w:tcW w:w="583" w:type="dxa"/>
            <w:vAlign w:val="center"/>
          </w:tcPr>
          <w:p w14:paraId="533A5E9B">
            <w:pPr>
              <w:spacing w:line="300" w:lineRule="exact"/>
              <w:jc w:val="right"/>
              <w:rPr>
                <w:rFonts w:ascii="方正书宋_GBK" w:eastAsia="方正书宋_GBK"/>
              </w:rPr>
            </w:pPr>
          </w:p>
        </w:tc>
        <w:tc>
          <w:tcPr>
            <w:tcW w:w="562" w:type="dxa"/>
            <w:vAlign w:val="center"/>
          </w:tcPr>
          <w:p w14:paraId="529C687F">
            <w:pPr>
              <w:spacing w:line="300" w:lineRule="exact"/>
              <w:jc w:val="right"/>
              <w:rPr>
                <w:rFonts w:ascii="方正书宋_GBK" w:eastAsia="方正书宋_GBK"/>
              </w:rPr>
            </w:pPr>
          </w:p>
        </w:tc>
      </w:tr>
      <w:tr w14:paraId="73B41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jc w:val="center"/>
        </w:trPr>
        <w:tc>
          <w:tcPr>
            <w:tcW w:w="1123" w:type="dxa"/>
            <w:vAlign w:val="center"/>
          </w:tcPr>
          <w:p w14:paraId="0DFCD6A0">
            <w:pPr>
              <w:spacing w:line="300" w:lineRule="exact"/>
              <w:jc w:val="left"/>
              <w:rPr>
                <w:rFonts w:ascii="方正书宋_GBK" w:eastAsia="方正书宋_GBK"/>
              </w:rPr>
            </w:pPr>
          </w:p>
        </w:tc>
        <w:tc>
          <w:tcPr>
            <w:tcW w:w="840" w:type="dxa"/>
            <w:vAlign w:val="center"/>
          </w:tcPr>
          <w:p w14:paraId="50673778">
            <w:pPr>
              <w:spacing w:line="300" w:lineRule="exact"/>
              <w:jc w:val="right"/>
              <w:rPr>
                <w:rFonts w:ascii="方正书宋_GBK" w:eastAsia="方正书宋_GBK"/>
              </w:rPr>
            </w:pPr>
          </w:p>
        </w:tc>
        <w:tc>
          <w:tcPr>
            <w:tcW w:w="593" w:type="dxa"/>
            <w:vAlign w:val="center"/>
          </w:tcPr>
          <w:p w14:paraId="745299CF">
            <w:pPr>
              <w:spacing w:line="300" w:lineRule="exact"/>
              <w:jc w:val="left"/>
              <w:rPr>
                <w:rFonts w:ascii="方正书宋_GBK" w:eastAsia="方正书宋_GBK"/>
              </w:rPr>
            </w:pPr>
          </w:p>
        </w:tc>
        <w:tc>
          <w:tcPr>
            <w:tcW w:w="814" w:type="dxa"/>
            <w:vAlign w:val="center"/>
          </w:tcPr>
          <w:p w14:paraId="6F4A469A">
            <w:pPr>
              <w:spacing w:line="300" w:lineRule="exact"/>
              <w:jc w:val="left"/>
              <w:rPr>
                <w:rFonts w:ascii="方正书宋_GBK" w:eastAsia="方正书宋_GBK"/>
              </w:rPr>
            </w:pPr>
          </w:p>
        </w:tc>
        <w:tc>
          <w:tcPr>
            <w:tcW w:w="481" w:type="dxa"/>
            <w:vAlign w:val="center"/>
          </w:tcPr>
          <w:p w14:paraId="0FB38B56">
            <w:pPr>
              <w:spacing w:line="300" w:lineRule="exact"/>
              <w:jc w:val="left"/>
              <w:rPr>
                <w:rFonts w:ascii="方正书宋_GBK" w:eastAsia="方正书宋_GBK"/>
              </w:rPr>
            </w:pPr>
          </w:p>
        </w:tc>
        <w:tc>
          <w:tcPr>
            <w:tcW w:w="481" w:type="dxa"/>
            <w:vAlign w:val="center"/>
          </w:tcPr>
          <w:p w14:paraId="134FF083">
            <w:pPr>
              <w:spacing w:line="300" w:lineRule="exact"/>
              <w:ind w:right="105"/>
              <w:jc w:val="right"/>
              <w:rPr>
                <w:rFonts w:ascii="方正书宋_GBK" w:eastAsia="方正书宋_GBK"/>
              </w:rPr>
            </w:pPr>
          </w:p>
        </w:tc>
        <w:tc>
          <w:tcPr>
            <w:tcW w:w="525" w:type="dxa"/>
            <w:vAlign w:val="center"/>
          </w:tcPr>
          <w:p w14:paraId="13CF8F84">
            <w:pPr>
              <w:spacing w:line="300" w:lineRule="exact"/>
              <w:jc w:val="right"/>
              <w:rPr>
                <w:rFonts w:ascii="方正书宋_GBK" w:eastAsia="方正书宋_GBK"/>
              </w:rPr>
            </w:pPr>
          </w:p>
        </w:tc>
        <w:tc>
          <w:tcPr>
            <w:tcW w:w="620" w:type="dxa"/>
            <w:vAlign w:val="center"/>
          </w:tcPr>
          <w:p w14:paraId="7196F2E3">
            <w:pPr>
              <w:spacing w:line="300" w:lineRule="exact"/>
              <w:jc w:val="right"/>
              <w:rPr>
                <w:rFonts w:ascii="方正书宋_GBK" w:eastAsia="方正书宋_GBK"/>
              </w:rPr>
            </w:pPr>
          </w:p>
        </w:tc>
        <w:tc>
          <w:tcPr>
            <w:tcW w:w="596" w:type="dxa"/>
            <w:vAlign w:val="center"/>
          </w:tcPr>
          <w:p w14:paraId="5D435F4E">
            <w:pPr>
              <w:spacing w:line="300" w:lineRule="exact"/>
              <w:jc w:val="right"/>
              <w:rPr>
                <w:rFonts w:ascii="方正书宋_GBK" w:eastAsia="方正书宋_GBK"/>
              </w:rPr>
            </w:pPr>
          </w:p>
        </w:tc>
        <w:tc>
          <w:tcPr>
            <w:tcW w:w="634" w:type="dxa"/>
            <w:vAlign w:val="center"/>
          </w:tcPr>
          <w:p w14:paraId="149316EA">
            <w:pPr>
              <w:spacing w:line="300" w:lineRule="exact"/>
              <w:jc w:val="right"/>
              <w:rPr>
                <w:rFonts w:ascii="方正书宋_GBK" w:eastAsia="方正书宋_GBK"/>
              </w:rPr>
            </w:pPr>
          </w:p>
        </w:tc>
        <w:tc>
          <w:tcPr>
            <w:tcW w:w="476" w:type="dxa"/>
            <w:vAlign w:val="center"/>
          </w:tcPr>
          <w:p w14:paraId="223DDED3">
            <w:pPr>
              <w:spacing w:line="300" w:lineRule="exact"/>
              <w:jc w:val="right"/>
              <w:rPr>
                <w:rFonts w:ascii="方正书宋_GBK" w:eastAsia="方正书宋_GBK"/>
              </w:rPr>
            </w:pPr>
          </w:p>
        </w:tc>
        <w:tc>
          <w:tcPr>
            <w:tcW w:w="583" w:type="dxa"/>
            <w:vAlign w:val="center"/>
          </w:tcPr>
          <w:p w14:paraId="45192D19">
            <w:pPr>
              <w:spacing w:line="300" w:lineRule="exact"/>
              <w:jc w:val="right"/>
              <w:rPr>
                <w:rFonts w:ascii="方正书宋_GBK" w:eastAsia="方正书宋_GBK"/>
              </w:rPr>
            </w:pPr>
          </w:p>
        </w:tc>
        <w:tc>
          <w:tcPr>
            <w:tcW w:w="583" w:type="dxa"/>
            <w:vAlign w:val="center"/>
          </w:tcPr>
          <w:p w14:paraId="48579789">
            <w:pPr>
              <w:spacing w:line="300" w:lineRule="exact"/>
              <w:jc w:val="right"/>
              <w:rPr>
                <w:rFonts w:ascii="方正书宋_GBK" w:eastAsia="方正书宋_GBK"/>
              </w:rPr>
            </w:pPr>
          </w:p>
        </w:tc>
        <w:tc>
          <w:tcPr>
            <w:tcW w:w="562" w:type="dxa"/>
            <w:vAlign w:val="center"/>
          </w:tcPr>
          <w:p w14:paraId="3EDD2A0F">
            <w:pPr>
              <w:spacing w:line="300" w:lineRule="exact"/>
              <w:jc w:val="right"/>
              <w:rPr>
                <w:rFonts w:ascii="方正书宋_GBK" w:eastAsia="方正书宋_GBK"/>
              </w:rPr>
            </w:pPr>
          </w:p>
        </w:tc>
      </w:tr>
      <w:tr w14:paraId="7719D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6" w:hRule="atLeast"/>
          <w:jc w:val="center"/>
        </w:trPr>
        <w:tc>
          <w:tcPr>
            <w:tcW w:w="1123" w:type="dxa"/>
            <w:vAlign w:val="center"/>
          </w:tcPr>
          <w:p w14:paraId="4845A88D">
            <w:pPr>
              <w:spacing w:line="300" w:lineRule="exact"/>
              <w:jc w:val="left"/>
              <w:rPr>
                <w:rFonts w:ascii="方正书宋_GBK" w:eastAsia="方正书宋_GBK"/>
              </w:rPr>
            </w:pPr>
          </w:p>
        </w:tc>
        <w:tc>
          <w:tcPr>
            <w:tcW w:w="840" w:type="dxa"/>
            <w:vAlign w:val="center"/>
          </w:tcPr>
          <w:p w14:paraId="05FD49DE">
            <w:pPr>
              <w:spacing w:line="300" w:lineRule="exact"/>
              <w:jc w:val="right"/>
              <w:rPr>
                <w:rFonts w:ascii="方正书宋_GBK" w:eastAsia="方正书宋_GBK"/>
              </w:rPr>
            </w:pPr>
          </w:p>
        </w:tc>
        <w:tc>
          <w:tcPr>
            <w:tcW w:w="593" w:type="dxa"/>
            <w:vAlign w:val="center"/>
          </w:tcPr>
          <w:p w14:paraId="7FBD20D3">
            <w:pPr>
              <w:spacing w:line="300" w:lineRule="exact"/>
              <w:jc w:val="left"/>
              <w:rPr>
                <w:rFonts w:ascii="方正书宋_GBK" w:eastAsia="方正书宋_GBK"/>
              </w:rPr>
            </w:pPr>
          </w:p>
        </w:tc>
        <w:tc>
          <w:tcPr>
            <w:tcW w:w="814" w:type="dxa"/>
            <w:vAlign w:val="center"/>
          </w:tcPr>
          <w:p w14:paraId="3B36C115">
            <w:pPr>
              <w:spacing w:line="300" w:lineRule="exact"/>
              <w:jc w:val="left"/>
              <w:rPr>
                <w:rFonts w:ascii="方正书宋_GBK" w:eastAsia="方正书宋_GBK"/>
              </w:rPr>
            </w:pPr>
          </w:p>
        </w:tc>
        <w:tc>
          <w:tcPr>
            <w:tcW w:w="481" w:type="dxa"/>
            <w:vAlign w:val="center"/>
          </w:tcPr>
          <w:p w14:paraId="1038EC01">
            <w:pPr>
              <w:spacing w:line="300" w:lineRule="exact"/>
              <w:jc w:val="left"/>
              <w:rPr>
                <w:rFonts w:ascii="方正书宋_GBK" w:eastAsia="方正书宋_GBK"/>
              </w:rPr>
            </w:pPr>
          </w:p>
        </w:tc>
        <w:tc>
          <w:tcPr>
            <w:tcW w:w="481" w:type="dxa"/>
            <w:vAlign w:val="center"/>
          </w:tcPr>
          <w:p w14:paraId="3DD55384">
            <w:pPr>
              <w:spacing w:line="300" w:lineRule="exact"/>
              <w:ind w:right="105"/>
              <w:jc w:val="right"/>
              <w:rPr>
                <w:rFonts w:ascii="方正书宋_GBK" w:eastAsia="方正书宋_GBK"/>
              </w:rPr>
            </w:pPr>
          </w:p>
        </w:tc>
        <w:tc>
          <w:tcPr>
            <w:tcW w:w="525" w:type="dxa"/>
            <w:vAlign w:val="center"/>
          </w:tcPr>
          <w:p w14:paraId="49AD0D2B">
            <w:pPr>
              <w:spacing w:line="300" w:lineRule="exact"/>
              <w:ind w:right="105"/>
              <w:jc w:val="right"/>
              <w:rPr>
                <w:rFonts w:ascii="方正书宋_GBK" w:eastAsia="方正书宋_GBK"/>
              </w:rPr>
            </w:pPr>
          </w:p>
        </w:tc>
        <w:tc>
          <w:tcPr>
            <w:tcW w:w="620" w:type="dxa"/>
            <w:vAlign w:val="center"/>
          </w:tcPr>
          <w:p w14:paraId="26B80E4A">
            <w:pPr>
              <w:spacing w:line="300" w:lineRule="exact"/>
              <w:jc w:val="right"/>
              <w:rPr>
                <w:rFonts w:ascii="方正书宋_GBK" w:eastAsia="方正书宋_GBK"/>
              </w:rPr>
            </w:pPr>
          </w:p>
        </w:tc>
        <w:tc>
          <w:tcPr>
            <w:tcW w:w="596" w:type="dxa"/>
            <w:vAlign w:val="center"/>
          </w:tcPr>
          <w:p w14:paraId="634FE329">
            <w:pPr>
              <w:spacing w:line="300" w:lineRule="exact"/>
              <w:jc w:val="right"/>
              <w:rPr>
                <w:rFonts w:ascii="方正书宋_GBK" w:eastAsia="方正书宋_GBK"/>
              </w:rPr>
            </w:pPr>
          </w:p>
        </w:tc>
        <w:tc>
          <w:tcPr>
            <w:tcW w:w="634" w:type="dxa"/>
            <w:vAlign w:val="center"/>
          </w:tcPr>
          <w:p w14:paraId="72A985A8">
            <w:pPr>
              <w:spacing w:line="300" w:lineRule="exact"/>
              <w:jc w:val="right"/>
              <w:rPr>
                <w:rFonts w:ascii="方正书宋_GBK" w:eastAsia="方正书宋_GBK"/>
              </w:rPr>
            </w:pPr>
          </w:p>
        </w:tc>
        <w:tc>
          <w:tcPr>
            <w:tcW w:w="476" w:type="dxa"/>
            <w:vAlign w:val="center"/>
          </w:tcPr>
          <w:p w14:paraId="36E3E521">
            <w:pPr>
              <w:spacing w:line="300" w:lineRule="exact"/>
              <w:jc w:val="right"/>
              <w:rPr>
                <w:rFonts w:ascii="方正书宋_GBK" w:eastAsia="方正书宋_GBK"/>
              </w:rPr>
            </w:pPr>
          </w:p>
        </w:tc>
        <w:tc>
          <w:tcPr>
            <w:tcW w:w="583" w:type="dxa"/>
            <w:vAlign w:val="center"/>
          </w:tcPr>
          <w:p w14:paraId="186ADBD1">
            <w:pPr>
              <w:spacing w:line="300" w:lineRule="exact"/>
              <w:jc w:val="right"/>
              <w:rPr>
                <w:rFonts w:ascii="方正书宋_GBK" w:eastAsia="方正书宋_GBK"/>
              </w:rPr>
            </w:pPr>
          </w:p>
        </w:tc>
        <w:tc>
          <w:tcPr>
            <w:tcW w:w="583" w:type="dxa"/>
            <w:vAlign w:val="center"/>
          </w:tcPr>
          <w:p w14:paraId="6A3CFCB4">
            <w:pPr>
              <w:spacing w:line="300" w:lineRule="exact"/>
              <w:jc w:val="right"/>
              <w:rPr>
                <w:rFonts w:ascii="方正书宋_GBK" w:eastAsia="方正书宋_GBK"/>
              </w:rPr>
            </w:pPr>
          </w:p>
        </w:tc>
        <w:tc>
          <w:tcPr>
            <w:tcW w:w="562" w:type="dxa"/>
            <w:vAlign w:val="center"/>
          </w:tcPr>
          <w:p w14:paraId="0D4A6A29">
            <w:pPr>
              <w:spacing w:line="300" w:lineRule="exact"/>
              <w:jc w:val="right"/>
              <w:rPr>
                <w:rFonts w:ascii="方正书宋_GBK" w:eastAsia="方正书宋_GBK"/>
              </w:rPr>
            </w:pPr>
          </w:p>
        </w:tc>
      </w:tr>
      <w:tr w14:paraId="29463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8" w:hRule="atLeast"/>
          <w:jc w:val="center"/>
        </w:trPr>
        <w:tc>
          <w:tcPr>
            <w:tcW w:w="1123" w:type="dxa"/>
            <w:vAlign w:val="center"/>
          </w:tcPr>
          <w:p w14:paraId="438DB714">
            <w:pPr>
              <w:spacing w:line="300" w:lineRule="exact"/>
              <w:jc w:val="left"/>
              <w:rPr>
                <w:rFonts w:ascii="方正书宋_GBK" w:eastAsia="方正书宋_GBK"/>
              </w:rPr>
            </w:pPr>
          </w:p>
        </w:tc>
        <w:tc>
          <w:tcPr>
            <w:tcW w:w="840" w:type="dxa"/>
            <w:vAlign w:val="center"/>
          </w:tcPr>
          <w:p w14:paraId="46194A35">
            <w:pPr>
              <w:spacing w:line="300" w:lineRule="exact"/>
              <w:jc w:val="right"/>
              <w:rPr>
                <w:rFonts w:ascii="方正书宋_GBK" w:eastAsia="方正书宋_GBK"/>
              </w:rPr>
            </w:pPr>
          </w:p>
        </w:tc>
        <w:tc>
          <w:tcPr>
            <w:tcW w:w="593" w:type="dxa"/>
            <w:vAlign w:val="center"/>
          </w:tcPr>
          <w:p w14:paraId="1AC3983D">
            <w:pPr>
              <w:spacing w:line="300" w:lineRule="exact"/>
              <w:jc w:val="left"/>
              <w:rPr>
                <w:rFonts w:ascii="方正书宋_GBK" w:eastAsia="方正书宋_GBK"/>
              </w:rPr>
            </w:pPr>
          </w:p>
        </w:tc>
        <w:tc>
          <w:tcPr>
            <w:tcW w:w="814" w:type="dxa"/>
            <w:vAlign w:val="center"/>
          </w:tcPr>
          <w:p w14:paraId="0D37073B">
            <w:pPr>
              <w:spacing w:line="300" w:lineRule="exact"/>
              <w:jc w:val="left"/>
              <w:rPr>
                <w:rFonts w:ascii="方正书宋_GBK" w:eastAsia="方正书宋_GBK"/>
              </w:rPr>
            </w:pPr>
          </w:p>
        </w:tc>
        <w:tc>
          <w:tcPr>
            <w:tcW w:w="481" w:type="dxa"/>
            <w:vAlign w:val="center"/>
          </w:tcPr>
          <w:p w14:paraId="217A9CB2">
            <w:pPr>
              <w:spacing w:line="300" w:lineRule="exact"/>
              <w:jc w:val="left"/>
              <w:rPr>
                <w:rFonts w:ascii="方正书宋_GBK" w:eastAsia="方正书宋_GBK"/>
              </w:rPr>
            </w:pPr>
          </w:p>
        </w:tc>
        <w:tc>
          <w:tcPr>
            <w:tcW w:w="481" w:type="dxa"/>
            <w:vAlign w:val="center"/>
          </w:tcPr>
          <w:p w14:paraId="5DDBEC9F">
            <w:pPr>
              <w:spacing w:line="300" w:lineRule="exact"/>
              <w:ind w:right="105"/>
              <w:jc w:val="right"/>
              <w:rPr>
                <w:rFonts w:ascii="方正书宋_GBK" w:eastAsia="方正书宋_GBK"/>
              </w:rPr>
            </w:pPr>
          </w:p>
        </w:tc>
        <w:tc>
          <w:tcPr>
            <w:tcW w:w="525" w:type="dxa"/>
            <w:vAlign w:val="center"/>
          </w:tcPr>
          <w:p w14:paraId="724D19AA">
            <w:pPr>
              <w:spacing w:line="300" w:lineRule="exact"/>
              <w:jc w:val="right"/>
              <w:rPr>
                <w:rFonts w:ascii="方正书宋_GBK" w:eastAsia="方正书宋_GBK"/>
              </w:rPr>
            </w:pPr>
          </w:p>
        </w:tc>
        <w:tc>
          <w:tcPr>
            <w:tcW w:w="620" w:type="dxa"/>
            <w:vAlign w:val="center"/>
          </w:tcPr>
          <w:p w14:paraId="02FA8D65">
            <w:pPr>
              <w:spacing w:line="300" w:lineRule="exact"/>
              <w:jc w:val="right"/>
              <w:rPr>
                <w:rFonts w:ascii="方正书宋_GBK" w:eastAsia="方正书宋_GBK"/>
              </w:rPr>
            </w:pPr>
          </w:p>
        </w:tc>
        <w:tc>
          <w:tcPr>
            <w:tcW w:w="596" w:type="dxa"/>
            <w:vAlign w:val="center"/>
          </w:tcPr>
          <w:p w14:paraId="0C141201">
            <w:pPr>
              <w:spacing w:line="300" w:lineRule="exact"/>
              <w:jc w:val="right"/>
              <w:rPr>
                <w:rFonts w:ascii="方正书宋_GBK" w:eastAsia="方正书宋_GBK"/>
              </w:rPr>
            </w:pPr>
          </w:p>
        </w:tc>
        <w:tc>
          <w:tcPr>
            <w:tcW w:w="634" w:type="dxa"/>
            <w:vAlign w:val="center"/>
          </w:tcPr>
          <w:p w14:paraId="0D705190">
            <w:pPr>
              <w:spacing w:line="300" w:lineRule="exact"/>
              <w:jc w:val="right"/>
              <w:rPr>
                <w:rFonts w:ascii="方正书宋_GBK" w:eastAsia="方正书宋_GBK"/>
              </w:rPr>
            </w:pPr>
          </w:p>
        </w:tc>
        <w:tc>
          <w:tcPr>
            <w:tcW w:w="476" w:type="dxa"/>
            <w:vAlign w:val="center"/>
          </w:tcPr>
          <w:p w14:paraId="2CAC6313">
            <w:pPr>
              <w:spacing w:line="300" w:lineRule="exact"/>
              <w:jc w:val="right"/>
              <w:rPr>
                <w:rFonts w:ascii="方正书宋_GBK" w:eastAsia="方正书宋_GBK"/>
              </w:rPr>
            </w:pPr>
          </w:p>
        </w:tc>
        <w:tc>
          <w:tcPr>
            <w:tcW w:w="583" w:type="dxa"/>
            <w:vAlign w:val="center"/>
          </w:tcPr>
          <w:p w14:paraId="717B08C4">
            <w:pPr>
              <w:spacing w:line="300" w:lineRule="exact"/>
              <w:jc w:val="right"/>
              <w:rPr>
                <w:rFonts w:ascii="方正书宋_GBK" w:eastAsia="方正书宋_GBK"/>
              </w:rPr>
            </w:pPr>
          </w:p>
        </w:tc>
        <w:tc>
          <w:tcPr>
            <w:tcW w:w="583" w:type="dxa"/>
            <w:vAlign w:val="center"/>
          </w:tcPr>
          <w:p w14:paraId="34C527A7">
            <w:pPr>
              <w:spacing w:line="300" w:lineRule="exact"/>
              <w:jc w:val="right"/>
              <w:rPr>
                <w:rFonts w:ascii="方正书宋_GBK" w:eastAsia="方正书宋_GBK"/>
              </w:rPr>
            </w:pPr>
          </w:p>
        </w:tc>
        <w:tc>
          <w:tcPr>
            <w:tcW w:w="562" w:type="dxa"/>
            <w:vAlign w:val="center"/>
          </w:tcPr>
          <w:p w14:paraId="547B5FAC">
            <w:pPr>
              <w:spacing w:line="300" w:lineRule="exact"/>
              <w:jc w:val="right"/>
              <w:rPr>
                <w:rFonts w:ascii="方正书宋_GBK" w:eastAsia="方正书宋_GBK"/>
              </w:rPr>
            </w:pPr>
          </w:p>
        </w:tc>
      </w:tr>
      <w:tr w14:paraId="2519B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9" w:hRule="atLeast"/>
          <w:jc w:val="center"/>
        </w:trPr>
        <w:tc>
          <w:tcPr>
            <w:tcW w:w="1123" w:type="dxa"/>
            <w:vAlign w:val="center"/>
          </w:tcPr>
          <w:p w14:paraId="6EC8F509">
            <w:pPr>
              <w:spacing w:line="300" w:lineRule="exact"/>
              <w:jc w:val="left"/>
              <w:rPr>
                <w:rFonts w:ascii="方正书宋_GBK" w:eastAsia="方正书宋_GBK"/>
              </w:rPr>
            </w:pPr>
          </w:p>
        </w:tc>
        <w:tc>
          <w:tcPr>
            <w:tcW w:w="840" w:type="dxa"/>
            <w:vAlign w:val="center"/>
          </w:tcPr>
          <w:p w14:paraId="3C94313D">
            <w:pPr>
              <w:spacing w:line="300" w:lineRule="exact"/>
              <w:jc w:val="right"/>
              <w:rPr>
                <w:rFonts w:ascii="方正书宋_GBK" w:eastAsia="方正书宋_GBK"/>
              </w:rPr>
            </w:pPr>
          </w:p>
        </w:tc>
        <w:tc>
          <w:tcPr>
            <w:tcW w:w="593" w:type="dxa"/>
            <w:vAlign w:val="center"/>
          </w:tcPr>
          <w:p w14:paraId="3083B7BE">
            <w:pPr>
              <w:spacing w:line="300" w:lineRule="exact"/>
              <w:jc w:val="left"/>
              <w:rPr>
                <w:rFonts w:ascii="方正书宋_GBK" w:eastAsia="方正书宋_GBK"/>
              </w:rPr>
            </w:pPr>
          </w:p>
        </w:tc>
        <w:tc>
          <w:tcPr>
            <w:tcW w:w="814" w:type="dxa"/>
            <w:vAlign w:val="center"/>
          </w:tcPr>
          <w:p w14:paraId="6005CD7E">
            <w:pPr>
              <w:spacing w:line="300" w:lineRule="exact"/>
              <w:jc w:val="left"/>
              <w:rPr>
                <w:rFonts w:ascii="方正书宋_GBK" w:eastAsia="方正书宋_GBK"/>
              </w:rPr>
            </w:pPr>
          </w:p>
        </w:tc>
        <w:tc>
          <w:tcPr>
            <w:tcW w:w="481" w:type="dxa"/>
            <w:vAlign w:val="center"/>
          </w:tcPr>
          <w:p w14:paraId="54BC204B">
            <w:pPr>
              <w:spacing w:line="300" w:lineRule="exact"/>
              <w:jc w:val="left"/>
              <w:rPr>
                <w:rFonts w:ascii="方正书宋_GBK" w:eastAsia="方正书宋_GBK"/>
              </w:rPr>
            </w:pPr>
          </w:p>
        </w:tc>
        <w:tc>
          <w:tcPr>
            <w:tcW w:w="481" w:type="dxa"/>
            <w:vAlign w:val="center"/>
          </w:tcPr>
          <w:p w14:paraId="67F0489D">
            <w:pPr>
              <w:spacing w:line="300" w:lineRule="exact"/>
              <w:ind w:right="210"/>
              <w:jc w:val="right"/>
              <w:rPr>
                <w:rFonts w:ascii="方正书宋_GBK" w:eastAsia="方正书宋_GBK"/>
              </w:rPr>
            </w:pPr>
          </w:p>
        </w:tc>
        <w:tc>
          <w:tcPr>
            <w:tcW w:w="525" w:type="dxa"/>
            <w:vAlign w:val="center"/>
          </w:tcPr>
          <w:p w14:paraId="7C4EC85A">
            <w:pPr>
              <w:spacing w:line="300" w:lineRule="exact"/>
              <w:jc w:val="right"/>
              <w:rPr>
                <w:rFonts w:ascii="方正书宋_GBK" w:eastAsia="方正书宋_GBK"/>
              </w:rPr>
            </w:pPr>
          </w:p>
        </w:tc>
        <w:tc>
          <w:tcPr>
            <w:tcW w:w="620" w:type="dxa"/>
            <w:vAlign w:val="center"/>
          </w:tcPr>
          <w:p w14:paraId="2274AB5B">
            <w:pPr>
              <w:spacing w:line="300" w:lineRule="exact"/>
              <w:jc w:val="right"/>
              <w:rPr>
                <w:rFonts w:ascii="方正书宋_GBK" w:eastAsia="方正书宋_GBK"/>
              </w:rPr>
            </w:pPr>
          </w:p>
        </w:tc>
        <w:tc>
          <w:tcPr>
            <w:tcW w:w="596" w:type="dxa"/>
            <w:vAlign w:val="center"/>
          </w:tcPr>
          <w:p w14:paraId="3585AB7D">
            <w:pPr>
              <w:spacing w:line="300" w:lineRule="exact"/>
              <w:jc w:val="right"/>
              <w:rPr>
                <w:rFonts w:ascii="方正书宋_GBK" w:eastAsia="方正书宋_GBK"/>
              </w:rPr>
            </w:pPr>
          </w:p>
        </w:tc>
        <w:tc>
          <w:tcPr>
            <w:tcW w:w="634" w:type="dxa"/>
            <w:vAlign w:val="center"/>
          </w:tcPr>
          <w:p w14:paraId="69463F45">
            <w:pPr>
              <w:spacing w:line="300" w:lineRule="exact"/>
              <w:ind w:right="105"/>
              <w:jc w:val="right"/>
              <w:rPr>
                <w:rFonts w:ascii="方正书宋_GBK" w:eastAsia="方正书宋_GBK"/>
              </w:rPr>
            </w:pPr>
          </w:p>
        </w:tc>
        <w:tc>
          <w:tcPr>
            <w:tcW w:w="476" w:type="dxa"/>
            <w:vAlign w:val="center"/>
          </w:tcPr>
          <w:p w14:paraId="48858376">
            <w:pPr>
              <w:spacing w:line="300" w:lineRule="exact"/>
              <w:jc w:val="right"/>
              <w:rPr>
                <w:rFonts w:ascii="方正书宋_GBK" w:eastAsia="方正书宋_GBK"/>
              </w:rPr>
            </w:pPr>
          </w:p>
        </w:tc>
        <w:tc>
          <w:tcPr>
            <w:tcW w:w="583" w:type="dxa"/>
            <w:vAlign w:val="center"/>
          </w:tcPr>
          <w:p w14:paraId="4FE35521">
            <w:pPr>
              <w:spacing w:line="300" w:lineRule="exact"/>
              <w:jc w:val="right"/>
              <w:rPr>
                <w:rFonts w:ascii="方正书宋_GBK" w:eastAsia="方正书宋_GBK"/>
              </w:rPr>
            </w:pPr>
          </w:p>
        </w:tc>
        <w:tc>
          <w:tcPr>
            <w:tcW w:w="583" w:type="dxa"/>
            <w:vAlign w:val="center"/>
          </w:tcPr>
          <w:p w14:paraId="2E254B69">
            <w:pPr>
              <w:spacing w:line="300" w:lineRule="exact"/>
              <w:jc w:val="right"/>
              <w:rPr>
                <w:rFonts w:ascii="方正书宋_GBK" w:eastAsia="方正书宋_GBK"/>
              </w:rPr>
            </w:pPr>
          </w:p>
        </w:tc>
        <w:tc>
          <w:tcPr>
            <w:tcW w:w="562" w:type="dxa"/>
            <w:vAlign w:val="center"/>
          </w:tcPr>
          <w:p w14:paraId="6ADB7BD7">
            <w:pPr>
              <w:spacing w:line="300" w:lineRule="exact"/>
              <w:jc w:val="right"/>
              <w:rPr>
                <w:rFonts w:ascii="方正书宋_GBK" w:eastAsia="方正书宋_GBK"/>
              </w:rPr>
            </w:pPr>
          </w:p>
        </w:tc>
      </w:tr>
    </w:tbl>
    <w:p w14:paraId="6F234E79">
      <w:pPr>
        <w:sectPr>
          <w:pgSz w:w="11907" w:h="16839"/>
          <w:pgMar w:top="1021" w:right="1361" w:bottom="1021" w:left="1361" w:header="851" w:footer="992" w:gutter="0"/>
          <w:cols w:space="720" w:num="1"/>
          <w:docGrid w:type="lines" w:linePitch="312" w:charSpace="0"/>
        </w:sectPr>
      </w:pPr>
    </w:p>
    <w:p w14:paraId="1B39BD37">
      <w:pPr>
        <w:autoSpaceDE w:val="0"/>
        <w:autoSpaceDN w:val="0"/>
        <w:adjustRightInd w:val="0"/>
        <w:ind w:firstLine="640" w:firstLineChars="200"/>
        <w:jc w:val="left"/>
        <w:rPr>
          <w:rFonts w:ascii="黑体" w:hAnsi="黑体" w:eastAsia="黑体"/>
          <w:sz w:val="32"/>
          <w:szCs w:val="32"/>
        </w:rPr>
      </w:pPr>
      <w:r>
        <w:rPr>
          <w:rFonts w:hint="eastAsia" w:ascii="黑体" w:hAnsi="黑体" w:eastAsia="黑体" w:cs="黑体"/>
          <w:sz w:val="32"/>
          <w:szCs w:val="32"/>
        </w:rPr>
        <w:t>七、国有资产信息</w:t>
      </w:r>
    </w:p>
    <w:p w14:paraId="6F78BAC4">
      <w:pPr>
        <w:ind w:firstLine="640"/>
        <w:rPr>
          <w:rFonts w:ascii="Times New Roman" w:hAnsi="Times New Roman" w:eastAsia="仿宋"/>
          <w:color w:val="000000"/>
          <w:sz w:val="32"/>
          <w:szCs w:val="32"/>
        </w:rPr>
      </w:pPr>
      <w:r>
        <w:rPr>
          <w:rFonts w:hint="eastAsia" w:ascii="Times New Roman" w:hAnsi="Times New Roman" w:eastAsia="仿宋" w:cs="仿宋"/>
          <w:color w:val="000000"/>
          <w:sz w:val="32"/>
          <w:szCs w:val="32"/>
        </w:rPr>
        <w:t>馆陶县</w:t>
      </w:r>
      <w:r>
        <w:rPr>
          <w:rFonts w:hint="eastAsia" w:ascii="Times New Roman" w:hAnsi="Times New Roman" w:eastAsia="仿宋" w:cs="Times New Roman"/>
          <w:color w:val="000000"/>
          <w:sz w:val="32"/>
          <w:szCs w:val="32"/>
        </w:rPr>
        <w:t>2019</w:t>
      </w:r>
      <w:r>
        <w:rPr>
          <w:rFonts w:hint="eastAsia" w:ascii="Times New Roman" w:hAnsi="Times New Roman" w:eastAsia="仿宋" w:cs="仿宋"/>
          <w:color w:val="000000"/>
          <w:sz w:val="32"/>
          <w:szCs w:val="32"/>
        </w:rPr>
        <w:t>年末固定资产金额为</w:t>
      </w:r>
      <w:r>
        <w:rPr>
          <w:rFonts w:hint="eastAsia" w:ascii="Times New Roman" w:hAnsi="Times New Roman" w:eastAsia="仿宋" w:cs="Times New Roman"/>
          <w:color w:val="000000"/>
          <w:sz w:val="32"/>
          <w:szCs w:val="32"/>
        </w:rPr>
        <w:t>62.2408</w:t>
      </w:r>
      <w:r>
        <w:rPr>
          <w:rFonts w:hint="eastAsia" w:ascii="Times New Roman" w:hAnsi="Times New Roman" w:eastAsia="仿宋" w:cs="仿宋"/>
          <w:color w:val="000000"/>
          <w:sz w:val="32"/>
          <w:szCs w:val="32"/>
        </w:rPr>
        <w:t>万元（详见下表），本年度各单位（处室）拟购置固定资产总额为</w:t>
      </w:r>
      <w:r>
        <w:rPr>
          <w:rFonts w:hint="eastAsia" w:ascii="Times New Roman" w:hAnsi="Times New Roman" w:eastAsia="仿宋" w:cs="Times New Roman"/>
          <w:color w:val="000000"/>
          <w:sz w:val="32"/>
          <w:szCs w:val="32"/>
        </w:rPr>
        <w:t>62.2408</w:t>
      </w:r>
      <w:r>
        <w:rPr>
          <w:rFonts w:hint="eastAsia" w:ascii="Times New Roman" w:hAnsi="Times New Roman" w:eastAsia="仿宋" w:cs="仿宋"/>
          <w:color w:val="000000"/>
          <w:sz w:val="32"/>
          <w:szCs w:val="32"/>
        </w:rPr>
        <w:t>万元，主要为</w:t>
      </w:r>
      <w:r>
        <w:rPr>
          <w:rFonts w:hint="eastAsia" w:ascii="Times New Roman" w:hAnsi="Times New Roman" w:eastAsia="仿宋" w:cs="Times New Roman"/>
          <w:color w:val="000000"/>
          <w:sz w:val="32"/>
          <w:szCs w:val="32"/>
        </w:rPr>
        <w:t>办公设备</w:t>
      </w:r>
      <w:r>
        <w:rPr>
          <w:rFonts w:hint="eastAsia" w:ascii="Times New Roman" w:hAnsi="Times New Roman" w:eastAsia="仿宋" w:cs="仿宋"/>
          <w:color w:val="000000"/>
          <w:sz w:val="32"/>
          <w:szCs w:val="32"/>
        </w:rPr>
        <w:t>等，已列入政府采购预算表，详见政府采购预算表。</w:t>
      </w:r>
    </w:p>
    <w:tbl>
      <w:tblPr>
        <w:tblStyle w:val="7"/>
        <w:tblW w:w="7980" w:type="dxa"/>
        <w:tblInd w:w="-106" w:type="dxa"/>
        <w:tblLayout w:type="fixed"/>
        <w:tblCellMar>
          <w:top w:w="0" w:type="dxa"/>
          <w:left w:w="108" w:type="dxa"/>
          <w:bottom w:w="0" w:type="dxa"/>
          <w:right w:w="108" w:type="dxa"/>
        </w:tblCellMar>
      </w:tblPr>
      <w:tblGrid>
        <w:gridCol w:w="2835"/>
        <w:gridCol w:w="1050"/>
        <w:gridCol w:w="4095"/>
      </w:tblGrid>
      <w:tr w14:paraId="026BB097">
        <w:tblPrEx>
          <w:tblCellMar>
            <w:top w:w="0" w:type="dxa"/>
            <w:left w:w="108" w:type="dxa"/>
            <w:bottom w:w="0" w:type="dxa"/>
            <w:right w:w="108" w:type="dxa"/>
          </w:tblCellMar>
        </w:tblPrEx>
        <w:trPr>
          <w:trHeight w:val="798" w:hRule="atLeast"/>
        </w:trPr>
        <w:tc>
          <w:tcPr>
            <w:tcW w:w="7980" w:type="dxa"/>
            <w:gridSpan w:val="3"/>
            <w:tcBorders>
              <w:top w:val="nil"/>
              <w:left w:val="nil"/>
              <w:bottom w:val="nil"/>
              <w:right w:val="nil"/>
            </w:tcBorders>
            <w:vAlign w:val="center"/>
          </w:tcPr>
          <w:p w14:paraId="50DD004E">
            <w:pPr>
              <w:widowControl/>
              <w:jc w:val="center"/>
              <w:rPr>
                <w:rFonts w:ascii="宋体"/>
                <w:b/>
                <w:bCs/>
                <w:kern w:val="0"/>
                <w:sz w:val="32"/>
                <w:szCs w:val="32"/>
              </w:rPr>
            </w:pPr>
            <w:r>
              <w:rPr>
                <w:rFonts w:hint="eastAsia" w:ascii="宋体" w:hAnsi="宋体" w:cs="宋体"/>
                <w:b/>
                <w:bCs/>
                <w:kern w:val="0"/>
                <w:sz w:val="32"/>
                <w:szCs w:val="32"/>
              </w:rPr>
              <w:t>部门固定资产占用情况表</w:t>
            </w:r>
          </w:p>
        </w:tc>
      </w:tr>
      <w:tr w14:paraId="0C21F1B5">
        <w:tblPrEx>
          <w:tblCellMar>
            <w:top w:w="0" w:type="dxa"/>
            <w:left w:w="108" w:type="dxa"/>
            <w:bottom w:w="0" w:type="dxa"/>
            <w:right w:w="108" w:type="dxa"/>
          </w:tblCellMar>
        </w:tblPrEx>
        <w:trPr>
          <w:trHeight w:val="577" w:hRule="atLeast"/>
        </w:trPr>
        <w:tc>
          <w:tcPr>
            <w:tcW w:w="3885" w:type="dxa"/>
            <w:gridSpan w:val="2"/>
            <w:tcBorders>
              <w:top w:val="nil"/>
              <w:left w:val="nil"/>
              <w:bottom w:val="nil"/>
              <w:right w:val="nil"/>
            </w:tcBorders>
            <w:vAlign w:val="center"/>
          </w:tcPr>
          <w:p w14:paraId="27318825">
            <w:pPr>
              <w:widowControl/>
              <w:rPr>
                <w:rFonts w:ascii="Times New Roman" w:hAnsi="Times New Roman" w:eastAsia="仿宋"/>
                <w:kern w:val="0"/>
                <w:sz w:val="22"/>
              </w:rPr>
            </w:pPr>
            <w:r>
              <w:rPr>
                <w:rFonts w:hint="eastAsia" w:ascii="Times New Roman" w:hAnsi="Times New Roman" w:eastAsia="仿宋" w:cs="仿宋"/>
                <w:kern w:val="0"/>
                <w:sz w:val="22"/>
                <w:szCs w:val="22"/>
              </w:rPr>
              <w:t>编制部门：馆陶县发改局</w:t>
            </w:r>
          </w:p>
        </w:tc>
        <w:tc>
          <w:tcPr>
            <w:tcW w:w="4095" w:type="dxa"/>
            <w:tcBorders>
              <w:top w:val="nil"/>
              <w:left w:val="nil"/>
              <w:bottom w:val="nil"/>
              <w:right w:val="nil"/>
            </w:tcBorders>
            <w:vAlign w:val="center"/>
          </w:tcPr>
          <w:p w14:paraId="73C13408">
            <w:pPr>
              <w:widowControl/>
              <w:rPr>
                <w:rFonts w:ascii="Times New Roman" w:hAnsi="Times New Roman" w:eastAsia="仿宋"/>
                <w:kern w:val="0"/>
                <w:sz w:val="22"/>
              </w:rPr>
            </w:pPr>
            <w:r>
              <w:rPr>
                <w:rFonts w:hint="eastAsia" w:ascii="Times New Roman" w:hAnsi="Times New Roman" w:eastAsia="仿宋" w:cs="仿宋"/>
                <w:kern w:val="0"/>
                <w:sz w:val="22"/>
                <w:szCs w:val="22"/>
              </w:rPr>
              <w:t>截止时间：</w:t>
            </w:r>
            <w:r>
              <w:rPr>
                <w:rFonts w:hint="eastAsia" w:ascii="Times New Roman" w:hAnsi="Times New Roman" w:eastAsia="仿宋" w:cs="Times New Roman"/>
                <w:kern w:val="0"/>
                <w:sz w:val="22"/>
                <w:szCs w:val="22"/>
              </w:rPr>
              <w:t>2019</w:t>
            </w:r>
            <w:r>
              <w:rPr>
                <w:rFonts w:hint="eastAsia" w:ascii="Times New Roman" w:hAnsi="Times New Roman" w:eastAsia="仿宋" w:cs="仿宋"/>
                <w:kern w:val="0"/>
                <w:sz w:val="22"/>
                <w:szCs w:val="22"/>
              </w:rPr>
              <w:t>年</w:t>
            </w:r>
            <w:r>
              <w:rPr>
                <w:rFonts w:hint="eastAsia" w:ascii="Times New Roman" w:hAnsi="Times New Roman" w:eastAsia="仿宋" w:cs="Times New Roman"/>
                <w:kern w:val="0"/>
                <w:sz w:val="22"/>
                <w:szCs w:val="22"/>
              </w:rPr>
              <w:t>12</w:t>
            </w:r>
            <w:r>
              <w:rPr>
                <w:rFonts w:hint="eastAsia" w:ascii="Times New Roman" w:hAnsi="Times New Roman" w:eastAsia="仿宋" w:cs="仿宋"/>
                <w:kern w:val="0"/>
                <w:sz w:val="22"/>
                <w:szCs w:val="22"/>
              </w:rPr>
              <w:t>月</w:t>
            </w:r>
            <w:r>
              <w:rPr>
                <w:rFonts w:hint="eastAsia" w:ascii="Times New Roman" w:hAnsi="Times New Roman" w:eastAsia="仿宋" w:cs="Times New Roman"/>
                <w:kern w:val="0"/>
                <w:sz w:val="22"/>
                <w:szCs w:val="22"/>
              </w:rPr>
              <w:t>31</w:t>
            </w:r>
            <w:r>
              <w:rPr>
                <w:rFonts w:hint="eastAsia" w:ascii="Times New Roman" w:hAnsi="Times New Roman" w:eastAsia="仿宋" w:cs="仿宋"/>
                <w:kern w:val="0"/>
                <w:sz w:val="22"/>
                <w:szCs w:val="22"/>
              </w:rPr>
              <w:t>日</w:t>
            </w:r>
          </w:p>
        </w:tc>
      </w:tr>
      <w:tr w14:paraId="52B9DC8E">
        <w:tblPrEx>
          <w:tblCellMar>
            <w:top w:w="0" w:type="dxa"/>
            <w:left w:w="108" w:type="dxa"/>
            <w:bottom w:w="0" w:type="dxa"/>
            <w:right w:w="108" w:type="dxa"/>
          </w:tblCellMar>
        </w:tblPrEx>
        <w:trPr>
          <w:trHeight w:val="730" w:hRule="atLeast"/>
        </w:trPr>
        <w:tc>
          <w:tcPr>
            <w:tcW w:w="2835" w:type="dxa"/>
            <w:tcBorders>
              <w:top w:val="single" w:color="auto" w:sz="4" w:space="0"/>
              <w:left w:val="single" w:color="auto" w:sz="4" w:space="0"/>
              <w:bottom w:val="single" w:color="auto" w:sz="4" w:space="0"/>
              <w:right w:val="single" w:color="auto" w:sz="4" w:space="0"/>
            </w:tcBorders>
            <w:vAlign w:val="center"/>
          </w:tcPr>
          <w:p w14:paraId="4BDD550A">
            <w:pPr>
              <w:widowControl/>
              <w:jc w:val="center"/>
              <w:rPr>
                <w:rFonts w:ascii="宋体"/>
                <w:b/>
                <w:bCs/>
                <w:kern w:val="0"/>
                <w:sz w:val="22"/>
              </w:rPr>
            </w:pPr>
            <w:r>
              <w:rPr>
                <w:rFonts w:hint="eastAsia" w:ascii="宋体" w:hAnsi="宋体" w:cs="宋体"/>
                <w:b/>
                <w:bCs/>
                <w:kern w:val="0"/>
                <w:sz w:val="22"/>
                <w:szCs w:val="22"/>
              </w:rPr>
              <w:t>项目</w:t>
            </w:r>
          </w:p>
        </w:tc>
        <w:tc>
          <w:tcPr>
            <w:tcW w:w="1050" w:type="dxa"/>
            <w:tcBorders>
              <w:top w:val="single" w:color="auto" w:sz="4" w:space="0"/>
              <w:left w:val="nil"/>
              <w:bottom w:val="single" w:color="auto" w:sz="4" w:space="0"/>
              <w:right w:val="single" w:color="auto" w:sz="4" w:space="0"/>
            </w:tcBorders>
            <w:vAlign w:val="center"/>
          </w:tcPr>
          <w:p w14:paraId="046550FD">
            <w:pPr>
              <w:widowControl/>
              <w:jc w:val="center"/>
              <w:rPr>
                <w:rFonts w:ascii="宋体"/>
                <w:b/>
                <w:bCs/>
                <w:kern w:val="0"/>
                <w:sz w:val="22"/>
              </w:rPr>
            </w:pPr>
            <w:r>
              <w:rPr>
                <w:rFonts w:hint="eastAsia" w:ascii="宋体" w:hAnsi="宋体" w:cs="宋体"/>
                <w:b/>
                <w:bCs/>
                <w:kern w:val="0"/>
                <w:sz w:val="22"/>
                <w:szCs w:val="22"/>
              </w:rPr>
              <w:t>数量</w:t>
            </w:r>
          </w:p>
        </w:tc>
        <w:tc>
          <w:tcPr>
            <w:tcW w:w="4095" w:type="dxa"/>
            <w:tcBorders>
              <w:top w:val="single" w:color="auto" w:sz="4" w:space="0"/>
              <w:left w:val="nil"/>
              <w:bottom w:val="single" w:color="auto" w:sz="4" w:space="0"/>
              <w:right w:val="single" w:color="auto" w:sz="4" w:space="0"/>
            </w:tcBorders>
            <w:vAlign w:val="center"/>
          </w:tcPr>
          <w:p w14:paraId="12A18478">
            <w:pPr>
              <w:widowControl/>
              <w:jc w:val="center"/>
              <w:rPr>
                <w:rFonts w:ascii="宋体"/>
                <w:b/>
                <w:bCs/>
                <w:kern w:val="0"/>
                <w:sz w:val="22"/>
              </w:rPr>
            </w:pPr>
            <w:r>
              <w:rPr>
                <w:rFonts w:hint="eastAsia" w:ascii="宋体" w:hAnsi="宋体" w:cs="宋体"/>
                <w:b/>
                <w:bCs/>
                <w:kern w:val="0"/>
                <w:sz w:val="22"/>
                <w:szCs w:val="22"/>
              </w:rPr>
              <w:t>价值（金额单位：万元）</w:t>
            </w:r>
          </w:p>
        </w:tc>
      </w:tr>
      <w:tr w14:paraId="58618964">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4A74061F">
            <w:pPr>
              <w:widowControl/>
              <w:jc w:val="center"/>
              <w:rPr>
                <w:rFonts w:ascii="Times New Roman" w:hAnsi="Times New Roman" w:eastAsia="仿宋"/>
                <w:kern w:val="0"/>
                <w:sz w:val="22"/>
              </w:rPr>
            </w:pPr>
            <w:r>
              <w:rPr>
                <w:rFonts w:hint="eastAsia" w:ascii="Times New Roman" w:hAnsi="Times New Roman" w:eastAsia="仿宋" w:cs="仿宋"/>
                <w:kern w:val="0"/>
                <w:sz w:val="22"/>
                <w:szCs w:val="22"/>
              </w:rPr>
              <w:t>资产总额</w:t>
            </w:r>
          </w:p>
        </w:tc>
        <w:tc>
          <w:tcPr>
            <w:tcW w:w="1050" w:type="dxa"/>
            <w:tcBorders>
              <w:top w:val="nil"/>
              <w:left w:val="nil"/>
              <w:bottom w:val="single" w:color="auto" w:sz="4" w:space="0"/>
              <w:right w:val="single" w:color="auto" w:sz="4" w:space="0"/>
            </w:tcBorders>
            <w:vAlign w:val="center"/>
          </w:tcPr>
          <w:p w14:paraId="4A7954E6">
            <w:pPr>
              <w:widowControl/>
              <w:jc w:val="center"/>
              <w:rPr>
                <w:rFonts w:ascii="Times New Roman" w:hAnsi="Times New Roman" w:eastAsia="仿宋"/>
                <w:kern w:val="0"/>
                <w:sz w:val="22"/>
              </w:rPr>
            </w:pPr>
            <w:r>
              <w:rPr>
                <w:rFonts w:ascii="Times New Roman" w:hAnsi="Times New Roman" w:eastAsia="仿宋" w:cs="Times New Roman"/>
                <w:kern w:val="0"/>
                <w:sz w:val="22"/>
                <w:szCs w:val="22"/>
              </w:rPr>
              <w:t>——</w:t>
            </w:r>
          </w:p>
        </w:tc>
        <w:tc>
          <w:tcPr>
            <w:tcW w:w="4095" w:type="dxa"/>
            <w:tcBorders>
              <w:top w:val="nil"/>
              <w:left w:val="nil"/>
              <w:bottom w:val="single" w:color="auto" w:sz="4" w:space="0"/>
              <w:right w:val="single" w:color="auto" w:sz="4" w:space="0"/>
            </w:tcBorders>
            <w:vAlign w:val="center"/>
          </w:tcPr>
          <w:p w14:paraId="13C3F497">
            <w:pPr>
              <w:widowControl/>
              <w:jc w:val="center"/>
              <w:rPr>
                <w:rFonts w:ascii="Times New Roman" w:hAnsi="Times New Roman" w:eastAsia="仿宋"/>
                <w:color w:val="FF0000"/>
                <w:kern w:val="0"/>
                <w:sz w:val="22"/>
              </w:rPr>
            </w:pPr>
            <w:r>
              <w:rPr>
                <w:rFonts w:hint="eastAsia" w:ascii="Times New Roman" w:hAnsi="Times New Roman" w:eastAsia="仿宋"/>
                <w:color w:val="FF0000"/>
                <w:kern w:val="0"/>
                <w:sz w:val="22"/>
              </w:rPr>
              <w:t>62.2408</w:t>
            </w:r>
          </w:p>
        </w:tc>
      </w:tr>
      <w:tr w14:paraId="008390A8">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209CC283">
            <w:pPr>
              <w:widowControl/>
              <w:rPr>
                <w:rFonts w:ascii="Times New Roman" w:hAnsi="Times New Roman" w:eastAsia="仿宋"/>
                <w:kern w:val="0"/>
                <w:sz w:val="22"/>
              </w:rPr>
            </w:pPr>
            <w:r>
              <w:rPr>
                <w:rFonts w:ascii="Times New Roman" w:hAnsi="Times New Roman" w:eastAsia="仿宋" w:cs="Times New Roman"/>
                <w:kern w:val="0"/>
                <w:sz w:val="22"/>
                <w:szCs w:val="22"/>
              </w:rPr>
              <w:t>1</w:t>
            </w:r>
            <w:r>
              <w:rPr>
                <w:rFonts w:hint="eastAsia" w:ascii="Times New Roman" w:hAnsi="Times New Roman" w:eastAsia="仿宋" w:cs="仿宋"/>
                <w:kern w:val="0"/>
                <w:sz w:val="22"/>
                <w:szCs w:val="22"/>
              </w:rPr>
              <w:t>、房屋（平方米）</w:t>
            </w:r>
          </w:p>
        </w:tc>
        <w:tc>
          <w:tcPr>
            <w:tcW w:w="1050" w:type="dxa"/>
            <w:tcBorders>
              <w:top w:val="nil"/>
              <w:left w:val="nil"/>
              <w:bottom w:val="single" w:color="auto" w:sz="4" w:space="0"/>
              <w:right w:val="single" w:color="auto" w:sz="4" w:space="0"/>
            </w:tcBorders>
            <w:vAlign w:val="center"/>
          </w:tcPr>
          <w:p w14:paraId="71181BF5">
            <w:pPr>
              <w:widowControl/>
              <w:jc w:val="center"/>
              <w:rPr>
                <w:rFonts w:ascii="Times New Roman" w:hAnsi="Times New Roman" w:eastAsia="仿宋"/>
                <w:kern w:val="0"/>
                <w:sz w:val="22"/>
              </w:rPr>
            </w:pPr>
          </w:p>
        </w:tc>
        <w:tc>
          <w:tcPr>
            <w:tcW w:w="4095" w:type="dxa"/>
            <w:tcBorders>
              <w:top w:val="nil"/>
              <w:left w:val="nil"/>
              <w:bottom w:val="single" w:color="auto" w:sz="4" w:space="0"/>
              <w:right w:val="single" w:color="auto" w:sz="4" w:space="0"/>
            </w:tcBorders>
            <w:vAlign w:val="center"/>
          </w:tcPr>
          <w:p w14:paraId="1830DC3E">
            <w:pPr>
              <w:widowControl/>
              <w:jc w:val="center"/>
              <w:rPr>
                <w:rFonts w:ascii="Times New Roman" w:hAnsi="Times New Roman" w:eastAsia="仿宋"/>
                <w:kern w:val="0"/>
                <w:sz w:val="22"/>
              </w:rPr>
            </w:pPr>
            <w:r>
              <w:rPr>
                <w:rFonts w:hint="eastAsia" w:ascii="Times New Roman" w:hAnsi="Times New Roman" w:eastAsia="仿宋"/>
                <w:kern w:val="0"/>
                <w:sz w:val="22"/>
              </w:rPr>
              <w:t>0</w:t>
            </w:r>
          </w:p>
        </w:tc>
      </w:tr>
      <w:tr w14:paraId="76DDD315">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628E95E2">
            <w:pPr>
              <w:widowControl/>
              <w:rPr>
                <w:rFonts w:ascii="Times New Roman" w:hAnsi="Times New Roman" w:eastAsia="仿宋"/>
                <w:kern w:val="0"/>
                <w:sz w:val="22"/>
              </w:rPr>
            </w:pPr>
            <w:r>
              <w:rPr>
                <w:rFonts w:hint="eastAsia" w:ascii="Times New Roman" w:hAnsi="Times New Roman" w:eastAsia="仿宋" w:cs="仿宋"/>
                <w:kern w:val="0"/>
                <w:sz w:val="22"/>
                <w:szCs w:val="22"/>
              </w:rPr>
              <w:t>其中：办公用房（平方米）</w:t>
            </w:r>
          </w:p>
        </w:tc>
        <w:tc>
          <w:tcPr>
            <w:tcW w:w="1050" w:type="dxa"/>
            <w:tcBorders>
              <w:top w:val="nil"/>
              <w:left w:val="nil"/>
              <w:bottom w:val="single" w:color="auto" w:sz="4" w:space="0"/>
              <w:right w:val="single" w:color="auto" w:sz="4" w:space="0"/>
            </w:tcBorders>
            <w:vAlign w:val="center"/>
          </w:tcPr>
          <w:p w14:paraId="3A78AD45">
            <w:pPr>
              <w:widowControl/>
              <w:jc w:val="center"/>
              <w:rPr>
                <w:rFonts w:ascii="Times New Roman" w:hAnsi="Times New Roman" w:eastAsia="仿宋"/>
                <w:kern w:val="0"/>
                <w:sz w:val="22"/>
              </w:rPr>
            </w:pPr>
          </w:p>
        </w:tc>
        <w:tc>
          <w:tcPr>
            <w:tcW w:w="4095" w:type="dxa"/>
            <w:tcBorders>
              <w:top w:val="nil"/>
              <w:left w:val="nil"/>
              <w:bottom w:val="single" w:color="auto" w:sz="4" w:space="0"/>
              <w:right w:val="single" w:color="auto" w:sz="4" w:space="0"/>
            </w:tcBorders>
            <w:vAlign w:val="center"/>
          </w:tcPr>
          <w:p w14:paraId="7D107494">
            <w:pPr>
              <w:widowControl/>
              <w:jc w:val="center"/>
              <w:rPr>
                <w:rFonts w:ascii="Times New Roman" w:hAnsi="Times New Roman" w:eastAsia="仿宋"/>
                <w:kern w:val="0"/>
                <w:sz w:val="22"/>
              </w:rPr>
            </w:pPr>
            <w:r>
              <w:rPr>
                <w:rFonts w:hint="eastAsia" w:ascii="Times New Roman" w:hAnsi="Times New Roman" w:eastAsia="仿宋"/>
                <w:kern w:val="0"/>
                <w:sz w:val="22"/>
              </w:rPr>
              <w:t>0</w:t>
            </w:r>
          </w:p>
        </w:tc>
      </w:tr>
      <w:tr w14:paraId="4C82FF2C">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2934CB2D">
            <w:pPr>
              <w:widowControl/>
              <w:rPr>
                <w:rFonts w:ascii="Times New Roman" w:hAnsi="Times New Roman" w:eastAsia="仿宋"/>
                <w:kern w:val="0"/>
                <w:sz w:val="22"/>
              </w:rPr>
            </w:pPr>
            <w:r>
              <w:rPr>
                <w:rFonts w:ascii="Times New Roman" w:hAnsi="Times New Roman" w:eastAsia="仿宋" w:cs="Times New Roman"/>
                <w:kern w:val="0"/>
                <w:sz w:val="22"/>
                <w:szCs w:val="22"/>
              </w:rPr>
              <w:t>2</w:t>
            </w:r>
            <w:r>
              <w:rPr>
                <w:rFonts w:hint="eastAsia" w:ascii="Times New Roman" w:hAnsi="Times New Roman" w:eastAsia="仿宋" w:cs="仿宋"/>
                <w:kern w:val="0"/>
                <w:sz w:val="22"/>
                <w:szCs w:val="22"/>
              </w:rPr>
              <w:t>、车辆（台、辆）</w:t>
            </w:r>
          </w:p>
        </w:tc>
        <w:tc>
          <w:tcPr>
            <w:tcW w:w="1050" w:type="dxa"/>
            <w:tcBorders>
              <w:top w:val="nil"/>
              <w:left w:val="nil"/>
              <w:bottom w:val="single" w:color="auto" w:sz="4" w:space="0"/>
              <w:right w:val="single" w:color="auto" w:sz="4" w:space="0"/>
            </w:tcBorders>
            <w:vAlign w:val="center"/>
          </w:tcPr>
          <w:p w14:paraId="54DF888A">
            <w:pPr>
              <w:widowControl/>
              <w:jc w:val="center"/>
              <w:rPr>
                <w:rFonts w:ascii="Times New Roman" w:hAnsi="Times New Roman" w:eastAsia="仿宋"/>
                <w:kern w:val="0"/>
                <w:sz w:val="22"/>
              </w:rPr>
            </w:pPr>
            <w:r>
              <w:rPr>
                <w:rFonts w:hint="eastAsia" w:ascii="Times New Roman" w:hAnsi="Times New Roman" w:eastAsia="仿宋"/>
                <w:kern w:val="0"/>
                <w:sz w:val="22"/>
              </w:rPr>
              <w:t>1</w:t>
            </w:r>
          </w:p>
        </w:tc>
        <w:tc>
          <w:tcPr>
            <w:tcW w:w="4095" w:type="dxa"/>
            <w:tcBorders>
              <w:top w:val="nil"/>
              <w:left w:val="nil"/>
              <w:bottom w:val="single" w:color="auto" w:sz="4" w:space="0"/>
              <w:right w:val="single" w:color="auto" w:sz="4" w:space="0"/>
            </w:tcBorders>
            <w:vAlign w:val="center"/>
          </w:tcPr>
          <w:p w14:paraId="32BB51F4">
            <w:pPr>
              <w:widowControl/>
              <w:jc w:val="center"/>
              <w:rPr>
                <w:rFonts w:ascii="Times New Roman" w:hAnsi="Times New Roman" w:eastAsia="仿宋"/>
                <w:kern w:val="0"/>
                <w:sz w:val="22"/>
              </w:rPr>
            </w:pPr>
            <w:r>
              <w:rPr>
                <w:rFonts w:hint="eastAsia" w:ascii="Times New Roman" w:hAnsi="Times New Roman" w:eastAsia="仿宋"/>
                <w:kern w:val="0"/>
                <w:sz w:val="22"/>
              </w:rPr>
              <w:t>12.2800</w:t>
            </w:r>
          </w:p>
        </w:tc>
      </w:tr>
      <w:tr w14:paraId="58A6EF5D">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175B5876">
            <w:pPr>
              <w:widowControl/>
              <w:rPr>
                <w:rFonts w:ascii="Times New Roman" w:hAnsi="Times New Roman" w:eastAsia="仿宋"/>
                <w:kern w:val="0"/>
                <w:sz w:val="22"/>
              </w:rPr>
            </w:pPr>
            <w:r>
              <w:rPr>
                <w:rFonts w:ascii="Times New Roman" w:hAnsi="Times New Roman" w:eastAsia="仿宋" w:cs="Times New Roman"/>
                <w:kern w:val="0"/>
                <w:sz w:val="22"/>
                <w:szCs w:val="22"/>
              </w:rPr>
              <w:t>3</w:t>
            </w:r>
            <w:r>
              <w:rPr>
                <w:rFonts w:hint="eastAsia" w:ascii="Times New Roman" w:hAnsi="Times New Roman" w:eastAsia="仿宋" w:cs="仿宋"/>
                <w:kern w:val="0"/>
                <w:sz w:val="22"/>
                <w:szCs w:val="22"/>
              </w:rPr>
              <w:t>、单价在</w:t>
            </w:r>
            <w:r>
              <w:rPr>
                <w:rFonts w:ascii="Times New Roman" w:hAnsi="Times New Roman" w:eastAsia="仿宋" w:cs="Times New Roman"/>
                <w:kern w:val="0"/>
                <w:sz w:val="22"/>
                <w:szCs w:val="22"/>
              </w:rPr>
              <w:t>20</w:t>
            </w:r>
            <w:r>
              <w:rPr>
                <w:rFonts w:hint="eastAsia" w:ascii="Times New Roman" w:hAnsi="Times New Roman" w:eastAsia="仿宋" w:cs="仿宋"/>
                <w:kern w:val="0"/>
                <w:sz w:val="22"/>
                <w:szCs w:val="22"/>
              </w:rPr>
              <w:t>万元以上设备</w:t>
            </w:r>
          </w:p>
        </w:tc>
        <w:tc>
          <w:tcPr>
            <w:tcW w:w="1050" w:type="dxa"/>
            <w:tcBorders>
              <w:top w:val="nil"/>
              <w:left w:val="nil"/>
              <w:bottom w:val="single" w:color="auto" w:sz="4" w:space="0"/>
              <w:right w:val="single" w:color="auto" w:sz="4" w:space="0"/>
            </w:tcBorders>
            <w:vAlign w:val="center"/>
          </w:tcPr>
          <w:p w14:paraId="200FF13F">
            <w:pPr>
              <w:widowControl/>
              <w:jc w:val="center"/>
              <w:rPr>
                <w:rFonts w:ascii="Times New Roman" w:hAnsi="Times New Roman" w:eastAsia="仿宋"/>
                <w:kern w:val="0"/>
                <w:sz w:val="22"/>
              </w:rPr>
            </w:pPr>
            <w:r>
              <w:rPr>
                <w:rFonts w:ascii="Times New Roman" w:hAnsi="Times New Roman" w:eastAsia="仿宋" w:cs="Times New Roman"/>
                <w:kern w:val="0"/>
                <w:sz w:val="22"/>
                <w:szCs w:val="22"/>
              </w:rPr>
              <w:t>——</w:t>
            </w:r>
          </w:p>
        </w:tc>
        <w:tc>
          <w:tcPr>
            <w:tcW w:w="4095" w:type="dxa"/>
            <w:tcBorders>
              <w:top w:val="nil"/>
              <w:left w:val="nil"/>
              <w:bottom w:val="single" w:color="auto" w:sz="4" w:space="0"/>
              <w:right w:val="single" w:color="auto" w:sz="4" w:space="0"/>
            </w:tcBorders>
            <w:vAlign w:val="center"/>
          </w:tcPr>
          <w:p w14:paraId="45940606">
            <w:pPr>
              <w:widowControl/>
              <w:jc w:val="center"/>
              <w:rPr>
                <w:rFonts w:ascii="Times New Roman" w:hAnsi="Times New Roman" w:eastAsia="仿宋"/>
                <w:kern w:val="0"/>
                <w:sz w:val="22"/>
              </w:rPr>
            </w:pPr>
            <w:r>
              <w:rPr>
                <w:rFonts w:hint="eastAsia" w:ascii="Times New Roman" w:hAnsi="Times New Roman" w:eastAsia="仿宋"/>
                <w:kern w:val="0"/>
                <w:sz w:val="22"/>
              </w:rPr>
              <w:t>0</w:t>
            </w:r>
          </w:p>
        </w:tc>
      </w:tr>
      <w:tr w14:paraId="76328E89">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14:paraId="2A38CD0B">
            <w:pPr>
              <w:widowControl/>
              <w:rPr>
                <w:rFonts w:ascii="Times New Roman" w:hAnsi="Times New Roman" w:eastAsia="仿宋"/>
                <w:kern w:val="0"/>
                <w:sz w:val="22"/>
              </w:rPr>
            </w:pPr>
            <w:r>
              <w:rPr>
                <w:rFonts w:ascii="Times New Roman" w:hAnsi="Times New Roman" w:eastAsia="仿宋" w:cs="Times New Roman"/>
                <w:kern w:val="0"/>
                <w:sz w:val="22"/>
                <w:szCs w:val="22"/>
              </w:rPr>
              <w:t>4</w:t>
            </w:r>
            <w:r>
              <w:rPr>
                <w:rFonts w:hint="eastAsia" w:ascii="Times New Roman" w:hAnsi="Times New Roman" w:eastAsia="仿宋" w:cs="仿宋"/>
                <w:kern w:val="0"/>
                <w:sz w:val="22"/>
                <w:szCs w:val="22"/>
              </w:rPr>
              <w:t>、其他固定资产</w:t>
            </w:r>
          </w:p>
        </w:tc>
        <w:tc>
          <w:tcPr>
            <w:tcW w:w="1050" w:type="dxa"/>
            <w:tcBorders>
              <w:top w:val="nil"/>
              <w:left w:val="nil"/>
              <w:bottom w:val="single" w:color="auto" w:sz="4" w:space="0"/>
              <w:right w:val="single" w:color="auto" w:sz="4" w:space="0"/>
            </w:tcBorders>
            <w:vAlign w:val="center"/>
          </w:tcPr>
          <w:p w14:paraId="4668A52B">
            <w:pPr>
              <w:widowControl/>
              <w:jc w:val="center"/>
              <w:rPr>
                <w:rFonts w:ascii="Times New Roman" w:hAnsi="Times New Roman" w:eastAsia="仿宋"/>
                <w:kern w:val="0"/>
                <w:sz w:val="22"/>
              </w:rPr>
            </w:pPr>
            <w:r>
              <w:rPr>
                <w:rFonts w:ascii="Times New Roman" w:hAnsi="Times New Roman" w:eastAsia="仿宋" w:cs="Times New Roman"/>
                <w:kern w:val="0"/>
                <w:sz w:val="22"/>
                <w:szCs w:val="22"/>
              </w:rPr>
              <w:t>——</w:t>
            </w:r>
          </w:p>
        </w:tc>
        <w:tc>
          <w:tcPr>
            <w:tcW w:w="4095" w:type="dxa"/>
            <w:tcBorders>
              <w:top w:val="nil"/>
              <w:left w:val="nil"/>
              <w:bottom w:val="single" w:color="auto" w:sz="4" w:space="0"/>
              <w:right w:val="single" w:color="auto" w:sz="4" w:space="0"/>
            </w:tcBorders>
            <w:vAlign w:val="center"/>
          </w:tcPr>
          <w:p w14:paraId="04B0756D">
            <w:pPr>
              <w:widowControl/>
              <w:jc w:val="center"/>
              <w:rPr>
                <w:rFonts w:ascii="Times New Roman" w:hAnsi="Times New Roman" w:eastAsia="仿宋"/>
                <w:kern w:val="0"/>
                <w:sz w:val="22"/>
              </w:rPr>
            </w:pPr>
            <w:r>
              <w:rPr>
                <w:rFonts w:hint="eastAsia" w:ascii="Times New Roman" w:hAnsi="Times New Roman" w:eastAsia="仿宋"/>
                <w:kern w:val="0"/>
                <w:sz w:val="22"/>
              </w:rPr>
              <w:t>49.96</w:t>
            </w:r>
          </w:p>
        </w:tc>
      </w:tr>
    </w:tbl>
    <w:p w14:paraId="4BC9E2DA">
      <w:pPr>
        <w:autoSpaceDE w:val="0"/>
        <w:autoSpaceDN w:val="0"/>
        <w:adjustRightInd w:val="0"/>
        <w:ind w:firstLine="640" w:firstLineChars="200"/>
        <w:jc w:val="left"/>
        <w:rPr>
          <w:rFonts w:ascii="黑体" w:hAnsi="黑体" w:eastAsia="黑体"/>
          <w:sz w:val="32"/>
          <w:szCs w:val="32"/>
        </w:rPr>
      </w:pPr>
    </w:p>
    <w:p w14:paraId="65094E69">
      <w:pPr>
        <w:autoSpaceDE w:val="0"/>
        <w:autoSpaceDN w:val="0"/>
        <w:adjustRightInd w:val="0"/>
        <w:ind w:firstLine="640" w:firstLineChars="200"/>
        <w:jc w:val="left"/>
        <w:rPr>
          <w:rFonts w:ascii="黑体" w:hAnsi="黑体" w:eastAsia="黑体"/>
          <w:sz w:val="32"/>
          <w:szCs w:val="32"/>
        </w:rPr>
      </w:pPr>
      <w:r>
        <w:rPr>
          <w:rFonts w:hint="eastAsia" w:ascii="黑体" w:hAnsi="黑体" w:eastAsia="黑体" w:cs="黑体"/>
          <w:sz w:val="32"/>
          <w:szCs w:val="32"/>
        </w:rPr>
        <w:t>八、名词解释</w:t>
      </w:r>
    </w:p>
    <w:p w14:paraId="5A40A1F7">
      <w:pPr>
        <w:autoSpaceDE w:val="0"/>
        <w:autoSpaceDN w:val="0"/>
        <w:adjustRightInd w:val="0"/>
        <w:ind w:firstLine="640" w:firstLineChars="200"/>
        <w:jc w:val="left"/>
        <w:rPr>
          <w:rFonts w:ascii="仿宋" w:hAnsi="仿宋" w:eastAsia="仿宋" w:cs="仿宋"/>
          <w:sz w:val="32"/>
          <w:szCs w:val="32"/>
        </w:rPr>
      </w:pPr>
      <w:r>
        <w:rPr>
          <w:rFonts w:hint="eastAsia" w:ascii="仿宋" w:hAnsi="仿宋" w:eastAsia="仿宋" w:cs="仿宋"/>
          <w:sz w:val="32"/>
          <w:szCs w:val="32"/>
        </w:rPr>
        <w:t>1、一般公共预算拨款收入：指县级财政当年拨付的资金。</w:t>
      </w:r>
    </w:p>
    <w:p w14:paraId="3A227F4C">
      <w:pPr>
        <w:autoSpaceDE w:val="0"/>
        <w:autoSpaceDN w:val="0"/>
        <w:adjustRightInd w:val="0"/>
        <w:ind w:firstLine="640" w:firstLineChars="200"/>
        <w:jc w:val="left"/>
        <w:rPr>
          <w:rFonts w:ascii="仿宋" w:hAnsi="仿宋" w:eastAsia="仿宋" w:cs="仿宋"/>
          <w:sz w:val="32"/>
          <w:szCs w:val="32"/>
        </w:rPr>
      </w:pPr>
      <w:r>
        <w:rPr>
          <w:rFonts w:hint="eastAsia" w:ascii="仿宋" w:hAnsi="仿宋" w:eastAsia="仿宋" w:cs="仿宋"/>
          <w:sz w:val="32"/>
          <w:szCs w:val="32"/>
        </w:rPr>
        <w:t>2、事业收入：指事业单位开展专业业务活动及辅助活动所取得的收入。</w:t>
      </w:r>
    </w:p>
    <w:p w14:paraId="3C4B9D6B">
      <w:pPr>
        <w:autoSpaceDE w:val="0"/>
        <w:autoSpaceDN w:val="0"/>
        <w:adjustRightInd w:val="0"/>
        <w:ind w:firstLine="640" w:firstLineChars="200"/>
        <w:jc w:val="left"/>
        <w:rPr>
          <w:rFonts w:ascii="仿宋" w:hAnsi="仿宋" w:eastAsia="仿宋" w:cs="仿宋"/>
          <w:sz w:val="32"/>
          <w:szCs w:val="32"/>
        </w:rPr>
      </w:pPr>
      <w:r>
        <w:rPr>
          <w:rFonts w:hint="eastAsia" w:ascii="仿宋" w:hAnsi="仿宋" w:eastAsia="仿宋" w:cs="仿宋"/>
          <w:sz w:val="32"/>
          <w:szCs w:val="32"/>
        </w:rPr>
        <w:t>3、其他收入：指除“一般公共预算拨款收入”、“事业收入”等以外的收入。主要是按规定动用的租房收入、存款利息收入等。</w:t>
      </w:r>
    </w:p>
    <w:p w14:paraId="322784CB">
      <w:pPr>
        <w:autoSpaceDE w:val="0"/>
        <w:autoSpaceDN w:val="0"/>
        <w:adjustRightInd w:val="0"/>
        <w:ind w:firstLine="640" w:firstLineChars="200"/>
        <w:jc w:val="left"/>
        <w:rPr>
          <w:rFonts w:ascii="仿宋" w:hAnsi="仿宋" w:eastAsia="仿宋" w:cs="仿宋"/>
          <w:sz w:val="32"/>
          <w:szCs w:val="32"/>
        </w:rPr>
      </w:pPr>
      <w:r>
        <w:rPr>
          <w:rFonts w:hint="eastAsia" w:ascii="仿宋" w:hAnsi="仿宋" w:eastAsia="仿宋" w:cs="仿宋"/>
          <w:sz w:val="32"/>
          <w:szCs w:val="32"/>
        </w:rPr>
        <w:t>4、基本支出：指为保障机构正常运转、完成日常工作任务而发生的人员支出和公用支出。</w:t>
      </w:r>
    </w:p>
    <w:p w14:paraId="02FBC0F6">
      <w:pPr>
        <w:autoSpaceDE w:val="0"/>
        <w:autoSpaceDN w:val="0"/>
        <w:adjustRightInd w:val="0"/>
        <w:ind w:firstLine="640" w:firstLineChars="200"/>
        <w:jc w:val="left"/>
        <w:rPr>
          <w:rFonts w:ascii="仿宋" w:hAnsi="仿宋" w:eastAsia="仿宋" w:cs="仿宋"/>
          <w:sz w:val="32"/>
          <w:szCs w:val="32"/>
        </w:rPr>
      </w:pPr>
      <w:r>
        <w:rPr>
          <w:rFonts w:hint="eastAsia" w:ascii="仿宋" w:hAnsi="仿宋" w:eastAsia="仿宋" w:cs="仿宋"/>
          <w:sz w:val="32"/>
          <w:szCs w:val="32"/>
        </w:rPr>
        <w:t>5、项目支出：指在基本支出之外为完成特定行政任务和事业发展目标所发生的支出。</w:t>
      </w:r>
    </w:p>
    <w:p w14:paraId="06FA4646">
      <w:pPr>
        <w:autoSpaceDE w:val="0"/>
        <w:autoSpaceDN w:val="0"/>
        <w:adjustRightInd w:val="0"/>
        <w:ind w:firstLine="640" w:firstLineChars="200"/>
        <w:jc w:val="left"/>
        <w:rPr>
          <w:rFonts w:ascii="仿宋" w:hAnsi="仿宋" w:eastAsia="仿宋" w:cs="仿宋"/>
          <w:sz w:val="32"/>
          <w:szCs w:val="32"/>
        </w:rPr>
      </w:pPr>
      <w:r>
        <w:rPr>
          <w:rFonts w:hint="eastAsia" w:ascii="仿宋" w:hAnsi="仿宋" w:eastAsia="仿宋" w:cs="仿宋"/>
          <w:sz w:val="32"/>
          <w:szCs w:val="32"/>
        </w:rPr>
        <w:t>6、“三公”经费：纳入县级财政预算管理的“三公”经费，是指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F2907CF">
      <w:pPr>
        <w:autoSpaceDE w:val="0"/>
        <w:autoSpaceDN w:val="0"/>
        <w:adjustRightInd w:val="0"/>
        <w:ind w:firstLine="640" w:firstLineChars="200"/>
        <w:jc w:val="left"/>
        <w:rPr>
          <w:rFonts w:ascii="仿宋" w:hAnsi="仿宋" w:eastAsia="仿宋" w:cs="仿宋"/>
          <w:sz w:val="32"/>
          <w:szCs w:val="32"/>
        </w:rPr>
      </w:pPr>
      <w:r>
        <w:rPr>
          <w:rFonts w:hint="eastAsia" w:ascii="仿宋" w:hAnsi="仿宋" w:eastAsia="仿宋" w:cs="仿宋"/>
          <w:sz w:val="32"/>
          <w:szCs w:val="32"/>
        </w:rPr>
        <w:t>7、机关运行费：为保障全部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5088C45">
      <w:pPr>
        <w:autoSpaceDE w:val="0"/>
        <w:autoSpaceDN w:val="0"/>
        <w:adjustRightInd w:val="0"/>
        <w:ind w:firstLine="640" w:firstLineChars="200"/>
        <w:jc w:val="left"/>
        <w:rPr>
          <w:rFonts w:ascii="仿宋" w:hAnsi="仿宋" w:eastAsia="仿宋" w:cs="仿宋"/>
          <w:sz w:val="32"/>
          <w:szCs w:val="32"/>
        </w:rPr>
      </w:pPr>
      <w:r>
        <w:rPr>
          <w:rFonts w:hint="eastAsia" w:ascii="仿宋" w:hAnsi="仿宋" w:eastAsia="仿宋" w:cs="仿宋"/>
          <w:sz w:val="32"/>
          <w:szCs w:val="32"/>
        </w:rPr>
        <w:t>8、上年结转：指以前年度尚未完成、结转到本年仍按原规定用途继续使用的资金。</w:t>
      </w:r>
    </w:p>
    <w:p w14:paraId="597D5DFA">
      <w:pPr>
        <w:autoSpaceDE w:val="0"/>
        <w:autoSpaceDN w:val="0"/>
        <w:adjustRightInd w:val="0"/>
        <w:ind w:firstLine="640" w:firstLineChars="200"/>
        <w:jc w:val="left"/>
        <w:rPr>
          <w:rFonts w:ascii="仿宋" w:hAnsi="仿宋" w:eastAsia="仿宋" w:cs="仿宋"/>
          <w:sz w:val="32"/>
          <w:szCs w:val="32"/>
        </w:rPr>
      </w:pPr>
      <w:r>
        <w:rPr>
          <w:rFonts w:hint="eastAsia" w:ascii="仿宋" w:hAnsi="仿宋" w:eastAsia="仿宋" w:cs="仿宋"/>
          <w:sz w:val="32"/>
          <w:szCs w:val="32"/>
        </w:rPr>
        <w:t>9、事业单位经营支出：指事业单位在专业业务活动及其辅助活动之外开展非独立核算经营活动发生的支出。</w:t>
      </w:r>
    </w:p>
    <w:p w14:paraId="3B2F3287">
      <w:pPr>
        <w:ind w:firstLine="643" w:firstLineChars="200"/>
        <w:rPr>
          <w:rFonts w:ascii="Times New Roman" w:hAnsi="Times New Roman" w:eastAsia="仿宋"/>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14:paraId="598592CF">
      <w:pPr>
        <w:ind w:firstLine="640" w:firstLineChars="200"/>
        <w:rPr>
          <w:rFonts w:ascii="Times New Roman" w:hAnsi="Times New Roman" w:eastAsia="仿宋"/>
          <w:sz w:val="32"/>
          <w:szCs w:val="32"/>
        </w:rPr>
      </w:pPr>
      <w:r>
        <w:rPr>
          <w:rFonts w:hint="eastAsia" w:ascii="Times New Roman" w:hAnsi="Times New Roman" w:eastAsia="仿宋" w:cs="仿宋"/>
          <w:sz w:val="32"/>
          <w:szCs w:val="32"/>
        </w:rPr>
        <w:t>我部门无其他需要说明的事项。</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EAA03C-76DE-44E2-A07C-2D983D4E41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2" w:fontKey="{DE5D96D1-4E7C-4E69-A805-E29690724F6C}"/>
  </w:font>
  <w:font w:name="仿宋">
    <w:panose1 w:val="02010609060101010101"/>
    <w:charset w:val="86"/>
    <w:family w:val="auto"/>
    <w:pitch w:val="default"/>
    <w:sig w:usb0="800002BF" w:usb1="38CF7CFA" w:usb2="00000016" w:usb3="00000000" w:csb0="00040001" w:csb1="00000000"/>
    <w:embedRegular r:id="rId3" w:fontKey="{FF9DD2BD-565E-4648-A817-4797897C69D5}"/>
  </w:font>
  <w:font w:name="方正小标宋_GBK">
    <w:panose1 w:val="02000000000000000000"/>
    <w:charset w:val="86"/>
    <w:family w:val="script"/>
    <w:pitch w:val="default"/>
    <w:sig w:usb0="A00002BF" w:usb1="38CF7CFA" w:usb2="00082016" w:usb3="00000000" w:csb0="00040001" w:csb1="00000000"/>
    <w:embedRegular r:id="rId4" w:fontKey="{2E3F2247-DE7B-4632-91C0-7BEAE41EE0AD}"/>
  </w:font>
  <w:font w:name="方正书宋_GBK">
    <w:panose1 w:val="02000000000000000000"/>
    <w:charset w:val="86"/>
    <w:family w:val="script"/>
    <w:pitch w:val="default"/>
    <w:sig w:usb0="A00002BF" w:usb1="38CF7CFA" w:usb2="00082016" w:usb3="00000000" w:csb0="00040001" w:csb1="00000000"/>
    <w:embedRegular r:id="rId5" w:fontKey="{9E9CCC4F-0779-4F74-90E8-2196922B6EFC}"/>
  </w:font>
  <w:font w:name="新宋体">
    <w:panose1 w:val="02010609030101010101"/>
    <w:charset w:val="86"/>
    <w:family w:val="modern"/>
    <w:pitch w:val="default"/>
    <w:sig w:usb0="00000003" w:usb1="288F0000" w:usb2="00000006" w:usb3="00000000" w:csb0="00040001" w:csb1="00000000"/>
    <w:embedRegular r:id="rId6" w:fontKey="{99AABD88-3B2F-41A6-B7BF-4B14177EE17A}"/>
  </w:font>
  <w:font w:name="方正仿宋_GBK">
    <w:panose1 w:val="02000000000000000000"/>
    <w:charset w:val="86"/>
    <w:family w:val="script"/>
    <w:pitch w:val="default"/>
    <w:sig w:usb0="00000001" w:usb1="080E0000" w:usb2="00000000" w:usb3="00000000" w:csb0="00040000" w:csb1="00000000"/>
    <w:embedRegular r:id="rId7" w:fontKey="{D7F3A2CE-BD86-4C01-AF14-190AB753C861}"/>
  </w:font>
  <w:font w:name="宋体-方正超大字符集">
    <w:altName w:val="宋体"/>
    <w:panose1 w:val="00000000000000000000"/>
    <w:charset w:val="86"/>
    <w:family w:val="script"/>
    <w:pitch w:val="default"/>
    <w:sig w:usb0="00000000" w:usb1="00000000" w:usb2="00000010" w:usb3="00000000" w:csb0="00040000" w:csb1="00000000"/>
    <w:embedRegular r:id="rId8" w:fontKey="{473BA345-3A8B-4529-AD9A-968AE55E480B}"/>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141BA">
    <w:pPr>
      <w:pStyle w:val="3"/>
      <w:pBdr>
        <w:bottom w:val="none" w:color="auto" w:sz="0" w:space="0"/>
      </w:pBdr>
      <w:rPr>
        <w:rFonts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7E68D"/>
    <w:multiLevelType w:val="singleLevel"/>
    <w:tmpl w:val="AA97E68D"/>
    <w:lvl w:ilvl="0" w:tentative="0">
      <w:start w:val="3"/>
      <w:numFmt w:val="decimal"/>
      <w:suff w:val="nothing"/>
      <w:lvlText w:val="%1、"/>
      <w:lvlJc w:val="left"/>
    </w:lvl>
  </w:abstractNum>
  <w:abstractNum w:abstractNumId="1">
    <w:nsid w:val="2B4C4525"/>
    <w:multiLevelType w:val="multilevel"/>
    <w:tmpl w:val="2B4C4525"/>
    <w:lvl w:ilvl="0" w:tentative="0">
      <w:start w:val="2"/>
      <w:numFmt w:val="japaneseCounting"/>
      <w:lvlText w:val="%1、"/>
      <w:lvlJc w:val="left"/>
      <w:pPr>
        <w:ind w:left="1561" w:hanging="720"/>
      </w:pPr>
      <w:rPr>
        <w:rFonts w:hint="default" w:cs="仿宋"/>
      </w:rPr>
    </w:lvl>
    <w:lvl w:ilvl="1" w:tentative="0">
      <w:start w:val="1"/>
      <w:numFmt w:val="lowerLetter"/>
      <w:lvlText w:val="%2)"/>
      <w:lvlJc w:val="left"/>
      <w:pPr>
        <w:ind w:left="1681" w:hanging="420"/>
      </w:pPr>
    </w:lvl>
    <w:lvl w:ilvl="2" w:tentative="0">
      <w:start w:val="1"/>
      <w:numFmt w:val="lowerRoman"/>
      <w:lvlText w:val="%3."/>
      <w:lvlJc w:val="right"/>
      <w:pPr>
        <w:ind w:left="2101" w:hanging="420"/>
      </w:pPr>
    </w:lvl>
    <w:lvl w:ilvl="3" w:tentative="0">
      <w:start w:val="1"/>
      <w:numFmt w:val="decimal"/>
      <w:lvlText w:val="%4."/>
      <w:lvlJc w:val="left"/>
      <w:pPr>
        <w:ind w:left="2521" w:hanging="420"/>
      </w:pPr>
    </w:lvl>
    <w:lvl w:ilvl="4" w:tentative="0">
      <w:start w:val="1"/>
      <w:numFmt w:val="lowerLetter"/>
      <w:lvlText w:val="%5)"/>
      <w:lvlJc w:val="left"/>
      <w:pPr>
        <w:ind w:left="2941" w:hanging="420"/>
      </w:pPr>
    </w:lvl>
    <w:lvl w:ilvl="5" w:tentative="0">
      <w:start w:val="1"/>
      <w:numFmt w:val="lowerRoman"/>
      <w:lvlText w:val="%6."/>
      <w:lvlJc w:val="right"/>
      <w:pPr>
        <w:ind w:left="3361" w:hanging="420"/>
      </w:pPr>
    </w:lvl>
    <w:lvl w:ilvl="6" w:tentative="0">
      <w:start w:val="1"/>
      <w:numFmt w:val="decimal"/>
      <w:lvlText w:val="%7."/>
      <w:lvlJc w:val="left"/>
      <w:pPr>
        <w:ind w:left="3781" w:hanging="420"/>
      </w:pPr>
    </w:lvl>
    <w:lvl w:ilvl="7" w:tentative="0">
      <w:start w:val="1"/>
      <w:numFmt w:val="lowerLetter"/>
      <w:lvlText w:val="%8)"/>
      <w:lvlJc w:val="left"/>
      <w:pPr>
        <w:ind w:left="4201" w:hanging="420"/>
      </w:pPr>
    </w:lvl>
    <w:lvl w:ilvl="8" w:tentative="0">
      <w:start w:val="1"/>
      <w:numFmt w:val="lowerRoman"/>
      <w:lvlText w:val="%9."/>
      <w:lvlJc w:val="right"/>
      <w:pPr>
        <w:ind w:left="4621" w:hanging="420"/>
      </w:pPr>
    </w:lvl>
  </w:abstractNum>
  <w:abstractNum w:abstractNumId="2">
    <w:nsid w:val="3F1830D6"/>
    <w:multiLevelType w:val="multilevel"/>
    <w:tmpl w:val="3F1830D6"/>
    <w:lvl w:ilvl="0" w:tentative="0">
      <w:start w:val="1"/>
      <w:numFmt w:val="japaneseCounting"/>
      <w:lvlText w:val="（%1）"/>
      <w:lvlJc w:val="left"/>
      <w:pPr>
        <w:ind w:left="1921" w:hanging="1080"/>
      </w:pPr>
      <w:rPr>
        <w:rFonts w:hint="default" w:cs="仿宋"/>
      </w:rPr>
    </w:lvl>
    <w:lvl w:ilvl="1" w:tentative="0">
      <w:start w:val="1"/>
      <w:numFmt w:val="decimal"/>
      <w:lvlText w:val="%2、"/>
      <w:lvlJc w:val="left"/>
      <w:pPr>
        <w:tabs>
          <w:tab w:val="left" w:pos="1621"/>
        </w:tabs>
        <w:ind w:left="1621" w:hanging="360"/>
      </w:pPr>
      <w:rPr>
        <w:rFonts w:hint="default" w:cs="Times New Roman"/>
      </w:rPr>
    </w:lvl>
    <w:lvl w:ilvl="2" w:tentative="0">
      <w:start w:val="1"/>
      <w:numFmt w:val="lowerRoman"/>
      <w:lvlText w:val="%3."/>
      <w:lvlJc w:val="right"/>
      <w:pPr>
        <w:ind w:left="2101" w:hanging="420"/>
      </w:pPr>
      <w:rPr>
        <w:rFonts w:cs="Times New Roman"/>
      </w:rPr>
    </w:lvl>
    <w:lvl w:ilvl="3" w:tentative="0">
      <w:start w:val="1"/>
      <w:numFmt w:val="decimal"/>
      <w:lvlText w:val="%4."/>
      <w:lvlJc w:val="left"/>
      <w:pPr>
        <w:ind w:left="2521" w:hanging="420"/>
      </w:pPr>
      <w:rPr>
        <w:rFonts w:cs="Times New Roman"/>
      </w:rPr>
    </w:lvl>
    <w:lvl w:ilvl="4" w:tentative="0">
      <w:start w:val="1"/>
      <w:numFmt w:val="lowerLetter"/>
      <w:lvlText w:val="%5)"/>
      <w:lvlJc w:val="left"/>
      <w:pPr>
        <w:ind w:left="2941" w:hanging="420"/>
      </w:pPr>
      <w:rPr>
        <w:rFonts w:cs="Times New Roman"/>
      </w:rPr>
    </w:lvl>
    <w:lvl w:ilvl="5" w:tentative="0">
      <w:start w:val="1"/>
      <w:numFmt w:val="lowerRoman"/>
      <w:lvlText w:val="%6."/>
      <w:lvlJc w:val="right"/>
      <w:pPr>
        <w:ind w:left="3361" w:hanging="420"/>
      </w:pPr>
      <w:rPr>
        <w:rFonts w:cs="Times New Roman"/>
      </w:rPr>
    </w:lvl>
    <w:lvl w:ilvl="6" w:tentative="0">
      <w:start w:val="1"/>
      <w:numFmt w:val="decimal"/>
      <w:lvlText w:val="%7."/>
      <w:lvlJc w:val="left"/>
      <w:pPr>
        <w:ind w:left="3781" w:hanging="420"/>
      </w:pPr>
      <w:rPr>
        <w:rFonts w:cs="Times New Roman"/>
      </w:rPr>
    </w:lvl>
    <w:lvl w:ilvl="7" w:tentative="0">
      <w:start w:val="1"/>
      <w:numFmt w:val="lowerLetter"/>
      <w:lvlText w:val="%8)"/>
      <w:lvlJc w:val="left"/>
      <w:pPr>
        <w:ind w:left="4201" w:hanging="420"/>
      </w:pPr>
      <w:rPr>
        <w:rFonts w:cs="Times New Roman"/>
      </w:rPr>
    </w:lvl>
    <w:lvl w:ilvl="8" w:tentative="0">
      <w:start w:val="1"/>
      <w:numFmt w:val="lowerRoman"/>
      <w:lvlText w:val="%9."/>
      <w:lvlJc w:val="right"/>
      <w:pPr>
        <w:ind w:left="4621" w:hanging="420"/>
      </w:pPr>
      <w:rPr>
        <w:rFonts w:cs="Times New Roman"/>
      </w:rPr>
    </w:lvl>
  </w:abstractNum>
  <w:abstractNum w:abstractNumId="3">
    <w:nsid w:val="40C193D3"/>
    <w:multiLevelType w:val="singleLevel"/>
    <w:tmpl w:val="40C193D3"/>
    <w:lvl w:ilvl="0" w:tentative="0">
      <w:start w:val="2"/>
      <w:numFmt w:val="chineseCounting"/>
      <w:suff w:val="nothing"/>
      <w:lvlText w:val="（%1）"/>
      <w:lvlJc w:val="left"/>
      <w:rPr>
        <w:rFonts w:hint="eastAsia"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ZlMDQzZjY2MjFlMGE0ZDYwZDc4NjBjNTBkNGEwNTEifQ=="/>
  </w:docVars>
  <w:rsids>
    <w:rsidRoot w:val="00C67CC4"/>
    <w:rsid w:val="0000235E"/>
    <w:rsid w:val="00014594"/>
    <w:rsid w:val="000227BF"/>
    <w:rsid w:val="0003098B"/>
    <w:rsid w:val="000325FD"/>
    <w:rsid w:val="00043DE9"/>
    <w:rsid w:val="00050C85"/>
    <w:rsid w:val="000700D9"/>
    <w:rsid w:val="00075FAB"/>
    <w:rsid w:val="00086ED3"/>
    <w:rsid w:val="00090B1E"/>
    <w:rsid w:val="0009251C"/>
    <w:rsid w:val="000C777F"/>
    <w:rsid w:val="000E5AE1"/>
    <w:rsid w:val="0012166C"/>
    <w:rsid w:val="0014428B"/>
    <w:rsid w:val="0015306D"/>
    <w:rsid w:val="00154D8C"/>
    <w:rsid w:val="00160FFB"/>
    <w:rsid w:val="00180288"/>
    <w:rsid w:val="001E022B"/>
    <w:rsid w:val="001E0760"/>
    <w:rsid w:val="001E3D6F"/>
    <w:rsid w:val="001E4CD0"/>
    <w:rsid w:val="00202592"/>
    <w:rsid w:val="0020548F"/>
    <w:rsid w:val="00225B89"/>
    <w:rsid w:val="00232D32"/>
    <w:rsid w:val="00240EAB"/>
    <w:rsid w:val="00253E17"/>
    <w:rsid w:val="0026109A"/>
    <w:rsid w:val="00273E7D"/>
    <w:rsid w:val="002A721A"/>
    <w:rsid w:val="002B4EAB"/>
    <w:rsid w:val="002B7066"/>
    <w:rsid w:val="002C2891"/>
    <w:rsid w:val="002C7B86"/>
    <w:rsid w:val="00303B2E"/>
    <w:rsid w:val="00331F08"/>
    <w:rsid w:val="003457D0"/>
    <w:rsid w:val="00355582"/>
    <w:rsid w:val="0036033F"/>
    <w:rsid w:val="00362574"/>
    <w:rsid w:val="003858A3"/>
    <w:rsid w:val="0039514E"/>
    <w:rsid w:val="003962A8"/>
    <w:rsid w:val="003E491B"/>
    <w:rsid w:val="003E752C"/>
    <w:rsid w:val="003F0952"/>
    <w:rsid w:val="003F2290"/>
    <w:rsid w:val="0044377E"/>
    <w:rsid w:val="004740B0"/>
    <w:rsid w:val="004B506F"/>
    <w:rsid w:val="0051597D"/>
    <w:rsid w:val="005352D5"/>
    <w:rsid w:val="005466AE"/>
    <w:rsid w:val="00556C00"/>
    <w:rsid w:val="00570A7A"/>
    <w:rsid w:val="00590C18"/>
    <w:rsid w:val="0059654B"/>
    <w:rsid w:val="00597DE7"/>
    <w:rsid w:val="005D69FB"/>
    <w:rsid w:val="005E015D"/>
    <w:rsid w:val="00606439"/>
    <w:rsid w:val="00641BF0"/>
    <w:rsid w:val="00654DAD"/>
    <w:rsid w:val="00660700"/>
    <w:rsid w:val="0067162B"/>
    <w:rsid w:val="00687966"/>
    <w:rsid w:val="006C5AD4"/>
    <w:rsid w:val="006D0C4D"/>
    <w:rsid w:val="007112AE"/>
    <w:rsid w:val="00720FCB"/>
    <w:rsid w:val="0074453E"/>
    <w:rsid w:val="007602E7"/>
    <w:rsid w:val="00770590"/>
    <w:rsid w:val="00770F7B"/>
    <w:rsid w:val="00782811"/>
    <w:rsid w:val="00783591"/>
    <w:rsid w:val="00783A93"/>
    <w:rsid w:val="00783AEA"/>
    <w:rsid w:val="007A3C69"/>
    <w:rsid w:val="007B3EC5"/>
    <w:rsid w:val="007B4E99"/>
    <w:rsid w:val="007D0023"/>
    <w:rsid w:val="007D0F19"/>
    <w:rsid w:val="007D5047"/>
    <w:rsid w:val="007E57D1"/>
    <w:rsid w:val="008020D3"/>
    <w:rsid w:val="008241FD"/>
    <w:rsid w:val="00836ABF"/>
    <w:rsid w:val="008428C9"/>
    <w:rsid w:val="0085120F"/>
    <w:rsid w:val="00860636"/>
    <w:rsid w:val="00872978"/>
    <w:rsid w:val="0088640D"/>
    <w:rsid w:val="00892D2A"/>
    <w:rsid w:val="00894C41"/>
    <w:rsid w:val="008A1FA5"/>
    <w:rsid w:val="008A60AB"/>
    <w:rsid w:val="008B0AD8"/>
    <w:rsid w:val="008E387E"/>
    <w:rsid w:val="009016FA"/>
    <w:rsid w:val="0091172F"/>
    <w:rsid w:val="0092102C"/>
    <w:rsid w:val="00924FD2"/>
    <w:rsid w:val="00962CFA"/>
    <w:rsid w:val="00963095"/>
    <w:rsid w:val="009A13BC"/>
    <w:rsid w:val="009B285E"/>
    <w:rsid w:val="009C25E5"/>
    <w:rsid w:val="00A03C5A"/>
    <w:rsid w:val="00A11D46"/>
    <w:rsid w:val="00A507D8"/>
    <w:rsid w:val="00A5157D"/>
    <w:rsid w:val="00AB409A"/>
    <w:rsid w:val="00AD227F"/>
    <w:rsid w:val="00B24CF2"/>
    <w:rsid w:val="00B33B66"/>
    <w:rsid w:val="00B7697B"/>
    <w:rsid w:val="00B94342"/>
    <w:rsid w:val="00BA1ABE"/>
    <w:rsid w:val="00BA5A2E"/>
    <w:rsid w:val="00BC77B2"/>
    <w:rsid w:val="00BD076A"/>
    <w:rsid w:val="00BE05EE"/>
    <w:rsid w:val="00BE1429"/>
    <w:rsid w:val="00C30770"/>
    <w:rsid w:val="00C44047"/>
    <w:rsid w:val="00C52AC8"/>
    <w:rsid w:val="00C62C69"/>
    <w:rsid w:val="00C67CC4"/>
    <w:rsid w:val="00C82A78"/>
    <w:rsid w:val="00C96FAB"/>
    <w:rsid w:val="00CA4C76"/>
    <w:rsid w:val="00CB01AF"/>
    <w:rsid w:val="00CE6CF0"/>
    <w:rsid w:val="00D37CD8"/>
    <w:rsid w:val="00D57139"/>
    <w:rsid w:val="00D74394"/>
    <w:rsid w:val="00D84BA0"/>
    <w:rsid w:val="00DA3BBD"/>
    <w:rsid w:val="00DB6031"/>
    <w:rsid w:val="00DD0267"/>
    <w:rsid w:val="00E03AE4"/>
    <w:rsid w:val="00E057CA"/>
    <w:rsid w:val="00E0632F"/>
    <w:rsid w:val="00E1118A"/>
    <w:rsid w:val="00E22E30"/>
    <w:rsid w:val="00E348C2"/>
    <w:rsid w:val="00E360D0"/>
    <w:rsid w:val="00E419CC"/>
    <w:rsid w:val="00E76630"/>
    <w:rsid w:val="00E83DC4"/>
    <w:rsid w:val="00E84059"/>
    <w:rsid w:val="00EC3709"/>
    <w:rsid w:val="00ED6FC7"/>
    <w:rsid w:val="00EE442D"/>
    <w:rsid w:val="00EF402A"/>
    <w:rsid w:val="00F24F28"/>
    <w:rsid w:val="00F7075C"/>
    <w:rsid w:val="00F973BA"/>
    <w:rsid w:val="00FA2238"/>
    <w:rsid w:val="00FA3E79"/>
    <w:rsid w:val="00FA5AAA"/>
    <w:rsid w:val="00FC5BE7"/>
    <w:rsid w:val="0229298F"/>
    <w:rsid w:val="078A482B"/>
    <w:rsid w:val="07A861C9"/>
    <w:rsid w:val="0EF127ED"/>
    <w:rsid w:val="11783631"/>
    <w:rsid w:val="152E3993"/>
    <w:rsid w:val="18437F9A"/>
    <w:rsid w:val="24ED436B"/>
    <w:rsid w:val="2C9078AD"/>
    <w:rsid w:val="341C74D3"/>
    <w:rsid w:val="4A5D1441"/>
    <w:rsid w:val="4BDE47B5"/>
    <w:rsid w:val="59DA625B"/>
    <w:rsid w:val="5C64390B"/>
    <w:rsid w:val="62B62125"/>
    <w:rsid w:val="64BA5108"/>
    <w:rsid w:val="6A533D45"/>
    <w:rsid w:val="6D3E0638"/>
    <w:rsid w:val="73E3636D"/>
    <w:rsid w:val="7D8411E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4">
    <w:name w:val="toc 1"/>
    <w:basedOn w:val="1"/>
    <w:next w:val="1"/>
    <w:semiHidden/>
    <w:qFormat/>
    <w:uiPriority w:val="99"/>
    <w:rPr>
      <w:rFonts w:ascii="Times New Roman" w:hAnsi="Times New Roman" w:cs="Times New Roman"/>
    </w:rPr>
  </w:style>
  <w:style w:type="paragraph" w:styleId="5">
    <w:name w:val="footnote text"/>
    <w:basedOn w:val="1"/>
    <w:link w:val="12"/>
    <w:semiHidden/>
    <w:qFormat/>
    <w:uiPriority w:val="99"/>
    <w:pPr>
      <w:snapToGrid w:val="0"/>
      <w:jc w:val="left"/>
    </w:pPr>
    <w:rPr>
      <w:sz w:val="18"/>
      <w:szCs w:val="18"/>
    </w:rPr>
  </w:style>
  <w:style w:type="paragraph" w:styleId="6">
    <w:name w:val="toc 2"/>
    <w:basedOn w:val="1"/>
    <w:next w:val="1"/>
    <w:semiHidden/>
    <w:qFormat/>
    <w:uiPriority w:val="99"/>
    <w:pPr>
      <w:ind w:left="420" w:leftChars="200"/>
    </w:pPr>
    <w:rPr>
      <w:rFonts w:ascii="Times New Roman" w:hAnsi="Times New Roman" w:cs="Times New Roman"/>
    </w:rPr>
  </w:style>
  <w:style w:type="character" w:styleId="9">
    <w:name w:val="footnote reference"/>
    <w:basedOn w:val="8"/>
    <w:semiHidden/>
    <w:qFormat/>
    <w:uiPriority w:val="99"/>
    <w:rPr>
      <w:rFonts w:cs="Times New Roman"/>
      <w:vertAlign w:val="superscript"/>
    </w:rPr>
  </w:style>
  <w:style w:type="character" w:customStyle="1" w:styleId="10">
    <w:name w:val="页脚 Char"/>
    <w:basedOn w:val="8"/>
    <w:link w:val="2"/>
    <w:semiHidden/>
    <w:qFormat/>
    <w:locked/>
    <w:uiPriority w:val="99"/>
    <w:rPr>
      <w:rFonts w:ascii="Times New Roman" w:hAnsi="Times New Roman" w:eastAsia="宋体" w:cs="Times New Roman"/>
      <w:sz w:val="18"/>
      <w:szCs w:val="18"/>
    </w:rPr>
  </w:style>
  <w:style w:type="character" w:customStyle="1" w:styleId="11">
    <w:name w:val="页眉 Char"/>
    <w:basedOn w:val="8"/>
    <w:link w:val="3"/>
    <w:semiHidden/>
    <w:qFormat/>
    <w:locked/>
    <w:uiPriority w:val="99"/>
    <w:rPr>
      <w:rFonts w:ascii="Times New Roman" w:hAnsi="Times New Roman" w:eastAsia="宋体" w:cs="Times New Roman"/>
      <w:sz w:val="18"/>
      <w:szCs w:val="18"/>
    </w:rPr>
  </w:style>
  <w:style w:type="character" w:customStyle="1" w:styleId="12">
    <w:name w:val="脚注文本 Char"/>
    <w:basedOn w:val="8"/>
    <w:link w:val="5"/>
    <w:semiHidden/>
    <w:locked/>
    <w:uiPriority w:val="99"/>
    <w:rPr>
      <w:rFonts w:ascii="Calibri" w:hAnsi="Calibri" w:cs="Calibri"/>
      <w:sz w:val="18"/>
      <w:szCs w:val="18"/>
    </w:rPr>
  </w:style>
  <w:style w:type="paragraph" w:customStyle="1" w:styleId="13">
    <w:name w:val="Char"/>
    <w:basedOn w:val="1"/>
    <w:qFormat/>
    <w:uiPriority w:val="99"/>
    <w:rPr>
      <w:rFonts w:ascii="Times New Roman" w:hAnsi="Times New Roman" w:cs="Times New Roman"/>
    </w:rPr>
  </w:style>
  <w:style w:type="character" w:customStyle="1" w:styleId="14">
    <w:name w:val="页码1"/>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14335</Words>
  <Characters>14774</Characters>
  <Lines>114</Lines>
  <Paragraphs>32</Paragraphs>
  <TotalTime>10</TotalTime>
  <ScaleCrop>false</ScaleCrop>
  <LinksUpToDate>false</LinksUpToDate>
  <CharactersWithSpaces>14839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2019-03-04T01:16:00Z</dcterms:created>
  <dc:creator>guest</dc:creator>
  <cp:lastModifiedBy>高玉庆</cp:lastModifiedBy>
  <cp:lastPrinted>2019-03-05T07:56:00Z</cp:lastPrinted>
  <dcterms:modified xsi:type="dcterms:W3CDTF">2026-06-18T08:29:11Z</dcterms:modified>
  <dc:title>o</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A7323A6F75E543749C29CC9D2F388EDF</vt:lpwstr>
  </property>
  <property fmtid="{D5CDD505-2E9C-101B-9397-08002B2CF9AE}" pid="4" name="KSOTemplateDocerSaveRecord">
    <vt:lpwstr>eyJoZGlkIjoiNGZlMDQzZjY2MjFlMGE0ZDYwZDc4NjBjNTBkNGEwNTEiLCJ1c2VySWQiOiIyOTI4NTE0NjkifQ==</vt:lpwstr>
  </property>
</Properties>
</file>