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2022年</w:t>
      </w:r>
      <w:r>
        <w:rPr>
          <w:rFonts w:ascii="黑体" w:hAnsi="黑体" w:eastAsia="黑体" w:cs="黑体"/>
          <w:b/>
          <w:color w:val="000000"/>
          <w:sz w:val="44"/>
        </w:rPr>
        <w:t>单位预算</w:t>
      </w:r>
      <w:r>
        <w:rPr>
          <w:rFonts w:hint="eastAsia" w:ascii="黑体" w:hAnsi="黑体" w:eastAsia="黑体" w:cs="黑体"/>
          <w:b/>
          <w:color w:val="000000"/>
          <w:sz w:val="44"/>
          <w:lang w:eastAsia="zh-CN"/>
        </w:rPr>
        <w:t>信息公开目录</w:t>
      </w:r>
    </w:p>
    <w:p>
      <w:pPr>
        <w:jc w:val="center"/>
        <w:outlineLvl w:val="0"/>
        <w:rPr>
          <w:rFonts w:ascii="黑体" w:hAnsi="黑体" w:eastAsia="黑体" w:cs="黑体"/>
          <w:b/>
          <w:color w:val="000000"/>
          <w:sz w:val="44"/>
          <w:lang w:eastAsia="zh-CN"/>
        </w:rPr>
      </w:pPr>
    </w:p>
    <w:p>
      <w:pPr>
        <w:pStyle w:val="5"/>
        <w:tabs>
          <w:tab w:val="right" w:leader="dot" w:pos="14562"/>
        </w:tabs>
      </w:pPr>
      <w:r>
        <w:fldChar w:fldCharType="begin"/>
      </w:r>
      <w:r>
        <w:instrText xml:space="preserve"> HYPERLINK \l "_Toc_4_4_0000000019" </w:instrText>
      </w:r>
      <w:r>
        <w:fldChar w:fldCharType="separate"/>
      </w:r>
      <w:r>
        <w:t>一、馆陶县财政局本级收支预算</w:t>
      </w:r>
      <w:r>
        <w:tab/>
      </w:r>
      <w:r>
        <w:rPr>
          <w:rFonts w:hint="eastAsia"/>
          <w:lang w:eastAsia="zh-CN"/>
        </w:rPr>
        <w:t>2</w:t>
      </w:r>
      <w:r>
        <w:rPr>
          <w:rFonts w:hint="eastAsia"/>
          <w:lang w:eastAsia="zh-CN"/>
        </w:rPr>
        <w:fldChar w:fldCharType="end"/>
      </w:r>
    </w:p>
    <w:p>
      <w:pPr>
        <w:pStyle w:val="5"/>
        <w:tabs>
          <w:tab w:val="right" w:leader="dot" w:pos="14562"/>
        </w:tabs>
        <w:rPr>
          <w:lang w:eastAsia="zh-CN"/>
        </w:rPr>
      </w:pPr>
      <w:r>
        <w:fldChar w:fldCharType="begin"/>
      </w:r>
      <w:r>
        <w:instrText xml:space="preserve"> HYPERLINK \l "_Toc_4_4_0000000020" </w:instrText>
      </w:r>
      <w:r>
        <w:fldChar w:fldCharType="separate"/>
      </w:r>
      <w:r>
        <w:t>二、馆陶县财政局机关（事业）收支预算</w:t>
      </w:r>
      <w:r>
        <w:tab/>
      </w:r>
      <w:r>
        <w:rPr>
          <w:rFonts w:hint="eastAsia"/>
          <w:lang w:eastAsia="zh-CN"/>
        </w:rPr>
        <w:t>4</w:t>
      </w:r>
      <w:r>
        <w:rPr>
          <w:rFonts w:hint="eastAsia"/>
          <w:lang w:eastAsia="zh-CN"/>
        </w:rPr>
        <w:fldChar w:fldCharType="end"/>
      </w:r>
      <w:r>
        <w:rPr>
          <w:rFonts w:hint="eastAsia"/>
          <w:lang w:val="en-US" w:eastAsia="zh-CN"/>
        </w:rPr>
        <w:t>3</w:t>
      </w:r>
    </w:p>
    <w:p>
      <w:pPr>
        <w:jc w:val="center"/>
        <w:outlineLvl w:val="0"/>
        <w:rPr>
          <w:rFonts w:ascii="黑体" w:hAnsi="黑体" w:eastAsia="黑体" w:cs="黑体"/>
          <w:b/>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bookmarkStart w:id="0" w:name="_Toc_4_4_0000000019"/>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pPr>
      <w:r>
        <w:rPr>
          <w:rFonts w:ascii="方正小标宋_GBK" w:hAnsi="方正小标宋_GBK" w:eastAsia="方正小标宋_GBK" w:cs="方正小标宋_GBK"/>
          <w:color w:val="000000"/>
          <w:sz w:val="44"/>
        </w:rPr>
        <w:t>一、馆陶县财政局本级收支预算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318001馆陶县财政局本级</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9359900.00</w:t>
            </w:r>
          </w:p>
        </w:tc>
        <w:tc>
          <w:tcPr>
            <w:tcW w:w="2959" w:type="dxa"/>
            <w:vAlign w:val="center"/>
          </w:tcPr>
          <w:p>
            <w:pPr>
              <w:pStyle w:val="16"/>
            </w:pPr>
            <w:r>
              <w:t>一、一般公共服务支出</w:t>
            </w:r>
          </w:p>
        </w:tc>
        <w:tc>
          <w:tcPr>
            <w:tcW w:w="2959" w:type="dxa"/>
            <w:vAlign w:val="center"/>
          </w:tcPr>
          <w:p>
            <w:pPr>
              <w:pStyle w:val="15"/>
            </w:pPr>
            <w:r>
              <w:t>8754100.00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255800.00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147000.00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9359900.00</w:t>
            </w:r>
          </w:p>
        </w:tc>
        <w:tc>
          <w:tcPr>
            <w:tcW w:w="2959" w:type="dxa"/>
            <w:vAlign w:val="center"/>
          </w:tcPr>
          <w:p>
            <w:pPr>
              <w:pStyle w:val="18"/>
            </w:pPr>
            <w:r>
              <w:t>本年支出合计</w:t>
            </w:r>
          </w:p>
        </w:tc>
        <w:tc>
          <w:tcPr>
            <w:tcW w:w="2959" w:type="dxa"/>
            <w:vAlign w:val="center"/>
          </w:tcPr>
          <w:p>
            <w:pPr>
              <w:pStyle w:val="19"/>
            </w:pPr>
            <w:r>
              <w:t>9359900.00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9359900.00</w:t>
            </w:r>
          </w:p>
        </w:tc>
        <w:tc>
          <w:tcPr>
            <w:tcW w:w="2959" w:type="dxa"/>
            <w:vAlign w:val="center"/>
          </w:tcPr>
          <w:p>
            <w:pPr>
              <w:pStyle w:val="18"/>
            </w:pPr>
            <w:r>
              <w:t>支出总计</w:t>
            </w:r>
          </w:p>
        </w:tc>
        <w:tc>
          <w:tcPr>
            <w:tcW w:w="2959" w:type="dxa"/>
            <w:vAlign w:val="center"/>
          </w:tcPr>
          <w:p>
            <w:pPr>
              <w:pStyle w:val="19"/>
            </w:pPr>
            <w:r>
              <w:t>9359900.00</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318001馆陶县财政局本级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9359900.00</w:t>
            </w:r>
          </w:p>
        </w:tc>
        <w:tc>
          <w:tcPr>
            <w:tcW w:w="758" w:type="dxa"/>
            <w:vAlign w:val="center"/>
          </w:tcPr>
          <w:p>
            <w:pPr>
              <w:pStyle w:val="19"/>
            </w:pPr>
            <w:r>
              <w:t>9359900.00</w:t>
            </w:r>
          </w:p>
        </w:tc>
        <w:tc>
          <w:tcPr>
            <w:tcW w:w="758" w:type="dxa"/>
            <w:vAlign w:val="center"/>
          </w:tcPr>
          <w:p>
            <w:pPr>
              <w:pStyle w:val="19"/>
            </w:pPr>
            <w:r>
              <w:t>9359900.00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8754100.00</w:t>
            </w:r>
          </w:p>
        </w:tc>
        <w:tc>
          <w:tcPr>
            <w:tcW w:w="758" w:type="dxa"/>
            <w:vAlign w:val="center"/>
          </w:tcPr>
          <w:p>
            <w:pPr>
              <w:pStyle w:val="15"/>
            </w:pPr>
            <w:r>
              <w:t>8754100.00</w:t>
            </w:r>
          </w:p>
        </w:tc>
        <w:tc>
          <w:tcPr>
            <w:tcW w:w="758" w:type="dxa"/>
            <w:vAlign w:val="center"/>
          </w:tcPr>
          <w:p>
            <w:pPr>
              <w:pStyle w:val="15"/>
            </w:pPr>
            <w:r>
              <w:t>8754100.00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20106</w:t>
            </w:r>
          </w:p>
        </w:tc>
        <w:tc>
          <w:tcPr>
            <w:tcW w:w="758" w:type="dxa"/>
            <w:vAlign w:val="center"/>
          </w:tcPr>
          <w:p>
            <w:pPr>
              <w:pStyle w:val="16"/>
            </w:pPr>
            <w:r>
              <w:t>财政事务</w:t>
            </w:r>
          </w:p>
        </w:tc>
        <w:tc>
          <w:tcPr>
            <w:tcW w:w="758" w:type="dxa"/>
            <w:vAlign w:val="center"/>
          </w:tcPr>
          <w:p>
            <w:pPr>
              <w:pStyle w:val="15"/>
            </w:pPr>
            <w:r>
              <w:t>8754100.00</w:t>
            </w:r>
          </w:p>
        </w:tc>
        <w:tc>
          <w:tcPr>
            <w:tcW w:w="758" w:type="dxa"/>
            <w:vAlign w:val="center"/>
          </w:tcPr>
          <w:p>
            <w:pPr>
              <w:pStyle w:val="15"/>
            </w:pPr>
            <w:r>
              <w:t>8754100.00</w:t>
            </w:r>
          </w:p>
        </w:tc>
        <w:tc>
          <w:tcPr>
            <w:tcW w:w="758" w:type="dxa"/>
            <w:vAlign w:val="center"/>
          </w:tcPr>
          <w:p>
            <w:pPr>
              <w:pStyle w:val="15"/>
            </w:pPr>
            <w:r>
              <w:t>8754100.00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2010601</w:t>
            </w:r>
          </w:p>
        </w:tc>
        <w:tc>
          <w:tcPr>
            <w:tcW w:w="758" w:type="dxa"/>
            <w:vAlign w:val="center"/>
          </w:tcPr>
          <w:p>
            <w:pPr>
              <w:pStyle w:val="16"/>
            </w:pPr>
            <w:r>
              <w:t>行政运行</w:t>
            </w:r>
          </w:p>
        </w:tc>
        <w:tc>
          <w:tcPr>
            <w:tcW w:w="758" w:type="dxa"/>
            <w:vAlign w:val="center"/>
          </w:tcPr>
          <w:p>
            <w:pPr>
              <w:pStyle w:val="15"/>
            </w:pPr>
            <w:r>
              <w:t>3854100.00</w:t>
            </w:r>
          </w:p>
        </w:tc>
        <w:tc>
          <w:tcPr>
            <w:tcW w:w="758" w:type="dxa"/>
            <w:vAlign w:val="center"/>
          </w:tcPr>
          <w:p>
            <w:pPr>
              <w:pStyle w:val="15"/>
            </w:pPr>
            <w:r>
              <w:t>3854100.00</w:t>
            </w:r>
          </w:p>
        </w:tc>
        <w:tc>
          <w:tcPr>
            <w:tcW w:w="758" w:type="dxa"/>
            <w:vAlign w:val="center"/>
          </w:tcPr>
          <w:p>
            <w:pPr>
              <w:pStyle w:val="15"/>
            </w:pPr>
            <w:r>
              <w:t>3854100.00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2010604</w:t>
            </w:r>
          </w:p>
        </w:tc>
        <w:tc>
          <w:tcPr>
            <w:tcW w:w="758" w:type="dxa"/>
            <w:vAlign w:val="center"/>
          </w:tcPr>
          <w:p>
            <w:pPr>
              <w:pStyle w:val="16"/>
            </w:pPr>
            <w:r>
              <w:t>预算改革业务</w:t>
            </w:r>
          </w:p>
        </w:tc>
        <w:tc>
          <w:tcPr>
            <w:tcW w:w="758" w:type="dxa"/>
            <w:vAlign w:val="center"/>
          </w:tcPr>
          <w:p>
            <w:pPr>
              <w:pStyle w:val="15"/>
            </w:pPr>
            <w:r>
              <w:t>600000.00</w:t>
            </w:r>
          </w:p>
        </w:tc>
        <w:tc>
          <w:tcPr>
            <w:tcW w:w="758" w:type="dxa"/>
            <w:vAlign w:val="center"/>
          </w:tcPr>
          <w:p>
            <w:pPr>
              <w:pStyle w:val="15"/>
            </w:pPr>
            <w:r>
              <w:t>600000.00</w:t>
            </w:r>
          </w:p>
        </w:tc>
        <w:tc>
          <w:tcPr>
            <w:tcW w:w="758" w:type="dxa"/>
            <w:vAlign w:val="center"/>
          </w:tcPr>
          <w:p>
            <w:pPr>
              <w:pStyle w:val="15"/>
            </w:pPr>
            <w:r>
              <w:t>600000.00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2010605</w:t>
            </w:r>
          </w:p>
        </w:tc>
        <w:tc>
          <w:tcPr>
            <w:tcW w:w="758" w:type="dxa"/>
            <w:vAlign w:val="center"/>
          </w:tcPr>
          <w:p>
            <w:pPr>
              <w:pStyle w:val="16"/>
            </w:pPr>
            <w:r>
              <w:t>财政国库业务</w:t>
            </w:r>
          </w:p>
        </w:tc>
        <w:tc>
          <w:tcPr>
            <w:tcW w:w="758" w:type="dxa"/>
            <w:vAlign w:val="center"/>
          </w:tcPr>
          <w:p>
            <w:pPr>
              <w:pStyle w:val="15"/>
            </w:pPr>
            <w:r>
              <w:t>600000.00</w:t>
            </w:r>
          </w:p>
        </w:tc>
        <w:tc>
          <w:tcPr>
            <w:tcW w:w="758" w:type="dxa"/>
            <w:vAlign w:val="center"/>
          </w:tcPr>
          <w:p>
            <w:pPr>
              <w:pStyle w:val="15"/>
            </w:pPr>
            <w:r>
              <w:t>600000.00</w:t>
            </w:r>
          </w:p>
        </w:tc>
        <w:tc>
          <w:tcPr>
            <w:tcW w:w="758" w:type="dxa"/>
            <w:vAlign w:val="center"/>
          </w:tcPr>
          <w:p>
            <w:pPr>
              <w:pStyle w:val="15"/>
            </w:pPr>
            <w:r>
              <w:t>600000.00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2010606</w:t>
            </w:r>
          </w:p>
        </w:tc>
        <w:tc>
          <w:tcPr>
            <w:tcW w:w="758" w:type="dxa"/>
            <w:vAlign w:val="center"/>
          </w:tcPr>
          <w:p>
            <w:pPr>
              <w:pStyle w:val="16"/>
            </w:pPr>
            <w:r>
              <w:t>财政监察</w:t>
            </w:r>
          </w:p>
        </w:tc>
        <w:tc>
          <w:tcPr>
            <w:tcW w:w="758" w:type="dxa"/>
            <w:vAlign w:val="center"/>
          </w:tcPr>
          <w:p>
            <w:pPr>
              <w:pStyle w:val="15"/>
            </w:pPr>
            <w:r>
              <w:t>300000.00</w:t>
            </w:r>
          </w:p>
        </w:tc>
        <w:tc>
          <w:tcPr>
            <w:tcW w:w="758" w:type="dxa"/>
            <w:vAlign w:val="center"/>
          </w:tcPr>
          <w:p>
            <w:pPr>
              <w:pStyle w:val="15"/>
            </w:pPr>
            <w:r>
              <w:t>300000.00</w:t>
            </w:r>
          </w:p>
        </w:tc>
        <w:tc>
          <w:tcPr>
            <w:tcW w:w="758" w:type="dxa"/>
            <w:vAlign w:val="center"/>
          </w:tcPr>
          <w:p>
            <w:pPr>
              <w:pStyle w:val="15"/>
            </w:pPr>
            <w:r>
              <w:t>300000.00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2010607</w:t>
            </w:r>
          </w:p>
        </w:tc>
        <w:tc>
          <w:tcPr>
            <w:tcW w:w="758" w:type="dxa"/>
            <w:vAlign w:val="center"/>
          </w:tcPr>
          <w:p>
            <w:pPr>
              <w:pStyle w:val="16"/>
            </w:pPr>
            <w:r>
              <w:t>信息化建设</w:t>
            </w:r>
          </w:p>
        </w:tc>
        <w:tc>
          <w:tcPr>
            <w:tcW w:w="758" w:type="dxa"/>
            <w:vAlign w:val="center"/>
          </w:tcPr>
          <w:p>
            <w:pPr>
              <w:pStyle w:val="15"/>
            </w:pPr>
            <w:r>
              <w:t>400000.00</w:t>
            </w:r>
          </w:p>
        </w:tc>
        <w:tc>
          <w:tcPr>
            <w:tcW w:w="758" w:type="dxa"/>
            <w:vAlign w:val="center"/>
          </w:tcPr>
          <w:p>
            <w:pPr>
              <w:pStyle w:val="15"/>
            </w:pPr>
            <w:r>
              <w:t>400000.00</w:t>
            </w:r>
          </w:p>
        </w:tc>
        <w:tc>
          <w:tcPr>
            <w:tcW w:w="758" w:type="dxa"/>
            <w:vAlign w:val="center"/>
          </w:tcPr>
          <w:p>
            <w:pPr>
              <w:pStyle w:val="15"/>
            </w:pPr>
            <w:r>
              <w:t>400000.00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2010699</w:t>
            </w:r>
          </w:p>
        </w:tc>
        <w:tc>
          <w:tcPr>
            <w:tcW w:w="758" w:type="dxa"/>
            <w:vAlign w:val="center"/>
          </w:tcPr>
          <w:p>
            <w:pPr>
              <w:pStyle w:val="16"/>
            </w:pPr>
            <w:r>
              <w:t>其他财政事务支出</w:t>
            </w:r>
          </w:p>
        </w:tc>
        <w:tc>
          <w:tcPr>
            <w:tcW w:w="758" w:type="dxa"/>
            <w:vAlign w:val="center"/>
          </w:tcPr>
          <w:p>
            <w:pPr>
              <w:pStyle w:val="15"/>
            </w:pPr>
            <w:r>
              <w:t>3000000.00</w:t>
            </w:r>
          </w:p>
        </w:tc>
        <w:tc>
          <w:tcPr>
            <w:tcW w:w="758" w:type="dxa"/>
            <w:vAlign w:val="center"/>
          </w:tcPr>
          <w:p>
            <w:pPr>
              <w:pStyle w:val="15"/>
            </w:pPr>
            <w:r>
              <w:t>3000000.00</w:t>
            </w:r>
          </w:p>
        </w:tc>
        <w:tc>
          <w:tcPr>
            <w:tcW w:w="758" w:type="dxa"/>
            <w:vAlign w:val="center"/>
          </w:tcPr>
          <w:p>
            <w:pPr>
              <w:pStyle w:val="15"/>
            </w:pPr>
            <w:r>
              <w:t>3000000.00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255800.00</w:t>
            </w:r>
          </w:p>
        </w:tc>
        <w:tc>
          <w:tcPr>
            <w:tcW w:w="758" w:type="dxa"/>
            <w:vAlign w:val="center"/>
          </w:tcPr>
          <w:p>
            <w:pPr>
              <w:pStyle w:val="15"/>
            </w:pPr>
            <w:r>
              <w:t>255800.00</w:t>
            </w:r>
          </w:p>
        </w:tc>
        <w:tc>
          <w:tcPr>
            <w:tcW w:w="758" w:type="dxa"/>
            <w:vAlign w:val="center"/>
          </w:tcPr>
          <w:p>
            <w:pPr>
              <w:pStyle w:val="15"/>
            </w:pPr>
            <w:r>
              <w:t>255800.00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255800.00</w:t>
            </w:r>
          </w:p>
        </w:tc>
        <w:tc>
          <w:tcPr>
            <w:tcW w:w="758" w:type="dxa"/>
            <w:vAlign w:val="center"/>
          </w:tcPr>
          <w:p>
            <w:pPr>
              <w:pStyle w:val="15"/>
            </w:pPr>
            <w:r>
              <w:t>255800.00</w:t>
            </w:r>
          </w:p>
        </w:tc>
        <w:tc>
          <w:tcPr>
            <w:tcW w:w="758" w:type="dxa"/>
            <w:vAlign w:val="center"/>
          </w:tcPr>
          <w:p>
            <w:pPr>
              <w:pStyle w:val="15"/>
            </w:pPr>
            <w:r>
              <w:t>255800.00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175000.00</w:t>
            </w:r>
          </w:p>
        </w:tc>
        <w:tc>
          <w:tcPr>
            <w:tcW w:w="758" w:type="dxa"/>
            <w:vAlign w:val="center"/>
          </w:tcPr>
          <w:p>
            <w:pPr>
              <w:pStyle w:val="15"/>
            </w:pPr>
            <w:r>
              <w:t>175000.00</w:t>
            </w:r>
          </w:p>
        </w:tc>
        <w:tc>
          <w:tcPr>
            <w:tcW w:w="758" w:type="dxa"/>
            <w:vAlign w:val="center"/>
          </w:tcPr>
          <w:p>
            <w:pPr>
              <w:pStyle w:val="15"/>
            </w:pPr>
            <w:r>
              <w:t>175000.00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758" w:type="dxa"/>
            <w:vAlign w:val="center"/>
          </w:tcPr>
          <w:p>
            <w:pPr>
              <w:pStyle w:val="15"/>
            </w:pPr>
            <w:r>
              <w:t>80800.00</w:t>
            </w:r>
          </w:p>
        </w:tc>
        <w:tc>
          <w:tcPr>
            <w:tcW w:w="758" w:type="dxa"/>
            <w:vAlign w:val="center"/>
          </w:tcPr>
          <w:p>
            <w:pPr>
              <w:pStyle w:val="15"/>
            </w:pPr>
            <w:r>
              <w:t>80800.00</w:t>
            </w:r>
          </w:p>
        </w:tc>
        <w:tc>
          <w:tcPr>
            <w:tcW w:w="758" w:type="dxa"/>
            <w:vAlign w:val="center"/>
          </w:tcPr>
          <w:p>
            <w:pPr>
              <w:pStyle w:val="15"/>
            </w:pPr>
            <w:r>
              <w:t>80800.00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93000.00</w:t>
            </w:r>
          </w:p>
        </w:tc>
        <w:tc>
          <w:tcPr>
            <w:tcW w:w="758" w:type="dxa"/>
            <w:vAlign w:val="center"/>
          </w:tcPr>
          <w:p>
            <w:pPr>
              <w:pStyle w:val="15"/>
            </w:pPr>
            <w:r>
              <w:t>93000.00</w:t>
            </w:r>
          </w:p>
        </w:tc>
        <w:tc>
          <w:tcPr>
            <w:tcW w:w="758" w:type="dxa"/>
            <w:vAlign w:val="center"/>
          </w:tcPr>
          <w:p>
            <w:pPr>
              <w:pStyle w:val="15"/>
            </w:pPr>
            <w:r>
              <w:t>93000.00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93000.00</w:t>
            </w:r>
          </w:p>
        </w:tc>
        <w:tc>
          <w:tcPr>
            <w:tcW w:w="758" w:type="dxa"/>
            <w:vAlign w:val="center"/>
          </w:tcPr>
          <w:p>
            <w:pPr>
              <w:pStyle w:val="15"/>
            </w:pPr>
            <w:r>
              <w:t>93000.00</w:t>
            </w:r>
          </w:p>
        </w:tc>
        <w:tc>
          <w:tcPr>
            <w:tcW w:w="758" w:type="dxa"/>
            <w:vAlign w:val="center"/>
          </w:tcPr>
          <w:p>
            <w:pPr>
              <w:pStyle w:val="15"/>
            </w:pPr>
            <w:r>
              <w:t>93000.00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pPr>
            <w:r>
              <w:t>93000.00</w:t>
            </w:r>
          </w:p>
        </w:tc>
        <w:tc>
          <w:tcPr>
            <w:tcW w:w="758" w:type="dxa"/>
            <w:vAlign w:val="center"/>
          </w:tcPr>
          <w:p>
            <w:pPr>
              <w:pStyle w:val="15"/>
            </w:pPr>
            <w:r>
              <w:t>93000.00</w:t>
            </w:r>
          </w:p>
        </w:tc>
        <w:tc>
          <w:tcPr>
            <w:tcW w:w="758" w:type="dxa"/>
            <w:vAlign w:val="center"/>
          </w:tcPr>
          <w:p>
            <w:pPr>
              <w:pStyle w:val="15"/>
            </w:pPr>
            <w:r>
              <w:t>93000.00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110000.00</w:t>
            </w:r>
          </w:p>
        </w:tc>
        <w:tc>
          <w:tcPr>
            <w:tcW w:w="758" w:type="dxa"/>
            <w:vAlign w:val="center"/>
          </w:tcPr>
          <w:p>
            <w:pPr>
              <w:pStyle w:val="15"/>
            </w:pPr>
            <w:r>
              <w:t>110000.00</w:t>
            </w:r>
          </w:p>
        </w:tc>
        <w:tc>
          <w:tcPr>
            <w:tcW w:w="758" w:type="dxa"/>
            <w:vAlign w:val="center"/>
          </w:tcPr>
          <w:p>
            <w:pPr>
              <w:pStyle w:val="15"/>
            </w:pPr>
            <w:r>
              <w:t>110000.00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21301</w:t>
            </w:r>
          </w:p>
        </w:tc>
        <w:tc>
          <w:tcPr>
            <w:tcW w:w="758" w:type="dxa"/>
            <w:vAlign w:val="center"/>
          </w:tcPr>
          <w:p>
            <w:pPr>
              <w:pStyle w:val="16"/>
            </w:pPr>
            <w:r>
              <w:t>农业农村</w:t>
            </w:r>
          </w:p>
        </w:tc>
        <w:tc>
          <w:tcPr>
            <w:tcW w:w="758" w:type="dxa"/>
            <w:vAlign w:val="center"/>
          </w:tcPr>
          <w:p>
            <w:pPr>
              <w:pStyle w:val="15"/>
            </w:pPr>
            <w:r>
              <w:t>110000.00</w:t>
            </w:r>
          </w:p>
        </w:tc>
        <w:tc>
          <w:tcPr>
            <w:tcW w:w="758" w:type="dxa"/>
            <w:vAlign w:val="center"/>
          </w:tcPr>
          <w:p>
            <w:pPr>
              <w:pStyle w:val="15"/>
            </w:pPr>
            <w:r>
              <w:t>110000.00</w:t>
            </w:r>
          </w:p>
        </w:tc>
        <w:tc>
          <w:tcPr>
            <w:tcW w:w="758" w:type="dxa"/>
            <w:vAlign w:val="center"/>
          </w:tcPr>
          <w:p>
            <w:pPr>
              <w:pStyle w:val="15"/>
            </w:pPr>
            <w:r>
              <w:t>110000.00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2130199</w:t>
            </w:r>
          </w:p>
        </w:tc>
        <w:tc>
          <w:tcPr>
            <w:tcW w:w="758" w:type="dxa"/>
            <w:vAlign w:val="center"/>
          </w:tcPr>
          <w:p>
            <w:pPr>
              <w:pStyle w:val="16"/>
            </w:pPr>
            <w:r>
              <w:t>其他农业农村支出</w:t>
            </w:r>
          </w:p>
        </w:tc>
        <w:tc>
          <w:tcPr>
            <w:tcW w:w="758" w:type="dxa"/>
            <w:vAlign w:val="center"/>
          </w:tcPr>
          <w:p>
            <w:pPr>
              <w:pStyle w:val="15"/>
            </w:pPr>
            <w:r>
              <w:t>110000.00</w:t>
            </w:r>
          </w:p>
        </w:tc>
        <w:tc>
          <w:tcPr>
            <w:tcW w:w="758" w:type="dxa"/>
            <w:vAlign w:val="center"/>
          </w:tcPr>
          <w:p>
            <w:pPr>
              <w:pStyle w:val="15"/>
            </w:pPr>
            <w:r>
              <w:t>110000.00</w:t>
            </w:r>
          </w:p>
        </w:tc>
        <w:tc>
          <w:tcPr>
            <w:tcW w:w="758" w:type="dxa"/>
            <w:vAlign w:val="center"/>
          </w:tcPr>
          <w:p>
            <w:pPr>
              <w:pStyle w:val="15"/>
            </w:pPr>
            <w:r>
              <w:t>110000.00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147000.00</w:t>
            </w:r>
          </w:p>
        </w:tc>
        <w:tc>
          <w:tcPr>
            <w:tcW w:w="758" w:type="dxa"/>
            <w:vAlign w:val="center"/>
          </w:tcPr>
          <w:p>
            <w:pPr>
              <w:pStyle w:val="15"/>
            </w:pPr>
            <w:r>
              <w:t>147000.00</w:t>
            </w:r>
          </w:p>
        </w:tc>
        <w:tc>
          <w:tcPr>
            <w:tcW w:w="758" w:type="dxa"/>
            <w:vAlign w:val="center"/>
          </w:tcPr>
          <w:p>
            <w:pPr>
              <w:pStyle w:val="15"/>
            </w:pPr>
            <w:r>
              <w:t>147000.00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147000.00</w:t>
            </w:r>
          </w:p>
        </w:tc>
        <w:tc>
          <w:tcPr>
            <w:tcW w:w="758" w:type="dxa"/>
            <w:vAlign w:val="center"/>
          </w:tcPr>
          <w:p>
            <w:pPr>
              <w:pStyle w:val="15"/>
            </w:pPr>
            <w:r>
              <w:t>147000.00</w:t>
            </w:r>
          </w:p>
        </w:tc>
        <w:tc>
          <w:tcPr>
            <w:tcW w:w="758" w:type="dxa"/>
            <w:vAlign w:val="center"/>
          </w:tcPr>
          <w:p>
            <w:pPr>
              <w:pStyle w:val="15"/>
            </w:pPr>
            <w:r>
              <w:t>147000.00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147000.00</w:t>
            </w:r>
          </w:p>
        </w:tc>
        <w:tc>
          <w:tcPr>
            <w:tcW w:w="758" w:type="dxa"/>
            <w:vAlign w:val="center"/>
          </w:tcPr>
          <w:p>
            <w:pPr>
              <w:pStyle w:val="15"/>
            </w:pPr>
            <w:r>
              <w:t>147000.00</w:t>
            </w:r>
          </w:p>
        </w:tc>
        <w:tc>
          <w:tcPr>
            <w:tcW w:w="758" w:type="dxa"/>
            <w:vAlign w:val="center"/>
          </w:tcPr>
          <w:p>
            <w:pPr>
              <w:pStyle w:val="15"/>
            </w:pPr>
            <w:r>
              <w:t>147000.00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318001馆陶县财政局本级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9359900.00</w:t>
            </w:r>
          </w:p>
        </w:tc>
        <w:tc>
          <w:tcPr>
            <w:tcW w:w="1095" w:type="dxa"/>
            <w:vAlign w:val="center"/>
          </w:tcPr>
          <w:p>
            <w:pPr>
              <w:pStyle w:val="19"/>
            </w:pPr>
            <w:r>
              <w:t>2621800.00</w:t>
            </w:r>
          </w:p>
        </w:tc>
        <w:tc>
          <w:tcPr>
            <w:tcW w:w="1095" w:type="dxa"/>
            <w:vAlign w:val="center"/>
          </w:tcPr>
          <w:p>
            <w:pPr>
              <w:pStyle w:val="19"/>
            </w:pPr>
            <w:r>
              <w:t>6738100.00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8754100.00</w:t>
            </w:r>
          </w:p>
        </w:tc>
        <w:tc>
          <w:tcPr>
            <w:tcW w:w="1095" w:type="dxa"/>
            <w:vAlign w:val="center"/>
          </w:tcPr>
          <w:p>
            <w:pPr>
              <w:pStyle w:val="15"/>
            </w:pPr>
            <w:r>
              <w:t>2126000.00</w:t>
            </w:r>
          </w:p>
        </w:tc>
        <w:tc>
          <w:tcPr>
            <w:tcW w:w="1095" w:type="dxa"/>
            <w:vAlign w:val="center"/>
          </w:tcPr>
          <w:p>
            <w:pPr>
              <w:pStyle w:val="15"/>
            </w:pPr>
            <w:r>
              <w:t>6628100.00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20106</w:t>
            </w:r>
          </w:p>
        </w:tc>
        <w:tc>
          <w:tcPr>
            <w:tcW w:w="1095" w:type="dxa"/>
            <w:vAlign w:val="center"/>
          </w:tcPr>
          <w:p>
            <w:pPr>
              <w:pStyle w:val="16"/>
            </w:pPr>
            <w:r>
              <w:t>财政事务</w:t>
            </w:r>
          </w:p>
        </w:tc>
        <w:tc>
          <w:tcPr>
            <w:tcW w:w="1095" w:type="dxa"/>
            <w:vAlign w:val="center"/>
          </w:tcPr>
          <w:p>
            <w:pPr>
              <w:pStyle w:val="15"/>
            </w:pPr>
            <w:r>
              <w:t>8754100.00</w:t>
            </w:r>
          </w:p>
        </w:tc>
        <w:tc>
          <w:tcPr>
            <w:tcW w:w="1095" w:type="dxa"/>
            <w:vAlign w:val="center"/>
          </w:tcPr>
          <w:p>
            <w:pPr>
              <w:pStyle w:val="15"/>
            </w:pPr>
            <w:r>
              <w:t>2126000.00</w:t>
            </w:r>
          </w:p>
        </w:tc>
        <w:tc>
          <w:tcPr>
            <w:tcW w:w="1095" w:type="dxa"/>
            <w:vAlign w:val="center"/>
          </w:tcPr>
          <w:p>
            <w:pPr>
              <w:pStyle w:val="15"/>
            </w:pPr>
            <w:r>
              <w:t>6628100.00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2010601</w:t>
            </w:r>
          </w:p>
        </w:tc>
        <w:tc>
          <w:tcPr>
            <w:tcW w:w="1095" w:type="dxa"/>
            <w:vAlign w:val="center"/>
          </w:tcPr>
          <w:p>
            <w:pPr>
              <w:pStyle w:val="16"/>
            </w:pPr>
            <w:r>
              <w:t>行政运行</w:t>
            </w:r>
          </w:p>
        </w:tc>
        <w:tc>
          <w:tcPr>
            <w:tcW w:w="1095" w:type="dxa"/>
            <w:vAlign w:val="center"/>
          </w:tcPr>
          <w:p>
            <w:pPr>
              <w:pStyle w:val="15"/>
            </w:pPr>
            <w:r>
              <w:t>3854100.00</w:t>
            </w:r>
          </w:p>
        </w:tc>
        <w:tc>
          <w:tcPr>
            <w:tcW w:w="1095" w:type="dxa"/>
            <w:vAlign w:val="center"/>
          </w:tcPr>
          <w:p>
            <w:pPr>
              <w:pStyle w:val="15"/>
            </w:pPr>
            <w:r>
              <w:t>2126000.00</w:t>
            </w:r>
          </w:p>
        </w:tc>
        <w:tc>
          <w:tcPr>
            <w:tcW w:w="1095" w:type="dxa"/>
            <w:vAlign w:val="center"/>
          </w:tcPr>
          <w:p>
            <w:pPr>
              <w:pStyle w:val="15"/>
            </w:pPr>
            <w:r>
              <w:t>1728100.00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2010604</w:t>
            </w:r>
          </w:p>
        </w:tc>
        <w:tc>
          <w:tcPr>
            <w:tcW w:w="1095" w:type="dxa"/>
            <w:vAlign w:val="center"/>
          </w:tcPr>
          <w:p>
            <w:pPr>
              <w:pStyle w:val="16"/>
            </w:pPr>
            <w:r>
              <w:t>预算改革业务</w:t>
            </w:r>
          </w:p>
        </w:tc>
        <w:tc>
          <w:tcPr>
            <w:tcW w:w="1095" w:type="dxa"/>
            <w:vAlign w:val="center"/>
          </w:tcPr>
          <w:p>
            <w:pPr>
              <w:pStyle w:val="15"/>
            </w:pPr>
            <w:r>
              <w:t>600000.00</w:t>
            </w:r>
          </w:p>
        </w:tc>
        <w:tc>
          <w:tcPr>
            <w:tcW w:w="1095" w:type="dxa"/>
            <w:vAlign w:val="center"/>
          </w:tcPr>
          <w:p>
            <w:pPr>
              <w:pStyle w:val="15"/>
            </w:pPr>
          </w:p>
        </w:tc>
        <w:tc>
          <w:tcPr>
            <w:tcW w:w="1095" w:type="dxa"/>
            <w:vAlign w:val="center"/>
          </w:tcPr>
          <w:p>
            <w:pPr>
              <w:pStyle w:val="15"/>
            </w:pPr>
            <w:r>
              <w:t>600000.00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2010605</w:t>
            </w:r>
          </w:p>
        </w:tc>
        <w:tc>
          <w:tcPr>
            <w:tcW w:w="1095" w:type="dxa"/>
            <w:vAlign w:val="center"/>
          </w:tcPr>
          <w:p>
            <w:pPr>
              <w:pStyle w:val="16"/>
            </w:pPr>
            <w:r>
              <w:t>财政国库业务</w:t>
            </w:r>
          </w:p>
        </w:tc>
        <w:tc>
          <w:tcPr>
            <w:tcW w:w="1095" w:type="dxa"/>
            <w:vAlign w:val="center"/>
          </w:tcPr>
          <w:p>
            <w:pPr>
              <w:pStyle w:val="15"/>
            </w:pPr>
            <w:r>
              <w:t>600000.00</w:t>
            </w:r>
          </w:p>
        </w:tc>
        <w:tc>
          <w:tcPr>
            <w:tcW w:w="1095" w:type="dxa"/>
            <w:vAlign w:val="center"/>
          </w:tcPr>
          <w:p>
            <w:pPr>
              <w:pStyle w:val="15"/>
            </w:pPr>
          </w:p>
        </w:tc>
        <w:tc>
          <w:tcPr>
            <w:tcW w:w="1095" w:type="dxa"/>
            <w:vAlign w:val="center"/>
          </w:tcPr>
          <w:p>
            <w:pPr>
              <w:pStyle w:val="15"/>
            </w:pPr>
            <w:r>
              <w:t>600000.00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2010606</w:t>
            </w:r>
          </w:p>
        </w:tc>
        <w:tc>
          <w:tcPr>
            <w:tcW w:w="1095" w:type="dxa"/>
            <w:vAlign w:val="center"/>
          </w:tcPr>
          <w:p>
            <w:pPr>
              <w:pStyle w:val="16"/>
            </w:pPr>
            <w:r>
              <w:t>财政监察</w:t>
            </w:r>
          </w:p>
        </w:tc>
        <w:tc>
          <w:tcPr>
            <w:tcW w:w="1095" w:type="dxa"/>
            <w:vAlign w:val="center"/>
          </w:tcPr>
          <w:p>
            <w:pPr>
              <w:pStyle w:val="15"/>
            </w:pPr>
            <w:r>
              <w:t>300000.00</w:t>
            </w:r>
          </w:p>
        </w:tc>
        <w:tc>
          <w:tcPr>
            <w:tcW w:w="1095" w:type="dxa"/>
            <w:vAlign w:val="center"/>
          </w:tcPr>
          <w:p>
            <w:pPr>
              <w:pStyle w:val="15"/>
            </w:pPr>
          </w:p>
        </w:tc>
        <w:tc>
          <w:tcPr>
            <w:tcW w:w="1095" w:type="dxa"/>
            <w:vAlign w:val="center"/>
          </w:tcPr>
          <w:p>
            <w:pPr>
              <w:pStyle w:val="15"/>
            </w:pPr>
            <w:r>
              <w:t>300000.00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2010607</w:t>
            </w:r>
          </w:p>
        </w:tc>
        <w:tc>
          <w:tcPr>
            <w:tcW w:w="1095" w:type="dxa"/>
            <w:vAlign w:val="center"/>
          </w:tcPr>
          <w:p>
            <w:pPr>
              <w:pStyle w:val="16"/>
            </w:pPr>
            <w:r>
              <w:t>信息化建设</w:t>
            </w:r>
          </w:p>
        </w:tc>
        <w:tc>
          <w:tcPr>
            <w:tcW w:w="1095" w:type="dxa"/>
            <w:vAlign w:val="center"/>
          </w:tcPr>
          <w:p>
            <w:pPr>
              <w:pStyle w:val="15"/>
            </w:pPr>
            <w:r>
              <w:t>400000.00</w:t>
            </w:r>
          </w:p>
        </w:tc>
        <w:tc>
          <w:tcPr>
            <w:tcW w:w="1095" w:type="dxa"/>
            <w:vAlign w:val="center"/>
          </w:tcPr>
          <w:p>
            <w:pPr>
              <w:pStyle w:val="15"/>
            </w:pPr>
          </w:p>
        </w:tc>
        <w:tc>
          <w:tcPr>
            <w:tcW w:w="1095" w:type="dxa"/>
            <w:vAlign w:val="center"/>
          </w:tcPr>
          <w:p>
            <w:pPr>
              <w:pStyle w:val="15"/>
            </w:pPr>
            <w:r>
              <w:t>400000.00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2010699</w:t>
            </w:r>
          </w:p>
        </w:tc>
        <w:tc>
          <w:tcPr>
            <w:tcW w:w="1095" w:type="dxa"/>
            <w:vAlign w:val="center"/>
          </w:tcPr>
          <w:p>
            <w:pPr>
              <w:pStyle w:val="16"/>
            </w:pPr>
            <w:r>
              <w:t>其他财政事务支出</w:t>
            </w:r>
          </w:p>
        </w:tc>
        <w:tc>
          <w:tcPr>
            <w:tcW w:w="1095" w:type="dxa"/>
            <w:vAlign w:val="center"/>
          </w:tcPr>
          <w:p>
            <w:pPr>
              <w:pStyle w:val="15"/>
            </w:pPr>
            <w:r>
              <w:t>3000000.00</w:t>
            </w:r>
          </w:p>
        </w:tc>
        <w:tc>
          <w:tcPr>
            <w:tcW w:w="1095" w:type="dxa"/>
            <w:vAlign w:val="center"/>
          </w:tcPr>
          <w:p>
            <w:pPr>
              <w:pStyle w:val="15"/>
            </w:pPr>
          </w:p>
        </w:tc>
        <w:tc>
          <w:tcPr>
            <w:tcW w:w="1095" w:type="dxa"/>
            <w:vAlign w:val="center"/>
          </w:tcPr>
          <w:p>
            <w:pPr>
              <w:pStyle w:val="15"/>
            </w:pPr>
            <w:r>
              <w:t>3000000.00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255800.00</w:t>
            </w:r>
          </w:p>
        </w:tc>
        <w:tc>
          <w:tcPr>
            <w:tcW w:w="1095" w:type="dxa"/>
            <w:vAlign w:val="center"/>
          </w:tcPr>
          <w:p>
            <w:pPr>
              <w:pStyle w:val="15"/>
            </w:pPr>
            <w:r>
              <w:t>255800.00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255800.00</w:t>
            </w:r>
          </w:p>
        </w:tc>
        <w:tc>
          <w:tcPr>
            <w:tcW w:w="1095" w:type="dxa"/>
            <w:vAlign w:val="center"/>
          </w:tcPr>
          <w:p>
            <w:pPr>
              <w:pStyle w:val="15"/>
            </w:pPr>
            <w:r>
              <w:t>255800.00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175000.00</w:t>
            </w:r>
          </w:p>
        </w:tc>
        <w:tc>
          <w:tcPr>
            <w:tcW w:w="1095" w:type="dxa"/>
            <w:vAlign w:val="center"/>
          </w:tcPr>
          <w:p>
            <w:pPr>
              <w:pStyle w:val="15"/>
            </w:pPr>
            <w:r>
              <w:t>175000.00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2080506</w:t>
            </w:r>
          </w:p>
        </w:tc>
        <w:tc>
          <w:tcPr>
            <w:tcW w:w="1095" w:type="dxa"/>
            <w:vAlign w:val="center"/>
          </w:tcPr>
          <w:p>
            <w:pPr>
              <w:pStyle w:val="16"/>
            </w:pPr>
            <w:r>
              <w:t>机关事业单位职业年金缴费支出</w:t>
            </w:r>
          </w:p>
        </w:tc>
        <w:tc>
          <w:tcPr>
            <w:tcW w:w="1095" w:type="dxa"/>
            <w:vAlign w:val="center"/>
          </w:tcPr>
          <w:p>
            <w:pPr>
              <w:pStyle w:val="15"/>
            </w:pPr>
            <w:r>
              <w:t>80800.00</w:t>
            </w:r>
          </w:p>
        </w:tc>
        <w:tc>
          <w:tcPr>
            <w:tcW w:w="1095" w:type="dxa"/>
            <w:vAlign w:val="center"/>
          </w:tcPr>
          <w:p>
            <w:pPr>
              <w:pStyle w:val="15"/>
            </w:pPr>
            <w:r>
              <w:t>80800.00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93000.00</w:t>
            </w:r>
          </w:p>
        </w:tc>
        <w:tc>
          <w:tcPr>
            <w:tcW w:w="1095" w:type="dxa"/>
            <w:vAlign w:val="center"/>
          </w:tcPr>
          <w:p>
            <w:pPr>
              <w:pStyle w:val="15"/>
            </w:pPr>
            <w:r>
              <w:t>93000.00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93000.00</w:t>
            </w:r>
          </w:p>
        </w:tc>
        <w:tc>
          <w:tcPr>
            <w:tcW w:w="1095" w:type="dxa"/>
            <w:vAlign w:val="center"/>
          </w:tcPr>
          <w:p>
            <w:pPr>
              <w:pStyle w:val="15"/>
            </w:pPr>
            <w:r>
              <w:t>93000.00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2101101</w:t>
            </w:r>
          </w:p>
        </w:tc>
        <w:tc>
          <w:tcPr>
            <w:tcW w:w="1095" w:type="dxa"/>
            <w:vAlign w:val="center"/>
          </w:tcPr>
          <w:p>
            <w:pPr>
              <w:pStyle w:val="16"/>
            </w:pPr>
            <w:r>
              <w:t>行政单位医疗</w:t>
            </w:r>
          </w:p>
        </w:tc>
        <w:tc>
          <w:tcPr>
            <w:tcW w:w="1095" w:type="dxa"/>
            <w:vAlign w:val="center"/>
          </w:tcPr>
          <w:p>
            <w:pPr>
              <w:pStyle w:val="15"/>
            </w:pPr>
            <w:r>
              <w:t>93000.00</w:t>
            </w:r>
          </w:p>
        </w:tc>
        <w:tc>
          <w:tcPr>
            <w:tcW w:w="1095" w:type="dxa"/>
            <w:vAlign w:val="center"/>
          </w:tcPr>
          <w:p>
            <w:pPr>
              <w:pStyle w:val="15"/>
            </w:pPr>
            <w:r>
              <w:t>93000.00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110000.00</w:t>
            </w:r>
          </w:p>
        </w:tc>
        <w:tc>
          <w:tcPr>
            <w:tcW w:w="1095" w:type="dxa"/>
            <w:vAlign w:val="center"/>
          </w:tcPr>
          <w:p>
            <w:pPr>
              <w:pStyle w:val="15"/>
            </w:pPr>
          </w:p>
        </w:tc>
        <w:tc>
          <w:tcPr>
            <w:tcW w:w="1095" w:type="dxa"/>
            <w:vAlign w:val="center"/>
          </w:tcPr>
          <w:p>
            <w:pPr>
              <w:pStyle w:val="15"/>
            </w:pPr>
            <w:r>
              <w:t>110000.00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21301</w:t>
            </w:r>
          </w:p>
        </w:tc>
        <w:tc>
          <w:tcPr>
            <w:tcW w:w="1095" w:type="dxa"/>
            <w:vAlign w:val="center"/>
          </w:tcPr>
          <w:p>
            <w:pPr>
              <w:pStyle w:val="16"/>
            </w:pPr>
            <w:r>
              <w:t>农业农村</w:t>
            </w:r>
          </w:p>
        </w:tc>
        <w:tc>
          <w:tcPr>
            <w:tcW w:w="1095" w:type="dxa"/>
            <w:vAlign w:val="center"/>
          </w:tcPr>
          <w:p>
            <w:pPr>
              <w:pStyle w:val="15"/>
            </w:pPr>
            <w:r>
              <w:t>110000.00</w:t>
            </w:r>
          </w:p>
        </w:tc>
        <w:tc>
          <w:tcPr>
            <w:tcW w:w="1095" w:type="dxa"/>
            <w:vAlign w:val="center"/>
          </w:tcPr>
          <w:p>
            <w:pPr>
              <w:pStyle w:val="15"/>
            </w:pPr>
          </w:p>
        </w:tc>
        <w:tc>
          <w:tcPr>
            <w:tcW w:w="1095" w:type="dxa"/>
            <w:vAlign w:val="center"/>
          </w:tcPr>
          <w:p>
            <w:pPr>
              <w:pStyle w:val="15"/>
            </w:pPr>
            <w:r>
              <w:t>110000.00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19</w:t>
            </w:r>
          </w:p>
        </w:tc>
        <w:tc>
          <w:tcPr>
            <w:tcW w:w="1095" w:type="dxa"/>
            <w:vAlign w:val="center"/>
          </w:tcPr>
          <w:p>
            <w:pPr>
              <w:pStyle w:val="16"/>
            </w:pPr>
            <w:r>
              <w:t>2130199</w:t>
            </w:r>
          </w:p>
        </w:tc>
        <w:tc>
          <w:tcPr>
            <w:tcW w:w="1095" w:type="dxa"/>
            <w:vAlign w:val="center"/>
          </w:tcPr>
          <w:p>
            <w:pPr>
              <w:pStyle w:val="16"/>
            </w:pPr>
            <w:r>
              <w:t>其他农业农村支出</w:t>
            </w:r>
          </w:p>
        </w:tc>
        <w:tc>
          <w:tcPr>
            <w:tcW w:w="1095" w:type="dxa"/>
            <w:vAlign w:val="center"/>
          </w:tcPr>
          <w:p>
            <w:pPr>
              <w:pStyle w:val="15"/>
            </w:pPr>
            <w:r>
              <w:t>110000.00</w:t>
            </w:r>
          </w:p>
        </w:tc>
        <w:tc>
          <w:tcPr>
            <w:tcW w:w="1095" w:type="dxa"/>
            <w:vAlign w:val="center"/>
          </w:tcPr>
          <w:p>
            <w:pPr>
              <w:pStyle w:val="15"/>
            </w:pPr>
          </w:p>
        </w:tc>
        <w:tc>
          <w:tcPr>
            <w:tcW w:w="1095" w:type="dxa"/>
            <w:vAlign w:val="center"/>
          </w:tcPr>
          <w:p>
            <w:pPr>
              <w:pStyle w:val="15"/>
            </w:pPr>
            <w:r>
              <w:t>110000.00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20</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147000.00</w:t>
            </w:r>
          </w:p>
        </w:tc>
        <w:tc>
          <w:tcPr>
            <w:tcW w:w="1095" w:type="dxa"/>
            <w:vAlign w:val="center"/>
          </w:tcPr>
          <w:p>
            <w:pPr>
              <w:pStyle w:val="15"/>
            </w:pPr>
            <w:r>
              <w:t>147000.00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21</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147000.00</w:t>
            </w:r>
          </w:p>
        </w:tc>
        <w:tc>
          <w:tcPr>
            <w:tcW w:w="1095" w:type="dxa"/>
            <w:vAlign w:val="center"/>
          </w:tcPr>
          <w:p>
            <w:pPr>
              <w:pStyle w:val="15"/>
            </w:pPr>
            <w:r>
              <w:t>147000.00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22</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147000.00</w:t>
            </w:r>
          </w:p>
        </w:tc>
        <w:tc>
          <w:tcPr>
            <w:tcW w:w="1095" w:type="dxa"/>
            <w:vAlign w:val="center"/>
          </w:tcPr>
          <w:p>
            <w:pPr>
              <w:pStyle w:val="15"/>
            </w:pPr>
            <w:r>
              <w:t>147000.00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318001馆陶县财政局本级</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9359900.00</w:t>
            </w:r>
          </w:p>
        </w:tc>
        <w:tc>
          <w:tcPr>
            <w:tcW w:w="1232" w:type="dxa"/>
            <w:vAlign w:val="center"/>
          </w:tcPr>
          <w:p>
            <w:pPr>
              <w:pStyle w:val="16"/>
            </w:pPr>
            <w:r>
              <w:t>一、一般公共服务支出</w:t>
            </w:r>
          </w:p>
        </w:tc>
        <w:tc>
          <w:tcPr>
            <w:tcW w:w="1232" w:type="dxa"/>
            <w:vAlign w:val="center"/>
          </w:tcPr>
          <w:p>
            <w:pPr>
              <w:pStyle w:val="15"/>
            </w:pPr>
            <w:r>
              <w:t>8754100.00</w:t>
            </w:r>
          </w:p>
        </w:tc>
        <w:tc>
          <w:tcPr>
            <w:tcW w:w="1232" w:type="dxa"/>
            <w:vAlign w:val="center"/>
          </w:tcPr>
          <w:p>
            <w:pPr>
              <w:pStyle w:val="15"/>
            </w:pPr>
            <w:r>
              <w:t>8754100.00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255800.00</w:t>
            </w:r>
          </w:p>
        </w:tc>
        <w:tc>
          <w:tcPr>
            <w:tcW w:w="1232" w:type="dxa"/>
            <w:vAlign w:val="center"/>
          </w:tcPr>
          <w:p>
            <w:pPr>
              <w:pStyle w:val="15"/>
            </w:pPr>
            <w:r>
              <w:t>255800.00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93000.00</w:t>
            </w:r>
          </w:p>
        </w:tc>
        <w:tc>
          <w:tcPr>
            <w:tcW w:w="1232" w:type="dxa"/>
            <w:vAlign w:val="center"/>
          </w:tcPr>
          <w:p>
            <w:pPr>
              <w:pStyle w:val="15"/>
            </w:pPr>
            <w:r>
              <w:t>93000.00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110000.00</w:t>
            </w:r>
          </w:p>
        </w:tc>
        <w:tc>
          <w:tcPr>
            <w:tcW w:w="1232" w:type="dxa"/>
            <w:vAlign w:val="center"/>
          </w:tcPr>
          <w:p>
            <w:pPr>
              <w:pStyle w:val="15"/>
            </w:pPr>
            <w:r>
              <w:t>110000.00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147000.00</w:t>
            </w:r>
          </w:p>
        </w:tc>
        <w:tc>
          <w:tcPr>
            <w:tcW w:w="1232" w:type="dxa"/>
            <w:vAlign w:val="center"/>
          </w:tcPr>
          <w:p>
            <w:pPr>
              <w:pStyle w:val="15"/>
            </w:pPr>
            <w:r>
              <w:t>147000.00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9359900.00</w:t>
            </w:r>
          </w:p>
        </w:tc>
        <w:tc>
          <w:tcPr>
            <w:tcW w:w="1232" w:type="dxa"/>
            <w:vAlign w:val="center"/>
          </w:tcPr>
          <w:p>
            <w:pPr>
              <w:pStyle w:val="18"/>
            </w:pPr>
            <w:r>
              <w:t>本年支出合计</w:t>
            </w:r>
          </w:p>
        </w:tc>
        <w:tc>
          <w:tcPr>
            <w:tcW w:w="1232" w:type="dxa"/>
            <w:vAlign w:val="center"/>
          </w:tcPr>
          <w:p>
            <w:pPr>
              <w:pStyle w:val="19"/>
            </w:pPr>
            <w:r>
              <w:t>9359900.00</w:t>
            </w:r>
          </w:p>
        </w:tc>
        <w:tc>
          <w:tcPr>
            <w:tcW w:w="1232" w:type="dxa"/>
            <w:vAlign w:val="center"/>
          </w:tcPr>
          <w:p>
            <w:pPr>
              <w:pStyle w:val="19"/>
            </w:pPr>
            <w:r>
              <w:t>9359900.00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9359900.00</w:t>
            </w:r>
          </w:p>
        </w:tc>
        <w:tc>
          <w:tcPr>
            <w:tcW w:w="1232" w:type="dxa"/>
            <w:vAlign w:val="center"/>
          </w:tcPr>
          <w:p>
            <w:pPr>
              <w:pStyle w:val="18"/>
            </w:pPr>
            <w:r>
              <w:t>支出总计</w:t>
            </w:r>
          </w:p>
        </w:tc>
        <w:tc>
          <w:tcPr>
            <w:tcW w:w="1232" w:type="dxa"/>
            <w:vAlign w:val="center"/>
          </w:tcPr>
          <w:p>
            <w:pPr>
              <w:pStyle w:val="19"/>
            </w:pPr>
            <w:r>
              <w:t>9359900.00</w:t>
            </w:r>
          </w:p>
        </w:tc>
        <w:tc>
          <w:tcPr>
            <w:tcW w:w="1232" w:type="dxa"/>
            <w:vAlign w:val="center"/>
          </w:tcPr>
          <w:p>
            <w:pPr>
              <w:pStyle w:val="19"/>
            </w:pPr>
            <w:r>
              <w:t>9359900.00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318001馆陶县财政局本级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9359900.00</w:t>
            </w:r>
          </w:p>
        </w:tc>
        <w:tc>
          <w:tcPr>
            <w:tcW w:w="1643" w:type="dxa"/>
            <w:vAlign w:val="center"/>
          </w:tcPr>
          <w:p>
            <w:pPr>
              <w:pStyle w:val="19"/>
            </w:pPr>
            <w:r>
              <w:t>2621800.00</w:t>
            </w:r>
          </w:p>
        </w:tc>
        <w:tc>
          <w:tcPr>
            <w:tcW w:w="1643" w:type="dxa"/>
            <w:vAlign w:val="center"/>
          </w:tcPr>
          <w:p>
            <w:pPr>
              <w:pStyle w:val="19"/>
            </w:pPr>
            <w:r>
              <w:t>6738100.00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8754100.00</w:t>
            </w:r>
          </w:p>
        </w:tc>
        <w:tc>
          <w:tcPr>
            <w:tcW w:w="1643" w:type="dxa"/>
            <w:vAlign w:val="center"/>
          </w:tcPr>
          <w:p>
            <w:pPr>
              <w:pStyle w:val="15"/>
            </w:pPr>
            <w:r>
              <w:t>2126000.00</w:t>
            </w:r>
          </w:p>
        </w:tc>
        <w:tc>
          <w:tcPr>
            <w:tcW w:w="1643" w:type="dxa"/>
            <w:vAlign w:val="center"/>
          </w:tcPr>
          <w:p>
            <w:pPr>
              <w:pStyle w:val="15"/>
            </w:pPr>
            <w:r>
              <w:t>6628100.00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20106</w:t>
            </w:r>
          </w:p>
        </w:tc>
        <w:tc>
          <w:tcPr>
            <w:tcW w:w="1643" w:type="dxa"/>
            <w:vAlign w:val="center"/>
          </w:tcPr>
          <w:p>
            <w:pPr>
              <w:pStyle w:val="16"/>
            </w:pPr>
            <w:r>
              <w:t>财政事务</w:t>
            </w:r>
          </w:p>
        </w:tc>
        <w:tc>
          <w:tcPr>
            <w:tcW w:w="1643" w:type="dxa"/>
            <w:vAlign w:val="center"/>
          </w:tcPr>
          <w:p>
            <w:pPr>
              <w:pStyle w:val="15"/>
            </w:pPr>
            <w:r>
              <w:t>8754100.00</w:t>
            </w:r>
          </w:p>
        </w:tc>
        <w:tc>
          <w:tcPr>
            <w:tcW w:w="1643" w:type="dxa"/>
            <w:vAlign w:val="center"/>
          </w:tcPr>
          <w:p>
            <w:pPr>
              <w:pStyle w:val="15"/>
            </w:pPr>
            <w:r>
              <w:t>2126000.00</w:t>
            </w:r>
          </w:p>
        </w:tc>
        <w:tc>
          <w:tcPr>
            <w:tcW w:w="1643" w:type="dxa"/>
            <w:vAlign w:val="center"/>
          </w:tcPr>
          <w:p>
            <w:pPr>
              <w:pStyle w:val="15"/>
            </w:pPr>
            <w:r>
              <w:t>6628100.00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2010601</w:t>
            </w:r>
          </w:p>
        </w:tc>
        <w:tc>
          <w:tcPr>
            <w:tcW w:w="1643" w:type="dxa"/>
            <w:vAlign w:val="center"/>
          </w:tcPr>
          <w:p>
            <w:pPr>
              <w:pStyle w:val="16"/>
            </w:pPr>
            <w:r>
              <w:t>行政运行</w:t>
            </w:r>
          </w:p>
        </w:tc>
        <w:tc>
          <w:tcPr>
            <w:tcW w:w="1643" w:type="dxa"/>
            <w:vAlign w:val="center"/>
          </w:tcPr>
          <w:p>
            <w:pPr>
              <w:pStyle w:val="15"/>
            </w:pPr>
            <w:r>
              <w:t>3854100.00</w:t>
            </w:r>
          </w:p>
        </w:tc>
        <w:tc>
          <w:tcPr>
            <w:tcW w:w="1643" w:type="dxa"/>
            <w:vAlign w:val="center"/>
          </w:tcPr>
          <w:p>
            <w:pPr>
              <w:pStyle w:val="15"/>
            </w:pPr>
            <w:r>
              <w:t>2126000.00</w:t>
            </w:r>
          </w:p>
        </w:tc>
        <w:tc>
          <w:tcPr>
            <w:tcW w:w="1643" w:type="dxa"/>
            <w:vAlign w:val="center"/>
          </w:tcPr>
          <w:p>
            <w:pPr>
              <w:pStyle w:val="15"/>
            </w:pPr>
            <w:r>
              <w:t>1728100.00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2010604</w:t>
            </w:r>
          </w:p>
        </w:tc>
        <w:tc>
          <w:tcPr>
            <w:tcW w:w="1643" w:type="dxa"/>
            <w:vAlign w:val="center"/>
          </w:tcPr>
          <w:p>
            <w:pPr>
              <w:pStyle w:val="16"/>
            </w:pPr>
            <w:r>
              <w:t>预算改革业务</w:t>
            </w:r>
          </w:p>
        </w:tc>
        <w:tc>
          <w:tcPr>
            <w:tcW w:w="1643" w:type="dxa"/>
            <w:vAlign w:val="center"/>
          </w:tcPr>
          <w:p>
            <w:pPr>
              <w:pStyle w:val="15"/>
            </w:pPr>
            <w:r>
              <w:t>600000.00</w:t>
            </w:r>
          </w:p>
        </w:tc>
        <w:tc>
          <w:tcPr>
            <w:tcW w:w="1643" w:type="dxa"/>
            <w:vAlign w:val="center"/>
          </w:tcPr>
          <w:p>
            <w:pPr>
              <w:pStyle w:val="15"/>
            </w:pPr>
          </w:p>
        </w:tc>
        <w:tc>
          <w:tcPr>
            <w:tcW w:w="1643"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2010605</w:t>
            </w:r>
          </w:p>
        </w:tc>
        <w:tc>
          <w:tcPr>
            <w:tcW w:w="1643" w:type="dxa"/>
            <w:vAlign w:val="center"/>
          </w:tcPr>
          <w:p>
            <w:pPr>
              <w:pStyle w:val="16"/>
            </w:pPr>
            <w:r>
              <w:t>财政国库业务</w:t>
            </w:r>
          </w:p>
        </w:tc>
        <w:tc>
          <w:tcPr>
            <w:tcW w:w="1643" w:type="dxa"/>
            <w:vAlign w:val="center"/>
          </w:tcPr>
          <w:p>
            <w:pPr>
              <w:pStyle w:val="15"/>
            </w:pPr>
            <w:r>
              <w:t>600000.00</w:t>
            </w:r>
          </w:p>
        </w:tc>
        <w:tc>
          <w:tcPr>
            <w:tcW w:w="1643" w:type="dxa"/>
            <w:vAlign w:val="center"/>
          </w:tcPr>
          <w:p>
            <w:pPr>
              <w:pStyle w:val="15"/>
            </w:pPr>
          </w:p>
        </w:tc>
        <w:tc>
          <w:tcPr>
            <w:tcW w:w="1643"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2010606</w:t>
            </w:r>
          </w:p>
        </w:tc>
        <w:tc>
          <w:tcPr>
            <w:tcW w:w="1643" w:type="dxa"/>
            <w:vAlign w:val="center"/>
          </w:tcPr>
          <w:p>
            <w:pPr>
              <w:pStyle w:val="16"/>
            </w:pPr>
            <w:r>
              <w:t>财政监察</w:t>
            </w:r>
          </w:p>
        </w:tc>
        <w:tc>
          <w:tcPr>
            <w:tcW w:w="1643" w:type="dxa"/>
            <w:vAlign w:val="center"/>
          </w:tcPr>
          <w:p>
            <w:pPr>
              <w:pStyle w:val="15"/>
            </w:pPr>
            <w:r>
              <w:t>300000.00</w:t>
            </w:r>
          </w:p>
        </w:tc>
        <w:tc>
          <w:tcPr>
            <w:tcW w:w="1643" w:type="dxa"/>
            <w:vAlign w:val="center"/>
          </w:tcPr>
          <w:p>
            <w:pPr>
              <w:pStyle w:val="15"/>
            </w:pPr>
          </w:p>
        </w:tc>
        <w:tc>
          <w:tcPr>
            <w:tcW w:w="1643" w:type="dxa"/>
            <w:vAlign w:val="center"/>
          </w:tcPr>
          <w:p>
            <w:pPr>
              <w:pStyle w:val="15"/>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2010607</w:t>
            </w:r>
          </w:p>
        </w:tc>
        <w:tc>
          <w:tcPr>
            <w:tcW w:w="1643" w:type="dxa"/>
            <w:vAlign w:val="center"/>
          </w:tcPr>
          <w:p>
            <w:pPr>
              <w:pStyle w:val="16"/>
            </w:pPr>
            <w:r>
              <w:t>信息化建设</w:t>
            </w:r>
          </w:p>
        </w:tc>
        <w:tc>
          <w:tcPr>
            <w:tcW w:w="1643" w:type="dxa"/>
            <w:vAlign w:val="center"/>
          </w:tcPr>
          <w:p>
            <w:pPr>
              <w:pStyle w:val="15"/>
            </w:pPr>
            <w:r>
              <w:t>400000.00</w:t>
            </w:r>
          </w:p>
        </w:tc>
        <w:tc>
          <w:tcPr>
            <w:tcW w:w="1643" w:type="dxa"/>
            <w:vAlign w:val="center"/>
          </w:tcPr>
          <w:p>
            <w:pPr>
              <w:pStyle w:val="15"/>
            </w:pPr>
          </w:p>
        </w:tc>
        <w:tc>
          <w:tcPr>
            <w:tcW w:w="1643"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2010699</w:t>
            </w:r>
          </w:p>
        </w:tc>
        <w:tc>
          <w:tcPr>
            <w:tcW w:w="1643" w:type="dxa"/>
            <w:vAlign w:val="center"/>
          </w:tcPr>
          <w:p>
            <w:pPr>
              <w:pStyle w:val="16"/>
            </w:pPr>
            <w:r>
              <w:t>其他财政事务支出</w:t>
            </w:r>
          </w:p>
        </w:tc>
        <w:tc>
          <w:tcPr>
            <w:tcW w:w="1643" w:type="dxa"/>
            <w:vAlign w:val="center"/>
          </w:tcPr>
          <w:p>
            <w:pPr>
              <w:pStyle w:val="15"/>
            </w:pPr>
            <w:r>
              <w:t>3000000.00</w:t>
            </w:r>
          </w:p>
        </w:tc>
        <w:tc>
          <w:tcPr>
            <w:tcW w:w="1643" w:type="dxa"/>
            <w:vAlign w:val="center"/>
          </w:tcPr>
          <w:p>
            <w:pPr>
              <w:pStyle w:val="15"/>
            </w:pPr>
          </w:p>
        </w:tc>
        <w:tc>
          <w:tcPr>
            <w:tcW w:w="1643" w:type="dxa"/>
            <w:vAlign w:val="center"/>
          </w:tcPr>
          <w:p>
            <w:pPr>
              <w:pStyle w:val="15"/>
            </w:pPr>
            <w:r>
              <w:t>3000000.00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255800.00</w:t>
            </w:r>
          </w:p>
        </w:tc>
        <w:tc>
          <w:tcPr>
            <w:tcW w:w="1643" w:type="dxa"/>
            <w:vAlign w:val="center"/>
          </w:tcPr>
          <w:p>
            <w:pPr>
              <w:pStyle w:val="15"/>
            </w:pPr>
            <w:r>
              <w:t>255800.00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255800.00</w:t>
            </w:r>
          </w:p>
        </w:tc>
        <w:tc>
          <w:tcPr>
            <w:tcW w:w="1643" w:type="dxa"/>
            <w:vAlign w:val="center"/>
          </w:tcPr>
          <w:p>
            <w:pPr>
              <w:pStyle w:val="15"/>
            </w:pPr>
            <w:r>
              <w:t>255800.00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175000.00</w:t>
            </w:r>
          </w:p>
        </w:tc>
        <w:tc>
          <w:tcPr>
            <w:tcW w:w="1643" w:type="dxa"/>
            <w:vAlign w:val="center"/>
          </w:tcPr>
          <w:p>
            <w:pPr>
              <w:pStyle w:val="15"/>
            </w:pPr>
            <w:r>
              <w:t>175000.00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2080506</w:t>
            </w:r>
          </w:p>
        </w:tc>
        <w:tc>
          <w:tcPr>
            <w:tcW w:w="1643" w:type="dxa"/>
            <w:vAlign w:val="center"/>
          </w:tcPr>
          <w:p>
            <w:pPr>
              <w:pStyle w:val="16"/>
            </w:pPr>
            <w:r>
              <w:t>机关事业单位职业年金缴费支出</w:t>
            </w:r>
          </w:p>
        </w:tc>
        <w:tc>
          <w:tcPr>
            <w:tcW w:w="1643" w:type="dxa"/>
            <w:vAlign w:val="center"/>
          </w:tcPr>
          <w:p>
            <w:pPr>
              <w:pStyle w:val="15"/>
            </w:pPr>
            <w:r>
              <w:t>80800.00</w:t>
            </w:r>
          </w:p>
        </w:tc>
        <w:tc>
          <w:tcPr>
            <w:tcW w:w="1643" w:type="dxa"/>
            <w:vAlign w:val="center"/>
          </w:tcPr>
          <w:p>
            <w:pPr>
              <w:pStyle w:val="15"/>
            </w:pPr>
            <w:r>
              <w:t>80800.00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93000.00</w:t>
            </w:r>
          </w:p>
        </w:tc>
        <w:tc>
          <w:tcPr>
            <w:tcW w:w="1643" w:type="dxa"/>
            <w:vAlign w:val="center"/>
          </w:tcPr>
          <w:p>
            <w:pPr>
              <w:pStyle w:val="15"/>
            </w:pPr>
            <w:r>
              <w:t>93000.00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93000.00</w:t>
            </w:r>
          </w:p>
        </w:tc>
        <w:tc>
          <w:tcPr>
            <w:tcW w:w="1643" w:type="dxa"/>
            <w:vAlign w:val="center"/>
          </w:tcPr>
          <w:p>
            <w:pPr>
              <w:pStyle w:val="15"/>
            </w:pPr>
            <w:r>
              <w:t>93000.00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2101101</w:t>
            </w:r>
          </w:p>
        </w:tc>
        <w:tc>
          <w:tcPr>
            <w:tcW w:w="1643" w:type="dxa"/>
            <w:vAlign w:val="center"/>
          </w:tcPr>
          <w:p>
            <w:pPr>
              <w:pStyle w:val="16"/>
            </w:pPr>
            <w:r>
              <w:t>行政单位医疗</w:t>
            </w:r>
          </w:p>
        </w:tc>
        <w:tc>
          <w:tcPr>
            <w:tcW w:w="1643" w:type="dxa"/>
            <w:vAlign w:val="center"/>
          </w:tcPr>
          <w:p>
            <w:pPr>
              <w:pStyle w:val="15"/>
            </w:pPr>
            <w:r>
              <w:t>93000.00</w:t>
            </w:r>
          </w:p>
        </w:tc>
        <w:tc>
          <w:tcPr>
            <w:tcW w:w="1643" w:type="dxa"/>
            <w:vAlign w:val="center"/>
          </w:tcPr>
          <w:p>
            <w:pPr>
              <w:pStyle w:val="15"/>
            </w:pPr>
            <w:r>
              <w:t>93000.00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110000.00</w:t>
            </w:r>
          </w:p>
        </w:tc>
        <w:tc>
          <w:tcPr>
            <w:tcW w:w="1643" w:type="dxa"/>
            <w:vAlign w:val="center"/>
          </w:tcPr>
          <w:p>
            <w:pPr>
              <w:pStyle w:val="15"/>
            </w:pPr>
          </w:p>
        </w:tc>
        <w:tc>
          <w:tcPr>
            <w:tcW w:w="1643" w:type="dxa"/>
            <w:vAlign w:val="center"/>
          </w:tcPr>
          <w:p>
            <w:pPr>
              <w:pStyle w:val="15"/>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21301</w:t>
            </w:r>
          </w:p>
        </w:tc>
        <w:tc>
          <w:tcPr>
            <w:tcW w:w="1643" w:type="dxa"/>
            <w:vAlign w:val="center"/>
          </w:tcPr>
          <w:p>
            <w:pPr>
              <w:pStyle w:val="16"/>
            </w:pPr>
            <w:r>
              <w:t>农业农村</w:t>
            </w:r>
          </w:p>
        </w:tc>
        <w:tc>
          <w:tcPr>
            <w:tcW w:w="1643" w:type="dxa"/>
            <w:vAlign w:val="center"/>
          </w:tcPr>
          <w:p>
            <w:pPr>
              <w:pStyle w:val="15"/>
            </w:pPr>
            <w:r>
              <w:t>110000.00</w:t>
            </w:r>
          </w:p>
        </w:tc>
        <w:tc>
          <w:tcPr>
            <w:tcW w:w="1643" w:type="dxa"/>
            <w:vAlign w:val="center"/>
          </w:tcPr>
          <w:p>
            <w:pPr>
              <w:pStyle w:val="15"/>
            </w:pPr>
          </w:p>
        </w:tc>
        <w:tc>
          <w:tcPr>
            <w:tcW w:w="1643" w:type="dxa"/>
            <w:vAlign w:val="center"/>
          </w:tcPr>
          <w:p>
            <w:pPr>
              <w:pStyle w:val="15"/>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2130199</w:t>
            </w:r>
          </w:p>
        </w:tc>
        <w:tc>
          <w:tcPr>
            <w:tcW w:w="1643" w:type="dxa"/>
            <w:vAlign w:val="center"/>
          </w:tcPr>
          <w:p>
            <w:pPr>
              <w:pStyle w:val="16"/>
            </w:pPr>
            <w:r>
              <w:t>其他农业农村支出</w:t>
            </w:r>
          </w:p>
        </w:tc>
        <w:tc>
          <w:tcPr>
            <w:tcW w:w="1643" w:type="dxa"/>
            <w:vAlign w:val="center"/>
          </w:tcPr>
          <w:p>
            <w:pPr>
              <w:pStyle w:val="15"/>
            </w:pPr>
            <w:r>
              <w:t>110000.00</w:t>
            </w:r>
          </w:p>
        </w:tc>
        <w:tc>
          <w:tcPr>
            <w:tcW w:w="1643" w:type="dxa"/>
            <w:vAlign w:val="center"/>
          </w:tcPr>
          <w:p>
            <w:pPr>
              <w:pStyle w:val="15"/>
            </w:pPr>
          </w:p>
        </w:tc>
        <w:tc>
          <w:tcPr>
            <w:tcW w:w="1643" w:type="dxa"/>
            <w:vAlign w:val="center"/>
          </w:tcPr>
          <w:p>
            <w:pPr>
              <w:pStyle w:val="15"/>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147000.00</w:t>
            </w:r>
          </w:p>
        </w:tc>
        <w:tc>
          <w:tcPr>
            <w:tcW w:w="1643" w:type="dxa"/>
            <w:vAlign w:val="center"/>
          </w:tcPr>
          <w:p>
            <w:pPr>
              <w:pStyle w:val="15"/>
            </w:pPr>
            <w:r>
              <w:t>147000.00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147000.00</w:t>
            </w:r>
          </w:p>
        </w:tc>
        <w:tc>
          <w:tcPr>
            <w:tcW w:w="1643" w:type="dxa"/>
            <w:vAlign w:val="center"/>
          </w:tcPr>
          <w:p>
            <w:pPr>
              <w:pStyle w:val="15"/>
            </w:pPr>
            <w:r>
              <w:t>147000.00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147000.00</w:t>
            </w:r>
          </w:p>
        </w:tc>
        <w:tc>
          <w:tcPr>
            <w:tcW w:w="1643" w:type="dxa"/>
            <w:vAlign w:val="center"/>
          </w:tcPr>
          <w:p>
            <w:pPr>
              <w:pStyle w:val="15"/>
            </w:pPr>
            <w:r>
              <w:t>147000.00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318001馆陶县财政局本级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2621800.00</w:t>
            </w:r>
          </w:p>
        </w:tc>
        <w:tc>
          <w:tcPr>
            <w:tcW w:w="1643" w:type="dxa"/>
            <w:vAlign w:val="center"/>
          </w:tcPr>
          <w:p>
            <w:pPr>
              <w:pStyle w:val="19"/>
            </w:pPr>
            <w:r>
              <w:t>2341800.00</w:t>
            </w:r>
          </w:p>
        </w:tc>
        <w:tc>
          <w:tcPr>
            <w:tcW w:w="1643" w:type="dxa"/>
            <w:vAlign w:val="center"/>
          </w:tcPr>
          <w:p>
            <w:pPr>
              <w:pStyle w:val="19"/>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2141800.00</w:t>
            </w:r>
          </w:p>
        </w:tc>
        <w:tc>
          <w:tcPr>
            <w:tcW w:w="1643" w:type="dxa"/>
            <w:vAlign w:val="center"/>
          </w:tcPr>
          <w:p>
            <w:pPr>
              <w:pStyle w:val="15"/>
            </w:pPr>
            <w:r>
              <w:t>2141800.00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820000.00</w:t>
            </w:r>
          </w:p>
        </w:tc>
        <w:tc>
          <w:tcPr>
            <w:tcW w:w="1643" w:type="dxa"/>
            <w:vAlign w:val="center"/>
          </w:tcPr>
          <w:p>
            <w:pPr>
              <w:pStyle w:val="15"/>
            </w:pPr>
            <w:r>
              <w:t>820000.00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292000.00</w:t>
            </w:r>
          </w:p>
        </w:tc>
        <w:tc>
          <w:tcPr>
            <w:tcW w:w="1643" w:type="dxa"/>
            <w:vAlign w:val="center"/>
          </w:tcPr>
          <w:p>
            <w:pPr>
              <w:pStyle w:val="15"/>
            </w:pPr>
            <w:r>
              <w:t>292000.00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528000.00</w:t>
            </w:r>
          </w:p>
        </w:tc>
        <w:tc>
          <w:tcPr>
            <w:tcW w:w="1643" w:type="dxa"/>
            <w:vAlign w:val="center"/>
          </w:tcPr>
          <w:p>
            <w:pPr>
              <w:pStyle w:val="15"/>
            </w:pPr>
            <w:r>
              <w:t>528000.00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175000.00</w:t>
            </w:r>
          </w:p>
        </w:tc>
        <w:tc>
          <w:tcPr>
            <w:tcW w:w="1643" w:type="dxa"/>
            <w:vAlign w:val="center"/>
          </w:tcPr>
          <w:p>
            <w:pPr>
              <w:pStyle w:val="15"/>
            </w:pPr>
            <w:r>
              <w:t>175000.00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80800.00</w:t>
            </w:r>
          </w:p>
        </w:tc>
        <w:tc>
          <w:tcPr>
            <w:tcW w:w="1643" w:type="dxa"/>
            <w:vAlign w:val="center"/>
          </w:tcPr>
          <w:p>
            <w:pPr>
              <w:pStyle w:val="15"/>
            </w:pPr>
            <w:r>
              <w:t>80800.00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城镇职工基本医疗保险缴费</w:t>
            </w:r>
          </w:p>
        </w:tc>
        <w:tc>
          <w:tcPr>
            <w:tcW w:w="1643" w:type="dxa"/>
            <w:vAlign w:val="center"/>
          </w:tcPr>
          <w:p>
            <w:pPr>
              <w:pStyle w:val="15"/>
            </w:pPr>
            <w:r>
              <w:t>90000.00</w:t>
            </w:r>
          </w:p>
        </w:tc>
        <w:tc>
          <w:tcPr>
            <w:tcW w:w="1643" w:type="dxa"/>
            <w:vAlign w:val="center"/>
          </w:tcPr>
          <w:p>
            <w:pPr>
              <w:pStyle w:val="15"/>
            </w:pPr>
            <w:r>
              <w:t>90000.00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9000.00</w:t>
            </w:r>
          </w:p>
        </w:tc>
        <w:tc>
          <w:tcPr>
            <w:tcW w:w="1643" w:type="dxa"/>
            <w:vAlign w:val="center"/>
          </w:tcPr>
          <w:p>
            <w:pPr>
              <w:pStyle w:val="15"/>
            </w:pPr>
            <w:r>
              <w:t>9000.00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147000.00</w:t>
            </w:r>
          </w:p>
        </w:tc>
        <w:tc>
          <w:tcPr>
            <w:tcW w:w="1643" w:type="dxa"/>
            <w:vAlign w:val="center"/>
          </w:tcPr>
          <w:p>
            <w:pPr>
              <w:pStyle w:val="15"/>
            </w:pPr>
            <w:r>
              <w:t>147000.00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280000.00</w:t>
            </w:r>
          </w:p>
        </w:tc>
        <w:tc>
          <w:tcPr>
            <w:tcW w:w="1643" w:type="dxa"/>
            <w:vAlign w:val="center"/>
          </w:tcPr>
          <w:p>
            <w:pPr>
              <w:pStyle w:val="15"/>
            </w:pPr>
          </w:p>
        </w:tc>
        <w:tc>
          <w:tcPr>
            <w:tcW w:w="1643" w:type="dxa"/>
            <w:vAlign w:val="center"/>
          </w:tcPr>
          <w:p>
            <w:pPr>
              <w:pStyle w:val="15"/>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130000.00</w:t>
            </w:r>
          </w:p>
        </w:tc>
        <w:tc>
          <w:tcPr>
            <w:tcW w:w="1643" w:type="dxa"/>
            <w:vAlign w:val="center"/>
          </w:tcPr>
          <w:p>
            <w:pPr>
              <w:pStyle w:val="15"/>
            </w:pPr>
          </w:p>
        </w:tc>
        <w:tc>
          <w:tcPr>
            <w:tcW w:w="1643"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150000.00</w:t>
            </w:r>
          </w:p>
        </w:tc>
        <w:tc>
          <w:tcPr>
            <w:tcW w:w="1643" w:type="dxa"/>
            <w:vAlign w:val="center"/>
          </w:tcPr>
          <w:p>
            <w:pPr>
              <w:pStyle w:val="15"/>
            </w:pPr>
          </w:p>
        </w:tc>
        <w:tc>
          <w:tcPr>
            <w:tcW w:w="1643"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200000.00</w:t>
            </w:r>
          </w:p>
        </w:tc>
        <w:tc>
          <w:tcPr>
            <w:tcW w:w="1643" w:type="dxa"/>
            <w:vAlign w:val="center"/>
          </w:tcPr>
          <w:p>
            <w:pPr>
              <w:pStyle w:val="15"/>
            </w:pPr>
            <w:r>
              <w:t>200000.00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30309</w:t>
            </w:r>
          </w:p>
        </w:tc>
        <w:tc>
          <w:tcPr>
            <w:tcW w:w="1643" w:type="dxa"/>
            <w:vAlign w:val="center"/>
          </w:tcPr>
          <w:p>
            <w:pPr>
              <w:pStyle w:val="16"/>
            </w:pPr>
            <w:r>
              <w:t>奖励金</w:t>
            </w:r>
          </w:p>
        </w:tc>
        <w:tc>
          <w:tcPr>
            <w:tcW w:w="1643" w:type="dxa"/>
            <w:vAlign w:val="center"/>
          </w:tcPr>
          <w:p>
            <w:pPr>
              <w:pStyle w:val="15"/>
            </w:pPr>
            <w:r>
              <w:t>200000.00</w:t>
            </w:r>
          </w:p>
        </w:tc>
        <w:tc>
          <w:tcPr>
            <w:tcW w:w="1643" w:type="dxa"/>
            <w:vAlign w:val="center"/>
          </w:tcPr>
          <w:p>
            <w:pPr>
              <w:pStyle w:val="15"/>
            </w:pPr>
            <w:r>
              <w:t>200000.00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318001馆陶县财政局本级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318001馆陶县财政局本级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318001馆陶县财政局本级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1</w:t>
            </w:r>
          </w:p>
        </w:tc>
        <w:tc>
          <w:tcPr>
            <w:tcW w:w="1643" w:type="dxa"/>
            <w:vAlign w:val="center"/>
          </w:tcPr>
          <w:p>
            <w:pPr>
              <w:spacing w:line="300" w:lineRule="exact"/>
              <w:jc w:val="center"/>
            </w:pPr>
            <w:r>
              <w:rPr>
                <w:rFonts w:hint="eastAsia" w:ascii="方正书宋_GBK" w:eastAsia="方正书宋_GBK"/>
                <w:b/>
              </w:rPr>
              <w:t>合计</w:t>
            </w:r>
          </w:p>
        </w:tc>
        <w:tc>
          <w:tcPr>
            <w:tcW w:w="1643" w:type="dxa"/>
            <w:vAlign w:val="center"/>
          </w:tcPr>
          <w:p>
            <w:pPr>
              <w:spacing w:line="300" w:lineRule="exact"/>
              <w:jc w:val="right"/>
            </w:pPr>
            <w:r>
              <w:rPr>
                <w:rFonts w:hint="eastAsia" w:ascii="方正书宋_GBK" w:eastAsia="方正书宋_GBK"/>
                <w:b/>
                <w:lang w:eastAsia="zh-CN"/>
              </w:rPr>
              <w:t>400</w:t>
            </w:r>
            <w:r>
              <w:rPr>
                <w:rFonts w:ascii="方正书宋_GBK" w:eastAsia="方正书宋_GBK"/>
                <w:b/>
              </w:rPr>
              <w:t>00.00</w:t>
            </w:r>
          </w:p>
        </w:tc>
        <w:tc>
          <w:tcPr>
            <w:tcW w:w="1643" w:type="dxa"/>
            <w:vAlign w:val="center"/>
          </w:tcPr>
          <w:p>
            <w:pPr>
              <w:spacing w:line="300" w:lineRule="exact"/>
              <w:jc w:val="right"/>
            </w:pPr>
            <w:r>
              <w:rPr>
                <w:rFonts w:hint="eastAsia" w:ascii="方正书宋_GBK" w:eastAsia="方正书宋_GBK"/>
                <w:b/>
                <w:lang w:eastAsia="zh-CN"/>
              </w:rPr>
              <w:t>400</w:t>
            </w:r>
            <w:r>
              <w:rPr>
                <w:rFonts w:ascii="方正书宋_GBK" w:eastAsia="方正书宋_GBK"/>
                <w:b/>
              </w:rPr>
              <w:t>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2</w:t>
            </w:r>
          </w:p>
        </w:tc>
        <w:tc>
          <w:tcPr>
            <w:tcW w:w="1643" w:type="dxa"/>
            <w:vAlign w:val="center"/>
          </w:tcPr>
          <w:p>
            <w:pPr>
              <w:spacing w:line="300" w:lineRule="exact"/>
            </w:pPr>
            <w:r>
              <w:rPr>
                <w:rFonts w:hint="eastAsia" w:ascii="方正书宋_GBK" w:eastAsia="方正书宋_GBK"/>
              </w:rPr>
              <w:t>一、因公出国（境）费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3</w:t>
            </w:r>
          </w:p>
        </w:tc>
        <w:tc>
          <w:tcPr>
            <w:tcW w:w="1643" w:type="dxa"/>
            <w:vAlign w:val="center"/>
          </w:tcPr>
          <w:p>
            <w:pPr>
              <w:spacing w:line="300" w:lineRule="exact"/>
            </w:pPr>
            <w:r>
              <w:rPr>
                <w:rFonts w:hint="eastAsia" w:ascii="方正书宋_GBK" w:eastAsia="方正书宋_GBK"/>
              </w:rPr>
              <w:t>二、公务用车购置及运维费</w:t>
            </w:r>
          </w:p>
        </w:tc>
        <w:tc>
          <w:tcPr>
            <w:tcW w:w="1643" w:type="dxa"/>
            <w:vAlign w:val="center"/>
          </w:tcPr>
          <w:p>
            <w:pPr>
              <w:spacing w:line="300" w:lineRule="exact"/>
              <w:jc w:val="right"/>
            </w:pPr>
            <w:r>
              <w:rPr>
                <w:rFonts w:hint="eastAsia" w:ascii="方正书宋_GBK" w:eastAsia="方正书宋_GBK"/>
                <w:lang w:eastAsia="zh-CN"/>
              </w:rPr>
              <w:t>180</w:t>
            </w:r>
            <w:r>
              <w:rPr>
                <w:rFonts w:ascii="方正书宋_GBK" w:eastAsia="方正书宋_GBK"/>
              </w:rPr>
              <w:t>00.00</w:t>
            </w:r>
          </w:p>
        </w:tc>
        <w:tc>
          <w:tcPr>
            <w:tcW w:w="1643" w:type="dxa"/>
            <w:vAlign w:val="center"/>
          </w:tcPr>
          <w:p>
            <w:pPr>
              <w:spacing w:line="300" w:lineRule="exact"/>
              <w:jc w:val="right"/>
            </w:pPr>
            <w:r>
              <w:rPr>
                <w:rFonts w:hint="eastAsia" w:ascii="方正书宋_GBK" w:eastAsia="方正书宋_GBK"/>
                <w:lang w:eastAsia="zh-CN"/>
              </w:rPr>
              <w:t>180</w:t>
            </w:r>
            <w:r>
              <w:rPr>
                <w:rFonts w:ascii="方正书宋_GBK" w:eastAsia="方正书宋_GBK"/>
              </w:rPr>
              <w:t>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4</w:t>
            </w:r>
          </w:p>
        </w:tc>
        <w:tc>
          <w:tcPr>
            <w:tcW w:w="1643" w:type="dxa"/>
            <w:vAlign w:val="center"/>
          </w:tcPr>
          <w:p>
            <w:pPr>
              <w:spacing w:line="300" w:lineRule="exact"/>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5</w:t>
            </w:r>
          </w:p>
        </w:tc>
        <w:tc>
          <w:tcPr>
            <w:tcW w:w="1643" w:type="dxa"/>
            <w:vAlign w:val="center"/>
          </w:tcPr>
          <w:p>
            <w:pPr>
              <w:spacing w:line="300" w:lineRule="exact"/>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pPr>
            <w:r>
              <w:rPr>
                <w:rFonts w:hint="eastAsia" w:ascii="方正书宋_GBK" w:eastAsia="方正书宋_GBK"/>
                <w:lang w:eastAsia="zh-CN"/>
              </w:rPr>
              <w:t>180</w:t>
            </w:r>
            <w:r>
              <w:rPr>
                <w:rFonts w:ascii="方正书宋_GBK" w:eastAsia="方正书宋_GBK"/>
              </w:rPr>
              <w:t>00.00</w:t>
            </w:r>
          </w:p>
        </w:tc>
        <w:tc>
          <w:tcPr>
            <w:tcW w:w="1643" w:type="dxa"/>
            <w:vAlign w:val="center"/>
          </w:tcPr>
          <w:p>
            <w:pPr>
              <w:spacing w:line="300" w:lineRule="exact"/>
              <w:jc w:val="right"/>
            </w:pPr>
            <w:r>
              <w:rPr>
                <w:rFonts w:hint="eastAsia" w:ascii="方正书宋_GBK" w:eastAsia="方正书宋_GBK"/>
                <w:lang w:eastAsia="zh-CN"/>
              </w:rPr>
              <w:t>180</w:t>
            </w:r>
            <w:r>
              <w:rPr>
                <w:rFonts w:ascii="方正书宋_GBK" w:eastAsia="方正书宋_GBK"/>
              </w:rPr>
              <w:t>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pPr>
            <w:r>
              <w:rPr>
                <w:rFonts w:ascii="方正书宋_GBK" w:eastAsia="方正书宋_GBK"/>
              </w:rPr>
              <w:t>6</w:t>
            </w:r>
          </w:p>
        </w:tc>
        <w:tc>
          <w:tcPr>
            <w:tcW w:w="1643" w:type="dxa"/>
            <w:vAlign w:val="center"/>
          </w:tcPr>
          <w:p>
            <w:pPr>
              <w:spacing w:line="300" w:lineRule="exact"/>
            </w:pPr>
            <w:r>
              <w:rPr>
                <w:rFonts w:hint="eastAsia" w:ascii="方正书宋_GBK" w:eastAsia="方正书宋_GBK"/>
              </w:rPr>
              <w:t>三、公务接待费</w:t>
            </w:r>
          </w:p>
        </w:tc>
        <w:tc>
          <w:tcPr>
            <w:tcW w:w="1643" w:type="dxa"/>
            <w:vAlign w:val="center"/>
          </w:tcPr>
          <w:p>
            <w:pPr>
              <w:spacing w:line="300" w:lineRule="exact"/>
              <w:jc w:val="right"/>
            </w:pPr>
            <w:r>
              <w:rPr>
                <w:rFonts w:hint="eastAsia" w:ascii="方正书宋_GBK" w:eastAsia="方正书宋_GBK"/>
                <w:lang w:eastAsia="zh-CN"/>
              </w:rPr>
              <w:t>22000.00</w:t>
            </w:r>
          </w:p>
        </w:tc>
        <w:tc>
          <w:tcPr>
            <w:tcW w:w="1643" w:type="dxa"/>
            <w:vAlign w:val="center"/>
          </w:tcPr>
          <w:p>
            <w:pPr>
              <w:spacing w:line="300" w:lineRule="exact"/>
              <w:jc w:val="right"/>
            </w:pPr>
            <w:r>
              <w:rPr>
                <w:rFonts w:hint="eastAsia" w:ascii="方正书宋_GBK" w:eastAsia="方正书宋_GBK"/>
                <w:lang w:eastAsia="zh-CN"/>
              </w:rPr>
              <w:t>22000.00</w:t>
            </w:r>
          </w:p>
        </w:tc>
        <w:tc>
          <w:tcPr>
            <w:tcW w:w="1643" w:type="dxa"/>
            <w:vAlign w:val="center"/>
          </w:tcPr>
          <w:p>
            <w:pPr>
              <w:pStyle w:val="15"/>
            </w:pPr>
          </w:p>
        </w:tc>
        <w:tc>
          <w:tcPr>
            <w:tcW w:w="1643" w:type="dxa"/>
            <w:vAlign w:val="center"/>
          </w:tcPr>
          <w:p>
            <w:pPr>
              <w:pStyle w:val="15"/>
            </w:pPr>
          </w:p>
        </w:tc>
      </w:tr>
    </w:tbl>
    <w:p>
      <w:pPr>
        <w:jc w:val="both"/>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馆陶县财政局本级2022年单位预算信息公开情况说明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预算法》、《地方预决算公开操作规程》和《关于进一步推进预算公开工作的实施意见》规定，现将馆陶县财政局本级2022年单位预算公开如下：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馆陶县财政局</w:t>
      </w:r>
      <w:r>
        <w:rPr>
          <w:rFonts w:hint="eastAsia"/>
        </w:rPr>
        <w:t>所属单位</w:t>
      </w:r>
      <w:r>
        <w:t>职责</w:t>
      </w:r>
    </w:p>
    <w:p>
      <w:pPr>
        <w:pStyle w:val="21"/>
      </w:pPr>
    </w:p>
    <w:p>
      <w:pPr>
        <w:pStyle w:val="21"/>
      </w:pPr>
      <w:r>
        <w:t>1、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pStyle w:val="21"/>
      </w:pPr>
      <w:r>
        <w:t>2、财政资源配置管理：通过对上级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pStyle w:val="21"/>
      </w:pPr>
      <w:r>
        <w:t>  3、财政体制管理：执行国家预算管理体制和管理体制，制定地方预算管理体制、管理制度。及时发现实现财政运行中存在的问题，提出针对性的意见建议。</w:t>
      </w:r>
    </w:p>
    <w:p>
      <w:pPr>
        <w:pStyle w:val="21"/>
      </w:pPr>
      <w:r>
        <w:t>   4、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pStyle w:val="21"/>
      </w:pPr>
      <w:r>
        <w:t>   5、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p>
    <w:p>
      <w:pPr>
        <w:pStyle w:val="21"/>
      </w:pPr>
      <w:r>
        <w:t>  6、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pStyle w:val="21"/>
      </w:pPr>
      <w:r>
        <w:t>7、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pStyle w:val="21"/>
      </w:pPr>
      <w:r>
        <w:t>8、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pStyle w:val="21"/>
      </w:pPr>
      <w:r>
        <w:t>9、政府专项工作服务与管理：政府采购、农村综合改革、政府债务、综合治税、地下水超采、政府购买服务、规范津补贴等政府专项工作的服务与管理。规范政府专项工作的服务与管理。</w:t>
      </w:r>
    </w:p>
    <w:p>
      <w:pPr>
        <w:pStyle w:val="21"/>
      </w:pPr>
      <w:r>
        <w:t>10、财政政务管理：负责财政系统综合业务管理和机关综合事务管理。负责财政系统综合业务管理和机关综合事务管理。</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馆陶县财政局本级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1、收入说明</w:t>
      </w:r>
    </w:p>
    <w:p>
      <w:pPr>
        <w:pStyle w:val="34"/>
      </w:pPr>
      <w:r>
        <w:t>反映本单位当年全部收入。2022年预算收入</w:t>
      </w:r>
      <w:r>
        <w:rPr>
          <w:rFonts w:hint="eastAsia"/>
          <w:lang w:eastAsia="zh-CN"/>
        </w:rPr>
        <w:t>935.99</w:t>
      </w:r>
      <w:r>
        <w:t>万元，其中：一般公共预算收入</w:t>
      </w:r>
      <w:r>
        <w:rPr>
          <w:rFonts w:hint="eastAsia"/>
          <w:lang w:eastAsia="zh-CN"/>
        </w:rPr>
        <w:t>935.99</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34"/>
      </w:pPr>
      <w:r>
        <w:t>2、支出说明</w:t>
      </w:r>
    </w:p>
    <w:p>
      <w:pPr>
        <w:pStyle w:val="34"/>
      </w:pPr>
      <w:r>
        <w:t>收支预算总表支出栏、基本支出表、项目支出表按经济分类和支出功能分类科目编制，反映河北省</w:t>
      </w:r>
      <w:r>
        <w:rPr>
          <w:rFonts w:hint="eastAsia"/>
          <w:lang w:eastAsia="zh-CN"/>
        </w:rPr>
        <w:t>2022</w:t>
      </w:r>
      <w:r>
        <w:t>年度单位预算中支出预算的总体情况。2022年支出预算</w:t>
      </w:r>
      <w:r>
        <w:rPr>
          <w:rFonts w:hint="eastAsia"/>
          <w:lang w:eastAsia="zh-CN"/>
        </w:rPr>
        <w:t>935.99</w:t>
      </w:r>
      <w:r>
        <w:t>万元，其中基本支出</w:t>
      </w:r>
      <w:r>
        <w:rPr>
          <w:rFonts w:hint="eastAsia"/>
          <w:lang w:eastAsia="zh-CN"/>
        </w:rPr>
        <w:t>262.18</w:t>
      </w:r>
      <w:r>
        <w:t>万元，包括人员经费</w:t>
      </w:r>
      <w:r>
        <w:rPr>
          <w:rFonts w:hint="eastAsia"/>
          <w:lang w:eastAsia="zh-CN"/>
        </w:rPr>
        <w:t>234.18</w:t>
      </w:r>
      <w:r>
        <w:t>万元和日常公用经费</w:t>
      </w:r>
      <w:r>
        <w:rPr>
          <w:rFonts w:hint="eastAsia"/>
          <w:lang w:eastAsia="zh-CN"/>
        </w:rPr>
        <w:t>28</w:t>
      </w:r>
      <w:r>
        <w:t>万元；项目支出</w:t>
      </w:r>
      <w:r>
        <w:rPr>
          <w:rFonts w:hint="eastAsia"/>
          <w:lang w:eastAsia="zh-CN"/>
        </w:rPr>
        <w:t>673.81</w:t>
      </w:r>
      <w:r>
        <w:t>万元主要为</w:t>
      </w:r>
      <w:r>
        <w:rPr>
          <w:rFonts w:hint="eastAsia"/>
          <w:lang w:eastAsia="zh-CN"/>
        </w:rPr>
        <w:t>财政投资评审资金、财税征收经费、绩效预算改革</w:t>
      </w:r>
      <w:r>
        <w:t>等。</w:t>
      </w:r>
    </w:p>
    <w:p>
      <w:pPr>
        <w:pStyle w:val="34"/>
      </w:pPr>
      <w:r>
        <w:t>3、比上年增减情况</w:t>
      </w:r>
    </w:p>
    <w:p>
      <w:pPr>
        <w:pStyle w:val="22"/>
        <w:rPr>
          <w:lang w:eastAsia="zh-CN"/>
        </w:rPr>
      </w:pPr>
      <w:r>
        <w:t>2022年预算收支安排</w:t>
      </w:r>
      <w:r>
        <w:rPr>
          <w:rFonts w:hint="eastAsia"/>
          <w:lang w:eastAsia="zh-CN"/>
        </w:rPr>
        <w:t>935.99</w:t>
      </w:r>
      <w:r>
        <w:t>万元，较2021年预算减少</w:t>
      </w:r>
      <w:r>
        <w:rPr>
          <w:rFonts w:hint="eastAsia"/>
          <w:lang w:eastAsia="zh-CN"/>
        </w:rPr>
        <w:t>265.02</w:t>
      </w:r>
      <w:r>
        <w:t>万元。其中：基本支出</w:t>
      </w:r>
      <w:r>
        <w:rPr>
          <w:rFonts w:hint="eastAsia"/>
          <w:lang w:eastAsia="zh-CN"/>
        </w:rPr>
        <w:t>增加42.98</w:t>
      </w:r>
      <w:r>
        <w:t>万元，主要为</w:t>
      </w:r>
      <w:r>
        <w:rPr>
          <w:rFonts w:hint="eastAsia"/>
          <w:lang w:eastAsia="zh-CN"/>
        </w:rPr>
        <w:t>增加</w:t>
      </w:r>
      <w:r>
        <w:t>人员经费支出</w:t>
      </w:r>
      <w:r>
        <w:rPr>
          <w:rFonts w:hint="eastAsia"/>
          <w:lang w:eastAsia="zh-CN"/>
        </w:rPr>
        <w:t>和</w:t>
      </w:r>
      <w:r>
        <w:t>日常公用经费</w:t>
      </w:r>
      <w:r>
        <w:rPr>
          <w:rFonts w:hint="eastAsia"/>
          <w:lang w:eastAsia="zh-CN"/>
        </w:rPr>
        <w:t>支出</w:t>
      </w:r>
      <w:r>
        <w:t>；项目支出</w:t>
      </w:r>
      <w:r>
        <w:rPr>
          <w:rFonts w:hint="eastAsia"/>
          <w:lang w:eastAsia="zh-CN"/>
        </w:rPr>
        <w:t>减少308万元</w:t>
      </w:r>
      <w:r>
        <w:t>。</w:t>
      </w:r>
    </w:p>
    <w:p>
      <w:pPr>
        <w:spacing w:before="10" w:after="10"/>
        <w:ind w:firstLine="640"/>
        <w:outlineLvl w:val="5"/>
      </w:pPr>
      <w:r>
        <w:rPr>
          <w:rFonts w:ascii="黑体" w:hAnsi="黑体" w:eastAsia="黑体" w:cs="黑体"/>
          <w:color w:val="000000"/>
          <w:sz w:val="32"/>
        </w:rPr>
        <w:t>三、机关运行经费安排情况</w:t>
      </w:r>
    </w:p>
    <w:p>
      <w:pPr>
        <w:pStyle w:val="35"/>
      </w:pPr>
      <w:r>
        <w:t>2022年，我单位运行经费共计安排</w:t>
      </w:r>
      <w:r>
        <w:rPr>
          <w:rFonts w:hint="eastAsia"/>
          <w:lang w:eastAsia="zh-CN"/>
        </w:rPr>
        <w:t>17.81</w:t>
      </w:r>
      <w:r>
        <w:t>万元，主要用于</w:t>
      </w:r>
      <w:r>
        <w:rPr>
          <w:rFonts w:hint="eastAsia"/>
          <w:lang w:eastAsia="zh-CN"/>
        </w:rPr>
        <w:t>办公经费</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2022年，我单位财政拨款“三公”经费预算安排</w:t>
      </w:r>
      <w:r>
        <w:rPr>
          <w:rFonts w:hint="eastAsia"/>
          <w:lang w:eastAsia="zh-CN"/>
        </w:rPr>
        <w:t>4</w:t>
      </w:r>
      <w:r>
        <w:t>万元，其中因公出国（境）费</w:t>
      </w:r>
      <w:r>
        <w:rPr>
          <w:rFonts w:hint="eastAsia"/>
          <w:lang w:eastAsia="zh-CN"/>
        </w:rPr>
        <w:t>0</w:t>
      </w:r>
      <w:r>
        <w:t>万元；公务用车购置及运维费</w:t>
      </w:r>
      <w:r>
        <w:rPr>
          <w:rFonts w:hint="eastAsia"/>
          <w:lang w:eastAsia="zh-CN"/>
        </w:rPr>
        <w:t>1.8</w:t>
      </w:r>
      <w:r>
        <w:t>万元（其中：公务用车购置费为</w:t>
      </w:r>
      <w:r>
        <w:rPr>
          <w:rFonts w:hint="eastAsia"/>
          <w:lang w:eastAsia="zh-CN"/>
        </w:rPr>
        <w:t>0</w:t>
      </w:r>
      <w:r>
        <w:t>万元，公务用车运维费</w:t>
      </w:r>
      <w:r>
        <w:rPr>
          <w:rFonts w:hint="eastAsia"/>
          <w:lang w:eastAsia="zh-CN"/>
        </w:rPr>
        <w:t>1.8</w:t>
      </w:r>
      <w:r>
        <w:t>万元)；公务接待费</w:t>
      </w:r>
      <w:r>
        <w:rPr>
          <w:rFonts w:hint="eastAsia"/>
          <w:lang w:eastAsia="zh-CN"/>
        </w:rPr>
        <w:t>2.2</w:t>
      </w:r>
      <w:r>
        <w:t>万元。与2021年</w:t>
      </w:r>
      <w:r>
        <w:rPr>
          <w:rFonts w:hint="eastAsia"/>
          <w:lang w:eastAsia="zh-CN"/>
        </w:rPr>
        <w:t>持平</w:t>
      </w:r>
      <w:r>
        <w:t>。</w:t>
      </w:r>
    </w:p>
    <w:p>
      <w:pPr>
        <w:pStyle w:val="36"/>
        <w:ind w:firstLine="0"/>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1、财政监督工作经费绩效目标表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1.目标内容1保障各项财政政策按规定执行。检查督导各单位各项财政政策执行情况。2022年计划搞好会计信息质量检查和绩效评价评估工作。</w:t>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会计信息质量检查单位</w:t>
            </w:r>
          </w:p>
        </w:tc>
        <w:tc>
          <w:tcPr>
            <w:tcW w:w="2466" w:type="dxa"/>
            <w:vAlign w:val="center"/>
          </w:tcPr>
          <w:p>
            <w:pPr>
              <w:pStyle w:val="16"/>
            </w:pPr>
            <w:r>
              <w:t>全年完成会计信息质量检查单位10个绩效评价单位10个</w:t>
            </w:r>
          </w:p>
        </w:tc>
        <w:tc>
          <w:tcPr>
            <w:tcW w:w="2466" w:type="dxa"/>
            <w:vAlign w:val="center"/>
          </w:tcPr>
          <w:p>
            <w:pPr>
              <w:pStyle w:val="16"/>
            </w:pPr>
            <w:r>
              <w:t>≥100%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政策执行率</w:t>
            </w:r>
          </w:p>
        </w:tc>
        <w:tc>
          <w:tcPr>
            <w:tcW w:w="2466" w:type="dxa"/>
            <w:vAlign w:val="center"/>
          </w:tcPr>
          <w:p>
            <w:pPr>
              <w:pStyle w:val="16"/>
            </w:pPr>
            <w:r>
              <w:t>政策执行百分数</w:t>
            </w:r>
          </w:p>
        </w:tc>
        <w:tc>
          <w:tcPr>
            <w:tcW w:w="2466" w:type="dxa"/>
            <w:vAlign w:val="center"/>
          </w:tcPr>
          <w:p>
            <w:pPr>
              <w:pStyle w:val="16"/>
            </w:pPr>
            <w:r>
              <w:t>≥98%</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检查及时率</w:t>
            </w:r>
          </w:p>
        </w:tc>
        <w:tc>
          <w:tcPr>
            <w:tcW w:w="2466" w:type="dxa"/>
            <w:vAlign w:val="center"/>
          </w:tcPr>
          <w:p>
            <w:pPr>
              <w:pStyle w:val="16"/>
            </w:pPr>
            <w:r>
              <w:t>检查安排及时程度</w:t>
            </w:r>
          </w:p>
        </w:tc>
        <w:tc>
          <w:tcPr>
            <w:tcW w:w="2466" w:type="dxa"/>
            <w:vAlign w:val="center"/>
          </w:tcPr>
          <w:p>
            <w:pPr>
              <w:pStyle w:val="16"/>
            </w:pPr>
            <w:r>
              <w:t>≥100%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检查成本率</w:t>
            </w:r>
          </w:p>
        </w:tc>
        <w:tc>
          <w:tcPr>
            <w:tcW w:w="2466" w:type="dxa"/>
            <w:vAlign w:val="center"/>
          </w:tcPr>
          <w:p>
            <w:pPr>
              <w:pStyle w:val="16"/>
            </w:pPr>
            <w:r>
              <w:t>监督检查成本</w:t>
            </w:r>
          </w:p>
        </w:tc>
        <w:tc>
          <w:tcPr>
            <w:tcW w:w="2466" w:type="dxa"/>
            <w:vAlign w:val="center"/>
          </w:tcPr>
          <w:p>
            <w:pPr>
              <w:pStyle w:val="16"/>
            </w:pPr>
            <w:r>
              <w:t>≤2%</w:t>
            </w:r>
          </w:p>
        </w:tc>
        <w:tc>
          <w:tcPr>
            <w:tcW w:w="2466" w:type="dxa"/>
            <w:vAlign w:val="center"/>
          </w:tcPr>
          <w:p>
            <w:pPr>
              <w:pStyle w:val="16"/>
            </w:pPr>
            <w:r>
              <w:t>检查耗费的成本水平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执行完成率</w:t>
            </w:r>
          </w:p>
        </w:tc>
        <w:tc>
          <w:tcPr>
            <w:tcW w:w="2466" w:type="dxa"/>
            <w:vAlign w:val="center"/>
          </w:tcPr>
          <w:p>
            <w:pPr>
              <w:pStyle w:val="16"/>
            </w:pPr>
            <w:r>
              <w:t>检查执行完成情况</w:t>
            </w:r>
          </w:p>
        </w:tc>
        <w:tc>
          <w:tcPr>
            <w:tcW w:w="2466" w:type="dxa"/>
            <w:vAlign w:val="center"/>
          </w:tcPr>
          <w:p>
            <w:pPr>
              <w:pStyle w:val="16"/>
            </w:pPr>
            <w:r>
              <w:t>≥98%</w:t>
            </w:r>
          </w:p>
        </w:tc>
        <w:tc>
          <w:tcPr>
            <w:tcW w:w="2466" w:type="dxa"/>
            <w:vAlign w:val="center"/>
          </w:tcPr>
          <w:p>
            <w:pPr>
              <w:pStyle w:val="16"/>
            </w:pPr>
            <w:r>
              <w:t>检查执行完成情况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社会贡献率</w:t>
            </w:r>
          </w:p>
        </w:tc>
        <w:tc>
          <w:tcPr>
            <w:tcW w:w="2466" w:type="dxa"/>
            <w:vAlign w:val="center"/>
          </w:tcPr>
          <w:p>
            <w:pPr>
              <w:pStyle w:val="16"/>
            </w:pPr>
            <w:r>
              <w:t>为促进社会健康发展作出的贡献</w:t>
            </w:r>
          </w:p>
        </w:tc>
        <w:tc>
          <w:tcPr>
            <w:tcW w:w="2466" w:type="dxa"/>
            <w:vAlign w:val="center"/>
          </w:tcPr>
          <w:p>
            <w:pPr>
              <w:pStyle w:val="16"/>
            </w:pPr>
            <w:r>
              <w:t>≥98%</w:t>
            </w:r>
          </w:p>
        </w:tc>
        <w:tc>
          <w:tcPr>
            <w:tcW w:w="2466" w:type="dxa"/>
            <w:vAlign w:val="center"/>
          </w:tcPr>
          <w:p>
            <w:pPr>
              <w:pStyle w:val="16"/>
            </w:pPr>
            <w:r>
              <w:t>财政监督检查职能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服务对象满意程度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2、财政收入征收经费绩效目标表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1.目标内容1监督检查税收政策执行情况，确保各项财政收入按时均衡入库。</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收入完成率</w:t>
            </w:r>
          </w:p>
        </w:tc>
        <w:tc>
          <w:tcPr>
            <w:tcW w:w="2466" w:type="dxa"/>
            <w:vAlign w:val="center"/>
          </w:tcPr>
          <w:p>
            <w:pPr>
              <w:pStyle w:val="16"/>
            </w:pPr>
            <w:r>
              <w:t>全年一般公共预算财政收入计划完成8亿元，非税收入计划完成1.44亿元。</w:t>
            </w:r>
          </w:p>
        </w:tc>
        <w:tc>
          <w:tcPr>
            <w:tcW w:w="2466" w:type="dxa"/>
            <w:vAlign w:val="center"/>
          </w:tcPr>
          <w:p>
            <w:pPr>
              <w:pStyle w:val="16"/>
            </w:pPr>
            <w:r>
              <w:t>≥100%</w:t>
            </w:r>
          </w:p>
        </w:tc>
        <w:tc>
          <w:tcPr>
            <w:tcW w:w="2466" w:type="dxa"/>
            <w:vAlign w:val="center"/>
          </w:tcPr>
          <w:p>
            <w:pPr>
              <w:pStyle w:val="16"/>
            </w:pPr>
            <w:r>
              <w:t>《</w:t>
            </w:r>
            <w:r>
              <w:rPr>
                <w:rFonts w:hint="eastAsia"/>
                <w:lang w:eastAsia="zh-CN"/>
              </w:rPr>
              <w:t>中华人民共和国</w:t>
            </w:r>
            <w:r>
              <w:t>预算法》及年初工作计划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收入完成达标率</w:t>
            </w:r>
          </w:p>
        </w:tc>
        <w:tc>
          <w:tcPr>
            <w:tcW w:w="2466" w:type="dxa"/>
            <w:vAlign w:val="center"/>
          </w:tcPr>
          <w:p>
            <w:pPr>
              <w:pStyle w:val="16"/>
            </w:pPr>
            <w:r>
              <w:t>收入完成数是否达标</w:t>
            </w:r>
          </w:p>
        </w:tc>
        <w:tc>
          <w:tcPr>
            <w:tcW w:w="2466" w:type="dxa"/>
            <w:vAlign w:val="center"/>
          </w:tcPr>
          <w:p>
            <w:pPr>
              <w:pStyle w:val="16"/>
            </w:pPr>
            <w:r>
              <w:t>≥90%</w:t>
            </w:r>
          </w:p>
        </w:tc>
        <w:tc>
          <w:tcPr>
            <w:tcW w:w="2466" w:type="dxa"/>
            <w:vAlign w:val="center"/>
          </w:tcPr>
          <w:p>
            <w:pPr>
              <w:pStyle w:val="16"/>
            </w:pPr>
            <w:r>
              <w:t>《</w:t>
            </w:r>
            <w:r>
              <w:rPr>
                <w:rFonts w:hint="eastAsia"/>
                <w:lang w:eastAsia="zh-CN"/>
              </w:rPr>
              <w:t>中华人民共和国</w:t>
            </w:r>
            <w:r>
              <w:t>预算法》及年初工作计划。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财政收入按季度完成率</w:t>
            </w:r>
          </w:p>
        </w:tc>
        <w:tc>
          <w:tcPr>
            <w:tcW w:w="2466" w:type="dxa"/>
            <w:vAlign w:val="center"/>
          </w:tcPr>
          <w:p>
            <w:pPr>
              <w:pStyle w:val="16"/>
            </w:pPr>
            <w:r>
              <w:t>财政收入按季度均衡入库</w:t>
            </w:r>
          </w:p>
        </w:tc>
        <w:tc>
          <w:tcPr>
            <w:tcW w:w="2466" w:type="dxa"/>
            <w:vAlign w:val="center"/>
          </w:tcPr>
          <w:p>
            <w:pPr>
              <w:pStyle w:val="16"/>
            </w:pPr>
            <w:r>
              <w:t>25%</w:t>
            </w:r>
          </w:p>
        </w:tc>
        <w:tc>
          <w:tcPr>
            <w:tcW w:w="2466" w:type="dxa"/>
            <w:vAlign w:val="center"/>
          </w:tcPr>
          <w:p>
            <w:pPr>
              <w:pStyle w:val="16"/>
            </w:pPr>
            <w:r>
              <w:t>《</w:t>
            </w:r>
            <w:r>
              <w:rPr>
                <w:rFonts w:hint="eastAsia"/>
                <w:lang w:eastAsia="zh-CN"/>
              </w:rPr>
              <w:t>中华人民共和国</w:t>
            </w:r>
            <w:r>
              <w:t>预算法》及年初工作计划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收入成本率</w:t>
            </w:r>
          </w:p>
        </w:tc>
        <w:tc>
          <w:tcPr>
            <w:tcW w:w="2466" w:type="dxa"/>
            <w:vAlign w:val="center"/>
          </w:tcPr>
          <w:p>
            <w:pPr>
              <w:pStyle w:val="16"/>
            </w:pPr>
            <w:r>
              <w:t>收入成本效率</w:t>
            </w:r>
          </w:p>
        </w:tc>
        <w:tc>
          <w:tcPr>
            <w:tcW w:w="2466" w:type="dxa"/>
            <w:vAlign w:val="center"/>
          </w:tcPr>
          <w:p>
            <w:pPr>
              <w:pStyle w:val="16"/>
            </w:pPr>
            <w:r>
              <w:t>≤10%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财政收入增收率</w:t>
            </w:r>
          </w:p>
        </w:tc>
        <w:tc>
          <w:tcPr>
            <w:tcW w:w="2466" w:type="dxa"/>
            <w:vAlign w:val="center"/>
          </w:tcPr>
          <w:p>
            <w:pPr>
              <w:pStyle w:val="16"/>
            </w:pPr>
            <w:r>
              <w:t>财政收入增收比率</w:t>
            </w:r>
          </w:p>
        </w:tc>
        <w:tc>
          <w:tcPr>
            <w:tcW w:w="2466" w:type="dxa"/>
            <w:vAlign w:val="center"/>
          </w:tcPr>
          <w:p>
            <w:pPr>
              <w:pStyle w:val="16"/>
            </w:pPr>
            <w:r>
              <w:t>较年初计划增收比率</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税收改革成功率</w:t>
            </w:r>
          </w:p>
        </w:tc>
        <w:tc>
          <w:tcPr>
            <w:tcW w:w="2466" w:type="dxa"/>
            <w:vAlign w:val="center"/>
          </w:tcPr>
          <w:p>
            <w:pPr>
              <w:pStyle w:val="16"/>
            </w:pPr>
            <w:r>
              <w:t>税收改革成功程度</w:t>
            </w:r>
          </w:p>
        </w:tc>
        <w:tc>
          <w:tcPr>
            <w:tcW w:w="2466" w:type="dxa"/>
            <w:vAlign w:val="center"/>
          </w:tcPr>
          <w:p>
            <w:pPr>
              <w:pStyle w:val="16"/>
            </w:pPr>
            <w:r>
              <w:t>财政收入任务完成为社会创造的效益</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服务对象满意率</w:t>
            </w:r>
          </w:p>
        </w:tc>
        <w:tc>
          <w:tcPr>
            <w:tcW w:w="2466" w:type="dxa"/>
            <w:vAlign w:val="center"/>
          </w:tcPr>
          <w:p>
            <w:pPr>
              <w:pStyle w:val="16"/>
            </w:pPr>
            <w:r>
              <w:t>服务对象满意程度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3、财政信息化建设工作经费绩效目标表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1.目标内容1实现财政信息网络一体化平台的正常运行和普及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一体化平台安装率</w:t>
            </w:r>
          </w:p>
        </w:tc>
        <w:tc>
          <w:tcPr>
            <w:tcW w:w="2466" w:type="dxa"/>
            <w:vAlign w:val="center"/>
          </w:tcPr>
          <w:p>
            <w:pPr>
              <w:pStyle w:val="16"/>
            </w:pPr>
            <w:r>
              <w:t>一体化平台安装到应用单位</w:t>
            </w:r>
          </w:p>
        </w:tc>
        <w:tc>
          <w:tcPr>
            <w:tcW w:w="2466" w:type="dxa"/>
            <w:vAlign w:val="center"/>
          </w:tcPr>
          <w:p>
            <w:pPr>
              <w:pStyle w:val="16"/>
            </w:pPr>
            <w:r>
              <w:t>≥100%</w:t>
            </w:r>
          </w:p>
        </w:tc>
        <w:tc>
          <w:tcPr>
            <w:tcW w:w="2466" w:type="dxa"/>
            <w:vAlign w:val="center"/>
          </w:tcPr>
          <w:p>
            <w:pPr>
              <w:pStyle w:val="16"/>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一体化平台安装成功率</w:t>
            </w:r>
          </w:p>
        </w:tc>
        <w:tc>
          <w:tcPr>
            <w:tcW w:w="2466" w:type="dxa"/>
            <w:vAlign w:val="center"/>
          </w:tcPr>
          <w:p>
            <w:pPr>
              <w:pStyle w:val="16"/>
            </w:pPr>
            <w:r>
              <w:t>达到安装一户成功一户</w:t>
            </w:r>
          </w:p>
        </w:tc>
        <w:tc>
          <w:tcPr>
            <w:tcW w:w="2466" w:type="dxa"/>
            <w:vAlign w:val="center"/>
          </w:tcPr>
          <w:p>
            <w:pPr>
              <w:pStyle w:val="16"/>
            </w:pPr>
            <w:r>
              <w:t>≥100%</w:t>
            </w:r>
          </w:p>
        </w:tc>
        <w:tc>
          <w:tcPr>
            <w:tcW w:w="2466" w:type="dxa"/>
            <w:vAlign w:val="center"/>
          </w:tcPr>
          <w:p>
            <w:pPr>
              <w:pStyle w:val="16"/>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平台运行畅通率</w:t>
            </w:r>
          </w:p>
        </w:tc>
        <w:tc>
          <w:tcPr>
            <w:tcW w:w="2466" w:type="dxa"/>
            <w:vAlign w:val="center"/>
          </w:tcPr>
          <w:p>
            <w:pPr>
              <w:pStyle w:val="16"/>
            </w:pPr>
            <w:r>
              <w:t>平台运行畅通无卡顿现象</w:t>
            </w:r>
          </w:p>
        </w:tc>
        <w:tc>
          <w:tcPr>
            <w:tcW w:w="2466" w:type="dxa"/>
            <w:vAlign w:val="center"/>
          </w:tcPr>
          <w:p>
            <w:pPr>
              <w:pStyle w:val="16"/>
            </w:pPr>
            <w:r>
              <w:t>≥90%</w:t>
            </w:r>
          </w:p>
        </w:tc>
        <w:tc>
          <w:tcPr>
            <w:tcW w:w="2466" w:type="dxa"/>
            <w:vAlign w:val="center"/>
          </w:tcPr>
          <w:p>
            <w:pPr>
              <w:pStyle w:val="16"/>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运行成本率</w:t>
            </w:r>
          </w:p>
        </w:tc>
        <w:tc>
          <w:tcPr>
            <w:tcW w:w="2466" w:type="dxa"/>
            <w:vAlign w:val="center"/>
          </w:tcPr>
          <w:p>
            <w:pPr>
              <w:pStyle w:val="16"/>
            </w:pPr>
            <w:r>
              <w:t>正常运行需要的成本</w:t>
            </w:r>
          </w:p>
        </w:tc>
        <w:tc>
          <w:tcPr>
            <w:tcW w:w="2466" w:type="dxa"/>
            <w:vAlign w:val="center"/>
          </w:tcPr>
          <w:p>
            <w:pPr>
              <w:pStyle w:val="16"/>
            </w:pPr>
            <w:r>
              <w:t>≤50万元</w:t>
            </w:r>
          </w:p>
        </w:tc>
        <w:tc>
          <w:tcPr>
            <w:tcW w:w="2466" w:type="dxa"/>
            <w:vAlign w:val="center"/>
          </w:tcPr>
          <w:p>
            <w:pPr>
              <w:pStyle w:val="16"/>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信息化建设普及率</w:t>
            </w:r>
          </w:p>
        </w:tc>
        <w:tc>
          <w:tcPr>
            <w:tcW w:w="2466" w:type="dxa"/>
            <w:vAlign w:val="center"/>
          </w:tcPr>
          <w:p>
            <w:pPr>
              <w:pStyle w:val="16"/>
            </w:pPr>
            <w:r>
              <w:t>信息化建设普及到应用单位</w:t>
            </w:r>
          </w:p>
        </w:tc>
        <w:tc>
          <w:tcPr>
            <w:tcW w:w="2466" w:type="dxa"/>
            <w:vAlign w:val="center"/>
          </w:tcPr>
          <w:p>
            <w:pPr>
              <w:pStyle w:val="16"/>
            </w:pPr>
            <w:r>
              <w:t>≥100%</w:t>
            </w:r>
          </w:p>
        </w:tc>
        <w:tc>
          <w:tcPr>
            <w:tcW w:w="2466" w:type="dxa"/>
            <w:vAlign w:val="center"/>
          </w:tcPr>
          <w:p>
            <w:pPr>
              <w:pStyle w:val="16"/>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信息化建设效率提升率</w:t>
            </w:r>
          </w:p>
        </w:tc>
        <w:tc>
          <w:tcPr>
            <w:tcW w:w="2466" w:type="dxa"/>
            <w:vAlign w:val="center"/>
          </w:tcPr>
          <w:p>
            <w:pPr>
              <w:pStyle w:val="16"/>
            </w:pPr>
            <w:r>
              <w:t>明显提升社会效益</w:t>
            </w:r>
          </w:p>
        </w:tc>
        <w:tc>
          <w:tcPr>
            <w:tcW w:w="2466" w:type="dxa"/>
            <w:vAlign w:val="center"/>
          </w:tcPr>
          <w:p>
            <w:pPr>
              <w:pStyle w:val="16"/>
            </w:pPr>
            <w:r>
              <w:t>≥95%</w:t>
            </w:r>
          </w:p>
        </w:tc>
        <w:tc>
          <w:tcPr>
            <w:tcW w:w="2466" w:type="dxa"/>
            <w:vAlign w:val="center"/>
          </w:tcPr>
          <w:p>
            <w:pPr>
              <w:pStyle w:val="16"/>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≥98%</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4、财政专项工作经费绩效目标表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1.目标内容1理财政事务，深化税收制度改革，研究完善和规范地方性财政法规，监督检查财政政策执行情况。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财政收支完成率</w:t>
            </w:r>
          </w:p>
        </w:tc>
        <w:tc>
          <w:tcPr>
            <w:tcW w:w="2466" w:type="dxa"/>
            <w:vAlign w:val="center"/>
          </w:tcPr>
          <w:p>
            <w:pPr>
              <w:pStyle w:val="16"/>
            </w:pPr>
            <w:r>
              <w:t>完成2022年计划收支各项指标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收支完成标准率</w:t>
            </w:r>
          </w:p>
        </w:tc>
        <w:tc>
          <w:tcPr>
            <w:tcW w:w="2466" w:type="dxa"/>
            <w:vAlign w:val="center"/>
          </w:tcPr>
          <w:p>
            <w:pPr>
              <w:pStyle w:val="16"/>
            </w:pPr>
            <w:r>
              <w:t>收支按标准圆满完成</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财政工作推行进度</w:t>
            </w:r>
          </w:p>
        </w:tc>
        <w:tc>
          <w:tcPr>
            <w:tcW w:w="2466" w:type="dxa"/>
            <w:vAlign w:val="center"/>
          </w:tcPr>
          <w:p>
            <w:pPr>
              <w:pStyle w:val="16"/>
            </w:pPr>
            <w:r>
              <w:t>按照年度计划稳步推进</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工作资金</w:t>
            </w:r>
          </w:p>
        </w:tc>
        <w:tc>
          <w:tcPr>
            <w:tcW w:w="2466" w:type="dxa"/>
            <w:vAlign w:val="center"/>
          </w:tcPr>
          <w:p>
            <w:pPr>
              <w:pStyle w:val="16"/>
            </w:pPr>
            <w:r>
              <w:t>完成基本工作需要的资金</w:t>
            </w:r>
          </w:p>
        </w:tc>
        <w:tc>
          <w:tcPr>
            <w:tcW w:w="2466" w:type="dxa"/>
            <w:vAlign w:val="center"/>
          </w:tcPr>
          <w:p>
            <w:pPr>
              <w:pStyle w:val="16"/>
            </w:pPr>
            <w:r>
              <w:t>≤17.81万元</w:t>
            </w:r>
          </w:p>
        </w:tc>
        <w:tc>
          <w:tcPr>
            <w:tcW w:w="2466" w:type="dxa"/>
            <w:vAlign w:val="center"/>
          </w:tcPr>
          <w:p>
            <w:pPr>
              <w:pStyle w:val="16"/>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财政任务完成率</w:t>
            </w:r>
          </w:p>
        </w:tc>
        <w:tc>
          <w:tcPr>
            <w:tcW w:w="2466" w:type="dxa"/>
            <w:vAlign w:val="center"/>
          </w:tcPr>
          <w:p>
            <w:pPr>
              <w:pStyle w:val="16"/>
            </w:pPr>
            <w:r>
              <w:t>财政各项任务完成情况</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社会效益提升率</w:t>
            </w:r>
          </w:p>
        </w:tc>
        <w:tc>
          <w:tcPr>
            <w:tcW w:w="2466" w:type="dxa"/>
            <w:vAlign w:val="center"/>
          </w:tcPr>
          <w:p>
            <w:pPr>
              <w:pStyle w:val="16"/>
            </w:pPr>
            <w:r>
              <w:t>对社会经济发展的影响</w:t>
            </w:r>
          </w:p>
        </w:tc>
        <w:tc>
          <w:tcPr>
            <w:tcW w:w="2466" w:type="dxa"/>
            <w:vAlign w:val="center"/>
          </w:tcPr>
          <w:p>
            <w:pPr>
              <w:pStyle w:val="16"/>
            </w:pPr>
            <w:r>
              <w:t>≥100%</w:t>
            </w:r>
          </w:p>
        </w:tc>
        <w:tc>
          <w:tcPr>
            <w:tcW w:w="2466"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服务对象满意程度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5、档案管理工作经费绩效目标表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1.目标内容1规范档案管理，达到省级规定的档案管理要求。</w:t>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档案归档率</w:t>
            </w:r>
          </w:p>
        </w:tc>
        <w:tc>
          <w:tcPr>
            <w:tcW w:w="2466" w:type="dxa"/>
            <w:vAlign w:val="center"/>
          </w:tcPr>
          <w:p>
            <w:pPr>
              <w:pStyle w:val="16"/>
            </w:pPr>
            <w:r>
              <w:t>应归档档案是否全部归档</w:t>
            </w:r>
          </w:p>
        </w:tc>
        <w:tc>
          <w:tcPr>
            <w:tcW w:w="2466" w:type="dxa"/>
            <w:vAlign w:val="center"/>
          </w:tcPr>
          <w:p>
            <w:pPr>
              <w:pStyle w:val="16"/>
            </w:pPr>
            <w:r>
              <w:t>≥100%</w:t>
            </w:r>
          </w:p>
        </w:tc>
        <w:tc>
          <w:tcPr>
            <w:tcW w:w="2466" w:type="dxa"/>
            <w:vAlign w:val="center"/>
          </w:tcPr>
          <w:p>
            <w:pPr>
              <w:pStyle w:val="16"/>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档案完好率</w:t>
            </w:r>
          </w:p>
        </w:tc>
        <w:tc>
          <w:tcPr>
            <w:tcW w:w="2466" w:type="dxa"/>
            <w:vAlign w:val="center"/>
          </w:tcPr>
          <w:p>
            <w:pPr>
              <w:pStyle w:val="16"/>
            </w:pPr>
            <w:r>
              <w:t>档案保存完好程度</w:t>
            </w:r>
          </w:p>
        </w:tc>
        <w:tc>
          <w:tcPr>
            <w:tcW w:w="2466" w:type="dxa"/>
            <w:vAlign w:val="center"/>
          </w:tcPr>
          <w:p>
            <w:pPr>
              <w:pStyle w:val="16"/>
            </w:pPr>
            <w:r>
              <w:t>≥100%</w:t>
            </w:r>
          </w:p>
        </w:tc>
        <w:tc>
          <w:tcPr>
            <w:tcW w:w="2466" w:type="dxa"/>
            <w:vAlign w:val="center"/>
          </w:tcPr>
          <w:p>
            <w:pPr>
              <w:pStyle w:val="16"/>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归档及时率</w:t>
            </w:r>
          </w:p>
        </w:tc>
        <w:tc>
          <w:tcPr>
            <w:tcW w:w="2466" w:type="dxa"/>
            <w:vAlign w:val="center"/>
          </w:tcPr>
          <w:p>
            <w:pPr>
              <w:pStyle w:val="16"/>
            </w:pPr>
            <w:r>
              <w:t>档案归档及时性</w:t>
            </w:r>
          </w:p>
        </w:tc>
        <w:tc>
          <w:tcPr>
            <w:tcW w:w="2466" w:type="dxa"/>
            <w:vAlign w:val="center"/>
          </w:tcPr>
          <w:p>
            <w:pPr>
              <w:pStyle w:val="16"/>
            </w:pPr>
            <w:r>
              <w:t>≥90%</w:t>
            </w:r>
          </w:p>
        </w:tc>
        <w:tc>
          <w:tcPr>
            <w:tcW w:w="2466" w:type="dxa"/>
            <w:vAlign w:val="center"/>
          </w:tcPr>
          <w:p>
            <w:pPr>
              <w:pStyle w:val="16"/>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管理成本率</w:t>
            </w:r>
          </w:p>
        </w:tc>
        <w:tc>
          <w:tcPr>
            <w:tcW w:w="2466" w:type="dxa"/>
            <w:vAlign w:val="center"/>
          </w:tcPr>
          <w:p>
            <w:pPr>
              <w:pStyle w:val="16"/>
            </w:pPr>
            <w:r>
              <w:t>档案管理成本</w:t>
            </w:r>
          </w:p>
        </w:tc>
        <w:tc>
          <w:tcPr>
            <w:tcW w:w="2466" w:type="dxa"/>
            <w:vAlign w:val="center"/>
          </w:tcPr>
          <w:p>
            <w:pPr>
              <w:pStyle w:val="16"/>
            </w:pPr>
            <w:r>
              <w:t>≤10万元</w:t>
            </w:r>
          </w:p>
        </w:tc>
        <w:tc>
          <w:tcPr>
            <w:tcW w:w="2466" w:type="dxa"/>
            <w:vAlign w:val="center"/>
          </w:tcPr>
          <w:p>
            <w:pPr>
              <w:pStyle w:val="16"/>
            </w:pPr>
            <w:r>
              <w:t>计划标准</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档案管理规范率</w:t>
            </w:r>
          </w:p>
        </w:tc>
        <w:tc>
          <w:tcPr>
            <w:tcW w:w="2466" w:type="dxa"/>
            <w:vAlign w:val="center"/>
          </w:tcPr>
          <w:p>
            <w:pPr>
              <w:pStyle w:val="16"/>
            </w:pPr>
            <w:r>
              <w:t>档案管理要求规范有序</w:t>
            </w:r>
          </w:p>
        </w:tc>
        <w:tc>
          <w:tcPr>
            <w:tcW w:w="2466" w:type="dxa"/>
            <w:vAlign w:val="center"/>
          </w:tcPr>
          <w:p>
            <w:pPr>
              <w:pStyle w:val="16"/>
            </w:pPr>
            <w:r>
              <w:t>≥100%</w:t>
            </w:r>
          </w:p>
        </w:tc>
        <w:tc>
          <w:tcPr>
            <w:tcW w:w="2466" w:type="dxa"/>
            <w:vAlign w:val="center"/>
          </w:tcPr>
          <w:p>
            <w:pPr>
              <w:pStyle w:val="16"/>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档案查阅供应率</w:t>
            </w:r>
          </w:p>
        </w:tc>
        <w:tc>
          <w:tcPr>
            <w:tcW w:w="2466" w:type="dxa"/>
            <w:vAlign w:val="center"/>
          </w:tcPr>
          <w:p>
            <w:pPr>
              <w:pStyle w:val="16"/>
            </w:pPr>
            <w:r>
              <w:t>档案查阅要求供应及时完整</w:t>
            </w:r>
          </w:p>
        </w:tc>
        <w:tc>
          <w:tcPr>
            <w:tcW w:w="2466" w:type="dxa"/>
            <w:vAlign w:val="center"/>
          </w:tcPr>
          <w:p>
            <w:pPr>
              <w:pStyle w:val="16"/>
            </w:pPr>
            <w:r>
              <w:t>≥100%</w:t>
            </w:r>
          </w:p>
        </w:tc>
        <w:tc>
          <w:tcPr>
            <w:tcW w:w="2466" w:type="dxa"/>
            <w:vAlign w:val="center"/>
          </w:tcPr>
          <w:p>
            <w:pPr>
              <w:pStyle w:val="16"/>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使用对象满意率</w:t>
            </w:r>
          </w:p>
        </w:tc>
        <w:tc>
          <w:tcPr>
            <w:tcW w:w="2466" w:type="dxa"/>
            <w:vAlign w:val="center"/>
          </w:tcPr>
          <w:p>
            <w:pPr>
              <w:pStyle w:val="16"/>
            </w:pPr>
            <w:r>
              <w:t>使用对象满意程度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6、国库电子支付经费绩效目标表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1.目标内容1加强国库电子化支付的管理和规范，网络平台的正常运行，维护县级财政资金的有效使用和资金拨付。</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预算支出数量</w:t>
            </w:r>
          </w:p>
        </w:tc>
        <w:tc>
          <w:tcPr>
            <w:tcW w:w="2466" w:type="dxa"/>
            <w:vAlign w:val="center"/>
          </w:tcPr>
          <w:p>
            <w:pPr>
              <w:pStyle w:val="16"/>
            </w:pPr>
            <w:r>
              <w:t>预算支出数量为22亿元</w:t>
            </w:r>
          </w:p>
        </w:tc>
        <w:tc>
          <w:tcPr>
            <w:tcW w:w="2466" w:type="dxa"/>
            <w:vAlign w:val="center"/>
          </w:tcPr>
          <w:p>
            <w:pPr>
              <w:pStyle w:val="16"/>
            </w:pPr>
            <w:r>
              <w:t>≥100%</w:t>
            </w:r>
          </w:p>
        </w:tc>
        <w:tc>
          <w:tcPr>
            <w:tcW w:w="2466" w:type="dxa"/>
            <w:vAlign w:val="center"/>
          </w:tcPr>
          <w:p>
            <w:pPr>
              <w:pStyle w:val="16"/>
            </w:pPr>
            <w:r>
              <w:t>2022年预算草案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预算支出完成率</w:t>
            </w:r>
          </w:p>
        </w:tc>
        <w:tc>
          <w:tcPr>
            <w:tcW w:w="2466" w:type="dxa"/>
            <w:vAlign w:val="center"/>
          </w:tcPr>
          <w:p>
            <w:pPr>
              <w:pStyle w:val="16"/>
            </w:pPr>
            <w:r>
              <w:t>预算支出完成情况</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电子支付季度均衡率</w:t>
            </w:r>
          </w:p>
        </w:tc>
        <w:tc>
          <w:tcPr>
            <w:tcW w:w="2466" w:type="dxa"/>
            <w:vAlign w:val="center"/>
          </w:tcPr>
          <w:p>
            <w:pPr>
              <w:pStyle w:val="16"/>
            </w:pPr>
            <w:r>
              <w:t>电子支付按季度支付情况</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电子支付成本率</w:t>
            </w:r>
          </w:p>
        </w:tc>
        <w:tc>
          <w:tcPr>
            <w:tcW w:w="2466" w:type="dxa"/>
            <w:vAlign w:val="center"/>
          </w:tcPr>
          <w:p>
            <w:pPr>
              <w:pStyle w:val="16"/>
            </w:pPr>
            <w:r>
              <w:t>电子支付成本</w:t>
            </w:r>
          </w:p>
        </w:tc>
        <w:tc>
          <w:tcPr>
            <w:tcW w:w="2466" w:type="dxa"/>
            <w:vAlign w:val="center"/>
          </w:tcPr>
          <w:p>
            <w:pPr>
              <w:pStyle w:val="16"/>
            </w:pPr>
            <w:r>
              <w:t>&lt;2%</w:t>
            </w:r>
          </w:p>
        </w:tc>
        <w:tc>
          <w:tcPr>
            <w:tcW w:w="2466" w:type="dxa"/>
            <w:vAlign w:val="center"/>
          </w:tcPr>
          <w:p>
            <w:pPr>
              <w:pStyle w:val="16"/>
            </w:pPr>
            <w:r>
              <w:t>根据往年电子支付成本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执行完成率</w:t>
            </w:r>
          </w:p>
        </w:tc>
        <w:tc>
          <w:tcPr>
            <w:tcW w:w="2466" w:type="dxa"/>
            <w:vAlign w:val="center"/>
          </w:tcPr>
          <w:p>
            <w:pPr>
              <w:pStyle w:val="16"/>
            </w:pPr>
            <w:r>
              <w:t>执行电子支付完成情况</w:t>
            </w:r>
          </w:p>
        </w:tc>
        <w:tc>
          <w:tcPr>
            <w:tcW w:w="2466" w:type="dxa"/>
            <w:vAlign w:val="center"/>
          </w:tcPr>
          <w:p>
            <w:pPr>
              <w:pStyle w:val="16"/>
            </w:pPr>
            <w:r>
              <w:t>≥98%</w:t>
            </w:r>
          </w:p>
        </w:tc>
        <w:tc>
          <w:tcPr>
            <w:tcW w:w="2466" w:type="dxa"/>
            <w:vAlign w:val="center"/>
          </w:tcPr>
          <w:p>
            <w:pPr>
              <w:pStyle w:val="16"/>
            </w:pPr>
            <w:r>
              <w:t>执行电子支付完成情况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电子支付率</w:t>
            </w:r>
          </w:p>
        </w:tc>
        <w:tc>
          <w:tcPr>
            <w:tcW w:w="2466" w:type="dxa"/>
            <w:vAlign w:val="center"/>
          </w:tcPr>
          <w:p>
            <w:pPr>
              <w:pStyle w:val="16"/>
            </w:pPr>
            <w:r>
              <w:t>电子支付覆盖情况</w:t>
            </w:r>
          </w:p>
        </w:tc>
        <w:tc>
          <w:tcPr>
            <w:tcW w:w="2466" w:type="dxa"/>
            <w:vAlign w:val="center"/>
          </w:tcPr>
          <w:p>
            <w:pPr>
              <w:pStyle w:val="16"/>
            </w:pPr>
            <w:r>
              <w:t>≥98%</w:t>
            </w:r>
          </w:p>
        </w:tc>
        <w:tc>
          <w:tcPr>
            <w:tcW w:w="2466"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服务对象满意率</w:t>
            </w:r>
          </w:p>
        </w:tc>
        <w:tc>
          <w:tcPr>
            <w:tcW w:w="2466" w:type="dxa"/>
            <w:vAlign w:val="center"/>
          </w:tcPr>
          <w:p>
            <w:pPr>
              <w:pStyle w:val="16"/>
            </w:pPr>
            <w:r>
              <w:t>服务对象满意程度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7、国有资产管理经费绩效目标表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1.目标内容1进一步加强国有资产管理，规范行政、事业单位国有资产产权登记、资产清查等工作，查清底数，夯实资产，确保国有资产保值增值不流失。执行国有资产向人大报告制度，完善国有资产管理。</w:t>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资产管理数量</w:t>
            </w:r>
          </w:p>
        </w:tc>
        <w:tc>
          <w:tcPr>
            <w:tcW w:w="2466" w:type="dxa"/>
            <w:vAlign w:val="center"/>
          </w:tcPr>
          <w:p>
            <w:pPr>
              <w:pStyle w:val="16"/>
            </w:pPr>
            <w:r>
              <w:t>加强全县158个行政事业单位国有资产管理，规范行政、事业单位国有资产产权登记、资产清查等工作，查清底数，夯实资产，确保国有资产保值增值不流失。</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管理执行到位率</w:t>
            </w:r>
          </w:p>
        </w:tc>
        <w:tc>
          <w:tcPr>
            <w:tcW w:w="2466" w:type="dxa"/>
            <w:vAlign w:val="center"/>
          </w:tcPr>
          <w:p>
            <w:pPr>
              <w:pStyle w:val="16"/>
            </w:pPr>
            <w:r>
              <w:t>全面完成国有资产管理的规范和按制度执行</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资产月报及时率</w:t>
            </w:r>
          </w:p>
        </w:tc>
        <w:tc>
          <w:tcPr>
            <w:tcW w:w="2466" w:type="dxa"/>
            <w:vAlign w:val="center"/>
          </w:tcPr>
          <w:p>
            <w:pPr>
              <w:pStyle w:val="16"/>
            </w:pPr>
            <w:r>
              <w:t>按省厅计划安排按时上报</w:t>
            </w:r>
          </w:p>
        </w:tc>
        <w:tc>
          <w:tcPr>
            <w:tcW w:w="2466" w:type="dxa"/>
            <w:vAlign w:val="center"/>
          </w:tcPr>
          <w:p>
            <w:pPr>
              <w:pStyle w:val="16"/>
            </w:pPr>
            <w:r>
              <w:t>≥1个月</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资产管理资金</w:t>
            </w:r>
          </w:p>
        </w:tc>
        <w:tc>
          <w:tcPr>
            <w:tcW w:w="2466" w:type="dxa"/>
            <w:vAlign w:val="center"/>
          </w:tcPr>
          <w:p>
            <w:pPr>
              <w:pStyle w:val="16"/>
            </w:pPr>
            <w:r>
              <w:t>管理资金支出</w:t>
            </w:r>
          </w:p>
        </w:tc>
        <w:tc>
          <w:tcPr>
            <w:tcW w:w="2466" w:type="dxa"/>
            <w:vAlign w:val="center"/>
          </w:tcPr>
          <w:p>
            <w:pPr>
              <w:pStyle w:val="16"/>
            </w:pPr>
            <w:r>
              <w:t>≤20万元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管理效率提升率</w:t>
            </w:r>
          </w:p>
        </w:tc>
        <w:tc>
          <w:tcPr>
            <w:tcW w:w="2466" w:type="dxa"/>
            <w:vAlign w:val="center"/>
          </w:tcPr>
          <w:p>
            <w:pPr>
              <w:pStyle w:val="16"/>
            </w:pPr>
            <w:r>
              <w:t>管理效率得到明细提升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管理规范率</w:t>
            </w:r>
          </w:p>
        </w:tc>
        <w:tc>
          <w:tcPr>
            <w:tcW w:w="2466" w:type="dxa"/>
            <w:vAlign w:val="center"/>
          </w:tcPr>
          <w:p>
            <w:pPr>
              <w:pStyle w:val="16"/>
            </w:pPr>
            <w:r>
              <w:t>单位管理规范有序</w:t>
            </w:r>
          </w:p>
        </w:tc>
        <w:tc>
          <w:tcPr>
            <w:tcW w:w="2466" w:type="dxa"/>
            <w:vAlign w:val="center"/>
          </w:tcPr>
          <w:p>
            <w:pPr>
              <w:pStyle w:val="16"/>
            </w:pPr>
            <w:r>
              <w:t>≥100%</w:t>
            </w:r>
          </w:p>
        </w:tc>
        <w:tc>
          <w:tcPr>
            <w:tcW w:w="2466"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管理对象满意率</w:t>
            </w:r>
          </w:p>
        </w:tc>
        <w:tc>
          <w:tcPr>
            <w:tcW w:w="2466" w:type="dxa"/>
            <w:vAlign w:val="center"/>
          </w:tcPr>
          <w:p>
            <w:pPr>
              <w:pStyle w:val="16"/>
            </w:pPr>
            <w:r>
              <w:t>管理对象满意度</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8、票据管理工作经费绩效目标表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1.根据《政府非税收入管理办法》规定，管理全县非税收入票据的领用、使用和监督。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票据使用数量</w:t>
            </w:r>
          </w:p>
        </w:tc>
        <w:tc>
          <w:tcPr>
            <w:tcW w:w="2466" w:type="dxa"/>
            <w:vAlign w:val="center"/>
          </w:tcPr>
          <w:p>
            <w:pPr>
              <w:pStyle w:val="16"/>
            </w:pPr>
            <w:r>
              <w:t>全年票据满足工作需要的数量</w:t>
            </w:r>
          </w:p>
        </w:tc>
        <w:tc>
          <w:tcPr>
            <w:tcW w:w="2466" w:type="dxa"/>
            <w:vAlign w:val="center"/>
          </w:tcPr>
          <w:p>
            <w:pPr>
              <w:pStyle w:val="16"/>
            </w:pPr>
            <w:r>
              <w:t>≥90%</w:t>
            </w:r>
          </w:p>
        </w:tc>
        <w:tc>
          <w:tcPr>
            <w:tcW w:w="2466" w:type="dxa"/>
            <w:vAlign w:val="center"/>
          </w:tcPr>
          <w:p>
            <w:pPr>
              <w:pStyle w:val="16"/>
            </w:pPr>
            <w:r>
              <w:t>《政府非税收入管理办法》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票据使用规范率</w:t>
            </w:r>
          </w:p>
        </w:tc>
        <w:tc>
          <w:tcPr>
            <w:tcW w:w="2466" w:type="dxa"/>
            <w:vAlign w:val="center"/>
          </w:tcPr>
          <w:p>
            <w:pPr>
              <w:pStyle w:val="16"/>
            </w:pPr>
            <w:r>
              <w:t>票据使用规范程度</w:t>
            </w:r>
          </w:p>
        </w:tc>
        <w:tc>
          <w:tcPr>
            <w:tcW w:w="2466" w:type="dxa"/>
            <w:vAlign w:val="center"/>
          </w:tcPr>
          <w:p>
            <w:pPr>
              <w:pStyle w:val="16"/>
            </w:pPr>
            <w:r>
              <w:t>≥98%</w:t>
            </w:r>
          </w:p>
        </w:tc>
        <w:tc>
          <w:tcPr>
            <w:tcW w:w="2466" w:type="dxa"/>
            <w:vAlign w:val="center"/>
          </w:tcPr>
          <w:p>
            <w:pPr>
              <w:pStyle w:val="16"/>
            </w:pPr>
            <w:r>
              <w:t>收支两条线管理规定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票据供应及时率</w:t>
            </w:r>
          </w:p>
        </w:tc>
        <w:tc>
          <w:tcPr>
            <w:tcW w:w="2466" w:type="dxa"/>
            <w:vAlign w:val="center"/>
          </w:tcPr>
          <w:p>
            <w:pPr>
              <w:pStyle w:val="16"/>
            </w:pPr>
            <w:r>
              <w:t>及时供应各种财政票据的使用</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票据供应工作成本</w:t>
            </w:r>
          </w:p>
        </w:tc>
        <w:tc>
          <w:tcPr>
            <w:tcW w:w="2466" w:type="dxa"/>
            <w:vAlign w:val="center"/>
          </w:tcPr>
          <w:p>
            <w:pPr>
              <w:pStyle w:val="16"/>
            </w:pPr>
            <w:r>
              <w:t>票据供应工作需要的成本</w:t>
            </w:r>
          </w:p>
        </w:tc>
        <w:tc>
          <w:tcPr>
            <w:tcW w:w="2466" w:type="dxa"/>
            <w:vAlign w:val="center"/>
          </w:tcPr>
          <w:p>
            <w:pPr>
              <w:pStyle w:val="16"/>
            </w:pPr>
            <w:r>
              <w:t>5万元</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非税收入贡献率</w:t>
            </w:r>
          </w:p>
        </w:tc>
        <w:tc>
          <w:tcPr>
            <w:tcW w:w="2466" w:type="dxa"/>
            <w:vAlign w:val="center"/>
          </w:tcPr>
          <w:p>
            <w:pPr>
              <w:pStyle w:val="16"/>
            </w:pPr>
            <w:r>
              <w:t>非税收入对县域经济发展做出的贡献</w:t>
            </w:r>
          </w:p>
        </w:tc>
        <w:tc>
          <w:tcPr>
            <w:tcW w:w="2466" w:type="dxa"/>
            <w:vAlign w:val="center"/>
          </w:tcPr>
          <w:p>
            <w:pPr>
              <w:pStyle w:val="16"/>
            </w:pPr>
            <w:r>
              <w:t>≥90%</w:t>
            </w:r>
          </w:p>
        </w:tc>
        <w:tc>
          <w:tcPr>
            <w:tcW w:w="2466" w:type="dxa"/>
            <w:vAlign w:val="center"/>
          </w:tcPr>
          <w:p>
            <w:pPr>
              <w:pStyle w:val="16"/>
            </w:pPr>
            <w:r>
              <w:t>《政府非税收入管理办法》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非税收入推动社会发展率</w:t>
            </w:r>
          </w:p>
        </w:tc>
        <w:tc>
          <w:tcPr>
            <w:tcW w:w="2466" w:type="dxa"/>
            <w:vAlign w:val="center"/>
          </w:tcPr>
          <w:p>
            <w:pPr>
              <w:pStyle w:val="16"/>
            </w:pPr>
            <w:r>
              <w:t>非税收入推动社会效益进步程度</w:t>
            </w:r>
          </w:p>
        </w:tc>
        <w:tc>
          <w:tcPr>
            <w:tcW w:w="2466" w:type="dxa"/>
            <w:vAlign w:val="center"/>
          </w:tcPr>
          <w:p>
            <w:pPr>
              <w:pStyle w:val="16"/>
            </w:pPr>
            <w:r>
              <w:t>≥90%</w:t>
            </w:r>
          </w:p>
        </w:tc>
        <w:tc>
          <w:tcPr>
            <w:tcW w:w="2466" w:type="dxa"/>
            <w:vAlign w:val="center"/>
          </w:tcPr>
          <w:p>
            <w:pPr>
              <w:pStyle w:val="16"/>
            </w:pPr>
            <w:r>
              <w:t>《政府非税收入管理办法》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9、行政事业单位财务培训经费绩效目标表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1.目标内容1加强全县会计工作管理，提升会计人员工作水平和综合素质，保障资金</w:t>
            </w:r>
            <w:bookmarkStart w:id="2" w:name="_GoBack"/>
            <w:bookmarkEnd w:id="2"/>
            <w:r>
              <w:t>使用安全、规范、合理、合法，严格依照《</w:t>
            </w:r>
            <w:r>
              <w:rPr>
                <w:rFonts w:hint="eastAsia"/>
              </w:rPr>
              <w:t>中华人民共和国会计法</w:t>
            </w:r>
            <w:r>
              <w:t>》及各项会计制度规定办理财务手续，搞好会计人员培训工作，加大培训力度和广度及操作的深度。</w:t>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计划培训人数</w:t>
            </w:r>
          </w:p>
        </w:tc>
        <w:tc>
          <w:tcPr>
            <w:tcW w:w="2466" w:type="dxa"/>
            <w:vAlign w:val="center"/>
          </w:tcPr>
          <w:p>
            <w:pPr>
              <w:pStyle w:val="16"/>
            </w:pPr>
            <w:r>
              <w:t>计划培训2000人</w:t>
            </w:r>
          </w:p>
        </w:tc>
        <w:tc>
          <w:tcPr>
            <w:tcW w:w="2466" w:type="dxa"/>
            <w:vAlign w:val="center"/>
          </w:tcPr>
          <w:p>
            <w:pPr>
              <w:pStyle w:val="16"/>
            </w:pPr>
            <w:r>
              <w:t>≥100%</w:t>
            </w:r>
          </w:p>
        </w:tc>
        <w:tc>
          <w:tcPr>
            <w:tcW w:w="2466" w:type="dxa"/>
            <w:vAlign w:val="center"/>
          </w:tcPr>
          <w:p>
            <w:pPr>
              <w:pStyle w:val="16"/>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会计人员培训完成率</w:t>
            </w:r>
          </w:p>
        </w:tc>
        <w:tc>
          <w:tcPr>
            <w:tcW w:w="2466" w:type="dxa"/>
            <w:vAlign w:val="center"/>
          </w:tcPr>
          <w:p>
            <w:pPr>
              <w:pStyle w:val="16"/>
            </w:pPr>
            <w:r>
              <w:t>保障资金使用安全、规范、合理、合法，严格依照《</w:t>
            </w:r>
            <w:r>
              <w:rPr>
                <w:rFonts w:hint="eastAsia"/>
              </w:rPr>
              <w:t>中华人民共和国会计法</w:t>
            </w:r>
            <w:r>
              <w:t>》及各项会计制度规定办理财务手续</w:t>
            </w:r>
          </w:p>
        </w:tc>
        <w:tc>
          <w:tcPr>
            <w:tcW w:w="2466" w:type="dxa"/>
            <w:vAlign w:val="center"/>
          </w:tcPr>
          <w:p>
            <w:pPr>
              <w:pStyle w:val="16"/>
            </w:pPr>
            <w:r>
              <w:t>≥100%</w:t>
            </w:r>
          </w:p>
        </w:tc>
        <w:tc>
          <w:tcPr>
            <w:tcW w:w="2466" w:type="dxa"/>
            <w:vAlign w:val="center"/>
          </w:tcPr>
          <w:p>
            <w:pPr>
              <w:pStyle w:val="16"/>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培训计划执行率</w:t>
            </w:r>
          </w:p>
        </w:tc>
        <w:tc>
          <w:tcPr>
            <w:tcW w:w="2466" w:type="dxa"/>
            <w:vAlign w:val="center"/>
          </w:tcPr>
          <w:p>
            <w:pPr>
              <w:pStyle w:val="16"/>
            </w:pPr>
            <w:r>
              <w:t>培训按计划执行</w:t>
            </w:r>
          </w:p>
        </w:tc>
        <w:tc>
          <w:tcPr>
            <w:tcW w:w="2466" w:type="dxa"/>
            <w:vAlign w:val="center"/>
          </w:tcPr>
          <w:p>
            <w:pPr>
              <w:pStyle w:val="16"/>
            </w:pPr>
            <w:r>
              <w:t>≥100%</w:t>
            </w:r>
          </w:p>
        </w:tc>
        <w:tc>
          <w:tcPr>
            <w:tcW w:w="2466" w:type="dxa"/>
            <w:vAlign w:val="center"/>
          </w:tcPr>
          <w:p>
            <w:pPr>
              <w:pStyle w:val="16"/>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培训成本率</w:t>
            </w:r>
          </w:p>
        </w:tc>
        <w:tc>
          <w:tcPr>
            <w:tcW w:w="2466" w:type="dxa"/>
            <w:vAlign w:val="center"/>
          </w:tcPr>
          <w:p>
            <w:pPr>
              <w:pStyle w:val="16"/>
            </w:pPr>
            <w:r>
              <w:t>培训工作需要的成本</w:t>
            </w:r>
          </w:p>
        </w:tc>
        <w:tc>
          <w:tcPr>
            <w:tcW w:w="2466" w:type="dxa"/>
            <w:vAlign w:val="center"/>
          </w:tcPr>
          <w:p>
            <w:pPr>
              <w:pStyle w:val="16"/>
            </w:pPr>
            <w:r>
              <w:t>≤20万元</w:t>
            </w:r>
          </w:p>
        </w:tc>
        <w:tc>
          <w:tcPr>
            <w:tcW w:w="2466" w:type="dxa"/>
            <w:vAlign w:val="center"/>
          </w:tcPr>
          <w:p>
            <w:pPr>
              <w:pStyle w:val="16"/>
            </w:pPr>
            <w:r>
              <w:t>往年标准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培训成功率</w:t>
            </w:r>
          </w:p>
        </w:tc>
        <w:tc>
          <w:tcPr>
            <w:tcW w:w="2466" w:type="dxa"/>
            <w:vAlign w:val="center"/>
          </w:tcPr>
          <w:p>
            <w:pPr>
              <w:pStyle w:val="16"/>
            </w:pPr>
            <w:r>
              <w:t>承担全县会计人员培训工作及会计从业人员的日常管理；组织实施全县会计专业技术资格考试和高级会计师的评审工作；负责组织、指导全县会计人员的继续教育以及高级会计人才培训培养等工作</w:t>
            </w:r>
          </w:p>
          <w:p>
            <w:pPr>
              <w:pStyle w:val="16"/>
            </w:pP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培训效果率</w:t>
            </w:r>
          </w:p>
        </w:tc>
        <w:tc>
          <w:tcPr>
            <w:tcW w:w="2466" w:type="dxa"/>
            <w:vAlign w:val="center"/>
          </w:tcPr>
          <w:p>
            <w:pPr>
              <w:pStyle w:val="16"/>
            </w:pPr>
            <w:r>
              <w:t>为社会培养合格的会计人员队伍</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培训人员满意度</w:t>
            </w:r>
          </w:p>
        </w:tc>
        <w:tc>
          <w:tcPr>
            <w:tcW w:w="2466" w:type="dxa"/>
            <w:vAlign w:val="center"/>
          </w:tcPr>
          <w:p>
            <w:pPr>
              <w:pStyle w:val="16"/>
            </w:pPr>
            <w:r>
              <w:t>培训人员满意情况</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10、预算绩效改革经费绩效目标表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1.加强绩效管理业务培训强化绩效目标管理，全面实行“双监控”，全面落实事前绩效评估制度，制定项目共性绩效指标框架。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部门整体支出绩效自评的部门数量</w:t>
            </w:r>
          </w:p>
        </w:tc>
        <w:tc>
          <w:tcPr>
            <w:tcW w:w="2466" w:type="dxa"/>
            <w:vAlign w:val="center"/>
          </w:tcPr>
          <w:p>
            <w:pPr>
              <w:pStyle w:val="16"/>
            </w:pPr>
            <w:r>
              <w:t>开展部门整体支出绩效自评全县64个部门</w:t>
            </w:r>
          </w:p>
        </w:tc>
        <w:tc>
          <w:tcPr>
            <w:tcW w:w="2466" w:type="dxa"/>
            <w:vAlign w:val="center"/>
          </w:tcPr>
          <w:p>
            <w:pPr>
              <w:pStyle w:val="16"/>
            </w:pPr>
            <w:r>
              <w:t>64个</w:t>
            </w:r>
          </w:p>
        </w:tc>
        <w:tc>
          <w:tcPr>
            <w:tcW w:w="2466" w:type="dxa"/>
            <w:vAlign w:val="center"/>
          </w:tcPr>
          <w:p>
            <w:pPr>
              <w:pStyle w:val="16"/>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全年培训计划完成率</w:t>
            </w:r>
          </w:p>
        </w:tc>
        <w:tc>
          <w:tcPr>
            <w:tcW w:w="2466" w:type="dxa"/>
            <w:vAlign w:val="center"/>
          </w:tcPr>
          <w:p>
            <w:pPr>
              <w:pStyle w:val="16"/>
            </w:pPr>
            <w:r>
              <w:t>全面培训计划完成全覆盖，达到100%</w:t>
            </w:r>
          </w:p>
        </w:tc>
        <w:tc>
          <w:tcPr>
            <w:tcW w:w="2466" w:type="dxa"/>
            <w:vAlign w:val="center"/>
          </w:tcPr>
          <w:p>
            <w:pPr>
              <w:pStyle w:val="16"/>
            </w:pPr>
            <w:r>
              <w:t>≥100%</w:t>
            </w:r>
          </w:p>
        </w:tc>
        <w:tc>
          <w:tcPr>
            <w:tcW w:w="2466" w:type="dxa"/>
            <w:vAlign w:val="center"/>
          </w:tcPr>
          <w:p>
            <w:pPr>
              <w:pStyle w:val="16"/>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绩效评价计划完成的及时性</w:t>
            </w:r>
          </w:p>
        </w:tc>
        <w:tc>
          <w:tcPr>
            <w:tcW w:w="2466" w:type="dxa"/>
            <w:vAlign w:val="center"/>
          </w:tcPr>
          <w:p>
            <w:pPr>
              <w:pStyle w:val="16"/>
            </w:pPr>
            <w:r>
              <w:t>按计划进度半年内及时完成绩效评价</w:t>
            </w:r>
          </w:p>
        </w:tc>
        <w:tc>
          <w:tcPr>
            <w:tcW w:w="2466" w:type="dxa"/>
            <w:vAlign w:val="center"/>
          </w:tcPr>
          <w:p>
            <w:pPr>
              <w:pStyle w:val="16"/>
            </w:pPr>
            <w:r>
              <w:t>&lt;6月</w:t>
            </w:r>
          </w:p>
        </w:tc>
        <w:tc>
          <w:tcPr>
            <w:tcW w:w="2466" w:type="dxa"/>
            <w:vAlign w:val="center"/>
          </w:tcPr>
          <w:p>
            <w:pPr>
              <w:pStyle w:val="16"/>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预算绩效工作资金</w:t>
            </w:r>
          </w:p>
        </w:tc>
        <w:tc>
          <w:tcPr>
            <w:tcW w:w="2466" w:type="dxa"/>
            <w:vAlign w:val="center"/>
          </w:tcPr>
          <w:p>
            <w:pPr>
              <w:pStyle w:val="16"/>
            </w:pPr>
            <w:r>
              <w:t>预算绩效培训等各项工作资金</w:t>
            </w:r>
          </w:p>
        </w:tc>
        <w:tc>
          <w:tcPr>
            <w:tcW w:w="2466" w:type="dxa"/>
            <w:vAlign w:val="center"/>
          </w:tcPr>
          <w:p>
            <w:pPr>
              <w:pStyle w:val="16"/>
            </w:pPr>
            <w:r>
              <w:t>≤60万元</w:t>
            </w:r>
          </w:p>
        </w:tc>
        <w:tc>
          <w:tcPr>
            <w:tcW w:w="2466" w:type="dxa"/>
            <w:vAlign w:val="center"/>
          </w:tcPr>
          <w:p>
            <w:pPr>
              <w:pStyle w:val="16"/>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促进县域经济发展</w:t>
            </w:r>
          </w:p>
        </w:tc>
        <w:tc>
          <w:tcPr>
            <w:tcW w:w="2466" w:type="dxa"/>
            <w:vAlign w:val="center"/>
          </w:tcPr>
          <w:p>
            <w:pPr>
              <w:pStyle w:val="16"/>
            </w:pPr>
            <w:r>
              <w:t>保障重点项目顺利实施，促进社会经济发展，提高财政资金利用率</w:t>
            </w:r>
          </w:p>
        </w:tc>
        <w:tc>
          <w:tcPr>
            <w:tcW w:w="2466" w:type="dxa"/>
            <w:vAlign w:val="center"/>
          </w:tcPr>
          <w:p>
            <w:pPr>
              <w:pStyle w:val="16"/>
            </w:pPr>
            <w:r>
              <w:t>≥98%</w:t>
            </w:r>
          </w:p>
        </w:tc>
        <w:tc>
          <w:tcPr>
            <w:tcW w:w="2466" w:type="dxa"/>
            <w:vAlign w:val="center"/>
          </w:tcPr>
          <w:p>
            <w:pPr>
              <w:pStyle w:val="16"/>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实施预算绩效管理部门全覆盖</w:t>
            </w:r>
          </w:p>
        </w:tc>
        <w:tc>
          <w:tcPr>
            <w:tcW w:w="2466" w:type="dxa"/>
            <w:vAlign w:val="center"/>
          </w:tcPr>
          <w:p>
            <w:pPr>
              <w:pStyle w:val="16"/>
            </w:pPr>
            <w:r>
              <w:t>预算绩效管理覆盖率</w:t>
            </w:r>
          </w:p>
        </w:tc>
        <w:tc>
          <w:tcPr>
            <w:tcW w:w="2466" w:type="dxa"/>
            <w:vAlign w:val="center"/>
          </w:tcPr>
          <w:p>
            <w:pPr>
              <w:pStyle w:val="16"/>
            </w:pPr>
            <w:r>
              <w:t>≥100%</w:t>
            </w:r>
          </w:p>
        </w:tc>
        <w:tc>
          <w:tcPr>
            <w:tcW w:w="2466" w:type="dxa"/>
            <w:vAlign w:val="center"/>
          </w:tcPr>
          <w:p>
            <w:pPr>
              <w:pStyle w:val="16"/>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增强影响力</w:t>
            </w:r>
          </w:p>
        </w:tc>
        <w:tc>
          <w:tcPr>
            <w:tcW w:w="2466" w:type="dxa"/>
            <w:vAlign w:val="center"/>
          </w:tcPr>
          <w:p>
            <w:pPr>
              <w:pStyle w:val="16"/>
            </w:pPr>
            <w:r>
              <w:t>增强预算绩效影响力，做到“讲绩效、重绩效、用绩效”</w:t>
            </w:r>
          </w:p>
        </w:tc>
        <w:tc>
          <w:tcPr>
            <w:tcW w:w="2466" w:type="dxa"/>
            <w:vAlign w:val="center"/>
          </w:tcPr>
          <w:p>
            <w:pPr>
              <w:pStyle w:val="16"/>
            </w:pPr>
            <w:r>
              <w:t>≥95%</w:t>
            </w:r>
          </w:p>
        </w:tc>
        <w:tc>
          <w:tcPr>
            <w:tcW w:w="2466"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接受培训的预算部门满意度</w:t>
            </w:r>
          </w:p>
        </w:tc>
        <w:tc>
          <w:tcPr>
            <w:tcW w:w="2466" w:type="dxa"/>
            <w:vAlign w:val="center"/>
          </w:tcPr>
          <w:p>
            <w:pPr>
              <w:pStyle w:val="16"/>
            </w:pPr>
            <w:r>
              <w:t>预算部门对预算绩效管理工作的满意度</w:t>
            </w:r>
          </w:p>
        </w:tc>
        <w:tc>
          <w:tcPr>
            <w:tcW w:w="2466" w:type="dxa"/>
            <w:vAlign w:val="center"/>
          </w:tcPr>
          <w:p>
            <w:pPr>
              <w:pStyle w:val="16"/>
            </w:pPr>
            <w:r>
              <w:t>≥98%</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11、冀财农[2021]160号  关于提前下达2022年省级农村财会人员培训一般转移支付指标的通知绩效目标表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1.用于支持做好农村财会人员财政支农政策培训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计划培训人数</w:t>
            </w:r>
          </w:p>
        </w:tc>
        <w:tc>
          <w:tcPr>
            <w:tcW w:w="2466" w:type="dxa"/>
            <w:vAlign w:val="center"/>
          </w:tcPr>
          <w:p>
            <w:pPr>
              <w:pStyle w:val="16"/>
            </w:pPr>
            <w:r>
              <w:t>计划培训1000人</w:t>
            </w:r>
          </w:p>
        </w:tc>
        <w:tc>
          <w:tcPr>
            <w:tcW w:w="2466" w:type="dxa"/>
            <w:vAlign w:val="center"/>
          </w:tcPr>
          <w:p>
            <w:pPr>
              <w:pStyle w:val="16"/>
            </w:pPr>
            <w:r>
              <w:t>≥100%</w:t>
            </w:r>
          </w:p>
        </w:tc>
        <w:tc>
          <w:tcPr>
            <w:tcW w:w="2466" w:type="dxa"/>
            <w:vAlign w:val="center"/>
          </w:tcPr>
          <w:p>
            <w:pPr>
              <w:pStyle w:val="16"/>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培训完成率</w:t>
            </w:r>
          </w:p>
        </w:tc>
        <w:tc>
          <w:tcPr>
            <w:tcW w:w="2466" w:type="dxa"/>
            <w:vAlign w:val="center"/>
          </w:tcPr>
          <w:p>
            <w:pPr>
              <w:pStyle w:val="16"/>
            </w:pPr>
            <w:r>
              <w:t>保障培训资金使用安全、规范</w:t>
            </w:r>
          </w:p>
        </w:tc>
        <w:tc>
          <w:tcPr>
            <w:tcW w:w="2466" w:type="dxa"/>
            <w:vAlign w:val="center"/>
          </w:tcPr>
          <w:p>
            <w:pPr>
              <w:pStyle w:val="16"/>
            </w:pPr>
            <w:r>
              <w:t>≥100%</w:t>
            </w:r>
          </w:p>
        </w:tc>
        <w:tc>
          <w:tcPr>
            <w:tcW w:w="2466" w:type="dxa"/>
            <w:vAlign w:val="center"/>
          </w:tcPr>
          <w:p>
            <w:pPr>
              <w:pStyle w:val="16"/>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培训计划执行率</w:t>
            </w:r>
          </w:p>
        </w:tc>
        <w:tc>
          <w:tcPr>
            <w:tcW w:w="2466" w:type="dxa"/>
            <w:vAlign w:val="center"/>
          </w:tcPr>
          <w:p>
            <w:pPr>
              <w:pStyle w:val="16"/>
            </w:pPr>
            <w:r>
              <w:t>培训计划执行情况</w:t>
            </w:r>
          </w:p>
        </w:tc>
        <w:tc>
          <w:tcPr>
            <w:tcW w:w="2466" w:type="dxa"/>
            <w:vAlign w:val="center"/>
          </w:tcPr>
          <w:p>
            <w:pPr>
              <w:pStyle w:val="16"/>
            </w:pPr>
            <w:r>
              <w:t>≥100%</w:t>
            </w:r>
          </w:p>
        </w:tc>
        <w:tc>
          <w:tcPr>
            <w:tcW w:w="2466" w:type="dxa"/>
            <w:vAlign w:val="center"/>
          </w:tcPr>
          <w:p>
            <w:pPr>
              <w:pStyle w:val="16"/>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培训成本率</w:t>
            </w:r>
          </w:p>
        </w:tc>
        <w:tc>
          <w:tcPr>
            <w:tcW w:w="2466" w:type="dxa"/>
            <w:vAlign w:val="center"/>
          </w:tcPr>
          <w:p>
            <w:pPr>
              <w:pStyle w:val="16"/>
            </w:pPr>
            <w:r>
              <w:t>培训工作需要的成本</w:t>
            </w:r>
          </w:p>
        </w:tc>
        <w:tc>
          <w:tcPr>
            <w:tcW w:w="2466" w:type="dxa"/>
            <w:vAlign w:val="center"/>
          </w:tcPr>
          <w:p>
            <w:pPr>
              <w:pStyle w:val="16"/>
            </w:pPr>
            <w:r>
              <w:t>≤11万元</w:t>
            </w:r>
          </w:p>
        </w:tc>
        <w:tc>
          <w:tcPr>
            <w:tcW w:w="2466" w:type="dxa"/>
            <w:vAlign w:val="center"/>
          </w:tcPr>
          <w:p>
            <w:pPr>
              <w:pStyle w:val="16"/>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培训成功率</w:t>
            </w:r>
          </w:p>
        </w:tc>
        <w:tc>
          <w:tcPr>
            <w:tcW w:w="2466" w:type="dxa"/>
            <w:vAlign w:val="center"/>
          </w:tcPr>
          <w:p>
            <w:pPr>
              <w:pStyle w:val="16"/>
            </w:pPr>
            <w:r>
              <w:t>承担全县支农政策培训</w:t>
            </w:r>
          </w:p>
        </w:tc>
        <w:tc>
          <w:tcPr>
            <w:tcW w:w="2466" w:type="dxa"/>
            <w:vAlign w:val="center"/>
          </w:tcPr>
          <w:p>
            <w:pPr>
              <w:pStyle w:val="16"/>
            </w:pPr>
            <w:r>
              <w:t>≥95%</w:t>
            </w:r>
          </w:p>
        </w:tc>
        <w:tc>
          <w:tcPr>
            <w:tcW w:w="2466" w:type="dxa"/>
            <w:vAlign w:val="center"/>
          </w:tcPr>
          <w:p>
            <w:pPr>
              <w:pStyle w:val="16"/>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培训效果率</w:t>
            </w:r>
          </w:p>
        </w:tc>
        <w:tc>
          <w:tcPr>
            <w:tcW w:w="2466" w:type="dxa"/>
            <w:vAlign w:val="center"/>
          </w:tcPr>
          <w:p>
            <w:pPr>
              <w:pStyle w:val="16"/>
            </w:pPr>
            <w:r>
              <w:t>培养合格的支农会计人员</w:t>
            </w:r>
          </w:p>
        </w:tc>
        <w:tc>
          <w:tcPr>
            <w:tcW w:w="2466" w:type="dxa"/>
            <w:vAlign w:val="center"/>
          </w:tcPr>
          <w:p>
            <w:pPr>
              <w:pStyle w:val="16"/>
            </w:pPr>
            <w:r>
              <w:t>≥95%</w:t>
            </w:r>
          </w:p>
        </w:tc>
        <w:tc>
          <w:tcPr>
            <w:tcW w:w="2466" w:type="dxa"/>
            <w:vAlign w:val="center"/>
          </w:tcPr>
          <w:p>
            <w:pPr>
              <w:pStyle w:val="16"/>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培训人员满意度</w:t>
            </w:r>
          </w:p>
        </w:tc>
        <w:tc>
          <w:tcPr>
            <w:tcW w:w="2466" w:type="dxa"/>
            <w:vAlign w:val="center"/>
          </w:tcPr>
          <w:p>
            <w:pPr>
              <w:pStyle w:val="16"/>
            </w:pPr>
            <w:r>
              <w:t>培训人员满意情况</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12、政府投资评审资金绩效目标表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1.对财政性资金拟安排的建设项目预算进行评价审查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项目评审数量</w:t>
            </w:r>
          </w:p>
        </w:tc>
        <w:tc>
          <w:tcPr>
            <w:tcW w:w="2466" w:type="dxa"/>
            <w:vAlign w:val="center"/>
          </w:tcPr>
          <w:p>
            <w:pPr>
              <w:pStyle w:val="16"/>
            </w:pPr>
            <w:r>
              <w:t>评审项目数量达到350个</w:t>
            </w:r>
          </w:p>
        </w:tc>
        <w:tc>
          <w:tcPr>
            <w:tcW w:w="2466" w:type="dxa"/>
            <w:vAlign w:val="center"/>
          </w:tcPr>
          <w:p>
            <w:pPr>
              <w:pStyle w:val="16"/>
            </w:pPr>
            <w:r>
              <w:t>≥100%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评审核减率</w:t>
            </w:r>
          </w:p>
        </w:tc>
        <w:tc>
          <w:tcPr>
            <w:tcW w:w="2466" w:type="dxa"/>
            <w:vAlign w:val="center"/>
          </w:tcPr>
          <w:p>
            <w:pPr>
              <w:pStyle w:val="16"/>
            </w:pPr>
            <w:r>
              <w:t>评审核减比例</w:t>
            </w:r>
          </w:p>
        </w:tc>
        <w:tc>
          <w:tcPr>
            <w:tcW w:w="2466" w:type="dxa"/>
            <w:vAlign w:val="center"/>
          </w:tcPr>
          <w:p>
            <w:pPr>
              <w:pStyle w:val="16"/>
            </w:pPr>
            <w:r>
              <w:t>≥5%</w:t>
            </w:r>
          </w:p>
        </w:tc>
        <w:tc>
          <w:tcPr>
            <w:tcW w:w="2466" w:type="dxa"/>
            <w:vAlign w:val="center"/>
          </w:tcPr>
          <w:p>
            <w:pPr>
              <w:pStyle w:val="16"/>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评审项目季度均衡率</w:t>
            </w:r>
          </w:p>
        </w:tc>
        <w:tc>
          <w:tcPr>
            <w:tcW w:w="2466" w:type="dxa"/>
            <w:vAlign w:val="center"/>
          </w:tcPr>
          <w:p>
            <w:pPr>
              <w:pStyle w:val="16"/>
            </w:pPr>
            <w:r>
              <w:t>评审项目季度均衡程度</w:t>
            </w:r>
          </w:p>
        </w:tc>
        <w:tc>
          <w:tcPr>
            <w:tcW w:w="2466" w:type="dxa"/>
            <w:vAlign w:val="center"/>
          </w:tcPr>
          <w:p>
            <w:pPr>
              <w:pStyle w:val="16"/>
            </w:pPr>
            <w:r>
              <w:t>≥25%</w:t>
            </w:r>
          </w:p>
        </w:tc>
        <w:tc>
          <w:tcPr>
            <w:tcW w:w="2466" w:type="dxa"/>
            <w:vAlign w:val="center"/>
          </w:tcPr>
          <w:p>
            <w:pPr>
              <w:pStyle w:val="16"/>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评审成本率</w:t>
            </w:r>
          </w:p>
        </w:tc>
        <w:tc>
          <w:tcPr>
            <w:tcW w:w="2466" w:type="dxa"/>
            <w:vAlign w:val="center"/>
          </w:tcPr>
          <w:p>
            <w:pPr>
              <w:pStyle w:val="16"/>
            </w:pPr>
            <w:r>
              <w:t>评审成本</w:t>
            </w:r>
          </w:p>
        </w:tc>
        <w:tc>
          <w:tcPr>
            <w:tcW w:w="2466" w:type="dxa"/>
            <w:vAlign w:val="center"/>
          </w:tcPr>
          <w:p>
            <w:pPr>
              <w:pStyle w:val="16"/>
            </w:pPr>
            <w:r>
              <w:t>≤2%</w:t>
            </w:r>
          </w:p>
        </w:tc>
        <w:tc>
          <w:tcPr>
            <w:tcW w:w="2466" w:type="dxa"/>
            <w:vAlign w:val="center"/>
          </w:tcPr>
          <w:p>
            <w:pPr>
              <w:pStyle w:val="16"/>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项目审减金额</w:t>
            </w:r>
          </w:p>
        </w:tc>
        <w:tc>
          <w:tcPr>
            <w:tcW w:w="2466" w:type="dxa"/>
            <w:vAlign w:val="center"/>
          </w:tcPr>
          <w:p>
            <w:pPr>
              <w:pStyle w:val="16"/>
            </w:pPr>
            <w:r>
              <w:t>项目审减金额达到1亿元</w:t>
            </w:r>
          </w:p>
        </w:tc>
        <w:tc>
          <w:tcPr>
            <w:tcW w:w="2466" w:type="dxa"/>
            <w:vAlign w:val="center"/>
          </w:tcPr>
          <w:p>
            <w:pPr>
              <w:pStyle w:val="16"/>
            </w:pPr>
            <w:r>
              <w:t>≥100%</w:t>
            </w:r>
          </w:p>
        </w:tc>
        <w:tc>
          <w:tcPr>
            <w:tcW w:w="2466" w:type="dxa"/>
            <w:vAlign w:val="center"/>
          </w:tcPr>
          <w:p>
            <w:pPr>
              <w:pStyle w:val="16"/>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财政资金使用效率</w:t>
            </w:r>
          </w:p>
        </w:tc>
        <w:tc>
          <w:tcPr>
            <w:tcW w:w="2466" w:type="dxa"/>
            <w:vAlign w:val="center"/>
          </w:tcPr>
          <w:p>
            <w:pPr>
              <w:pStyle w:val="16"/>
            </w:pPr>
            <w:r>
              <w:t>财政资金使用效率</w:t>
            </w:r>
          </w:p>
        </w:tc>
        <w:tc>
          <w:tcPr>
            <w:tcW w:w="2466" w:type="dxa"/>
            <w:vAlign w:val="center"/>
          </w:tcPr>
          <w:p>
            <w:pPr>
              <w:pStyle w:val="16"/>
            </w:pPr>
            <w:r>
              <w:t>≥90%</w:t>
            </w:r>
          </w:p>
        </w:tc>
        <w:tc>
          <w:tcPr>
            <w:tcW w:w="2466"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服务对象满意率</w:t>
            </w:r>
          </w:p>
        </w:tc>
        <w:tc>
          <w:tcPr>
            <w:tcW w:w="2466" w:type="dxa"/>
            <w:vAlign w:val="center"/>
          </w:tcPr>
          <w:p>
            <w:pPr>
              <w:pStyle w:val="16"/>
            </w:pPr>
            <w:r>
              <w:t>服务对象满意率</w:t>
            </w:r>
          </w:p>
        </w:tc>
        <w:tc>
          <w:tcPr>
            <w:tcW w:w="2466" w:type="dxa"/>
            <w:vAlign w:val="center"/>
          </w:tcPr>
          <w:p>
            <w:pPr>
              <w:pStyle w:val="16"/>
            </w:pPr>
            <w:r>
              <w:t>≥90%</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2022年，馆陶县财政局本级安排政府采购预算0.00万元。具体内容见下表。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318001馆陶县财政局本级</w:t>
            </w:r>
          </w:p>
        </w:tc>
        <w:tc>
          <w:tcPr>
            <w:tcW w:w="8316"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馆陶县财政局本级上年末固定资产金额为</w:t>
      </w:r>
      <w:r>
        <w:rPr>
          <w:rFonts w:hint="eastAsia" w:eastAsia="方正仿宋_GBK"/>
          <w:color w:val="000000"/>
          <w:sz w:val="28"/>
          <w:lang w:eastAsia="zh-CN"/>
        </w:rPr>
        <w:t>59.44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pPr w:leftFromText="180" w:rightFromText="180" w:vertAnchor="text" w:horzAnchor="page" w:tblpX="1095" w:tblpY="585"/>
        <w:tblOverlap w:val="never"/>
        <w:tblW w:w="147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933" w:type="dxa"/>
            <w:tcBorders>
              <w:top w:val="single" w:color="FFFFFF" w:sz="6" w:space="0"/>
              <w:left w:val="single" w:color="FFFFFF" w:sz="6" w:space="0"/>
              <w:right w:val="single" w:color="FFFFFF" w:sz="6" w:space="0"/>
            </w:tcBorders>
            <w:vAlign w:val="center"/>
          </w:tcPr>
          <w:p>
            <w:pPr>
              <w:pStyle w:val="13"/>
              <w:rPr>
                <w:lang w:eastAsia="zh-CN"/>
              </w:rPr>
            </w:pPr>
            <w:r>
              <w:t>318001馆陶县财政局本级</w:t>
            </w:r>
          </w:p>
        </w:tc>
        <w:tc>
          <w:tcPr>
            <w:tcW w:w="4933" w:type="dxa"/>
            <w:tcBorders>
              <w:top w:val="single" w:color="FFFFFF" w:sz="6" w:space="0"/>
              <w:left w:val="single" w:color="FFFFFF" w:sz="6" w:space="0"/>
              <w:right w:val="single" w:color="FFFFFF" w:sz="6" w:space="0"/>
            </w:tcBorders>
            <w:vAlign w:val="center"/>
          </w:tcPr>
          <w:p>
            <w:pPr>
              <w:pStyle w:val="11"/>
            </w:pPr>
            <w:r>
              <w:rPr>
                <w:rFonts w:hint="eastAsia"/>
                <w:lang w:eastAsia="zh-CN"/>
              </w:rPr>
              <w:t xml:space="preserve">        </w:t>
            </w: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933" w:type="dxa"/>
            <w:vAlign w:val="center"/>
          </w:tcPr>
          <w:p>
            <w:pPr>
              <w:pStyle w:val="16"/>
            </w:pPr>
            <w:r>
              <w:t>资产总额</w:t>
            </w:r>
          </w:p>
        </w:tc>
        <w:tc>
          <w:tcPr>
            <w:tcW w:w="4933" w:type="dxa"/>
            <w:vAlign w:val="center"/>
          </w:tcPr>
          <w:p>
            <w:pPr>
              <w:pStyle w:val="17"/>
              <w:rPr>
                <w:lang w:eastAsia="zh-CN"/>
              </w:rPr>
            </w:pPr>
          </w:p>
        </w:tc>
        <w:tc>
          <w:tcPr>
            <w:tcW w:w="4933" w:type="dxa"/>
            <w:vAlign w:val="center"/>
          </w:tcPr>
          <w:p>
            <w:pPr>
              <w:pStyle w:val="15"/>
              <w:rPr>
                <w:lang w:eastAsia="zh-CN"/>
              </w:rPr>
            </w:pPr>
            <w:r>
              <w:rPr>
                <w:rFonts w:hint="eastAsia"/>
                <w:lang w:eastAsia="zh-CN"/>
              </w:rPr>
              <w:t>594458.55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6"/>
            </w:pPr>
            <w:r>
              <w:t>1、房屋（平方米）</w:t>
            </w:r>
          </w:p>
        </w:tc>
        <w:tc>
          <w:tcPr>
            <w:tcW w:w="4933" w:type="dxa"/>
            <w:vAlign w:val="center"/>
          </w:tcPr>
          <w:p>
            <w:pPr>
              <w:pStyle w:val="17"/>
              <w:rPr>
                <w:lang w:eastAsia="zh-CN"/>
              </w:rPr>
            </w:pPr>
            <w:r>
              <w:rPr>
                <w:rFonts w:hint="eastAsia"/>
                <w:lang w:eastAsia="zh-CN"/>
              </w:rPr>
              <w:t>1050</w:t>
            </w:r>
          </w:p>
        </w:tc>
        <w:tc>
          <w:tcPr>
            <w:tcW w:w="4933" w:type="dxa"/>
            <w:vAlign w:val="center"/>
          </w:tcPr>
          <w:p>
            <w:pPr>
              <w:pStyle w:val="15"/>
              <w:rPr>
                <w:lang w:eastAsia="zh-CN"/>
              </w:rPr>
            </w:pPr>
            <w:r>
              <w:rPr>
                <w:rFonts w:hint="eastAsia"/>
                <w:lang w:eastAsia="zh-CN"/>
              </w:rPr>
              <w:t>14202.88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6"/>
            </w:pPr>
            <w:r>
              <w:t>　　其中：办公用房（平方米）</w:t>
            </w:r>
          </w:p>
        </w:tc>
        <w:tc>
          <w:tcPr>
            <w:tcW w:w="4933" w:type="dxa"/>
            <w:vAlign w:val="center"/>
          </w:tcPr>
          <w:p>
            <w:pPr>
              <w:pStyle w:val="17"/>
              <w:rPr>
                <w:lang w:eastAsia="zh-CN"/>
              </w:rPr>
            </w:pPr>
            <w:r>
              <w:rPr>
                <w:rFonts w:hint="eastAsia"/>
                <w:lang w:eastAsia="zh-CN"/>
              </w:rPr>
              <w:t>563</w:t>
            </w:r>
          </w:p>
        </w:tc>
        <w:tc>
          <w:tcPr>
            <w:tcW w:w="493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4933" w:type="dxa"/>
            <w:vAlign w:val="center"/>
          </w:tcPr>
          <w:p>
            <w:pPr>
              <w:pStyle w:val="16"/>
            </w:pPr>
            <w:r>
              <w:t>2、车辆（台、辆）</w:t>
            </w:r>
          </w:p>
        </w:tc>
        <w:tc>
          <w:tcPr>
            <w:tcW w:w="4933" w:type="dxa"/>
            <w:vAlign w:val="center"/>
          </w:tcPr>
          <w:p>
            <w:pPr>
              <w:pStyle w:val="17"/>
              <w:rPr>
                <w:lang w:eastAsia="zh-CN"/>
              </w:rPr>
            </w:pPr>
          </w:p>
        </w:tc>
        <w:tc>
          <w:tcPr>
            <w:tcW w:w="4933"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6"/>
            </w:pPr>
            <w:r>
              <w:t>4、其他固定资产</w:t>
            </w:r>
          </w:p>
        </w:tc>
        <w:tc>
          <w:tcPr>
            <w:tcW w:w="4933" w:type="dxa"/>
            <w:vAlign w:val="center"/>
          </w:tcPr>
          <w:p>
            <w:pPr>
              <w:pStyle w:val="17"/>
            </w:pPr>
          </w:p>
        </w:tc>
        <w:tc>
          <w:tcPr>
            <w:tcW w:w="4933" w:type="dxa"/>
            <w:vAlign w:val="center"/>
          </w:tcPr>
          <w:p>
            <w:pPr>
              <w:pStyle w:val="15"/>
              <w:rPr>
                <w:lang w:eastAsia="zh-CN"/>
              </w:rPr>
            </w:pPr>
            <w:r>
              <w:rPr>
                <w:rFonts w:hint="eastAsia"/>
                <w:lang w:eastAsia="zh-CN"/>
              </w:rPr>
              <w:t>580255.67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outlineLvl w:val="3"/>
        <w:rPr>
          <w:rFonts w:ascii="方正小标宋_GBK" w:hAnsi="方正小标宋_GBK" w:eastAsia="方正小标宋_GBK" w:cs="方正小标宋_GBK"/>
          <w:color w:val="000000"/>
          <w:sz w:val="44"/>
        </w:rPr>
      </w:pPr>
      <w:bookmarkStart w:id="1" w:name="_Toc_4_4_0000000020"/>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二、馆陶县财政局机关（事业）收支预算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318003馆陶县财政局机关（事业）</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6678900.00</w:t>
            </w:r>
          </w:p>
        </w:tc>
        <w:tc>
          <w:tcPr>
            <w:tcW w:w="2959" w:type="dxa"/>
            <w:vAlign w:val="center"/>
          </w:tcPr>
          <w:p>
            <w:pPr>
              <w:pStyle w:val="16"/>
            </w:pPr>
            <w:r>
              <w:t>一、一般公共服务支出</w:t>
            </w:r>
          </w:p>
        </w:tc>
        <w:tc>
          <w:tcPr>
            <w:tcW w:w="2959" w:type="dxa"/>
            <w:vAlign w:val="center"/>
          </w:tcPr>
          <w:p>
            <w:pPr>
              <w:pStyle w:val="15"/>
            </w:pPr>
            <w:r>
              <w:t>6162000.00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299700.00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87200.00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6678900.00</w:t>
            </w:r>
          </w:p>
        </w:tc>
        <w:tc>
          <w:tcPr>
            <w:tcW w:w="2959" w:type="dxa"/>
            <w:vAlign w:val="center"/>
          </w:tcPr>
          <w:p>
            <w:pPr>
              <w:pStyle w:val="18"/>
            </w:pPr>
            <w:r>
              <w:t>本年支出合计</w:t>
            </w:r>
          </w:p>
        </w:tc>
        <w:tc>
          <w:tcPr>
            <w:tcW w:w="2959" w:type="dxa"/>
            <w:vAlign w:val="center"/>
          </w:tcPr>
          <w:p>
            <w:pPr>
              <w:pStyle w:val="19"/>
            </w:pPr>
            <w:r>
              <w:t>6678900.00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6678900.00</w:t>
            </w:r>
          </w:p>
        </w:tc>
        <w:tc>
          <w:tcPr>
            <w:tcW w:w="2959" w:type="dxa"/>
            <w:vAlign w:val="center"/>
          </w:tcPr>
          <w:p>
            <w:pPr>
              <w:pStyle w:val="18"/>
            </w:pPr>
            <w:r>
              <w:t>支出总计</w:t>
            </w:r>
          </w:p>
        </w:tc>
        <w:tc>
          <w:tcPr>
            <w:tcW w:w="2959" w:type="dxa"/>
            <w:vAlign w:val="center"/>
          </w:tcPr>
          <w:p>
            <w:pPr>
              <w:pStyle w:val="19"/>
            </w:pPr>
            <w:r>
              <w:t>6678900.00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318003馆陶县财政局机关（事业）</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6678900.00</w:t>
            </w:r>
          </w:p>
        </w:tc>
        <w:tc>
          <w:tcPr>
            <w:tcW w:w="758" w:type="dxa"/>
            <w:vAlign w:val="center"/>
          </w:tcPr>
          <w:p>
            <w:pPr>
              <w:pStyle w:val="19"/>
            </w:pPr>
            <w:r>
              <w:t>6678900.00</w:t>
            </w:r>
          </w:p>
        </w:tc>
        <w:tc>
          <w:tcPr>
            <w:tcW w:w="758" w:type="dxa"/>
            <w:vAlign w:val="center"/>
          </w:tcPr>
          <w:p>
            <w:pPr>
              <w:pStyle w:val="19"/>
            </w:pPr>
            <w:r>
              <w:t>6678900.00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6162000.00</w:t>
            </w:r>
          </w:p>
        </w:tc>
        <w:tc>
          <w:tcPr>
            <w:tcW w:w="758" w:type="dxa"/>
            <w:vAlign w:val="center"/>
          </w:tcPr>
          <w:p>
            <w:pPr>
              <w:pStyle w:val="15"/>
            </w:pPr>
            <w:r>
              <w:t>6162000.00</w:t>
            </w:r>
          </w:p>
        </w:tc>
        <w:tc>
          <w:tcPr>
            <w:tcW w:w="758" w:type="dxa"/>
            <w:vAlign w:val="center"/>
          </w:tcPr>
          <w:p>
            <w:pPr>
              <w:pStyle w:val="15"/>
            </w:pPr>
            <w:r>
              <w:t>6162000.00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20106</w:t>
            </w:r>
          </w:p>
        </w:tc>
        <w:tc>
          <w:tcPr>
            <w:tcW w:w="758" w:type="dxa"/>
            <w:vAlign w:val="center"/>
          </w:tcPr>
          <w:p>
            <w:pPr>
              <w:pStyle w:val="16"/>
            </w:pPr>
            <w:r>
              <w:t>财政事务</w:t>
            </w:r>
          </w:p>
        </w:tc>
        <w:tc>
          <w:tcPr>
            <w:tcW w:w="758" w:type="dxa"/>
            <w:vAlign w:val="center"/>
          </w:tcPr>
          <w:p>
            <w:pPr>
              <w:pStyle w:val="15"/>
            </w:pPr>
            <w:r>
              <w:t>6162000.00</w:t>
            </w:r>
          </w:p>
        </w:tc>
        <w:tc>
          <w:tcPr>
            <w:tcW w:w="758" w:type="dxa"/>
            <w:vAlign w:val="center"/>
          </w:tcPr>
          <w:p>
            <w:pPr>
              <w:pStyle w:val="15"/>
            </w:pPr>
            <w:r>
              <w:t>6162000.00</w:t>
            </w:r>
          </w:p>
        </w:tc>
        <w:tc>
          <w:tcPr>
            <w:tcW w:w="758" w:type="dxa"/>
            <w:vAlign w:val="center"/>
          </w:tcPr>
          <w:p>
            <w:pPr>
              <w:pStyle w:val="15"/>
            </w:pPr>
            <w:r>
              <w:t>6162000.00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2010650</w:t>
            </w:r>
          </w:p>
        </w:tc>
        <w:tc>
          <w:tcPr>
            <w:tcW w:w="758" w:type="dxa"/>
            <w:vAlign w:val="center"/>
          </w:tcPr>
          <w:p>
            <w:pPr>
              <w:pStyle w:val="16"/>
            </w:pPr>
            <w:r>
              <w:t>事业运行</w:t>
            </w:r>
          </w:p>
        </w:tc>
        <w:tc>
          <w:tcPr>
            <w:tcW w:w="758" w:type="dxa"/>
            <w:vAlign w:val="center"/>
          </w:tcPr>
          <w:p>
            <w:pPr>
              <w:pStyle w:val="15"/>
            </w:pPr>
            <w:r>
              <w:t>6162000.00</w:t>
            </w:r>
          </w:p>
        </w:tc>
        <w:tc>
          <w:tcPr>
            <w:tcW w:w="758" w:type="dxa"/>
            <w:vAlign w:val="center"/>
          </w:tcPr>
          <w:p>
            <w:pPr>
              <w:pStyle w:val="15"/>
            </w:pPr>
            <w:r>
              <w:t>6162000.00</w:t>
            </w:r>
          </w:p>
        </w:tc>
        <w:tc>
          <w:tcPr>
            <w:tcW w:w="758" w:type="dxa"/>
            <w:vAlign w:val="center"/>
          </w:tcPr>
          <w:p>
            <w:pPr>
              <w:pStyle w:val="15"/>
            </w:pPr>
            <w:r>
              <w:t>6162000.00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299700.00</w:t>
            </w:r>
          </w:p>
        </w:tc>
        <w:tc>
          <w:tcPr>
            <w:tcW w:w="758" w:type="dxa"/>
            <w:vAlign w:val="center"/>
          </w:tcPr>
          <w:p>
            <w:pPr>
              <w:pStyle w:val="15"/>
            </w:pPr>
            <w:r>
              <w:t>299700.00</w:t>
            </w:r>
          </w:p>
        </w:tc>
        <w:tc>
          <w:tcPr>
            <w:tcW w:w="758" w:type="dxa"/>
            <w:vAlign w:val="center"/>
          </w:tcPr>
          <w:p>
            <w:pPr>
              <w:pStyle w:val="15"/>
            </w:pPr>
            <w:r>
              <w:t>299700.00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299700.00</w:t>
            </w:r>
          </w:p>
        </w:tc>
        <w:tc>
          <w:tcPr>
            <w:tcW w:w="758" w:type="dxa"/>
            <w:vAlign w:val="center"/>
          </w:tcPr>
          <w:p>
            <w:pPr>
              <w:pStyle w:val="15"/>
            </w:pPr>
            <w:r>
              <w:t>299700.00</w:t>
            </w:r>
          </w:p>
        </w:tc>
        <w:tc>
          <w:tcPr>
            <w:tcW w:w="758" w:type="dxa"/>
            <w:vAlign w:val="center"/>
          </w:tcPr>
          <w:p>
            <w:pPr>
              <w:pStyle w:val="15"/>
            </w:pPr>
            <w:r>
              <w:t>299700.00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200000.00</w:t>
            </w:r>
          </w:p>
        </w:tc>
        <w:tc>
          <w:tcPr>
            <w:tcW w:w="758" w:type="dxa"/>
            <w:vAlign w:val="center"/>
          </w:tcPr>
          <w:p>
            <w:pPr>
              <w:pStyle w:val="15"/>
            </w:pPr>
            <w:r>
              <w:t>200000.00</w:t>
            </w:r>
          </w:p>
        </w:tc>
        <w:tc>
          <w:tcPr>
            <w:tcW w:w="758" w:type="dxa"/>
            <w:vAlign w:val="center"/>
          </w:tcPr>
          <w:p>
            <w:pPr>
              <w:pStyle w:val="15"/>
            </w:pPr>
            <w:r>
              <w:t>200000.00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758" w:type="dxa"/>
            <w:vAlign w:val="center"/>
          </w:tcPr>
          <w:p>
            <w:pPr>
              <w:pStyle w:val="15"/>
            </w:pPr>
            <w:r>
              <w:t>99700.00</w:t>
            </w:r>
          </w:p>
        </w:tc>
        <w:tc>
          <w:tcPr>
            <w:tcW w:w="758" w:type="dxa"/>
            <w:vAlign w:val="center"/>
          </w:tcPr>
          <w:p>
            <w:pPr>
              <w:pStyle w:val="15"/>
            </w:pPr>
            <w:r>
              <w:t>99700.00</w:t>
            </w:r>
          </w:p>
        </w:tc>
        <w:tc>
          <w:tcPr>
            <w:tcW w:w="758" w:type="dxa"/>
            <w:vAlign w:val="center"/>
          </w:tcPr>
          <w:p>
            <w:pPr>
              <w:pStyle w:val="15"/>
            </w:pPr>
            <w:r>
              <w:t>99700.00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87200.00</w:t>
            </w:r>
          </w:p>
        </w:tc>
        <w:tc>
          <w:tcPr>
            <w:tcW w:w="758" w:type="dxa"/>
            <w:vAlign w:val="center"/>
          </w:tcPr>
          <w:p>
            <w:pPr>
              <w:pStyle w:val="15"/>
            </w:pPr>
            <w:r>
              <w:t>87200.00</w:t>
            </w:r>
          </w:p>
        </w:tc>
        <w:tc>
          <w:tcPr>
            <w:tcW w:w="758" w:type="dxa"/>
            <w:vAlign w:val="center"/>
          </w:tcPr>
          <w:p>
            <w:pPr>
              <w:pStyle w:val="15"/>
            </w:pPr>
            <w:r>
              <w:t>87200.00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87200.00</w:t>
            </w:r>
          </w:p>
        </w:tc>
        <w:tc>
          <w:tcPr>
            <w:tcW w:w="758" w:type="dxa"/>
            <w:vAlign w:val="center"/>
          </w:tcPr>
          <w:p>
            <w:pPr>
              <w:pStyle w:val="15"/>
            </w:pPr>
            <w:r>
              <w:t>87200.00</w:t>
            </w:r>
          </w:p>
        </w:tc>
        <w:tc>
          <w:tcPr>
            <w:tcW w:w="758" w:type="dxa"/>
            <w:vAlign w:val="center"/>
          </w:tcPr>
          <w:p>
            <w:pPr>
              <w:pStyle w:val="15"/>
            </w:pPr>
            <w:r>
              <w:t>87200.00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pPr>
            <w:r>
              <w:t>87200.00</w:t>
            </w:r>
          </w:p>
        </w:tc>
        <w:tc>
          <w:tcPr>
            <w:tcW w:w="758" w:type="dxa"/>
            <w:vAlign w:val="center"/>
          </w:tcPr>
          <w:p>
            <w:pPr>
              <w:pStyle w:val="15"/>
            </w:pPr>
            <w:r>
              <w:t>87200.00</w:t>
            </w:r>
          </w:p>
        </w:tc>
        <w:tc>
          <w:tcPr>
            <w:tcW w:w="758" w:type="dxa"/>
            <w:vAlign w:val="center"/>
          </w:tcPr>
          <w:p>
            <w:pPr>
              <w:pStyle w:val="15"/>
            </w:pPr>
            <w:r>
              <w:t>87200.00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130000.00</w:t>
            </w:r>
          </w:p>
        </w:tc>
        <w:tc>
          <w:tcPr>
            <w:tcW w:w="758" w:type="dxa"/>
            <w:vAlign w:val="center"/>
          </w:tcPr>
          <w:p>
            <w:pPr>
              <w:pStyle w:val="15"/>
            </w:pPr>
            <w:r>
              <w:t>130000.00</w:t>
            </w:r>
          </w:p>
        </w:tc>
        <w:tc>
          <w:tcPr>
            <w:tcW w:w="758" w:type="dxa"/>
            <w:vAlign w:val="center"/>
          </w:tcPr>
          <w:p>
            <w:pPr>
              <w:pStyle w:val="15"/>
            </w:pPr>
            <w:r>
              <w:t>130000.00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130000.00</w:t>
            </w:r>
          </w:p>
        </w:tc>
        <w:tc>
          <w:tcPr>
            <w:tcW w:w="758" w:type="dxa"/>
            <w:vAlign w:val="center"/>
          </w:tcPr>
          <w:p>
            <w:pPr>
              <w:pStyle w:val="15"/>
            </w:pPr>
            <w:r>
              <w:t>130000.00</w:t>
            </w:r>
          </w:p>
        </w:tc>
        <w:tc>
          <w:tcPr>
            <w:tcW w:w="758" w:type="dxa"/>
            <w:vAlign w:val="center"/>
          </w:tcPr>
          <w:p>
            <w:pPr>
              <w:pStyle w:val="15"/>
            </w:pPr>
            <w:r>
              <w:t>130000.00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130000.00</w:t>
            </w:r>
          </w:p>
        </w:tc>
        <w:tc>
          <w:tcPr>
            <w:tcW w:w="758" w:type="dxa"/>
            <w:vAlign w:val="center"/>
          </w:tcPr>
          <w:p>
            <w:pPr>
              <w:pStyle w:val="15"/>
            </w:pPr>
            <w:r>
              <w:t>130000.00</w:t>
            </w:r>
          </w:p>
        </w:tc>
        <w:tc>
          <w:tcPr>
            <w:tcW w:w="758" w:type="dxa"/>
            <w:vAlign w:val="center"/>
          </w:tcPr>
          <w:p>
            <w:pPr>
              <w:pStyle w:val="15"/>
            </w:pPr>
            <w:r>
              <w:t>130000.00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318003馆陶县财政局机关（事业）</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6678900.00</w:t>
            </w:r>
          </w:p>
        </w:tc>
        <w:tc>
          <w:tcPr>
            <w:tcW w:w="1095" w:type="dxa"/>
            <w:vAlign w:val="center"/>
          </w:tcPr>
          <w:p>
            <w:pPr>
              <w:pStyle w:val="19"/>
            </w:pPr>
            <w:r>
              <w:t>6678900.00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6162000.00</w:t>
            </w:r>
          </w:p>
        </w:tc>
        <w:tc>
          <w:tcPr>
            <w:tcW w:w="1095" w:type="dxa"/>
            <w:vAlign w:val="center"/>
          </w:tcPr>
          <w:p>
            <w:pPr>
              <w:pStyle w:val="15"/>
            </w:pPr>
            <w:r>
              <w:t>6162000.00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20106</w:t>
            </w:r>
          </w:p>
        </w:tc>
        <w:tc>
          <w:tcPr>
            <w:tcW w:w="1095" w:type="dxa"/>
            <w:vAlign w:val="center"/>
          </w:tcPr>
          <w:p>
            <w:pPr>
              <w:pStyle w:val="16"/>
            </w:pPr>
            <w:r>
              <w:t>财政事务</w:t>
            </w:r>
          </w:p>
        </w:tc>
        <w:tc>
          <w:tcPr>
            <w:tcW w:w="1095" w:type="dxa"/>
            <w:vAlign w:val="center"/>
          </w:tcPr>
          <w:p>
            <w:pPr>
              <w:pStyle w:val="15"/>
            </w:pPr>
            <w:r>
              <w:t>6162000.00</w:t>
            </w:r>
          </w:p>
        </w:tc>
        <w:tc>
          <w:tcPr>
            <w:tcW w:w="1095" w:type="dxa"/>
            <w:vAlign w:val="center"/>
          </w:tcPr>
          <w:p>
            <w:pPr>
              <w:pStyle w:val="15"/>
            </w:pPr>
            <w:r>
              <w:t>6162000.00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2010650</w:t>
            </w:r>
          </w:p>
        </w:tc>
        <w:tc>
          <w:tcPr>
            <w:tcW w:w="1095" w:type="dxa"/>
            <w:vAlign w:val="center"/>
          </w:tcPr>
          <w:p>
            <w:pPr>
              <w:pStyle w:val="16"/>
            </w:pPr>
            <w:r>
              <w:t>事业运行</w:t>
            </w:r>
          </w:p>
        </w:tc>
        <w:tc>
          <w:tcPr>
            <w:tcW w:w="1095" w:type="dxa"/>
            <w:vAlign w:val="center"/>
          </w:tcPr>
          <w:p>
            <w:pPr>
              <w:pStyle w:val="15"/>
            </w:pPr>
            <w:r>
              <w:t>6162000.00</w:t>
            </w:r>
          </w:p>
        </w:tc>
        <w:tc>
          <w:tcPr>
            <w:tcW w:w="1095" w:type="dxa"/>
            <w:vAlign w:val="center"/>
          </w:tcPr>
          <w:p>
            <w:pPr>
              <w:pStyle w:val="15"/>
            </w:pPr>
            <w:r>
              <w:t>6162000.00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299700.00</w:t>
            </w:r>
          </w:p>
        </w:tc>
        <w:tc>
          <w:tcPr>
            <w:tcW w:w="1095" w:type="dxa"/>
            <w:vAlign w:val="center"/>
          </w:tcPr>
          <w:p>
            <w:pPr>
              <w:pStyle w:val="15"/>
            </w:pPr>
            <w:r>
              <w:t>299700.00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299700.00</w:t>
            </w:r>
          </w:p>
        </w:tc>
        <w:tc>
          <w:tcPr>
            <w:tcW w:w="1095" w:type="dxa"/>
            <w:vAlign w:val="center"/>
          </w:tcPr>
          <w:p>
            <w:pPr>
              <w:pStyle w:val="15"/>
            </w:pPr>
            <w:r>
              <w:t>299700.00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200000.00</w:t>
            </w:r>
          </w:p>
        </w:tc>
        <w:tc>
          <w:tcPr>
            <w:tcW w:w="1095" w:type="dxa"/>
            <w:vAlign w:val="center"/>
          </w:tcPr>
          <w:p>
            <w:pPr>
              <w:pStyle w:val="15"/>
            </w:pPr>
            <w:r>
              <w:t>200000.00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2080506</w:t>
            </w:r>
          </w:p>
        </w:tc>
        <w:tc>
          <w:tcPr>
            <w:tcW w:w="1095" w:type="dxa"/>
            <w:vAlign w:val="center"/>
          </w:tcPr>
          <w:p>
            <w:pPr>
              <w:pStyle w:val="16"/>
            </w:pPr>
            <w:r>
              <w:t>机关事业单位职业年金缴费支出</w:t>
            </w:r>
          </w:p>
        </w:tc>
        <w:tc>
          <w:tcPr>
            <w:tcW w:w="1095" w:type="dxa"/>
            <w:vAlign w:val="center"/>
          </w:tcPr>
          <w:p>
            <w:pPr>
              <w:pStyle w:val="15"/>
            </w:pPr>
            <w:r>
              <w:t>99700.00</w:t>
            </w:r>
          </w:p>
        </w:tc>
        <w:tc>
          <w:tcPr>
            <w:tcW w:w="1095" w:type="dxa"/>
            <w:vAlign w:val="center"/>
          </w:tcPr>
          <w:p>
            <w:pPr>
              <w:pStyle w:val="15"/>
            </w:pPr>
            <w:r>
              <w:t>99700.00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87200.00</w:t>
            </w:r>
          </w:p>
        </w:tc>
        <w:tc>
          <w:tcPr>
            <w:tcW w:w="1095" w:type="dxa"/>
            <w:vAlign w:val="center"/>
          </w:tcPr>
          <w:p>
            <w:pPr>
              <w:pStyle w:val="15"/>
            </w:pPr>
            <w:r>
              <w:t>87200.00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87200.00</w:t>
            </w:r>
          </w:p>
        </w:tc>
        <w:tc>
          <w:tcPr>
            <w:tcW w:w="1095" w:type="dxa"/>
            <w:vAlign w:val="center"/>
          </w:tcPr>
          <w:p>
            <w:pPr>
              <w:pStyle w:val="15"/>
            </w:pPr>
            <w:r>
              <w:t>87200.00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pStyle w:val="15"/>
            </w:pPr>
            <w:r>
              <w:t>87200.00</w:t>
            </w:r>
          </w:p>
        </w:tc>
        <w:tc>
          <w:tcPr>
            <w:tcW w:w="1095" w:type="dxa"/>
            <w:vAlign w:val="center"/>
          </w:tcPr>
          <w:p>
            <w:pPr>
              <w:pStyle w:val="15"/>
            </w:pPr>
            <w:r>
              <w:t>87200.00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130000.00</w:t>
            </w:r>
          </w:p>
        </w:tc>
        <w:tc>
          <w:tcPr>
            <w:tcW w:w="1095" w:type="dxa"/>
            <w:vAlign w:val="center"/>
          </w:tcPr>
          <w:p>
            <w:pPr>
              <w:pStyle w:val="15"/>
            </w:pPr>
            <w:r>
              <w:t>130000.00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130000.00</w:t>
            </w:r>
          </w:p>
        </w:tc>
        <w:tc>
          <w:tcPr>
            <w:tcW w:w="1095" w:type="dxa"/>
            <w:vAlign w:val="center"/>
          </w:tcPr>
          <w:p>
            <w:pPr>
              <w:pStyle w:val="15"/>
            </w:pPr>
            <w:r>
              <w:t>130000.00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130000.00</w:t>
            </w:r>
          </w:p>
        </w:tc>
        <w:tc>
          <w:tcPr>
            <w:tcW w:w="1095" w:type="dxa"/>
            <w:vAlign w:val="center"/>
          </w:tcPr>
          <w:p>
            <w:pPr>
              <w:pStyle w:val="15"/>
            </w:pPr>
            <w:r>
              <w:t>130000.00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318003馆陶县财政局机关（事业）</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6678900.00</w:t>
            </w:r>
          </w:p>
        </w:tc>
        <w:tc>
          <w:tcPr>
            <w:tcW w:w="1232" w:type="dxa"/>
            <w:vAlign w:val="center"/>
          </w:tcPr>
          <w:p>
            <w:pPr>
              <w:pStyle w:val="16"/>
            </w:pPr>
            <w:r>
              <w:t>一、一般公共服务支出</w:t>
            </w:r>
          </w:p>
        </w:tc>
        <w:tc>
          <w:tcPr>
            <w:tcW w:w="1232" w:type="dxa"/>
            <w:vAlign w:val="center"/>
          </w:tcPr>
          <w:p>
            <w:pPr>
              <w:pStyle w:val="15"/>
            </w:pPr>
            <w:r>
              <w:t>6162000.00</w:t>
            </w:r>
          </w:p>
        </w:tc>
        <w:tc>
          <w:tcPr>
            <w:tcW w:w="1232" w:type="dxa"/>
            <w:vAlign w:val="center"/>
          </w:tcPr>
          <w:p>
            <w:pPr>
              <w:pStyle w:val="15"/>
            </w:pPr>
            <w:r>
              <w:t>6162000.00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299700.00</w:t>
            </w:r>
          </w:p>
        </w:tc>
        <w:tc>
          <w:tcPr>
            <w:tcW w:w="1232" w:type="dxa"/>
            <w:vAlign w:val="center"/>
          </w:tcPr>
          <w:p>
            <w:pPr>
              <w:pStyle w:val="15"/>
            </w:pPr>
            <w:r>
              <w:t>299700.00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87200.00</w:t>
            </w:r>
          </w:p>
        </w:tc>
        <w:tc>
          <w:tcPr>
            <w:tcW w:w="1232" w:type="dxa"/>
            <w:vAlign w:val="center"/>
          </w:tcPr>
          <w:p>
            <w:pPr>
              <w:pStyle w:val="15"/>
            </w:pPr>
            <w:r>
              <w:t>87200.00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130000.00</w:t>
            </w:r>
          </w:p>
        </w:tc>
        <w:tc>
          <w:tcPr>
            <w:tcW w:w="1232" w:type="dxa"/>
            <w:vAlign w:val="center"/>
          </w:tcPr>
          <w:p>
            <w:pPr>
              <w:pStyle w:val="15"/>
            </w:pPr>
            <w:r>
              <w:t>130000.00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6678900.00</w:t>
            </w:r>
          </w:p>
        </w:tc>
        <w:tc>
          <w:tcPr>
            <w:tcW w:w="1232" w:type="dxa"/>
            <w:vAlign w:val="center"/>
          </w:tcPr>
          <w:p>
            <w:pPr>
              <w:pStyle w:val="18"/>
            </w:pPr>
            <w:r>
              <w:t>本年支出合计</w:t>
            </w:r>
          </w:p>
        </w:tc>
        <w:tc>
          <w:tcPr>
            <w:tcW w:w="1232" w:type="dxa"/>
            <w:vAlign w:val="center"/>
          </w:tcPr>
          <w:p>
            <w:pPr>
              <w:pStyle w:val="19"/>
            </w:pPr>
            <w:r>
              <w:t>6678900.00</w:t>
            </w:r>
          </w:p>
        </w:tc>
        <w:tc>
          <w:tcPr>
            <w:tcW w:w="1232" w:type="dxa"/>
            <w:vAlign w:val="center"/>
          </w:tcPr>
          <w:p>
            <w:pPr>
              <w:pStyle w:val="19"/>
            </w:pPr>
            <w:r>
              <w:t>6678900.00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6678900.00</w:t>
            </w:r>
          </w:p>
        </w:tc>
        <w:tc>
          <w:tcPr>
            <w:tcW w:w="1232" w:type="dxa"/>
            <w:vAlign w:val="center"/>
          </w:tcPr>
          <w:p>
            <w:pPr>
              <w:pStyle w:val="18"/>
            </w:pPr>
            <w:r>
              <w:t>支出总计</w:t>
            </w:r>
          </w:p>
        </w:tc>
        <w:tc>
          <w:tcPr>
            <w:tcW w:w="1232" w:type="dxa"/>
            <w:vAlign w:val="center"/>
          </w:tcPr>
          <w:p>
            <w:pPr>
              <w:pStyle w:val="19"/>
            </w:pPr>
            <w:r>
              <w:t>6678900.00</w:t>
            </w:r>
          </w:p>
        </w:tc>
        <w:tc>
          <w:tcPr>
            <w:tcW w:w="1232" w:type="dxa"/>
            <w:vAlign w:val="center"/>
          </w:tcPr>
          <w:p>
            <w:pPr>
              <w:pStyle w:val="19"/>
            </w:pPr>
            <w:r>
              <w:t>6678900.00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318003馆陶县财政局机关（事业）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6678900.00</w:t>
            </w:r>
          </w:p>
        </w:tc>
        <w:tc>
          <w:tcPr>
            <w:tcW w:w="1643" w:type="dxa"/>
            <w:vAlign w:val="center"/>
          </w:tcPr>
          <w:p>
            <w:pPr>
              <w:pStyle w:val="19"/>
            </w:pPr>
            <w:r>
              <w:t>6678900.00</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6162000.00</w:t>
            </w:r>
          </w:p>
        </w:tc>
        <w:tc>
          <w:tcPr>
            <w:tcW w:w="1643" w:type="dxa"/>
            <w:vAlign w:val="center"/>
          </w:tcPr>
          <w:p>
            <w:pPr>
              <w:pStyle w:val="15"/>
            </w:pPr>
            <w:r>
              <w:t>6162000.00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20106</w:t>
            </w:r>
          </w:p>
        </w:tc>
        <w:tc>
          <w:tcPr>
            <w:tcW w:w="1643" w:type="dxa"/>
            <w:vAlign w:val="center"/>
          </w:tcPr>
          <w:p>
            <w:pPr>
              <w:pStyle w:val="16"/>
            </w:pPr>
            <w:r>
              <w:t>财政事务</w:t>
            </w:r>
          </w:p>
        </w:tc>
        <w:tc>
          <w:tcPr>
            <w:tcW w:w="1643" w:type="dxa"/>
            <w:vAlign w:val="center"/>
          </w:tcPr>
          <w:p>
            <w:pPr>
              <w:pStyle w:val="15"/>
            </w:pPr>
            <w:r>
              <w:t>6162000.00</w:t>
            </w:r>
          </w:p>
        </w:tc>
        <w:tc>
          <w:tcPr>
            <w:tcW w:w="1643" w:type="dxa"/>
            <w:vAlign w:val="center"/>
          </w:tcPr>
          <w:p>
            <w:pPr>
              <w:pStyle w:val="15"/>
            </w:pPr>
            <w:r>
              <w:t>6162000.00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2010650</w:t>
            </w:r>
          </w:p>
        </w:tc>
        <w:tc>
          <w:tcPr>
            <w:tcW w:w="1643" w:type="dxa"/>
            <w:vAlign w:val="center"/>
          </w:tcPr>
          <w:p>
            <w:pPr>
              <w:pStyle w:val="16"/>
            </w:pPr>
            <w:r>
              <w:t>事业运行</w:t>
            </w:r>
          </w:p>
        </w:tc>
        <w:tc>
          <w:tcPr>
            <w:tcW w:w="1643" w:type="dxa"/>
            <w:vAlign w:val="center"/>
          </w:tcPr>
          <w:p>
            <w:pPr>
              <w:pStyle w:val="15"/>
            </w:pPr>
            <w:r>
              <w:t>6162000.00</w:t>
            </w:r>
          </w:p>
        </w:tc>
        <w:tc>
          <w:tcPr>
            <w:tcW w:w="1643" w:type="dxa"/>
            <w:vAlign w:val="center"/>
          </w:tcPr>
          <w:p>
            <w:pPr>
              <w:pStyle w:val="15"/>
            </w:pPr>
            <w:r>
              <w:t>6162000.00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299700.00</w:t>
            </w:r>
          </w:p>
        </w:tc>
        <w:tc>
          <w:tcPr>
            <w:tcW w:w="1643" w:type="dxa"/>
            <w:vAlign w:val="center"/>
          </w:tcPr>
          <w:p>
            <w:pPr>
              <w:pStyle w:val="15"/>
            </w:pPr>
            <w:r>
              <w:t>299700.00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299700.00</w:t>
            </w:r>
          </w:p>
        </w:tc>
        <w:tc>
          <w:tcPr>
            <w:tcW w:w="1643" w:type="dxa"/>
            <w:vAlign w:val="center"/>
          </w:tcPr>
          <w:p>
            <w:pPr>
              <w:pStyle w:val="15"/>
            </w:pPr>
            <w:r>
              <w:t>299700.00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200000.00</w:t>
            </w:r>
          </w:p>
        </w:tc>
        <w:tc>
          <w:tcPr>
            <w:tcW w:w="1643" w:type="dxa"/>
            <w:vAlign w:val="center"/>
          </w:tcPr>
          <w:p>
            <w:pPr>
              <w:pStyle w:val="15"/>
            </w:pPr>
            <w:r>
              <w:t>200000.00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2080506</w:t>
            </w:r>
          </w:p>
        </w:tc>
        <w:tc>
          <w:tcPr>
            <w:tcW w:w="1643" w:type="dxa"/>
            <w:vAlign w:val="center"/>
          </w:tcPr>
          <w:p>
            <w:pPr>
              <w:pStyle w:val="16"/>
            </w:pPr>
            <w:r>
              <w:t>机关事业单位职业年金缴费支出</w:t>
            </w:r>
          </w:p>
        </w:tc>
        <w:tc>
          <w:tcPr>
            <w:tcW w:w="1643" w:type="dxa"/>
            <w:vAlign w:val="center"/>
          </w:tcPr>
          <w:p>
            <w:pPr>
              <w:pStyle w:val="15"/>
            </w:pPr>
            <w:r>
              <w:t>99700.00</w:t>
            </w:r>
          </w:p>
        </w:tc>
        <w:tc>
          <w:tcPr>
            <w:tcW w:w="1643" w:type="dxa"/>
            <w:vAlign w:val="center"/>
          </w:tcPr>
          <w:p>
            <w:pPr>
              <w:pStyle w:val="15"/>
            </w:pPr>
            <w:r>
              <w:t>99700.00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87200.00</w:t>
            </w:r>
          </w:p>
        </w:tc>
        <w:tc>
          <w:tcPr>
            <w:tcW w:w="1643" w:type="dxa"/>
            <w:vAlign w:val="center"/>
          </w:tcPr>
          <w:p>
            <w:pPr>
              <w:pStyle w:val="15"/>
            </w:pPr>
            <w:r>
              <w:t>87200.00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87200.00</w:t>
            </w:r>
          </w:p>
        </w:tc>
        <w:tc>
          <w:tcPr>
            <w:tcW w:w="1643" w:type="dxa"/>
            <w:vAlign w:val="center"/>
          </w:tcPr>
          <w:p>
            <w:pPr>
              <w:pStyle w:val="15"/>
            </w:pPr>
            <w:r>
              <w:t>87200.00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2101102</w:t>
            </w:r>
          </w:p>
        </w:tc>
        <w:tc>
          <w:tcPr>
            <w:tcW w:w="1643" w:type="dxa"/>
            <w:vAlign w:val="center"/>
          </w:tcPr>
          <w:p>
            <w:pPr>
              <w:pStyle w:val="16"/>
            </w:pPr>
            <w:r>
              <w:t>事业单位医疗</w:t>
            </w:r>
          </w:p>
        </w:tc>
        <w:tc>
          <w:tcPr>
            <w:tcW w:w="1643" w:type="dxa"/>
            <w:vAlign w:val="center"/>
          </w:tcPr>
          <w:p>
            <w:pPr>
              <w:pStyle w:val="15"/>
            </w:pPr>
            <w:r>
              <w:t>87200.00</w:t>
            </w:r>
          </w:p>
        </w:tc>
        <w:tc>
          <w:tcPr>
            <w:tcW w:w="1643" w:type="dxa"/>
            <w:vAlign w:val="center"/>
          </w:tcPr>
          <w:p>
            <w:pPr>
              <w:pStyle w:val="15"/>
            </w:pPr>
            <w:r>
              <w:t>87200.00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130000.00</w:t>
            </w:r>
          </w:p>
        </w:tc>
        <w:tc>
          <w:tcPr>
            <w:tcW w:w="1643" w:type="dxa"/>
            <w:vAlign w:val="center"/>
          </w:tcPr>
          <w:p>
            <w:pPr>
              <w:pStyle w:val="15"/>
            </w:pPr>
            <w:r>
              <w:t>130000.00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130000.00</w:t>
            </w:r>
          </w:p>
        </w:tc>
        <w:tc>
          <w:tcPr>
            <w:tcW w:w="1643" w:type="dxa"/>
            <w:vAlign w:val="center"/>
          </w:tcPr>
          <w:p>
            <w:pPr>
              <w:pStyle w:val="15"/>
            </w:pPr>
            <w:r>
              <w:t>130000.00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130000.00</w:t>
            </w:r>
          </w:p>
        </w:tc>
        <w:tc>
          <w:tcPr>
            <w:tcW w:w="1643" w:type="dxa"/>
            <w:vAlign w:val="center"/>
          </w:tcPr>
          <w:p>
            <w:pPr>
              <w:pStyle w:val="15"/>
            </w:pPr>
            <w:r>
              <w:t>130000.00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318003馆陶县财政局机关（事业）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6678900.00</w:t>
            </w:r>
          </w:p>
        </w:tc>
        <w:tc>
          <w:tcPr>
            <w:tcW w:w="1643" w:type="dxa"/>
            <w:vAlign w:val="center"/>
          </w:tcPr>
          <w:p>
            <w:pPr>
              <w:pStyle w:val="19"/>
            </w:pPr>
            <w:r>
              <w:t>6678900.00</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6568900.00</w:t>
            </w:r>
          </w:p>
        </w:tc>
        <w:tc>
          <w:tcPr>
            <w:tcW w:w="1643" w:type="dxa"/>
            <w:vAlign w:val="center"/>
          </w:tcPr>
          <w:p>
            <w:pPr>
              <w:pStyle w:val="15"/>
            </w:pPr>
            <w:r>
              <w:t>6568900.00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5394000.00</w:t>
            </w:r>
          </w:p>
        </w:tc>
        <w:tc>
          <w:tcPr>
            <w:tcW w:w="1643" w:type="dxa"/>
            <w:vAlign w:val="center"/>
          </w:tcPr>
          <w:p>
            <w:pPr>
              <w:pStyle w:val="15"/>
            </w:pPr>
            <w:r>
              <w:t>5394000.00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99000.00</w:t>
            </w:r>
          </w:p>
        </w:tc>
        <w:tc>
          <w:tcPr>
            <w:tcW w:w="1643" w:type="dxa"/>
            <w:vAlign w:val="center"/>
          </w:tcPr>
          <w:p>
            <w:pPr>
              <w:pStyle w:val="15"/>
            </w:pPr>
            <w:r>
              <w:t>99000.00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200000.00</w:t>
            </w:r>
          </w:p>
        </w:tc>
        <w:tc>
          <w:tcPr>
            <w:tcW w:w="1643" w:type="dxa"/>
            <w:vAlign w:val="center"/>
          </w:tcPr>
          <w:p>
            <w:pPr>
              <w:pStyle w:val="15"/>
            </w:pPr>
            <w:r>
              <w:t>200000.00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353000.00</w:t>
            </w:r>
          </w:p>
        </w:tc>
        <w:tc>
          <w:tcPr>
            <w:tcW w:w="1643" w:type="dxa"/>
            <w:vAlign w:val="center"/>
          </w:tcPr>
          <w:p>
            <w:pPr>
              <w:pStyle w:val="15"/>
            </w:pPr>
            <w:r>
              <w:t>353000.00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200000.00</w:t>
            </w:r>
          </w:p>
        </w:tc>
        <w:tc>
          <w:tcPr>
            <w:tcW w:w="1643" w:type="dxa"/>
            <w:vAlign w:val="center"/>
          </w:tcPr>
          <w:p>
            <w:pPr>
              <w:pStyle w:val="15"/>
            </w:pPr>
            <w:r>
              <w:t>200000.00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99700.00</w:t>
            </w:r>
          </w:p>
        </w:tc>
        <w:tc>
          <w:tcPr>
            <w:tcW w:w="1643" w:type="dxa"/>
            <w:vAlign w:val="center"/>
          </w:tcPr>
          <w:p>
            <w:pPr>
              <w:pStyle w:val="15"/>
            </w:pPr>
            <w:r>
              <w:t>99700.00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城镇职工基本医疗保险缴费</w:t>
            </w:r>
          </w:p>
        </w:tc>
        <w:tc>
          <w:tcPr>
            <w:tcW w:w="1643" w:type="dxa"/>
            <w:vAlign w:val="center"/>
          </w:tcPr>
          <w:p>
            <w:pPr>
              <w:pStyle w:val="15"/>
            </w:pPr>
            <w:r>
              <w:t>86000.00</w:t>
            </w:r>
          </w:p>
        </w:tc>
        <w:tc>
          <w:tcPr>
            <w:tcW w:w="1643" w:type="dxa"/>
            <w:vAlign w:val="center"/>
          </w:tcPr>
          <w:p>
            <w:pPr>
              <w:pStyle w:val="15"/>
            </w:pPr>
            <w:r>
              <w:t>86000.00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7200.00</w:t>
            </w:r>
          </w:p>
        </w:tc>
        <w:tc>
          <w:tcPr>
            <w:tcW w:w="1643" w:type="dxa"/>
            <w:vAlign w:val="center"/>
          </w:tcPr>
          <w:p>
            <w:pPr>
              <w:pStyle w:val="15"/>
            </w:pPr>
            <w:r>
              <w:t>7200.00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130000.00</w:t>
            </w:r>
          </w:p>
        </w:tc>
        <w:tc>
          <w:tcPr>
            <w:tcW w:w="1643" w:type="dxa"/>
            <w:vAlign w:val="center"/>
          </w:tcPr>
          <w:p>
            <w:pPr>
              <w:pStyle w:val="15"/>
            </w:pPr>
            <w:r>
              <w:t>130000.00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110000.00</w:t>
            </w:r>
          </w:p>
        </w:tc>
        <w:tc>
          <w:tcPr>
            <w:tcW w:w="1643" w:type="dxa"/>
            <w:vAlign w:val="center"/>
          </w:tcPr>
          <w:p>
            <w:pPr>
              <w:pStyle w:val="15"/>
            </w:pPr>
            <w:r>
              <w:t>110000.00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10000.00</w:t>
            </w:r>
          </w:p>
        </w:tc>
        <w:tc>
          <w:tcPr>
            <w:tcW w:w="1643" w:type="dxa"/>
            <w:vAlign w:val="center"/>
          </w:tcPr>
          <w:p>
            <w:pPr>
              <w:pStyle w:val="15"/>
            </w:pPr>
            <w:r>
              <w:t>10000.00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30309</w:t>
            </w:r>
          </w:p>
        </w:tc>
        <w:tc>
          <w:tcPr>
            <w:tcW w:w="1643" w:type="dxa"/>
            <w:vAlign w:val="center"/>
          </w:tcPr>
          <w:p>
            <w:pPr>
              <w:pStyle w:val="16"/>
            </w:pPr>
            <w:r>
              <w:t>奖励金</w:t>
            </w:r>
          </w:p>
        </w:tc>
        <w:tc>
          <w:tcPr>
            <w:tcW w:w="1643" w:type="dxa"/>
            <w:vAlign w:val="center"/>
          </w:tcPr>
          <w:p>
            <w:pPr>
              <w:pStyle w:val="15"/>
            </w:pPr>
            <w:r>
              <w:t>100000.00</w:t>
            </w:r>
          </w:p>
        </w:tc>
        <w:tc>
          <w:tcPr>
            <w:tcW w:w="1643" w:type="dxa"/>
            <w:vAlign w:val="center"/>
          </w:tcPr>
          <w:p>
            <w:pPr>
              <w:pStyle w:val="15"/>
            </w:pPr>
            <w:r>
              <w:t>100000.00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318003馆陶县财政局机关（事业）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318003馆陶县财政局机关（事业）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318003馆陶县财政局机关（事业）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馆陶县财政局机关（事业）2022年单位预算信息公开情况说明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预算法》、《地方预决算公开操作规程》和《关于进一步推进预算公开工作的实施意见》规定，现将馆陶县财政局机关（事业）2022年单位预算公开如下：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馆陶县财政局</w:t>
      </w:r>
      <w:r>
        <w:rPr>
          <w:rFonts w:hint="eastAsia"/>
        </w:rPr>
        <w:t>所属单位</w:t>
      </w:r>
      <w:r>
        <w:t>职责</w:t>
      </w:r>
    </w:p>
    <w:p>
      <w:pPr>
        <w:pStyle w:val="21"/>
      </w:pPr>
    </w:p>
    <w:p>
      <w:pPr>
        <w:pStyle w:val="21"/>
      </w:pPr>
      <w:r>
        <w:t>1、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pStyle w:val="21"/>
      </w:pPr>
      <w:r>
        <w:t>2、财政资源配置管理：通过对上级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pStyle w:val="21"/>
      </w:pPr>
      <w:r>
        <w:t>  3、财政体制管理：执行国家预算管理体制和管理体制，制定地方预算管理体制、管理制度。及时发现实现财政运行中存在的问题，提出针对性的意见建议。</w:t>
      </w:r>
    </w:p>
    <w:p>
      <w:pPr>
        <w:pStyle w:val="21"/>
      </w:pPr>
      <w:r>
        <w:t>   4、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pStyle w:val="21"/>
      </w:pPr>
      <w:r>
        <w:t>   5、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p>
    <w:p>
      <w:pPr>
        <w:pStyle w:val="21"/>
      </w:pPr>
      <w:r>
        <w:t>  6、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pStyle w:val="21"/>
      </w:pPr>
      <w:r>
        <w:t>7、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pStyle w:val="21"/>
      </w:pPr>
      <w:r>
        <w:t>8、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pStyle w:val="21"/>
      </w:pPr>
      <w:r>
        <w:t>9、政府专项工作服务与管理：政府采购、农村综合改革、政府债务、综合治税、地下水超采、政府购买服务、规范津补贴等政府专项工作的服务与管理。规范政府专项工作的服务与管理。</w:t>
      </w:r>
    </w:p>
    <w:p>
      <w:pPr>
        <w:pStyle w:val="21"/>
      </w:pPr>
      <w:r>
        <w:t>10、财政政务管理：负责财政系统综合业务管理和机关综合事务管理。负责财政系统综合业务管理和机关综合事务管理。</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馆陶县财政局机关（事业）</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1、收入说明</w:t>
      </w:r>
    </w:p>
    <w:p>
      <w:pPr>
        <w:pStyle w:val="34"/>
      </w:pPr>
      <w:r>
        <w:t>反映本单位当年全部收入。2022年预算收入</w:t>
      </w:r>
      <w:r>
        <w:rPr>
          <w:rFonts w:hint="eastAsia"/>
          <w:lang w:eastAsia="zh-CN"/>
        </w:rPr>
        <w:t>667.89</w:t>
      </w:r>
      <w:r>
        <w:t>万元，其中：一般公共预算收入</w:t>
      </w:r>
      <w:r>
        <w:rPr>
          <w:rFonts w:hint="eastAsia"/>
          <w:lang w:eastAsia="zh-CN"/>
        </w:rPr>
        <w:t>667.89</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34"/>
      </w:pPr>
      <w:r>
        <w:t>2、支出说明</w:t>
      </w:r>
    </w:p>
    <w:p>
      <w:pPr>
        <w:pStyle w:val="34"/>
      </w:pPr>
      <w:r>
        <w:t>收支预算总表支出栏、基本支出表、项目支出表按经济分类和支出功能分类科目编制，反映河北省</w:t>
      </w:r>
      <w:r>
        <w:rPr>
          <w:rFonts w:hint="eastAsia"/>
          <w:lang w:eastAsia="zh-CN"/>
        </w:rPr>
        <w:t>2022</w:t>
      </w:r>
      <w:r>
        <w:t>年度单位预算中支出预算的总体情况。</w:t>
      </w:r>
    </w:p>
    <w:p>
      <w:pPr>
        <w:pStyle w:val="34"/>
      </w:pPr>
      <w:r>
        <w:t>2022年支出预算</w:t>
      </w:r>
      <w:r>
        <w:rPr>
          <w:rFonts w:hint="eastAsia"/>
          <w:lang w:eastAsia="zh-CN"/>
        </w:rPr>
        <w:t>667.89</w:t>
      </w:r>
      <w:r>
        <w:t>万元，其中基本支出</w:t>
      </w:r>
      <w:r>
        <w:rPr>
          <w:rFonts w:hint="eastAsia"/>
          <w:lang w:eastAsia="zh-CN"/>
        </w:rPr>
        <w:t>667.89</w:t>
      </w:r>
      <w:r>
        <w:t>万元，包括人员经费</w:t>
      </w:r>
      <w:r>
        <w:rPr>
          <w:rFonts w:hint="eastAsia"/>
          <w:lang w:eastAsia="zh-CN"/>
        </w:rPr>
        <w:t>667.89</w:t>
      </w:r>
      <w:r>
        <w:t>万元。</w:t>
      </w:r>
    </w:p>
    <w:p>
      <w:pPr>
        <w:pStyle w:val="34"/>
      </w:pPr>
      <w:r>
        <w:t>3、比上年增减情况</w:t>
      </w:r>
    </w:p>
    <w:p>
      <w:pPr>
        <w:pStyle w:val="22"/>
      </w:pPr>
      <w:r>
        <w:t>2022年预算收支安排</w:t>
      </w:r>
      <w:r>
        <w:rPr>
          <w:rFonts w:hint="eastAsia"/>
          <w:lang w:eastAsia="zh-CN"/>
        </w:rPr>
        <w:t>667.89</w:t>
      </w:r>
      <w:r>
        <w:t>万元，较2021年预算</w:t>
      </w:r>
      <w:r>
        <w:rPr>
          <w:rFonts w:hint="eastAsia"/>
          <w:lang w:eastAsia="zh-CN"/>
        </w:rPr>
        <w:t>增加174.29</w:t>
      </w:r>
      <w:r>
        <w:t>万元。其中：基本支出</w:t>
      </w:r>
      <w:r>
        <w:rPr>
          <w:rFonts w:hint="eastAsia"/>
          <w:lang w:eastAsia="zh-CN"/>
        </w:rPr>
        <w:t>增加174.29</w:t>
      </w:r>
      <w:r>
        <w:t>万元，主要为</w:t>
      </w:r>
      <w:r>
        <w:rPr>
          <w:rFonts w:hint="eastAsia"/>
          <w:lang w:eastAsia="zh-CN"/>
        </w:rPr>
        <w:t>增加</w:t>
      </w:r>
      <w:r>
        <w:t>人员经费支出。</w:t>
      </w:r>
    </w:p>
    <w:p>
      <w:pPr>
        <w:spacing w:before="10" w:after="10"/>
        <w:ind w:firstLine="640"/>
        <w:outlineLvl w:val="5"/>
      </w:pPr>
      <w:r>
        <w:rPr>
          <w:rFonts w:ascii="黑体" w:hAnsi="黑体" w:eastAsia="黑体" w:cs="黑体"/>
          <w:color w:val="000000"/>
          <w:sz w:val="32"/>
        </w:rPr>
        <w:t>三、机关运行经费安排情况</w:t>
      </w:r>
    </w:p>
    <w:p>
      <w:pPr>
        <w:pStyle w:val="23"/>
        <w:rPr>
          <w:rFonts w:hint="eastAsia"/>
          <w:lang w:val="en-US" w:eastAsia="zh-CN"/>
        </w:rPr>
      </w:pPr>
      <w:r>
        <w:rPr>
          <w:rFonts w:hint="eastAsia"/>
          <w:lang w:val="en-US" w:eastAsia="zh-CN"/>
        </w:rPr>
        <w:t>我单位为财政补助事业单位，无使用机关运行经费科目列支的资金。</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4"/>
        <w:rPr>
          <w:highlight w:val="yellow"/>
          <w:lang w:eastAsia="zh-CN"/>
        </w:rPr>
      </w:pPr>
      <w:r>
        <w:t>2022年，我</w:t>
      </w:r>
      <w:r>
        <w:rPr>
          <w:rFonts w:hint="eastAsia"/>
          <w:lang w:eastAsia="zh-CN"/>
        </w:rPr>
        <w:t>单位</w:t>
      </w:r>
      <w:r>
        <w:t>财政拨款“三公”经费预算安排</w:t>
      </w:r>
      <w:r>
        <w:rPr>
          <w:rFonts w:hint="eastAsia"/>
          <w:lang w:eastAsia="zh-CN"/>
        </w:rPr>
        <w:t>0</w:t>
      </w:r>
      <w:r>
        <w:t>万元，其中因公出国（境）费</w:t>
      </w:r>
      <w:r>
        <w:rPr>
          <w:rFonts w:hint="eastAsia"/>
          <w:lang w:eastAsia="zh-CN"/>
        </w:rPr>
        <w:t>0</w:t>
      </w:r>
      <w:r>
        <w:t>万元；公务用车购置及运维费</w:t>
      </w:r>
      <w:r>
        <w:rPr>
          <w:rFonts w:hint="eastAsia"/>
          <w:lang w:eastAsia="zh-CN"/>
        </w:rPr>
        <w:t>0</w:t>
      </w:r>
      <w:r>
        <w:t>万元（其中：公务用车购置费为</w:t>
      </w:r>
      <w:r>
        <w:rPr>
          <w:rFonts w:hint="eastAsia"/>
          <w:lang w:eastAsia="zh-CN"/>
        </w:rPr>
        <w:t>0</w:t>
      </w:r>
      <w:r>
        <w:t>万元，公务用车运维费</w:t>
      </w:r>
      <w:r>
        <w:rPr>
          <w:rFonts w:hint="eastAsia"/>
          <w:lang w:eastAsia="zh-CN"/>
        </w:rPr>
        <w:t>0</w:t>
      </w:r>
      <w:r>
        <w:t>万元)；公务接待费</w:t>
      </w:r>
      <w:r>
        <w:rPr>
          <w:rFonts w:hint="eastAsia"/>
          <w:lang w:eastAsia="zh-CN"/>
        </w:rPr>
        <w:t>0</w:t>
      </w:r>
      <w:r>
        <w:t>万元。与2021年</w:t>
      </w:r>
      <w:r>
        <w:rPr>
          <w:rFonts w:hint="eastAsia"/>
          <w:lang w:eastAsia="zh-CN"/>
        </w:rPr>
        <w:t>持平。</w:t>
      </w:r>
    </w:p>
    <w:p>
      <w:pPr>
        <w:pStyle w:val="3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2022年，馆陶县财政局机关（事业）安排政府采购预算0.00万元。具体内容见下表。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318003馆陶县财政局机关（事业）</w:t>
            </w:r>
          </w:p>
        </w:tc>
        <w:tc>
          <w:tcPr>
            <w:tcW w:w="8316"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馆陶县财政局机关（事业）上年末固定资产金额为0.00万元（详见下表）。本年度拟购置固定资产总额为0.00万元，已按要求列入政府采购预算，详见政府采购预算表。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318003馆陶县财政局机关（事业）</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p>
    <w:sectPr>
      <w:footerReference r:id="rId4" w:type="default"/>
      <w:footerReference r:id="rId5"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347959"/>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9E2C46"/>
    <w:rsid w:val="00001925"/>
    <w:rsid w:val="00002808"/>
    <w:rsid w:val="00006594"/>
    <w:rsid w:val="000D2328"/>
    <w:rsid w:val="00135213"/>
    <w:rsid w:val="001D6190"/>
    <w:rsid w:val="001D6734"/>
    <w:rsid w:val="00247B9F"/>
    <w:rsid w:val="002661BC"/>
    <w:rsid w:val="003A3224"/>
    <w:rsid w:val="00456BC5"/>
    <w:rsid w:val="005D5F9F"/>
    <w:rsid w:val="007E24D1"/>
    <w:rsid w:val="007E2A48"/>
    <w:rsid w:val="008A47C2"/>
    <w:rsid w:val="009E2C46"/>
    <w:rsid w:val="00AF2C6B"/>
    <w:rsid w:val="00B05900"/>
    <w:rsid w:val="00E941BE"/>
    <w:rsid w:val="02317AF5"/>
    <w:rsid w:val="06E85656"/>
    <w:rsid w:val="0BDB790F"/>
    <w:rsid w:val="0C550884"/>
    <w:rsid w:val="0F936A91"/>
    <w:rsid w:val="107520FE"/>
    <w:rsid w:val="11FB78BF"/>
    <w:rsid w:val="13014A44"/>
    <w:rsid w:val="14814146"/>
    <w:rsid w:val="1589777C"/>
    <w:rsid w:val="160A6FB3"/>
    <w:rsid w:val="22FF3AF2"/>
    <w:rsid w:val="29E17D9C"/>
    <w:rsid w:val="2E750BE6"/>
    <w:rsid w:val="2FC136AE"/>
    <w:rsid w:val="30D36679"/>
    <w:rsid w:val="32370540"/>
    <w:rsid w:val="4061205D"/>
    <w:rsid w:val="46EF08CE"/>
    <w:rsid w:val="470B48D8"/>
    <w:rsid w:val="4BD7493C"/>
    <w:rsid w:val="61543A78"/>
    <w:rsid w:val="70A50B19"/>
    <w:rsid w:val="724D79DC"/>
    <w:rsid w:val="731A13E3"/>
    <w:rsid w:val="740B1992"/>
    <w:rsid w:val="750C5B45"/>
    <w:rsid w:val="76124201"/>
    <w:rsid w:val="7712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字符"/>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字符"/>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D50A-CCCA-F24B-AD83-3388B6918E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15533</Words>
  <Characters>20000</Characters>
  <Lines>172</Lines>
  <Paragraphs>48</Paragraphs>
  <TotalTime>0</TotalTime>
  <ScaleCrop>false</ScaleCrop>
  <LinksUpToDate>false</LinksUpToDate>
  <CharactersWithSpaces>20284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Sally</cp:lastModifiedBy>
  <dcterms:modified xsi:type="dcterms:W3CDTF">2024-06-03T08:18:04Z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437BD576879F4853B62B60C9E18A6824_13</vt:lpwstr>
  </property>
</Properties>
</file>