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sz w:val="72"/>
        </w:rPr>
      </w:pPr>
      <w:r>
        <w:rPr>
          <w:rFonts w:hint="eastAsia" w:ascii="方正小标宋_GBK" w:eastAsia="方正小标宋_GBK"/>
          <w:sz w:val="72"/>
        </w:rPr>
        <w:t>第二部分  部门所属单位预算</w:t>
      </w:r>
    </w:p>
    <w:p>
      <w:pPr>
        <w:jc w:val="center"/>
      </w:pPr>
    </w:p>
    <w:p>
      <w:pPr>
        <w:pStyle w:val="2"/>
        <w:tabs>
          <w:tab w:val="right" w:leader="dot" w:pos="14789"/>
        </w:tabs>
        <w:ind w:left="420" w:leftChars="200"/>
        <w:jc w:val="center"/>
        <w:rPr>
          <w:rFonts w:eastAsia="方正仿宋_GBK"/>
          <w:sz w:val="28"/>
        </w:rPr>
      </w:pPr>
      <w:r>
        <w:rPr>
          <w:rStyle w:val="5"/>
          <w:rFonts w:eastAsia="方正仿宋_GBK"/>
          <w:sz w:val="28"/>
          <w:u w:val="none"/>
        </w:rPr>
        <w:fldChar w:fldCharType="begin"/>
      </w:r>
      <w:r>
        <w:rPr>
          <w:rStyle w:val="5"/>
          <w:rFonts w:eastAsia="方正仿宋_GBK"/>
          <w:sz w:val="28"/>
          <w:u w:val="none"/>
        </w:rPr>
        <w:instrText xml:space="preserve"> </w:instrText>
      </w:r>
      <w:r>
        <w:rPr>
          <w:rFonts w:eastAsia="方正仿宋_GBK"/>
          <w:sz w:val="28"/>
        </w:rPr>
        <w:instrText xml:space="preserve">HYPERLINK \l "_Toc71729674"</w:instrText>
      </w:r>
      <w:r>
        <w:rPr>
          <w:rStyle w:val="5"/>
          <w:rFonts w:eastAsia="方正仿宋_GBK"/>
          <w:sz w:val="28"/>
          <w:u w:val="none"/>
        </w:rPr>
        <w:instrText xml:space="preserve"> </w:instrText>
      </w:r>
      <w:r>
        <w:rPr>
          <w:rStyle w:val="5"/>
          <w:rFonts w:eastAsia="方正仿宋_GBK"/>
          <w:sz w:val="28"/>
          <w:u w:val="none"/>
        </w:rPr>
        <w:fldChar w:fldCharType="separate"/>
      </w:r>
      <w:r>
        <w:rPr>
          <w:rStyle w:val="5"/>
          <w:rFonts w:hint="eastAsia" w:eastAsia="方正仿宋_GBK"/>
          <w:sz w:val="28"/>
          <w:u w:val="none"/>
        </w:rPr>
        <w:t>一、馆陶县财政局本级收支预算</w:t>
      </w:r>
      <w:r>
        <w:rPr>
          <w:rFonts w:eastAsia="方正仿宋_GBK"/>
          <w:sz w:val="28"/>
        </w:rPr>
        <w:tab/>
      </w:r>
      <w:r>
        <w:rPr>
          <w:rFonts w:eastAsia="方正仿宋_GBK"/>
          <w:sz w:val="28"/>
        </w:rPr>
        <w:fldChar w:fldCharType="begin"/>
      </w:r>
      <w:r>
        <w:rPr>
          <w:rFonts w:eastAsia="方正仿宋_GBK"/>
          <w:sz w:val="28"/>
        </w:rPr>
        <w:instrText xml:space="preserve"> PAGEREF _Toc71729674 \h </w:instrText>
      </w:r>
      <w:r>
        <w:rPr>
          <w:rFonts w:eastAsia="方正仿宋_GBK"/>
          <w:sz w:val="28"/>
        </w:rPr>
        <w:fldChar w:fldCharType="separate"/>
      </w:r>
      <w:r>
        <w:rPr>
          <w:rFonts w:eastAsia="方正仿宋_GBK"/>
          <w:sz w:val="28"/>
        </w:rPr>
        <w:t>35</w:t>
      </w:r>
      <w:r>
        <w:rPr>
          <w:rFonts w:eastAsia="方正仿宋_GBK"/>
          <w:sz w:val="28"/>
        </w:rPr>
        <w:fldChar w:fldCharType="end"/>
      </w:r>
      <w:r>
        <w:rPr>
          <w:rStyle w:val="5"/>
          <w:rFonts w:eastAsia="方正仿宋_GBK"/>
          <w:sz w:val="28"/>
          <w:u w:val="none"/>
        </w:rPr>
        <w:fldChar w:fldCharType="end"/>
      </w:r>
    </w:p>
    <w:p>
      <w:pPr>
        <w:pStyle w:val="2"/>
        <w:tabs>
          <w:tab w:val="right" w:leader="dot" w:pos="14789"/>
        </w:tabs>
        <w:ind w:left="420" w:leftChars="200"/>
        <w:jc w:val="center"/>
        <w:rPr>
          <w:rStyle w:val="5"/>
          <w:rFonts w:eastAsia="方正仿宋_GBK"/>
          <w:sz w:val="28"/>
          <w:u w:val="none"/>
        </w:rPr>
      </w:pPr>
      <w:r>
        <w:rPr>
          <w:rStyle w:val="5"/>
          <w:rFonts w:eastAsia="方正仿宋_GBK"/>
          <w:sz w:val="28"/>
          <w:u w:val="none"/>
        </w:rPr>
        <w:fldChar w:fldCharType="begin"/>
      </w:r>
      <w:r>
        <w:rPr>
          <w:rStyle w:val="5"/>
          <w:rFonts w:eastAsia="方正仿宋_GBK"/>
          <w:sz w:val="28"/>
          <w:u w:val="none"/>
        </w:rPr>
        <w:instrText xml:space="preserve"> </w:instrText>
      </w:r>
      <w:r>
        <w:rPr>
          <w:rFonts w:eastAsia="方正仿宋_GBK"/>
          <w:sz w:val="28"/>
        </w:rPr>
        <w:instrText xml:space="preserve">HYPERLINK \l "_Toc71729675"</w:instrText>
      </w:r>
      <w:r>
        <w:rPr>
          <w:rStyle w:val="5"/>
          <w:rFonts w:eastAsia="方正仿宋_GBK"/>
          <w:sz w:val="28"/>
          <w:u w:val="none"/>
        </w:rPr>
        <w:instrText xml:space="preserve"> </w:instrText>
      </w:r>
      <w:r>
        <w:rPr>
          <w:rStyle w:val="5"/>
          <w:rFonts w:eastAsia="方正仿宋_GBK"/>
          <w:sz w:val="28"/>
          <w:u w:val="none"/>
        </w:rPr>
        <w:fldChar w:fldCharType="separate"/>
      </w:r>
      <w:r>
        <w:rPr>
          <w:rStyle w:val="5"/>
          <w:rFonts w:hint="eastAsia" w:eastAsia="方正仿宋_GBK"/>
          <w:sz w:val="28"/>
          <w:u w:val="none"/>
        </w:rPr>
        <w:t>二、馆陶县财政局机关（事业）收支预算</w:t>
      </w:r>
      <w:r>
        <w:rPr>
          <w:rFonts w:eastAsia="方正仿宋_GBK"/>
          <w:sz w:val="28"/>
        </w:rPr>
        <w:tab/>
      </w:r>
      <w:r>
        <w:rPr>
          <w:rFonts w:eastAsia="方正仿宋_GBK"/>
          <w:sz w:val="28"/>
        </w:rPr>
        <w:fldChar w:fldCharType="begin"/>
      </w:r>
      <w:r>
        <w:rPr>
          <w:rFonts w:eastAsia="方正仿宋_GBK"/>
          <w:sz w:val="28"/>
        </w:rPr>
        <w:instrText xml:space="preserve"> PAGEREF _Toc71729675 \h </w:instrText>
      </w:r>
      <w:r>
        <w:rPr>
          <w:rFonts w:eastAsia="方正仿宋_GBK"/>
          <w:sz w:val="28"/>
        </w:rPr>
        <w:fldChar w:fldCharType="separate"/>
      </w:r>
      <w:r>
        <w:rPr>
          <w:rFonts w:eastAsia="方正仿宋_GBK"/>
          <w:sz w:val="28"/>
        </w:rPr>
        <w:t>62</w:t>
      </w:r>
      <w:r>
        <w:rPr>
          <w:rFonts w:eastAsia="方正仿宋_GBK"/>
          <w:sz w:val="28"/>
        </w:rPr>
        <w:fldChar w:fldCharType="end"/>
      </w:r>
      <w:r>
        <w:rPr>
          <w:rStyle w:val="5"/>
          <w:rFonts w:eastAsia="方正仿宋_GBK"/>
          <w:sz w:val="28"/>
          <w:u w:val="none"/>
        </w:rPr>
        <w:fldChar w:fldCharType="end"/>
      </w:r>
    </w:p>
    <w:p>
      <w:pPr>
        <w:pStyle w:val="2"/>
        <w:tabs>
          <w:tab w:val="right" w:leader="dot" w:pos="14789"/>
        </w:tabs>
        <w:ind w:left="420" w:leftChars="200"/>
        <w:jc w:val="both"/>
        <w:sectPr>
          <w:pgSz w:w="16839" w:h="11907" w:orient="landscape"/>
          <w:pgMar w:top="1361" w:right="1020" w:bottom="1134" w:left="1020" w:header="851" w:footer="992" w:gutter="0"/>
          <w:cols w:space="425" w:num="1"/>
          <w:docGrid w:type="lines" w:linePitch="312" w:charSpace="0"/>
        </w:sectPr>
      </w:pPr>
      <w:r>
        <w:rPr>
          <w:rStyle w:val="5"/>
          <w:rFonts w:eastAsia="方正仿宋_GBK"/>
          <w:sz w:val="28"/>
          <w:u w:val="none"/>
        </w:rPr>
        <w:fldChar w:fldCharType="begin"/>
      </w:r>
      <w:r>
        <w:rPr>
          <w:rStyle w:val="5"/>
          <w:rFonts w:eastAsia="方正仿宋_GBK"/>
          <w:sz w:val="28"/>
          <w:u w:val="none"/>
        </w:rPr>
        <w:instrText xml:space="preserve"> </w:instrText>
      </w:r>
      <w:r>
        <w:rPr>
          <w:rFonts w:eastAsia="方正仿宋_GBK"/>
          <w:sz w:val="28"/>
        </w:rPr>
        <w:instrText xml:space="preserve">HYPERLINK \l "_Toc71729676"</w:instrText>
      </w:r>
      <w:r>
        <w:rPr>
          <w:rStyle w:val="5"/>
          <w:rFonts w:eastAsia="方正仿宋_GBK"/>
          <w:sz w:val="28"/>
          <w:u w:val="none"/>
        </w:rPr>
        <w:instrText xml:space="preserve"> </w:instrText>
      </w:r>
      <w:r>
        <w:rPr>
          <w:rStyle w:val="5"/>
          <w:rFonts w:eastAsia="方正仿宋_GBK"/>
          <w:sz w:val="28"/>
          <w:u w:val="none"/>
        </w:rPr>
        <w:fldChar w:fldCharType="separate"/>
      </w:r>
      <w:r>
        <w:rPr>
          <w:rStyle w:val="5"/>
          <w:rFonts w:hint="eastAsia" w:eastAsia="方正仿宋_GBK"/>
          <w:sz w:val="28"/>
          <w:u w:val="none"/>
        </w:rPr>
        <w:t>三、馆陶县预算外资金管理局收支预算</w:t>
      </w:r>
      <w:r>
        <w:rPr>
          <w:rStyle w:val="5"/>
          <w:rFonts w:hint="eastAsia" w:eastAsia="方正仿宋_GBK"/>
          <w:sz w:val="28"/>
          <w:u w:val="none"/>
          <w:lang w:val="en-US" w:eastAsia="zh-CN"/>
        </w:rPr>
        <w:t xml:space="preserve">                                                                  </w:t>
      </w:r>
      <w:r>
        <w:rPr>
          <w:rFonts w:eastAsia="方正仿宋_GBK"/>
          <w:sz w:val="28"/>
        </w:rPr>
        <w:fldChar w:fldCharType="begin"/>
      </w:r>
      <w:r>
        <w:rPr>
          <w:rFonts w:eastAsia="方正仿宋_GBK"/>
          <w:sz w:val="28"/>
        </w:rPr>
        <w:instrText xml:space="preserve"> PAGEREF _Toc71729676 \h </w:instrText>
      </w:r>
      <w:r>
        <w:rPr>
          <w:rFonts w:eastAsia="方正仿宋_GBK"/>
          <w:sz w:val="28"/>
        </w:rPr>
        <w:fldChar w:fldCharType="separate"/>
      </w:r>
      <w:r>
        <w:rPr>
          <w:rFonts w:eastAsia="方正仿宋_GBK"/>
          <w:sz w:val="28"/>
        </w:rPr>
        <w:t>79</w:t>
      </w:r>
      <w:r>
        <w:rPr>
          <w:rFonts w:eastAsia="方正仿宋_GBK"/>
          <w:sz w:val="28"/>
        </w:rPr>
        <w:fldChar w:fldCharType="end"/>
      </w:r>
      <w:r>
        <w:rPr>
          <w:rStyle w:val="5"/>
          <w:rFonts w:eastAsia="方正仿宋_GBK"/>
          <w:sz w:val="28"/>
          <w:u w:val="none"/>
        </w:rPr>
        <w:fldChar w:fldCharType="end"/>
      </w:r>
    </w:p>
    <w:p>
      <w:pPr>
        <w:jc w:val="center"/>
      </w:pPr>
    </w:p>
    <w:p>
      <w:pPr>
        <w:jc w:val="center"/>
        <w:outlineLvl w:val="3"/>
        <w:rPr>
          <w:rFonts w:hint="eastAsia" w:hAnsi="宋体"/>
          <w:sz w:val="44"/>
        </w:rPr>
      </w:pPr>
      <w:bookmarkStart w:id="0" w:name="_Toc71729674"/>
      <w:r>
        <w:rPr>
          <w:rFonts w:hint="eastAsia" w:ascii="方正小标宋_GBK" w:eastAsia="方正小标宋_GBK"/>
          <w:sz w:val="44"/>
        </w:rPr>
        <w:t>一、馆陶县财政局本级收支预算</w:t>
      </w:r>
      <w:bookmarkEnd w:id="0"/>
    </w:p>
    <w:p>
      <w:pPr>
        <w:jc w:val="center"/>
        <w:rPr>
          <w:rFonts w:hint="eastAsia" w:hAnsi="宋体"/>
          <w:sz w:val="36"/>
        </w:rPr>
      </w:pPr>
      <w:r>
        <w:rPr>
          <w:rFonts w:hint="eastAsia" w:ascii="方正小标宋_GBK" w:eastAsia="方正小标宋_GBK"/>
          <w:sz w:val="36"/>
        </w:rPr>
        <w:t>单位预算收支总表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12010100.00</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4247100.00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4247100.00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4247100.00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2010604</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预算改革业务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财政国库业务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财政监察</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2010607</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2010608</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财政委托业务支出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农业农村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2130199</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其他农业农村支出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3"/>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2192000.00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9818100.00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9628100.00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9628100.00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4247100.00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2528100.00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预算改革业务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财政国库业务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财政监察</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财政委托业务支出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农业农村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其他农业农村支出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12010100.00</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12010100.00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2192000.00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9818100.00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11347100.00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9628100.00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4247100.00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预算改革业务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财政国库业务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财政监察</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财政委托业务支出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88000.00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农林水支出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农业农村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2130199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其他农业农村支出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2192000.00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1982000.00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1782000.00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1782000.00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303000.00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40000.00</w:t>
            </w:r>
          </w:p>
        </w:tc>
        <w:tc>
          <w:tcPr>
            <w:tcW w:w="238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40000.00</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22000.00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hAnsi="宋体"/>
          <w:sz w:val="44"/>
        </w:rPr>
      </w:pPr>
      <w:r>
        <w:rPr>
          <w:rFonts w:hint="eastAsia" w:ascii="方正小标宋_GBK" w:eastAsia="方正小标宋_GBK"/>
          <w:sz w:val="44"/>
        </w:rPr>
        <w:t>馆陶县财政局本级2021年单位预算信息公开情况说明</w:t>
      </w:r>
    </w:p>
    <w:p>
      <w:pPr>
        <w:spacing w:line="500" w:lineRule="exact"/>
        <w:ind w:firstLine="560" w:firstLineChars="200"/>
        <w:jc w:val="left"/>
        <w:rPr>
          <w:rFonts w:hint="eastAsia" w:hAnsi="宋体"/>
          <w:sz w:val="28"/>
        </w:rPr>
      </w:pPr>
      <w:r>
        <w:rPr>
          <w:rFonts w:hint="eastAsia" w:eastAsia="方正仿宋_GBK"/>
          <w:sz w:val="28"/>
        </w:rPr>
        <w:t>按照《中华人民共和国预算法》、《地方预决算公开操作规程》和《河北省省级预算公开办法》规定，现将馆陶县财政局本级2021年单位预算公开如下：</w:t>
      </w:r>
    </w:p>
    <w:p>
      <w:pPr>
        <w:spacing w:before="156" w:beforeLines="50" w:after="156" w:afterLines="50"/>
        <w:ind w:firstLine="560" w:firstLineChars="200"/>
        <w:jc w:val="left"/>
        <w:rPr>
          <w:rFonts w:eastAsia="方正仿宋_GBK"/>
          <w:sz w:val="28"/>
        </w:rPr>
      </w:pPr>
    </w:p>
    <w:p>
      <w:pPr>
        <w:ind w:firstLine="562" w:firstLineChars="200"/>
        <w:jc w:val="left"/>
        <w:rPr>
          <w:rFonts w:hint="eastAsia" w:hAnsi="宋体"/>
          <w:b/>
          <w:sz w:val="28"/>
        </w:rPr>
      </w:pPr>
      <w:r>
        <w:rPr>
          <w:rFonts w:hint="eastAsia" w:ascii="方正仿宋_GBK" w:eastAsia="方正仿宋_GBK"/>
          <w:b/>
          <w:sz w:val="28"/>
        </w:rPr>
        <w:t>1、财政专项工作经费绩效目标表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维护财政机关正常运行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加强财政资金收支管理</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财政收支完成数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保障完成全年收支任务</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监督财政收支按年初计划完成</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财政收支完成率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保障财政收支按时间进度完成</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按时间进度完成</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保障社会各阶层满意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达到社会各阶层满意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财政政策</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2、财政监督工作经费绩效目标表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保障各项财政政策按规定执行。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检查督导各单位各项财政政策执行情况。</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信息质量检查单位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年计划会计信息质量检查</w:t>
            </w:r>
            <w:r>
              <w:rPr>
                <w:rFonts w:ascii="方正书宋_GBK" w:eastAsia="方正书宋_GBK"/>
              </w:rPr>
              <w:t>10</w:t>
            </w:r>
            <w:r>
              <w:rPr>
                <w:rFonts w:hint="eastAsia" w:ascii="方正书宋_GBK" w:eastAsia="方正书宋_GBK"/>
              </w:rPr>
              <w:t>个单位＼非税收入及非税票据使用情况检查</w:t>
            </w:r>
            <w:r>
              <w:rPr>
                <w:rFonts w:ascii="方正书宋_GBK" w:eastAsia="方正书宋_GBK"/>
              </w:rPr>
              <w:t>10</w:t>
            </w:r>
            <w:r>
              <w:rPr>
                <w:rFonts w:hint="eastAsia" w:ascii="方正书宋_GBK" w:eastAsia="方正书宋_GBK"/>
              </w:rPr>
              <w:t>个单位＼专项资金检查和财政资金支出项目绩效评价</w:t>
            </w:r>
            <w:r>
              <w:rPr>
                <w:rFonts w:ascii="方正书宋_GBK" w:eastAsia="方正书宋_GBK"/>
              </w:rPr>
              <w:t>6</w:t>
            </w:r>
            <w:r>
              <w:rPr>
                <w:rFonts w:hint="eastAsia" w:ascii="方正书宋_GBK" w:eastAsia="方正书宋_GBK"/>
              </w:rPr>
              <w:t>个项目</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保障各项财政政策按规定执行。</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根据全县财政经济运行情况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政策执行率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严格按照国家规定，各项财政政策按规定执行。</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保障各项财政政策按规定执行。</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根据全县财政经济运行情况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监督检查完成率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检查督导各单位各项财政政策执行情况，保障社会效益的实现</w:t>
            </w:r>
            <w:r>
              <w:rPr>
                <w:rFonts w:ascii="方正书宋_GBK" w:eastAsia="方正书宋_GBK"/>
              </w:rPr>
              <w:t>,</w:t>
            </w:r>
            <w:r>
              <w:rPr>
                <w:rFonts w:hint="eastAsia" w:ascii="方正书宋_GBK" w:eastAsia="方正书宋_GBK"/>
              </w:rPr>
              <w:t>完成监督检查工作。</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检查督导各单位各项财政政策执行情况</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各项财政政策执行到位</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各项财政政策按规定执行，达到社会满意，群众满意</w:t>
            </w:r>
            <w:r>
              <w:rPr>
                <w:rFonts w:ascii="方正书宋_GBK" w:eastAsia="方正书宋_GBK"/>
              </w:rPr>
              <w:t>,</w:t>
            </w:r>
            <w:r>
              <w:rPr>
                <w:rFonts w:hint="eastAsia" w:ascii="方正书宋_GBK" w:eastAsia="方正书宋_GBK"/>
              </w:rPr>
              <w:t>保证财政政策的正确执行</w:t>
            </w:r>
            <w:r>
              <w:rPr>
                <w:rFonts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群众满意度明显提高。</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各项财政政策执行到位</w:t>
            </w:r>
            <w:r>
              <w:rPr>
                <w:rFonts w:ascii="方正书宋_GBK" w:eastAsia="方正书宋_GBK"/>
              </w:rPr>
              <w:t>.</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3、国库电子支付工作经费绩效目标表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加强国库电子化支付的管理和规范，网络平台的正常运行，维护县级财政资金的有效使用和资金拨付。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对县级预算单位用款计划及额度审核下达；财政专户资金审核拨付；全县预算执行分析；县本级财政总预算会计，全县和县本级决算；国债、地方债和国库现金管理；管理县本级预算单位银行账户。</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预算总支出</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年计划一般公共预算总支出为</w:t>
            </w:r>
            <w:r>
              <w:rPr>
                <w:rFonts w:ascii="方正书宋_GBK" w:eastAsia="方正书宋_GBK"/>
              </w:rPr>
              <w:t>22.49</w:t>
            </w:r>
            <w:r>
              <w:rPr>
                <w:rFonts w:hint="eastAsia" w:ascii="方正书宋_GBK" w:eastAsia="方正书宋_GBK"/>
              </w:rPr>
              <w:t>亿元</w:t>
            </w:r>
            <w:r>
              <w:rPr>
                <w:rFonts w:ascii="方正书宋_GBK" w:eastAsia="方正书宋_GBK"/>
              </w:rPr>
              <w:t>,</w:t>
            </w:r>
            <w:r>
              <w:rPr>
                <w:rFonts w:hint="eastAsia" w:ascii="方正书宋_GBK" w:eastAsia="方正书宋_GBK"/>
              </w:rPr>
              <w:t>保障全县经济平稳运行</w:t>
            </w:r>
            <w:r>
              <w:rPr>
                <w:rFonts w:ascii="方正书宋_GBK" w:eastAsia="方正书宋_GBK"/>
              </w:rPr>
              <w:t>,</w:t>
            </w:r>
            <w:r>
              <w:rPr>
                <w:rFonts w:hint="eastAsia" w:ascii="方正书宋_GBK" w:eastAsia="方正书宋_GBK"/>
              </w:rPr>
              <w:t>保障编制县本级财政总决算，汇总编报全县财政总决算，汇总编报社保基金决算；编制县本级部门决算，汇总编报全县部门决算，提交并按程序审批报送财政总决算报告和部门决算报告，组织部门决算批复等工作的顺利实施。</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22.49</w:t>
            </w:r>
            <w:r>
              <w:rPr>
                <w:rFonts w:hint="eastAsia" w:ascii="方正书宋_GBK" w:eastAsia="方正书宋_GBK"/>
              </w:rPr>
              <w:t>加强国库电子化支付的管理和规范，网络平台的正常运行，</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预算支出完成率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编制县本级财政总决算，汇总编报全县财政总决算，汇总编报社保基金决算；编制县本级部门决算，汇总编报全县部门决算，提交并按程序审批报送财政总决算报告和部门决算报告，组织部门决算批复。</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加强国库电子化支付的管理和规范，网络平台的正常运行，</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维护县级财政资金的有效使用和</w:t>
            </w:r>
            <w:r>
              <w:rPr>
                <w:rFonts w:ascii="方正书宋_GBK" w:eastAsia="方正书宋_GBK"/>
              </w:rPr>
              <w:t>22.49</w:t>
            </w:r>
            <w:r>
              <w:rPr>
                <w:rFonts w:hint="eastAsia" w:ascii="方正书宋_GBK" w:eastAsia="方正书宋_GBK"/>
              </w:rPr>
              <w:t>亿元资金拨付。</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维护县级财政资金的有效使用和资金拨付。</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满足全县经济运行资金的顺利拨付和有效利用</w:t>
            </w:r>
            <w:r>
              <w:rPr>
                <w:rFonts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满足经济发展需要</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根据县级财力保障国库支付和改革顺利进行</w:t>
            </w:r>
            <w:r>
              <w:rPr>
                <w:rFonts w:ascii="方正书宋_GBK" w:eastAsia="方正书宋_GBK"/>
              </w:rPr>
              <w:t>.</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4、财税征收经费绩效目标表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深化税收改革，研究完善和规范地方性税收法规，规范地方税收优惠政策。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监督检查税收政策执行情况，确保各项财政收入按时均衡入库。</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收入完成数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全年全部财政收入计划完成</w:t>
            </w:r>
            <w:r>
              <w:rPr>
                <w:rFonts w:ascii="方正书宋_GBK" w:eastAsia="方正书宋_GBK"/>
              </w:rPr>
              <w:t>10.98</w:t>
            </w:r>
            <w:r>
              <w:rPr>
                <w:rFonts w:hint="eastAsia" w:ascii="方正书宋_GBK" w:eastAsia="方正书宋_GBK"/>
              </w:rPr>
              <w:t>亿元，非税收入计划完成</w:t>
            </w:r>
            <w:r>
              <w:rPr>
                <w:rFonts w:ascii="方正书宋_GBK" w:eastAsia="方正书宋_GBK"/>
              </w:rPr>
              <w:t>1.38</w:t>
            </w:r>
            <w:r>
              <w:rPr>
                <w:rFonts w:hint="eastAsia" w:ascii="方正书宋_GBK" w:eastAsia="方正书宋_GBK"/>
              </w:rPr>
              <w:t>亿元。一般公共预算收入计划为</w:t>
            </w:r>
            <w:r>
              <w:rPr>
                <w:rFonts w:ascii="方正书宋_GBK" w:eastAsia="方正书宋_GBK"/>
              </w:rPr>
              <w:t>22.49</w:t>
            </w:r>
            <w:r>
              <w:rPr>
                <w:rFonts w:hint="eastAsia" w:ascii="方正书宋_GBK" w:eastAsia="方正书宋_GBK"/>
              </w:rPr>
              <w:t>亿元，较上年增长</w:t>
            </w:r>
            <w:r>
              <w:rPr>
                <w:rFonts w:ascii="方正书宋_GBK" w:eastAsia="方正书宋_GBK"/>
              </w:rPr>
              <w:t>8%</w:t>
            </w:r>
            <w:r>
              <w:rPr>
                <w:rFonts w:hint="eastAsia" w:ascii="方正书宋_GBK" w:eastAsia="方正书宋_GBK"/>
              </w:rPr>
              <w:t>。</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10.06</w:t>
            </w:r>
            <w:r>
              <w:rPr>
                <w:rFonts w:hint="eastAsia" w:ascii="方正书宋_GBK" w:eastAsia="方正书宋_GBK"/>
              </w:rPr>
              <w:t>亿元</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根据全县经济发展情况，实施项目建设突破年，建设一批重点项目，增加税收后劲。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收入完成率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全部财政收入完成率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收入完成率大于</w:t>
            </w:r>
            <w:r>
              <w:rPr>
                <w:rFonts w:ascii="方正书宋_GBK" w:eastAsia="方正书宋_GBK"/>
              </w:rPr>
              <w:t>95%</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税收改革成果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深化税收改革，研究完善和规范地方法规。着力保障</w:t>
            </w:r>
            <w:r>
              <w:rPr>
                <w:rFonts w:ascii="方正书宋_GBK" w:eastAsia="方正书宋_GBK"/>
              </w:rPr>
              <w:t>16</w:t>
            </w:r>
            <w:r>
              <w:rPr>
                <w:rFonts w:hint="eastAsia" w:ascii="方正书宋_GBK" w:eastAsia="方正书宋_GBK"/>
              </w:rPr>
              <w:t>件民生实事，提升人民群众幸福感。</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巩固税收改革成果</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争取社会各方面满意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根据全县经济发展情况，实施项目建设突破年，建设一批重点项目，增加税收后劲。</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5、财政档案管理经费绩效目标表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规范档案管理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达到省级规定的档案管理要求</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档案完好率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达到省级规定的档案管理要求</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档案完好程度</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规范档案管理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档案管理规范</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规范档案管理</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规范管理程度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规范档案管理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使用人员满意程度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使用对象满意程度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规范档案管理</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6、第三方服务（税务评估、绩效评价、财政评审等）资金绩效目标表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对财政性资金拟安排的建设项目预算进行评价审查，</w:t>
            </w:r>
            <w:r>
              <w:rPr>
                <w:rFonts w:ascii="方正书宋_GBK" w:eastAsia="方正书宋_GBK"/>
              </w:rPr>
              <w:t>2021</w:t>
            </w:r>
            <w:r>
              <w:rPr>
                <w:rFonts w:hint="eastAsia" w:ascii="方正书宋_GBK" w:eastAsia="方正书宋_GBK"/>
              </w:rPr>
              <w:t>年计划评审项目</w:t>
            </w:r>
            <w:r>
              <w:rPr>
                <w:rFonts w:ascii="方正书宋_GBK" w:eastAsia="方正书宋_GBK"/>
              </w:rPr>
              <w:t>385</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对应评审的项目全部评审，</w:t>
            </w:r>
            <w:r>
              <w:rPr>
                <w:rFonts w:ascii="方正书宋_GBK" w:eastAsia="方正书宋_GBK"/>
              </w:rPr>
              <w:t>2021</w:t>
            </w:r>
            <w:r>
              <w:rPr>
                <w:rFonts w:hint="eastAsia" w:ascii="方正书宋_GBK" w:eastAsia="方正书宋_GBK"/>
              </w:rPr>
              <w:t>年计划审减</w:t>
            </w:r>
            <w:r>
              <w:rPr>
                <w:rFonts w:ascii="方正书宋_GBK" w:eastAsia="方正书宋_GBK"/>
              </w:rPr>
              <w:t>1.6</w:t>
            </w:r>
            <w:r>
              <w:rPr>
                <w:rFonts w:hint="eastAsia" w:ascii="方正书宋_GBK" w:eastAsia="方正书宋_GBK"/>
              </w:rPr>
              <w:t>亿元。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对应评审的项目审减金额按国家行业规定的比率进行计费。</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项目评审数量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对财政性资金拟安排的建设项目预算进行评价审查。</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385</w:t>
            </w:r>
            <w:r>
              <w:rPr>
                <w:rFonts w:hint="eastAsia" w:ascii="方正书宋_GBK" w:eastAsia="方正书宋_GBK"/>
              </w:rPr>
              <w:t>审核项目个数</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县委</w:t>
            </w:r>
            <w:r>
              <w:rPr>
                <w:rFonts w:hint="eastAsia" w:ascii="方正书宋_GBK" w:eastAsia="方正书宋_GBK"/>
                <w:lang w:eastAsia="zh-CN"/>
              </w:rPr>
              <w:t>县</w:t>
            </w:r>
            <w:r>
              <w:rPr>
                <w:rFonts w:hint="eastAsia" w:ascii="方正书宋_GBK" w:eastAsia="方正书宋_GBK"/>
              </w:rPr>
              <w:t>政府确定的审核项目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项目审减金额</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对县本级财政专项资金安排的项目进行追踪问效和核查，按照实际情况审减项目资金</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审减资金数额</w:t>
            </w:r>
            <w:r>
              <w:rPr>
                <w:rFonts w:ascii="方正书宋_GBK" w:eastAsia="方正书宋_GBK"/>
              </w:rPr>
              <w:t>1.6</w:t>
            </w:r>
            <w:r>
              <w:rPr>
                <w:rFonts w:hint="eastAsia" w:ascii="方正书宋_GBK" w:eastAsia="方正书宋_GBK"/>
              </w:rPr>
              <w:t>个亿</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县委</w:t>
            </w:r>
            <w:r>
              <w:rPr>
                <w:rFonts w:hint="eastAsia" w:ascii="方正书宋_GBK" w:eastAsia="方正书宋_GBK"/>
                <w:lang w:eastAsia="zh-CN"/>
              </w:rPr>
              <w:t>县</w:t>
            </w:r>
            <w:r>
              <w:rPr>
                <w:rFonts w:hint="eastAsia" w:ascii="方正书宋_GBK" w:eastAsia="方正书宋_GBK"/>
              </w:rPr>
              <w:t>政府确定的审核项目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评审对象对评审结果满意情况</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项目审核满意度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根据各项目实施单位情况确定</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7、冀财农[2020]163号河北省财政厅关于提前下达2021年省级农村财会人员培训一般转移支付指标的通知绩效目标表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指导农村财务规范管理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搞好农村财会人员培训</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提高农村财会人员综合素质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培训效率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提高农村财会人员综合素质</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提高农村财会人员综合素质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社会满意、受培训人员满意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培训农村财会人员</w:t>
            </w:r>
            <w:r>
              <w:rPr>
                <w:rFonts w:ascii="方正书宋_GBK" w:eastAsia="方正书宋_GBK"/>
              </w:rPr>
              <w:t>5000</w:t>
            </w:r>
            <w:r>
              <w:rPr>
                <w:rFonts w:hint="eastAsia" w:ascii="方正书宋_GBK" w:eastAsia="方正书宋_GBK"/>
              </w:rPr>
              <w:t>人次</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提高农村财会人员综合素质</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8、财政信息化建设工作经费绩效目标表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满足财政信息网络购置需要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财政信息网络运行维护</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152</w:t>
            </w:r>
            <w:r>
              <w:rPr>
                <w:rFonts w:hint="eastAsia" w:ascii="方正书宋_GBK" w:eastAsia="方正书宋_GBK"/>
              </w:rPr>
              <w:t>满足全县</w:t>
            </w:r>
            <w:r>
              <w:rPr>
                <w:rFonts w:ascii="方正书宋_GBK" w:eastAsia="方正书宋_GBK"/>
              </w:rPr>
              <w:t>152</w:t>
            </w:r>
            <w:r>
              <w:rPr>
                <w:rFonts w:hint="eastAsia" w:ascii="方正书宋_GBK" w:eastAsia="方正书宋_GBK"/>
              </w:rPr>
              <w:t>个单位的使用</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财政信息网络建设全面发展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保障网络顺利运行</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保障网络顺利运行</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保障每天</w:t>
            </w:r>
            <w:r>
              <w:rPr>
                <w:rFonts w:ascii="方正书宋_GBK" w:eastAsia="方正书宋_GBK"/>
              </w:rPr>
              <w:t>24</w:t>
            </w:r>
            <w:r>
              <w:rPr>
                <w:rFonts w:hint="eastAsia" w:ascii="方正书宋_GBK" w:eastAsia="方正书宋_GBK"/>
              </w:rPr>
              <w:t>小时正常运行</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财政信息网络建设全面发展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使用对象满意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使用对象满意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使用人员满意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财政信息网络建设全面发展</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9、预算绩效改革工作经费绩效目标表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制定完善的预算政策体系，提高预算管理的科学化水平。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规范预算执行，合理组织财政各项支出，促进社会事业发展。推进预算公开，实施全面规范、公开透明的预算制度。</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预算支出</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一般公共预算总支出</w:t>
            </w:r>
            <w:r>
              <w:rPr>
                <w:rFonts w:ascii="方正书宋_GBK" w:eastAsia="方正书宋_GBK"/>
              </w:rPr>
              <w:t>21.47</w:t>
            </w:r>
            <w:r>
              <w:rPr>
                <w:rFonts w:hint="eastAsia" w:ascii="方正书宋_GBK" w:eastAsia="方正书宋_GBK"/>
              </w:rPr>
              <w:t>亿元</w:t>
            </w:r>
            <w:r>
              <w:rPr>
                <w:rFonts w:ascii="方正书宋_GBK" w:eastAsia="方正书宋_GBK"/>
              </w:rPr>
              <w:t>,</w:t>
            </w:r>
            <w:r>
              <w:rPr>
                <w:rFonts w:hint="eastAsia" w:ascii="方正书宋_GBK" w:eastAsia="方正书宋_GBK"/>
              </w:rPr>
              <w:t>全县生产总值增长</w:t>
            </w:r>
            <w:r>
              <w:rPr>
                <w:rFonts w:ascii="方正书宋_GBK" w:eastAsia="方正书宋_GBK"/>
              </w:rPr>
              <w:t>7%,</w:t>
            </w:r>
            <w:r>
              <w:rPr>
                <w:rFonts w:hint="eastAsia" w:ascii="方正书宋_GBK" w:eastAsia="方正书宋_GBK"/>
              </w:rPr>
              <w:t>全社会固定资产投资增长</w:t>
            </w:r>
            <w:r>
              <w:rPr>
                <w:rFonts w:ascii="方正书宋_GBK" w:eastAsia="方正书宋_GBK"/>
              </w:rPr>
              <w:t>7%,</w:t>
            </w:r>
            <w:r>
              <w:rPr>
                <w:rFonts w:hint="eastAsia" w:ascii="方正书宋_GBK" w:eastAsia="方正书宋_GBK"/>
              </w:rPr>
              <w:t>规模以上工业增加值增长</w:t>
            </w:r>
            <w:r>
              <w:rPr>
                <w:rFonts w:ascii="方正书宋_GBK" w:eastAsia="方正书宋_GBK"/>
              </w:rPr>
              <w:t>10%.</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制定完善的预算政策体系</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提高预算管理的科学化水平。</w:t>
            </w:r>
            <w:r>
              <w:rPr>
                <w:rFonts w:ascii="方正书宋_GBK" w:eastAsia="方正书宋_GBK"/>
              </w:rPr>
              <w:t xml:space="preserve">  </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制定完善的预算政策体系</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统筹县级财力，强化绩效管理，科学编制政府绩效预算</w:t>
            </w:r>
            <w:r>
              <w:rPr>
                <w:rFonts w:ascii="方正书宋_GBK" w:eastAsia="方正书宋_GBK"/>
              </w:rPr>
              <w:t>,</w:t>
            </w:r>
            <w:r>
              <w:rPr>
                <w:rFonts w:hint="eastAsia" w:ascii="方正书宋_GBK" w:eastAsia="方正书宋_GBK"/>
              </w:rPr>
              <w:t>提升绩效预算的执行力</w:t>
            </w:r>
            <w:r>
              <w:rPr>
                <w:rFonts w:ascii="方正书宋_GBK" w:eastAsia="方正书宋_GBK"/>
              </w:rPr>
              <w:t>.</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加大绩效预算的执行力度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全县经济运行情况和绩效预算改革推进情况</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做到让社会满意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社会满意度达到</w:t>
            </w: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提升绩效预算改革成效</w:t>
            </w:r>
            <w:r>
              <w:rPr>
                <w:rFonts w:ascii="方正书宋_GBK" w:eastAsia="方正书宋_GBK"/>
              </w:rPr>
              <w:t>.</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10、国有资产管理经费绩效目标表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进一步加强国有资产管理，规范行政、事业单位国有资产产权登记、资产清查等工作，查清底数，夯实资产，确保国有资产保值增值不流失。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执行国有资产向人大报告制度，完善国有资产管理。</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管理单位数量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加强全县</w:t>
            </w:r>
            <w:r>
              <w:rPr>
                <w:rFonts w:ascii="方正书宋_GBK" w:eastAsia="方正书宋_GBK"/>
              </w:rPr>
              <w:t>152</w:t>
            </w:r>
            <w:r>
              <w:rPr>
                <w:rFonts w:hint="eastAsia" w:ascii="方正书宋_GBK" w:eastAsia="方正书宋_GBK"/>
              </w:rPr>
              <w:t>个行政事业单位国有资产管理，规范行政、事业单位国有资产产权登记、资产清查等工作，查清底数，夯实资产，确保国有资产保值增值不流失。</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152</w:t>
            </w:r>
            <w:r>
              <w:rPr>
                <w:rFonts w:hint="eastAsia" w:ascii="方正书宋_GBK" w:eastAsia="方正书宋_GBK"/>
              </w:rPr>
              <w:t>查清底数，夯实资产，确保国有资产保值增值不流失。</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国有资产完成率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加强国有资产管理，规范行政、事业单位国有资产产权登记、资产清查</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查清底数，夯实资产，确保国有资产保值增值不流失。</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国有资产使用率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一步加强国有资产管理，规范行政、事业单位国有资产产权登记、资产清查等工作，查清底数，夯实资产，确保国有资产保值增值不流失。</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执行国有资产向人大报告制度，完善国有资产管理。</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查清底数，夯实资产，确保国有资产保值增值不流失。</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社会满意</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根据全县国有资产情况进行规范管理</w:t>
            </w:r>
            <w:r>
              <w:rPr>
                <w:rFonts w:ascii="方正书宋_GBK" w:eastAsia="方正书宋_GBK"/>
              </w:rPr>
              <w:t>,</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11、财政票据管理经费绩效目标表</w:t>
      </w:r>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负责非税收入及政府性基金管理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按规定管理行政事业性收费；管理财政票据。</w:t>
            </w:r>
          </w:p>
        </w:tc>
      </w:tr>
    </w:tbl>
    <w:p>
      <w:pPr>
        <w:spacing w:line="14" w:lineRule="exact"/>
        <w:jc w:val="center"/>
        <w:rPr>
          <w:rFonts w:hAnsi="宋体"/>
          <w:sz w:val="18"/>
        </w:rPr>
      </w:pPr>
      <w:r>
        <w:rPr>
          <w:rFonts w:ascii="方正书宋_GBK" w:eastAsia="方正书宋_GBK"/>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票据使用量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票据实际使用数量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票据使用数量大于等于</w:t>
            </w:r>
            <w:r>
              <w:rPr>
                <w:rFonts w:ascii="方正书宋_GBK" w:eastAsia="方正书宋_GBK"/>
              </w:rPr>
              <w:t>5000</w:t>
            </w:r>
            <w:r>
              <w:rPr>
                <w:rFonts w:hint="eastAsia" w:ascii="方正书宋_GBK" w:eastAsia="方正书宋_GBK"/>
              </w:rPr>
              <w:t>份</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根据收入任务和往年单位使用情况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票据供应率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票据供应完成率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票据供应应大于等于</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收入完成率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实际收入与计划收入的比率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实际收入与计划收入的比率应大于等于</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用票单位满意度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用票单位是否满意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用票单位满意度</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根据收入任务和往年单位使用情况</w:t>
            </w:r>
          </w:p>
        </w:tc>
      </w:tr>
    </w:tbl>
    <w:p>
      <w:pPr>
        <w:spacing w:line="300" w:lineRule="exact"/>
        <w:jc w:val="left"/>
      </w:pPr>
    </w:p>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2021年，馆陶县财政局本级安排政府采购预算0.00万元。</w:t>
      </w:r>
    </w:p>
    <w:p>
      <w:pPr>
        <w:jc w:val="center"/>
        <w:rPr>
          <w:rFonts w:hint="eastAsia" w:hAnsi="宋体"/>
          <w:sz w:val="36"/>
        </w:rPr>
      </w:pPr>
      <w:r>
        <w:rPr>
          <w:rFonts w:hint="eastAsia" w:ascii="方正小标宋_GBK" w:eastAsia="方正小标宋_GBK"/>
          <w:sz w:val="36"/>
        </w:rPr>
        <w:t>单位政府采购预算</w:t>
      </w:r>
    </w:p>
    <w:tbl>
      <w:tblPr>
        <w:tblStyle w:val="3"/>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馆陶县财政局本级上年末固定资产金额为0.00万元（详见下表）。本年度拟购置固定资产总额为0.00万元，已按要求列入政府采购预算，详见政府采购预算表。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单位固定资产占用情况表</w:t>
      </w:r>
    </w:p>
    <w:tbl>
      <w:tblPr>
        <w:tblStyle w:val="3"/>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318001</w:t>
            </w:r>
            <w:r>
              <w:rPr>
                <w:rFonts w:hint="eastAsia" w:ascii="方正小标宋_GBK" w:eastAsia="方正小标宋_GBK"/>
                <w:sz w:val="24"/>
              </w:rPr>
              <w:t>馆陶县财政局本级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hAnsi="宋体"/>
          <w:sz w:val="44"/>
        </w:rPr>
      </w:pPr>
      <w:bookmarkStart w:id="1" w:name="_Toc71729675"/>
      <w:r>
        <w:rPr>
          <w:rFonts w:hint="eastAsia" w:ascii="方正小标宋_GBK" w:eastAsia="方正小标宋_GBK"/>
          <w:sz w:val="44"/>
        </w:rPr>
        <w:t>二、馆陶县财政局机关（事业）收支预算</w:t>
      </w:r>
      <w:bookmarkEnd w:id="1"/>
    </w:p>
    <w:p>
      <w:pPr>
        <w:jc w:val="center"/>
        <w:rPr>
          <w:rFonts w:hint="eastAsia" w:hAnsi="宋体"/>
          <w:sz w:val="36"/>
        </w:rPr>
      </w:pPr>
      <w:r>
        <w:rPr>
          <w:rFonts w:hint="eastAsia" w:ascii="方正小标宋_GBK" w:eastAsia="方正小标宋_GBK"/>
          <w:sz w:val="36"/>
        </w:rPr>
        <w:t>单位预算收支总表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4936000.00</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2010650</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3"/>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2010650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4936000.00</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255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2010650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4299000.00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事业单位医疗</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122000.00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4936000.00</w:t>
            </w:r>
          </w:p>
        </w:tc>
        <w:tc>
          <w:tcPr>
            <w:tcW w:w="255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4796000.00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4796000.00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3600000.00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123000.00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123000.00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城镇职工基本医疗保险缴费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165000.00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hAnsi="宋体"/>
          <w:sz w:val="44"/>
        </w:rPr>
      </w:pPr>
      <w:r>
        <w:rPr>
          <w:rFonts w:hint="eastAsia" w:ascii="方正小标宋_GBK" w:eastAsia="方正小标宋_GBK"/>
          <w:sz w:val="44"/>
        </w:rPr>
        <w:t>馆陶县财政局机关（事业）2021年单位预算信息公开情况说明</w:t>
      </w:r>
    </w:p>
    <w:p>
      <w:pPr>
        <w:spacing w:line="500" w:lineRule="exact"/>
        <w:ind w:firstLine="560" w:firstLineChars="200"/>
        <w:jc w:val="left"/>
        <w:rPr>
          <w:rFonts w:hint="eastAsia" w:hAnsi="宋体"/>
          <w:sz w:val="28"/>
        </w:rPr>
      </w:pPr>
      <w:r>
        <w:rPr>
          <w:rFonts w:hint="eastAsia" w:eastAsia="方正仿宋_GBK"/>
          <w:sz w:val="28"/>
        </w:rPr>
        <w:t>按照《中华人民共和国</w:t>
      </w:r>
      <w:bookmarkStart w:id="3" w:name="_GoBack"/>
      <w:bookmarkEnd w:id="3"/>
      <w:r>
        <w:rPr>
          <w:rFonts w:hint="eastAsia" w:eastAsia="方正仿宋_GBK"/>
          <w:sz w:val="28"/>
        </w:rPr>
        <w:t>预算法》、《地方预决算公开操作规程》和《河北省省级预算公开办法》规定，现将馆陶县财政局机关（事业）2021年单位预算公开如下：</w:t>
      </w:r>
    </w:p>
    <w:p>
      <w:pPr>
        <w:spacing w:before="156" w:beforeLines="50" w:after="156" w:afterLines="50"/>
        <w:ind w:firstLine="640" w:firstLineChars="200"/>
        <w:jc w:val="left"/>
        <w:rPr>
          <w:rFonts w:hint="eastAsia" w:hAnsi="宋体"/>
          <w:sz w:val="32"/>
        </w:rPr>
      </w:pPr>
      <w:r>
        <w:rPr>
          <w:rFonts w:hint="eastAsia" w:ascii="黑体" w:eastAsia="黑体"/>
          <w:sz w:val="32"/>
        </w:rPr>
        <w:t>六、政府采购预算情况</w:t>
      </w:r>
    </w:p>
    <w:p>
      <w:pPr>
        <w:spacing w:line="500" w:lineRule="exact"/>
        <w:ind w:firstLine="560" w:firstLineChars="200"/>
        <w:jc w:val="left"/>
        <w:rPr>
          <w:rFonts w:hint="eastAsia" w:hAnsi="宋体"/>
          <w:sz w:val="28"/>
        </w:rPr>
      </w:pPr>
      <w:r>
        <w:rPr>
          <w:rFonts w:hint="eastAsia" w:eastAsia="方正仿宋_GBK"/>
          <w:sz w:val="28"/>
        </w:rPr>
        <w:t>2021年，馆陶县财政局机关（事业）安排政府采购预算0.00万元。</w:t>
      </w:r>
    </w:p>
    <w:p>
      <w:pPr>
        <w:jc w:val="center"/>
        <w:rPr>
          <w:rFonts w:hint="eastAsia" w:hAnsi="宋体"/>
          <w:sz w:val="36"/>
        </w:rPr>
      </w:pPr>
      <w:r>
        <w:rPr>
          <w:rFonts w:hint="eastAsia" w:ascii="方正小标宋_GBK" w:eastAsia="方正小标宋_GBK"/>
          <w:sz w:val="36"/>
        </w:rPr>
        <w:t>单位政府采购预算</w:t>
      </w:r>
    </w:p>
    <w:tbl>
      <w:tblPr>
        <w:tblStyle w:val="3"/>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七、国有资产信息</w:t>
      </w:r>
    </w:p>
    <w:p>
      <w:pPr>
        <w:spacing w:line="500" w:lineRule="exact"/>
        <w:ind w:firstLine="560" w:firstLineChars="200"/>
        <w:jc w:val="left"/>
        <w:rPr>
          <w:rFonts w:hint="eastAsia" w:hAnsi="宋体"/>
          <w:sz w:val="28"/>
        </w:rPr>
      </w:pPr>
      <w:r>
        <w:rPr>
          <w:rFonts w:hint="eastAsia" w:eastAsia="方正仿宋_GBK"/>
          <w:sz w:val="28"/>
        </w:rPr>
        <w:t>馆陶县财政局机关（事业）上年末固定资产金额为0.00万元（详见下表）。本年度拟购置固定资产总额为0.00万元，已按要求列入政府采购预算，详见政府采购预算表。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单位固定资产占用情况表</w:t>
      </w:r>
    </w:p>
    <w:tbl>
      <w:tblPr>
        <w:tblStyle w:val="3"/>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318003</w:t>
            </w:r>
            <w:r>
              <w:rPr>
                <w:rFonts w:hint="eastAsia" w:ascii="方正小标宋_GBK" w:eastAsia="方正小标宋_GBK"/>
                <w:sz w:val="24"/>
              </w:rPr>
              <w:t>馆陶县财政局机关（事业）</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rPr>
          <w:rFonts w:hint="eastAsia" w:hAnsi="宋体"/>
          <w:sz w:val="32"/>
        </w:rPr>
      </w:pP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hAnsi="宋体"/>
          <w:sz w:val="28"/>
        </w:rPr>
      </w:pPr>
      <w:r>
        <w:rPr>
          <w:rFonts w:hint="eastAsia"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hint="eastAsia" w:hAnsi="宋体"/>
          <w:sz w:val="44"/>
        </w:rPr>
      </w:pPr>
      <w:bookmarkStart w:id="2" w:name="_Toc71729676"/>
      <w:r>
        <w:rPr>
          <w:rFonts w:hint="eastAsia" w:ascii="方正小标宋_GBK" w:eastAsia="方正小标宋_GBK"/>
          <w:sz w:val="44"/>
        </w:rPr>
        <w:t>三、馆陶县预算外资金管理局收支预算</w:t>
      </w:r>
      <w:bookmarkEnd w:id="2"/>
    </w:p>
    <w:p>
      <w:pPr>
        <w:jc w:val="center"/>
        <w:rPr>
          <w:rFonts w:hint="eastAsia" w:hAnsi="宋体"/>
          <w:sz w:val="36"/>
        </w:rPr>
      </w:pPr>
      <w:r>
        <w:rPr>
          <w:rFonts w:hint="eastAsia" w:ascii="方正小标宋_GBK" w:eastAsia="方正小标宋_GBK"/>
          <w:sz w:val="36"/>
        </w:rPr>
        <w:t>单位预算收支总表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hint="eastAsia"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p>
        </w:tc>
        <w:tc>
          <w:tcPr>
            <w:tcW w:w="4535"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注：无收支预算，空表列示。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单位预算收入总表</w:t>
      </w:r>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注：无收入预算，空表列示。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单位预算支出总表</w:t>
      </w:r>
    </w:p>
    <w:tbl>
      <w:tblPr>
        <w:tblStyle w:val="3"/>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单位预算财政拨款收支总表</w:t>
      </w:r>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p>
        </w:tc>
        <w:tc>
          <w:tcPr>
            <w:tcW w:w="3402"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注：无财政拨款收支预算，空表列示。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注：无一般公共预算财政拨款支出预算，空表列示。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单位预算一般公共预算财政拨款基本支出表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单位预算政府基金预算财政拨款支出表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单位预算国有资本经营预算财政拨款支出表</w:t>
      </w:r>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hAnsi="宋体"/>
          <w:sz w:val="36"/>
        </w:rPr>
      </w:pPr>
      <w:r>
        <w:rPr>
          <w:rFonts w:hint="eastAsia" w:ascii="方正小标宋_GBK" w:eastAsia="方正小标宋_GBK"/>
          <w:sz w:val="36"/>
        </w:rPr>
        <w:t>单位预算财政拨款“三公”经费支出表</w:t>
      </w:r>
    </w:p>
    <w:tbl>
      <w:tblPr>
        <w:tblStyle w:val="3"/>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318004</w:t>
            </w:r>
            <w:r>
              <w:rPr>
                <w:rFonts w:hint="eastAsia" w:ascii="方正小标宋_GBK" w:eastAsia="方正小标宋_GBK"/>
                <w:sz w:val="24"/>
              </w:rPr>
              <w:t>馆陶县预算外资金管理局</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sectPr>
          <w:pgSz w:w="16839" w:h="11907" w:orient="landscape"/>
          <w:pgMar w:top="1361" w:right="1020" w:bottom="1361" w:left="1020" w:header="851" w:footer="992" w:gutter="0"/>
          <w:cols w:space="425" w:num="1"/>
          <w:docGrid w:type="lines" w:linePitch="312" w:charSpace="0"/>
        </w:sectPr>
      </w:pPr>
      <w:r>
        <w:rPr>
          <w:rFonts w:hint="eastAsia" w:ascii="方正书宋_GBK" w:eastAsia="方正书宋_GBK"/>
        </w:rPr>
        <w:t>注：无财政拨款“三公”经费支出表预算，空表列示</w:t>
      </w:r>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2EBF5F57"/>
    <w:rsid w:val="2EBF5F57"/>
    <w:rsid w:val="3094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4"/>
    <w:basedOn w:val="1"/>
    <w:next w:val="1"/>
    <w:semiHidden/>
    <w:qFormat/>
    <w:uiPriority w:val="0"/>
    <w:pPr>
      <w:ind w:left="1260" w:leftChars="600"/>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2021-05-18T08:51:00Z</dcterms:created>
  <dc:creator>new1</dc:creator>
  <cp:lastModifiedBy>Sally</cp:lastModifiedBy>
  <dcterms:modified xsi:type="dcterms:W3CDTF">2023-11-25T07:42:24Z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E8A22E0E9AA64922BE730314B833A13E</vt:lpwstr>
  </property>
</Properties>
</file>