
<file path=[Content_Types].xml><?xml version="1.0" encoding="utf-8"?>
<Types xmlns="http://schemas.openxmlformats.org/package/2006/content-types">
  <Default Extension="xml" ContentType="application/xml"/>
  <Default Extension="bmp" ContentType="image/bmp"/>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B58D05">
      <w:pPr>
        <w:jc w:val="both"/>
        <w:rPr>
          <w:rFonts w:hint="eastAsia" w:ascii="黑体" w:hAnsi="黑体" w:eastAsia="黑体" w:cs="黑体"/>
          <w:b/>
          <w:bCs/>
          <w:sz w:val="72"/>
          <w:szCs w:val="96"/>
        </w:rPr>
      </w:pPr>
      <w:r>
        <mc:AlternateContent>
          <mc:Choice Requires="wps">
            <w:drawing>
              <wp:anchor distT="0" distB="0" distL="114300" distR="114300" simplePos="0" relativeHeight="251661312" behindDoc="1" locked="0" layoutInCell="1" allowOverlap="1">
                <wp:simplePos x="0" y="0"/>
                <wp:positionH relativeFrom="column">
                  <wp:posOffset>-922020</wp:posOffset>
                </wp:positionH>
                <wp:positionV relativeFrom="paragraph">
                  <wp:posOffset>-1215390</wp:posOffset>
                </wp:positionV>
                <wp:extent cx="7557770" cy="10682605"/>
                <wp:effectExtent l="0" t="0" r="5080" b="4445"/>
                <wp:wrapThrough wrapText="bothSides">
                  <wp:wrapPolygon>
                    <wp:start x="21591" y="-2"/>
                    <wp:lineTo x="0" y="0"/>
                    <wp:lineTo x="0" y="21600"/>
                    <wp:lineTo x="21591" y="21602"/>
                    <wp:lineTo x="8" y="21602"/>
                    <wp:lineTo x="21599" y="21600"/>
                    <wp:lineTo x="21599" y="0"/>
                    <wp:lineTo x="8" y="-2"/>
                    <wp:lineTo x="21591" y="-2"/>
                  </wp:wrapPolygon>
                </wp:wrapThrough>
                <wp:docPr id="40" name="矩形 40"/>
                <wp:cNvGraphicFramePr/>
                <a:graphic xmlns:a="http://schemas.openxmlformats.org/drawingml/2006/main">
                  <a:graphicData uri="http://schemas.microsoft.com/office/word/2010/wordprocessingShape">
                    <wps:wsp>
                      <wps:cNvSpPr/>
                      <wps:spPr>
                        <a:xfrm>
                          <a:off x="937895" y="1169035"/>
                          <a:ext cx="7557770" cy="10682605"/>
                        </a:xfrm>
                        <a:prstGeom prst="rect">
                          <a:avLst/>
                        </a:prstGeom>
                        <a:solidFill>
                          <a:srgbClr val="FFC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2.6pt;margin-top:-95.7pt;height:841.15pt;width:595.1pt;mso-wrap-distance-left:9pt;mso-wrap-distance-right:9pt;z-index:-251655168;v-text-anchor:middle;mso-width-relative:page;mso-height-relative:page;" fillcolor="#FFC000" filled="t" stroked="f" coordsize="21600,21600" wrapcoords="21591 -2 0 0 0 21600 21591 21602 8 21602 21599 21600 21599 0 8 -2 21591 -2" o:gfxdata="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GY0r7ncAAAADwEAAA8AAAAAAAAA&#10;AQAgAAAAIgAAAGRycy9kb3ducmV2LnhtbFBLAQIUABQAAAAIAIdO4kBXObHYfwIAAOgEAAAOAAAA&#10;AAAAAAEAIAAAACsBAABkcnMvZTJvRG9jLnhtbFBLBQYAAAAABgAGAFkBAAAcBgAAAAA=&#10;">
                <v:fill on="t" focussize="0,0"/>
                <v:stroke on="f" weight="1pt" miterlimit="8" joinstyle="miter"/>
                <v:imagedata o:title=""/>
                <o:lock v:ext="edit" aspectratio="f"/>
                <w10:wrap type="through"/>
              </v:rect>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1423670</wp:posOffset>
                </wp:positionH>
                <wp:positionV relativeFrom="paragraph">
                  <wp:posOffset>2757805</wp:posOffset>
                </wp:positionV>
                <wp:extent cx="4771390" cy="1431925"/>
                <wp:effectExtent l="0" t="0" r="10160" b="15875"/>
                <wp:wrapNone/>
                <wp:docPr id="3" name="矩形 14"/>
                <wp:cNvGraphicFramePr/>
                <a:graphic xmlns:a="http://schemas.openxmlformats.org/drawingml/2006/main">
                  <a:graphicData uri="http://schemas.microsoft.com/office/word/2010/wordprocessingShape">
                    <wps:wsp>
                      <wps:cNvSpPr/>
                      <wps:spPr>
                        <a:xfrm>
                          <a:off x="0" y="0"/>
                          <a:ext cx="4771390" cy="1431925"/>
                        </a:xfrm>
                        <a:prstGeom prst="rect">
                          <a:avLst/>
                        </a:prstGeom>
                        <a:solidFill>
                          <a:srgbClr val="FFC000"/>
                        </a:solidFill>
                        <a:ln w="9525">
                          <a:noFill/>
                        </a:ln>
                      </wps:spPr>
                      <wps:txbx>
                        <w:txbxContent>
                          <w:p w14:paraId="5F6707DF">
                            <w:pPr>
                              <w:ind w:left="2880" w:hanging="2880" w:hangingChars="400"/>
                              <w:rPr>
                                <w:rFonts w:hint="eastAsia"/>
                                <w:sz w:val="72"/>
                                <w:szCs w:val="72"/>
                                <w:lang w:eastAsia="zh-CN"/>
                              </w:rPr>
                            </w:pPr>
                            <w:r>
                              <w:rPr>
                                <w:rFonts w:hint="eastAsia"/>
                                <w:sz w:val="72"/>
                                <w:szCs w:val="72"/>
                                <w:lang w:val="en-US" w:eastAsia="zh-CN"/>
                              </w:rPr>
                              <w:t>馆陶县统战部部门决算公开</w:t>
                            </w:r>
                          </w:p>
                        </w:txbxContent>
                      </wps:txbx>
                      <wps:bodyPr upright="1"/>
                    </wps:wsp>
                  </a:graphicData>
                </a:graphic>
              </wp:anchor>
            </w:drawing>
          </mc:Choice>
          <mc:Fallback>
            <w:pict>
              <v:rect id="矩形 14" o:spid="_x0000_s1026" o:spt="1" style="position:absolute;left:0pt;margin-left:112.1pt;margin-top:217.15pt;height:112.75pt;width:375.7pt;z-index:251663360;mso-width-relative:page;mso-height-relative:page;" fillcolor="#FFC000" filled="t" stroked="f" coordsize="21600,21600" o:gfxdata="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5NSv9oAAAALAQAADwAAAAAAAAABACAAAAAiAAAAZHJzL2Rvd25y&#10;ZXYueG1sUEsBAhQAFAAAAAgAh07iQNiRmxzDAQAAdQMAAA4AAAAAAAAAAQAgAAAAKQEAAGRycy9l&#10;Mm9Eb2MueG1sUEsFBgAAAAAGAAYAWQEAAF4FAAAAAA==&#10;">
                <v:fill on="t" focussize="0,0"/>
                <v:stroke on="f"/>
                <v:imagedata o:title=""/>
                <o:lock v:ext="edit" aspectratio="f"/>
                <v:textbox>
                  <w:txbxContent>
                    <w:p w14:paraId="5F6707DF">
                      <w:pPr>
                        <w:ind w:left="2880" w:hanging="2880" w:hangingChars="400"/>
                        <w:rPr>
                          <w:rFonts w:hint="eastAsia"/>
                          <w:sz w:val="72"/>
                          <w:szCs w:val="72"/>
                          <w:lang w:eastAsia="zh-CN"/>
                        </w:rPr>
                      </w:pPr>
                      <w:r>
                        <w:rPr>
                          <w:rFonts w:hint="eastAsia"/>
                          <w:sz w:val="72"/>
                          <w:szCs w:val="72"/>
                          <w:lang w:val="en-US" w:eastAsia="zh-CN"/>
                        </w:rPr>
                        <w:t>馆陶县统战部部门决算公开</w:t>
                      </w:r>
                    </w:p>
                  </w:txbxContent>
                </v:textbox>
              </v:rect>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377190</wp:posOffset>
                </wp:positionH>
                <wp:positionV relativeFrom="paragraph">
                  <wp:posOffset>7734300</wp:posOffset>
                </wp:positionV>
                <wp:extent cx="5132705" cy="1027430"/>
                <wp:effectExtent l="0" t="0" r="0" b="0"/>
                <wp:wrapNone/>
                <wp:docPr id="4" name="文本框 10"/>
                <wp:cNvGraphicFramePr/>
                <a:graphic xmlns:a="http://schemas.openxmlformats.org/drawingml/2006/main">
                  <a:graphicData uri="http://schemas.microsoft.com/office/word/2010/wordprocessingShape">
                    <wps:wsp>
                      <wps:cNvSpPr txBox="1"/>
                      <wps:spPr>
                        <a:xfrm>
                          <a:off x="0" y="0"/>
                          <a:ext cx="5132705" cy="1027430"/>
                        </a:xfrm>
                        <a:prstGeom prst="rect">
                          <a:avLst/>
                        </a:prstGeom>
                        <a:noFill/>
                        <a:ln w="9525">
                          <a:noFill/>
                        </a:ln>
                      </wps:spPr>
                      <wps:txbx>
                        <w:txbxContent>
                          <w:p w14:paraId="2C536B9F">
                            <w:pPr>
                              <w:jc w:val="center"/>
                              <w:rPr>
                                <w:rFonts w:ascii="楷体_GB2312" w:hAnsi="楷体_GB2312" w:eastAsia="楷体_GB2312" w:cs="楷体_GB2312"/>
                                <w:color w:val="000000" w:themeColor="text1"/>
                                <w:kern w:val="0"/>
                                <w:sz w:val="44"/>
                                <w:szCs w:val="44"/>
                                <w14:textFill>
                                  <w14:solidFill>
                                    <w14:schemeClr w14:val="tx1"/>
                                  </w14:solidFill>
                                </w14:textFill>
                              </w:rPr>
                            </w:pPr>
                            <w:r>
                              <w:rPr>
                                <w:rFonts w:hint="eastAsia" w:ascii="楷体_GB2312" w:hAnsi="楷体_GB2312" w:eastAsia="楷体_GB2312" w:cs="楷体_GB2312"/>
                                <w:color w:val="000000" w:themeColor="text1"/>
                                <w:kern w:val="0"/>
                                <w:sz w:val="44"/>
                                <w:szCs w:val="44"/>
                                <w14:textFill>
                                  <w14:solidFill>
                                    <w14:schemeClr w14:val="tx1"/>
                                  </w14:solidFill>
                                </w14:textFill>
                              </w:rPr>
                              <w:t>二〇二〇年七月</w:t>
                            </w:r>
                          </w:p>
                        </w:txbxContent>
                      </wps:txbx>
                      <wps:bodyPr upright="1"/>
                    </wps:wsp>
                  </a:graphicData>
                </a:graphic>
              </wp:anchor>
            </w:drawing>
          </mc:Choice>
          <mc:Fallback>
            <w:pict>
              <v:shape id="文本框 10" o:spid="_x0000_s1026" o:spt="202" type="#_x0000_t202" style="position:absolute;left:0pt;margin-left:29.7pt;margin-top:609pt;height:80.9pt;width:404.15pt;z-index:251663360;mso-width-relative:page;mso-height-relative:page;" filled="f" stroked="f" coordsize="21600,21600" o:gfxdata="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Egd+0TYAAAADAEAAA8AAAAAAAAAAQAgAAAAIgAAAGRycy9kb3ducmV2LnhtbFBLAQIUABQA&#10;AAAIAIdO4kAkiRMztwEAAFkDAAAOAAAAAAAAAAEAIAAAACcBAABkcnMvZTJvRG9jLnhtbFBLBQYA&#10;AAAABgAGAFkBAABQBQAAAAA=&#10;">
                <v:fill on="f" focussize="0,0"/>
                <v:stroke on="f"/>
                <v:imagedata o:title=""/>
                <o:lock v:ext="edit" aspectratio="f"/>
                <v:textbox>
                  <w:txbxContent>
                    <w:p w14:paraId="2C536B9F">
                      <w:pPr>
                        <w:jc w:val="center"/>
                        <w:rPr>
                          <w:rFonts w:ascii="楷体_GB2312" w:hAnsi="楷体_GB2312" w:eastAsia="楷体_GB2312" w:cs="楷体_GB2312"/>
                          <w:color w:val="000000" w:themeColor="text1"/>
                          <w:kern w:val="0"/>
                          <w:sz w:val="44"/>
                          <w:szCs w:val="44"/>
                          <w14:textFill>
                            <w14:solidFill>
                              <w14:schemeClr w14:val="tx1"/>
                            </w14:solidFill>
                          </w14:textFill>
                        </w:rPr>
                      </w:pPr>
                      <w:r>
                        <w:rPr>
                          <w:rFonts w:hint="eastAsia" w:ascii="楷体_GB2312" w:hAnsi="楷体_GB2312" w:eastAsia="楷体_GB2312" w:cs="楷体_GB2312"/>
                          <w:color w:val="000000" w:themeColor="text1"/>
                          <w:kern w:val="0"/>
                          <w:sz w:val="44"/>
                          <w:szCs w:val="44"/>
                          <w14:textFill>
                            <w14:solidFill>
                              <w14:schemeClr w14:val="tx1"/>
                            </w14:solidFill>
                          </w14:textFill>
                        </w:rPr>
                        <w:t>二〇二〇年七月</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-276860</wp:posOffset>
                </wp:positionH>
                <wp:positionV relativeFrom="paragraph">
                  <wp:posOffset>2402205</wp:posOffset>
                </wp:positionV>
                <wp:extent cx="1548765" cy="1548765"/>
                <wp:effectExtent l="0" t="0" r="13335" b="13335"/>
                <wp:wrapNone/>
                <wp:docPr id="9" name="椭圆 8"/>
                <wp:cNvGraphicFramePr/>
                <a:graphic xmlns:a="http://schemas.openxmlformats.org/drawingml/2006/main">
                  <a:graphicData uri="http://schemas.microsoft.com/office/word/2010/wordprocessingShape">
                    <wps:wsp>
                      <wps:cNvSpPr/>
                      <wps:spPr>
                        <a:xfrm>
                          <a:off x="0" y="0"/>
                          <a:ext cx="1548721" cy="1548721"/>
                        </a:xfrm>
                        <a:prstGeom prst="ellipse">
                          <a:avLst/>
                        </a:prstGeom>
                        <a:solidFill>
                          <a:srgbClr val="FFFFFF"/>
                        </a:solidFill>
                        <a:ln w="12700" cap="flat" cmpd="sng" algn="ctr">
                          <a:noFill/>
                          <a:prstDash val="solid"/>
                          <a:miter lim="800000"/>
                        </a:ln>
                        <a:effectLst/>
                      </wps:spPr>
                      <wps:txbx>
                        <w:txbxContent>
                          <w:p w14:paraId="64C451EF">
                            <w:pPr>
                              <w:jc w:val="center"/>
                            </w:pPr>
                          </w:p>
                        </w:txbxContent>
                      </wps:txbx>
                      <wps:bodyPr rtlCol="0" anchor="ctr"/>
                    </wps:wsp>
                  </a:graphicData>
                </a:graphic>
              </wp:anchor>
            </w:drawing>
          </mc:Choice>
          <mc:Fallback>
            <w:pict>
              <v:shape id="椭圆 8" o:spid="_x0000_s1026" o:spt="3" type="#_x0000_t3" style="position:absolute;left:0pt;margin-left:-21.8pt;margin-top:189.15pt;height:121.95pt;width:121.95pt;z-index:251660288;v-text-anchor:middle;mso-width-relative:page;mso-height-relative:page;" fillcolor="#FFFFFF" filled="t" stroked="f" coordsize="21600,21600" o:gfxdata="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aODDu2QAAAAsBAAAPAAAAAAAAAAEAIAAAACIAAABkcnMvZG93bnJldi54bWxQ&#10;SwECFAAUAAAACACHTuJA6AbxLvYBAADjAwAADgAAAAAAAAABACAAAAAoAQAAZHJzL2Uyb0RvYy54&#10;bWxQSwUGAAAAAAYABgBZAQAAkAUAAAAA&#10;">
                <v:fill on="t" focussize="0,0"/>
                <v:stroke on="f" weight="1pt" miterlimit="8" joinstyle="miter"/>
                <v:imagedata o:title=""/>
                <o:lock v:ext="edit" aspectratio="f"/>
                <v:textbox>
                  <w:txbxContent>
                    <w:p w14:paraId="64C451EF">
                      <w:pPr>
                        <w:jc w:val="cente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-158750</wp:posOffset>
                </wp:positionH>
                <wp:positionV relativeFrom="paragraph">
                  <wp:posOffset>2613660</wp:posOffset>
                </wp:positionV>
                <wp:extent cx="1315085" cy="1027430"/>
                <wp:effectExtent l="0" t="0" r="18415" b="1270"/>
                <wp:wrapNone/>
                <wp:docPr id="2" name="椭圆 9"/>
                <wp:cNvGraphicFramePr/>
                <a:graphic xmlns:a="http://schemas.openxmlformats.org/drawingml/2006/main">
                  <a:graphicData uri="http://schemas.microsoft.com/office/word/2010/wordprocessingShape">
                    <wps:wsp>
                      <wps:cNvSpPr/>
                      <wps:spPr>
                        <a:xfrm>
                          <a:off x="0" y="0"/>
                          <a:ext cx="1315085" cy="1027430"/>
                        </a:xfrm>
                        <a:prstGeom prst="ellipse">
                          <a:avLst/>
                        </a:prstGeom>
                        <a:solidFill>
                          <a:srgbClr val="1F2959"/>
                        </a:solidFill>
                        <a:ln w="12700">
                          <a:noFill/>
                        </a:ln>
                      </wps:spPr>
                      <wps:txbx>
                        <w:txbxContent>
                          <w:p w14:paraId="30DECE6A">
                            <w:pPr>
                              <w:jc w:val="center"/>
                              <w:rPr>
                                <w:rFonts w:hint="eastAsia" w:eastAsiaTheme="minorEastAsia"/>
                                <w:lang w:val="en-US" w:eastAsia="zh-CN"/>
                              </w:rPr>
                            </w:pPr>
                            <w:r>
                              <w:rPr>
                                <w:rFonts w:hint="eastAsia"/>
                                <w:sz w:val="44"/>
                                <w:szCs w:val="44"/>
                                <w:lang w:val="en-US" w:eastAsia="zh-CN"/>
                              </w:rPr>
                              <w:t>2019</w:t>
                            </w:r>
                          </w:p>
                        </w:txbxContent>
                      </wps:txbx>
                      <wps:bodyPr anchor="ctr" upright="1"/>
                    </wps:wsp>
                  </a:graphicData>
                </a:graphic>
              </wp:anchor>
            </w:drawing>
          </mc:Choice>
          <mc:Fallback>
            <w:pict>
              <v:shape id="椭圆 9" o:spid="_x0000_s1026" o:spt="3" type="#_x0000_t3" style="position:absolute;left:0pt;margin-left:-12.5pt;margin-top:205.8pt;height:80.9pt;width:103.55pt;z-index:251662336;v-text-anchor:middle;mso-width-relative:page;mso-height-relative:page;" fillcolor="#1F2959" filled="t" stroked="f" coordsize="21600,21600" o:gfxdata="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IaFr+2wAAAAsBAAAPAAAAAAAAAAEAIAAAACIA&#10;AABkcnMvZG93bnJldi54bWxQSwECFAAUAAAACACHTuJA8RQ5fM0BAACFAwAADgAAAAAAAAABACAA&#10;AAAqAQAAZHJzL2Uyb0RvYy54bWxQSwUGAAAAAAYABgBZAQAAaQUAAAAA&#10;">
                <v:fill on="t" focussize="0,0"/>
                <v:stroke on="f" weight="1pt"/>
                <v:imagedata o:title=""/>
                <o:lock v:ext="edit" aspectratio="f"/>
                <v:textbox>
                  <w:txbxContent>
                    <w:p w14:paraId="30DECE6A">
                      <w:pPr>
                        <w:jc w:val="center"/>
                        <w:rPr>
                          <w:rFonts w:hint="eastAsia" w:eastAsiaTheme="minorEastAsia"/>
                          <w:lang w:val="en-US" w:eastAsia="zh-CN"/>
                        </w:rPr>
                      </w:pPr>
                      <w:r>
                        <w:rPr>
                          <w:rFonts w:hint="eastAsia"/>
                          <w:sz w:val="44"/>
                          <w:szCs w:val="44"/>
                          <w:lang w:val="en-US" w:eastAsia="zh-CN"/>
                        </w:rPr>
                        <w:t>2019</w:t>
                      </w:r>
                    </w:p>
                  </w:txbxContent>
                </v:textbox>
              </v:shape>
            </w:pict>
          </mc:Fallback>
        </mc:AlternateContent>
      </w:r>
    </w:p>
    <w:p w14:paraId="07BE94D9">
      <w:pPr>
        <w:jc w:val="center"/>
        <w:rPr>
          <w:rFonts w:ascii="黑体" w:hAnsi="黑体" w:eastAsia="黑体" w:cs="黑体"/>
          <w:b/>
          <w:bCs/>
          <w:sz w:val="72"/>
          <w:szCs w:val="96"/>
        </w:rPr>
      </w:pPr>
      <w:r>
        <w:rPr>
          <w:rFonts w:hint="eastAsia" w:ascii="黑体" w:hAnsi="黑体" w:eastAsia="黑体" w:cs="黑体"/>
          <w:b/>
          <w:bCs/>
          <w:sz w:val="72"/>
          <w:szCs w:val="96"/>
        </w:rPr>
        <w:t>2019年度部门决算公开</w:t>
      </w:r>
    </w:p>
    <w:p w14:paraId="68F6618E">
      <w:pPr>
        <w:spacing w:line="360" w:lineRule="auto"/>
        <w:jc w:val="center"/>
        <w:rPr>
          <w:rFonts w:ascii="黑体" w:hAnsi="黑体" w:eastAsia="黑体" w:cs="黑体"/>
          <w:sz w:val="56"/>
          <w:szCs w:val="72"/>
        </w:rPr>
      </w:pPr>
    </w:p>
    <w:p w14:paraId="45CF8B31">
      <w:pPr>
        <w:spacing w:line="600" w:lineRule="auto"/>
        <w:jc w:val="center"/>
        <w:rPr>
          <w:rFonts w:ascii="黑体" w:hAnsi="黑体" w:eastAsia="黑体" w:cs="黑体"/>
          <w:sz w:val="56"/>
          <w:szCs w:val="72"/>
        </w:rPr>
      </w:pPr>
    </w:p>
    <w:p w14:paraId="5AAE617E">
      <w:pPr>
        <w:spacing w:line="600" w:lineRule="auto"/>
        <w:jc w:val="center"/>
        <w:rPr>
          <w:rFonts w:ascii="黑体" w:hAnsi="黑体" w:eastAsia="黑体" w:cs="黑体"/>
          <w:sz w:val="56"/>
          <w:szCs w:val="72"/>
        </w:rPr>
      </w:pPr>
    </w:p>
    <w:p w14:paraId="66E102A6">
      <w:pPr>
        <w:spacing w:line="600" w:lineRule="auto"/>
        <w:jc w:val="center"/>
        <w:rPr>
          <w:rFonts w:ascii="黑体" w:hAnsi="黑体" w:eastAsia="黑体" w:cs="黑体"/>
          <w:sz w:val="56"/>
          <w:szCs w:val="72"/>
        </w:rPr>
      </w:pPr>
    </w:p>
    <w:p w14:paraId="2EE4BD87">
      <w:pPr>
        <w:spacing w:line="600" w:lineRule="auto"/>
        <w:jc w:val="center"/>
        <w:rPr>
          <w:rFonts w:ascii="黑体" w:hAnsi="黑体" w:eastAsia="黑体" w:cs="黑体"/>
          <w:sz w:val="56"/>
          <w:szCs w:val="72"/>
        </w:rPr>
      </w:pPr>
    </w:p>
    <w:p w14:paraId="7E57D1C2">
      <w:pPr>
        <w:spacing w:line="480" w:lineRule="auto"/>
        <w:jc w:val="center"/>
        <w:rPr>
          <w:rFonts w:ascii="黑体" w:hAnsi="黑体" w:eastAsia="黑体" w:cs="黑体"/>
          <w:sz w:val="56"/>
          <w:szCs w:val="72"/>
        </w:rPr>
      </w:pPr>
    </w:p>
    <w:p w14:paraId="4B7E987F">
      <w:pPr>
        <w:spacing w:line="480" w:lineRule="auto"/>
        <w:jc w:val="center"/>
        <w:rPr>
          <w:rFonts w:ascii="黑体" w:hAnsi="黑体" w:eastAsia="黑体" w:cs="黑体"/>
          <w:sz w:val="56"/>
          <w:szCs w:val="72"/>
        </w:rPr>
      </w:pPr>
    </w:p>
    <w:p w14:paraId="08FAA114">
      <w:pPr>
        <w:spacing w:line="480" w:lineRule="auto"/>
        <w:jc w:val="center"/>
        <w:rPr>
          <w:rFonts w:ascii="黑体" w:hAnsi="黑体" w:eastAsia="黑体" w:cs="黑体"/>
          <w:sz w:val="56"/>
          <w:szCs w:val="72"/>
        </w:rPr>
      </w:pPr>
    </w:p>
    <w:p w14:paraId="258B9F9F">
      <w:pPr>
        <w:snapToGrid w:val="0"/>
        <w:spacing w:line="480" w:lineRule="auto"/>
        <w:jc w:val="center"/>
        <w:rPr>
          <w:rFonts w:ascii="黑体" w:hAnsi="黑体" w:eastAsia="黑体" w:cs="黑体"/>
          <w:sz w:val="56"/>
          <w:szCs w:val="72"/>
        </w:rPr>
      </w:pPr>
    </w:p>
    <w:p w14:paraId="19A5EBC4">
      <w:pPr>
        <w:shd w:val="clear" w:color="auto" w:fill="FFFFFF" w:themeFill="background1"/>
        <w:snapToGrid w:val="0"/>
        <w:jc w:val="center"/>
        <w:rPr>
          <w:rFonts w:ascii="楷体_GB2312" w:hAnsi="楷体_GB2312" w:eastAsia="楷体_GB2312" w:cs="楷体_GB2312"/>
          <w:color w:val="FFFFFF" w:themeColor="background1"/>
          <w:kern w:val="0"/>
          <w:sz w:val="44"/>
          <w:szCs w:val="44"/>
          <w14:textFill>
            <w14:solidFill>
              <w14:schemeClr w14:val="bg1"/>
            </w14:solidFill>
          </w14:textFill>
        </w:rPr>
      </w:pPr>
      <w:r>
        <w:rPr>
          <w:rFonts w:hint="eastAsia" w:ascii="楷体_GB2312" w:hAnsi="楷体_GB2312" w:eastAsia="楷体_GB2312" w:cs="楷体_GB2312"/>
          <w:kern w:val="0"/>
          <w:sz w:val="44"/>
          <w:szCs w:val="44"/>
          <w:shd w:val="clear" w:color="auto" w:fill="FFFFFF" w:themeFill="background1"/>
        </w:rPr>
        <w:t>馆陶县委统战部</w:t>
      </w:r>
    </w:p>
    <w:p w14:paraId="66226D52">
      <w:pPr>
        <w:snapToGrid w:val="0"/>
        <w:jc w:val="center"/>
        <w:rPr>
          <w:rFonts w:ascii="楷体_GB2312" w:hAnsi="楷体_GB2312" w:eastAsia="楷体_GB2312" w:cs="楷体_GB2312"/>
          <w:color w:val="000000" w:themeColor="text1"/>
          <w:kern w:val="0"/>
          <w:sz w:val="44"/>
          <w:szCs w:val="44"/>
          <w14:textFill>
            <w14:solidFill>
              <w14:schemeClr w14:val="tx1"/>
            </w14:solidFill>
          </w14:textFill>
        </w:rPr>
        <w:sectPr>
          <w:headerReference r:id="rId5" w:type="first"/>
          <w:footerReference r:id="rId8" w:type="first"/>
          <w:headerReference r:id="rId3" w:type="default"/>
          <w:footerReference r:id="rId6" w:type="default"/>
          <w:headerReference r:id="rId4" w:type="even"/>
          <w:footerReference r:id="rId7" w:type="even"/>
          <w:pgSz w:w="11906" w:h="16838"/>
          <w:pgMar w:top="2041" w:right="1531" w:bottom="2041" w:left="1531" w:header="851" w:footer="992" w:gutter="0"/>
          <w:cols w:space="0" w:num="1"/>
          <w:titlePg/>
          <w:docGrid w:type="lines" w:linePitch="312" w:charSpace="0"/>
        </w:sectPr>
      </w:pPr>
      <w:r>
        <w:rPr>
          <w:rFonts w:hint="eastAsia" w:ascii="楷体_GB2312" w:hAnsi="楷体_GB2312" w:eastAsia="楷体_GB2312" w:cs="楷体_GB2312"/>
          <w:color w:val="000000" w:themeColor="text1"/>
          <w:kern w:val="0"/>
          <w:sz w:val="44"/>
          <w:szCs w:val="44"/>
          <w14:textFill>
            <w14:solidFill>
              <w14:schemeClr w14:val="tx1"/>
            </w14:solidFill>
          </w14:textFill>
        </w:rPr>
        <w:t>二〇二〇年七月</w:t>
      </w:r>
    </w:p>
    <w:p w14:paraId="59ADFA10">
      <w:pPr>
        <w:tabs>
          <w:tab w:val="left" w:pos="2728"/>
        </w:tabs>
        <w:jc w:val="center"/>
        <w:rPr>
          <w:rFonts w:ascii="黑体" w:hAnsi="Times New Roman" w:eastAsia="黑体" w:cs="Times New Roman"/>
          <w:sz w:val="48"/>
          <w:szCs w:val="48"/>
        </w:rPr>
      </w:pPr>
      <w:r>
        <w:rPr>
          <w:rFonts w:hint="eastAsia" w:ascii="黑体" w:hAnsi="Times New Roman" w:eastAsia="黑体" w:cs="Times New Roman"/>
          <w:sz w:val="48"/>
          <w:szCs w:val="48"/>
        </w:rPr>
        <w:t>目    录</w:t>
      </w:r>
    </w:p>
    <w:p w14:paraId="744D419D">
      <w:pPr>
        <w:widowControl/>
        <w:spacing w:after="160" w:line="580" w:lineRule="exact"/>
        <w:ind w:firstLine="640" w:firstLineChars="200"/>
        <w:rPr>
          <w:rFonts w:ascii="Times New Roman" w:hAnsi="Times New Roman" w:eastAsia="黑体" w:cs="Times New Roman"/>
          <w:sz w:val="32"/>
          <w:szCs w:val="32"/>
        </w:rPr>
      </w:pPr>
    </w:p>
    <w:p w14:paraId="796949A1">
      <w:pPr>
        <w:widowControl/>
        <w:spacing w:after="160" w:line="580" w:lineRule="exact"/>
        <w:ind w:firstLine="640" w:firstLineChars="200"/>
        <w:rPr>
          <w:rFonts w:ascii="Times New Roman" w:hAnsi="Times New Roman" w:eastAsia="仿宋_GB2312" w:cs="Times New Roman"/>
          <w:sz w:val="24"/>
          <w:szCs w:val="32"/>
        </w:rPr>
      </w:pPr>
      <w:r>
        <w:rPr>
          <w:rFonts w:ascii="Times New Roman" w:hAnsi="Times New Roman" w:eastAsia="黑体" w:cs="Times New Roman"/>
          <w:sz w:val="32"/>
          <w:szCs w:val="32"/>
        </w:rPr>
        <w:t>第一部分   部门概况</w:t>
      </w:r>
    </w:p>
    <w:p w14:paraId="33D7E10B">
      <w:pPr>
        <w:widowControl/>
        <w:spacing w:after="160" w:line="580" w:lineRule="exact"/>
        <w:ind w:firstLine="1273" w:firstLineChars="398"/>
        <w:rPr>
          <w:rFonts w:ascii="Times New Roman" w:hAnsi="Times New Roman" w:eastAsia="仿宋_GB2312" w:cs="Times New Roman"/>
          <w:sz w:val="32"/>
          <w:szCs w:val="32"/>
        </w:rPr>
      </w:pPr>
      <w:r>
        <w:rPr>
          <w:rFonts w:ascii="Times New Roman" w:hAnsi="Times New Roman" w:eastAsia="仿宋_GB2312" w:cs="Times New Roman"/>
          <w:sz w:val="32"/>
          <w:szCs w:val="32"/>
        </w:rPr>
        <w:t>一、部门</w:t>
      </w:r>
      <w:r>
        <w:rPr>
          <w:rFonts w:hint="eastAsia" w:ascii="Times New Roman" w:hAnsi="Times New Roman" w:eastAsia="仿宋_GB2312" w:cs="Times New Roman"/>
          <w:sz w:val="32"/>
          <w:szCs w:val="32"/>
        </w:rPr>
        <w:t>职责</w:t>
      </w:r>
    </w:p>
    <w:p w14:paraId="63AC0124">
      <w:pPr>
        <w:widowControl/>
        <w:spacing w:after="160" w:line="580" w:lineRule="exact"/>
        <w:ind w:firstLine="1273" w:firstLineChars="398"/>
        <w:rPr>
          <w:rFonts w:ascii="Times New Roman" w:hAnsi="Times New Roman" w:eastAsia="仿宋_GB2312" w:cs="Times New Roman"/>
          <w:sz w:val="32"/>
          <w:szCs w:val="32"/>
        </w:rPr>
      </w:pPr>
      <w:r>
        <w:rPr>
          <w:rFonts w:ascii="Times New Roman" w:hAnsi="Times New Roman" w:eastAsia="仿宋_GB2312" w:cs="Times New Roman"/>
          <w:sz w:val="32"/>
          <w:szCs w:val="32"/>
        </w:rPr>
        <w:t>二、</w:t>
      </w:r>
      <w:r>
        <w:rPr>
          <w:rFonts w:hint="eastAsia" w:ascii="Times New Roman" w:hAnsi="Times New Roman" w:eastAsia="仿宋_GB2312" w:cs="Times New Roman"/>
          <w:sz w:val="32"/>
          <w:szCs w:val="32"/>
        </w:rPr>
        <w:t>机构设置</w:t>
      </w:r>
    </w:p>
    <w:p w14:paraId="6DDD5A26">
      <w:pPr>
        <w:widowControl/>
        <w:spacing w:after="160"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第二部分   20</w:t>
      </w:r>
      <w:r>
        <w:rPr>
          <w:rFonts w:hint="eastAsia" w:ascii="Times New Roman" w:hAnsi="Times New Roman" w:eastAsia="黑体" w:cs="Times New Roman"/>
          <w:sz w:val="32"/>
          <w:szCs w:val="32"/>
        </w:rPr>
        <w:t>19</w:t>
      </w:r>
      <w:r>
        <w:rPr>
          <w:rFonts w:ascii="Times New Roman" w:hAnsi="Times New Roman" w:eastAsia="黑体" w:cs="Times New Roman"/>
          <w:sz w:val="32"/>
          <w:szCs w:val="32"/>
        </w:rPr>
        <w:t>年部门决算情况说明</w:t>
      </w:r>
    </w:p>
    <w:p w14:paraId="272F6EF3">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一、收入支出决算总体情况说明</w:t>
      </w:r>
    </w:p>
    <w:p w14:paraId="1AAD7953">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二、收入决算情况说明</w:t>
      </w:r>
    </w:p>
    <w:p w14:paraId="41A4B4D6">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三、支出决算情况说明</w:t>
      </w:r>
    </w:p>
    <w:p w14:paraId="6DB91160">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四、财政拨款收入支出决算总体情况说明</w:t>
      </w:r>
    </w:p>
    <w:p w14:paraId="486B53E4">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五、一般公共预算</w:t>
      </w:r>
      <w:r>
        <w:rPr>
          <w:rFonts w:ascii="Times New Roman" w:hAnsi="Times New Roman" w:eastAsia="仿宋_GB2312" w:cs="Times New Roman"/>
          <w:sz w:val="32"/>
          <w:szCs w:val="32"/>
        </w:rPr>
        <w:t>“三公”经费支出决算情况说明</w:t>
      </w:r>
    </w:p>
    <w:p w14:paraId="45691CA6">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六</w:t>
      </w:r>
      <w:r>
        <w:rPr>
          <w:rFonts w:ascii="Times New Roman" w:hAnsi="Times New Roman" w:eastAsia="仿宋_GB2312" w:cs="Times New Roman"/>
          <w:sz w:val="32"/>
          <w:szCs w:val="32"/>
        </w:rPr>
        <w:t>、预算绩效情况说明</w:t>
      </w:r>
    </w:p>
    <w:p w14:paraId="6BAD3ECA">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七</w:t>
      </w:r>
      <w:r>
        <w:rPr>
          <w:rFonts w:ascii="Times New Roman" w:hAnsi="Times New Roman" w:eastAsia="仿宋_GB2312" w:cs="Times New Roman"/>
          <w:sz w:val="32"/>
          <w:szCs w:val="32"/>
        </w:rPr>
        <w:t>、其他重要事项的说明</w:t>
      </w:r>
    </w:p>
    <w:p w14:paraId="74A6F9C5">
      <w:pPr>
        <w:widowControl/>
        <w:spacing w:after="160"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第三部分名词解释</w:t>
      </w:r>
    </w:p>
    <w:p w14:paraId="5A58079B">
      <w:pPr>
        <w:widowControl/>
        <w:spacing w:after="160"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第</w:t>
      </w:r>
      <w:r>
        <w:rPr>
          <w:rFonts w:hint="eastAsia" w:ascii="Times New Roman" w:hAnsi="Times New Roman" w:eastAsia="黑体" w:cs="Times New Roman"/>
          <w:sz w:val="32"/>
          <w:szCs w:val="32"/>
        </w:rPr>
        <w:t>四</w:t>
      </w:r>
      <w:r>
        <w:rPr>
          <w:rFonts w:ascii="Times New Roman" w:hAnsi="Times New Roman" w:eastAsia="黑体" w:cs="Times New Roman"/>
          <w:sz w:val="32"/>
          <w:szCs w:val="32"/>
        </w:rPr>
        <w:t>部分</w:t>
      </w:r>
      <w:r>
        <w:rPr>
          <w:rFonts w:hint="eastAsia" w:ascii="Times New Roman" w:hAnsi="Times New Roman" w:eastAsia="黑体" w:cs="Times New Roman"/>
          <w:sz w:val="32"/>
          <w:szCs w:val="32"/>
        </w:rPr>
        <w:t xml:space="preserve"> 2019</w:t>
      </w:r>
      <w:r>
        <w:rPr>
          <w:rFonts w:ascii="Times New Roman" w:hAnsi="Times New Roman" w:eastAsia="黑体" w:cs="Times New Roman"/>
          <w:sz w:val="32"/>
          <w:szCs w:val="32"/>
        </w:rPr>
        <w:t>年度部门决算报表</w:t>
      </w:r>
    </w:p>
    <w:p w14:paraId="0545CE88">
      <w:pPr>
        <w:widowControl/>
        <w:spacing w:after="160" w:line="580" w:lineRule="exact"/>
        <w:ind w:firstLine="640" w:firstLineChars="200"/>
        <w:rPr>
          <w:rFonts w:ascii="Times New Roman" w:hAnsi="Times New Roman" w:eastAsia="黑体" w:cs="Times New Roman"/>
          <w:sz w:val="32"/>
          <w:szCs w:val="32"/>
        </w:rPr>
      </w:pPr>
    </w:p>
    <w:p w14:paraId="4F226128">
      <w:pPr>
        <w:widowControl/>
        <w:spacing w:after="160" w:line="580" w:lineRule="exact"/>
        <w:ind w:firstLine="640" w:firstLineChars="200"/>
        <w:rPr>
          <w:rFonts w:ascii="Times New Roman" w:hAnsi="Times New Roman" w:eastAsia="黑体" w:cs="Times New Roman"/>
          <w:sz w:val="32"/>
          <w:szCs w:val="32"/>
        </w:rPr>
      </w:pPr>
    </w:p>
    <w:p w14:paraId="31E95E97">
      <w:pPr>
        <w:widowControl/>
        <w:spacing w:after="160" w:line="580" w:lineRule="exact"/>
        <w:ind w:firstLine="640" w:firstLineChars="200"/>
        <w:rPr>
          <w:rFonts w:ascii="Times New Roman" w:hAnsi="Times New Roman" w:eastAsia="黑体" w:cs="Times New Roman"/>
          <w:sz w:val="32"/>
          <w:szCs w:val="32"/>
        </w:rPr>
      </w:pPr>
    </w:p>
    <w:p w14:paraId="4BA16B9C">
      <w:pPr>
        <w:widowControl/>
        <w:spacing w:after="160" w:line="580" w:lineRule="exact"/>
        <w:ind w:firstLine="640" w:firstLineChars="200"/>
        <w:rPr>
          <w:rFonts w:ascii="Times New Roman" w:hAnsi="Times New Roman" w:eastAsia="黑体" w:cs="Times New Roman"/>
          <w:sz w:val="32"/>
          <w:szCs w:val="32"/>
        </w:rPr>
      </w:pPr>
    </w:p>
    <w:p w14:paraId="2B635A75">
      <w:pPr>
        <w:widowControl/>
        <w:spacing w:after="160" w:line="580" w:lineRule="exact"/>
        <w:ind w:firstLine="640" w:firstLineChars="200"/>
        <w:rPr>
          <w:rFonts w:ascii="Times New Roman" w:hAnsi="Times New Roman" w:eastAsia="黑体" w:cs="Times New Roman"/>
          <w:sz w:val="32"/>
          <w:szCs w:val="32"/>
        </w:rPr>
      </w:pPr>
    </w:p>
    <w:p w14:paraId="5AD00433">
      <w:pPr>
        <w:widowControl/>
        <w:spacing w:after="160" w:line="580" w:lineRule="exact"/>
        <w:rPr>
          <w:rFonts w:ascii="Times New Roman" w:hAnsi="Times New Roman" w:eastAsia="仿宋_GB2312" w:cs="Times New Roman"/>
          <w:sz w:val="48"/>
          <w:szCs w:val="48"/>
        </w:rPr>
      </w:pPr>
      <w:r>
        <w:rPr>
          <w:rFonts w:hint="eastAsia" w:ascii="黑体" w:hAnsi="黑体" w:eastAsia="黑体" w:cs="黑体"/>
          <w:color w:val="000000" w:themeColor="text1"/>
          <w:sz w:val="48"/>
          <w:szCs w:val="48"/>
          <w14:textFill>
            <w14:solidFill>
              <w14:schemeClr w14:val="tx1"/>
            </w14:solidFill>
          </w14:textFill>
        </w:rPr>
        <w:t>第一部分  部门概况</w:t>
      </w:r>
    </w:p>
    <w:p w14:paraId="22927368">
      <w:pPr>
        <w:pStyle w:val="2"/>
        <w:spacing w:before="0" w:after="0" w:line="580" w:lineRule="exact"/>
        <w:ind w:firstLine="640" w:firstLineChars="200"/>
        <w:jc w:val="left"/>
        <w:rPr>
          <w:rFonts w:ascii="黑体" w:eastAsia="黑体" w:cs="黑体"/>
          <w:b w:val="0"/>
          <w:bCs w:val="0"/>
          <w:kern w:val="0"/>
          <w:sz w:val="32"/>
          <w:szCs w:val="32"/>
        </w:rPr>
      </w:pPr>
      <w:r>
        <w:rPr>
          <w:rFonts w:hint="eastAsia" w:ascii="黑体" w:eastAsia="黑体" w:cs="黑体"/>
          <w:b w:val="0"/>
          <w:bCs w:val="0"/>
          <w:kern w:val="0"/>
          <w:sz w:val="32"/>
          <w:szCs w:val="32"/>
        </w:rPr>
        <w:t>一、部门职责</w:t>
      </w:r>
    </w:p>
    <w:p w14:paraId="4D231E3F">
      <w:pPr>
        <w:adjustRightInd w:val="0"/>
        <w:snapToGrid w:val="0"/>
        <w:spacing w:line="58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县委统战部的主要职责是：</w:t>
      </w:r>
    </w:p>
    <w:p w14:paraId="54775138">
      <w:pPr>
        <w:adjustRightInd w:val="0"/>
        <w:snapToGrid w:val="0"/>
        <w:spacing w:line="58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一）贯彻落实加强党对统一战线工作集中统一领导的要求，发挥县委在统战工作方面的参谋机构、组织协调机构、具体执行机构、督促检查机构作用，了解情况、掌握政策、协调关系、安排人事、增进共识、加强团结，协调统一战线各方面关系，组织和落实中央和省委、</w:t>
      </w:r>
      <w:r>
        <w:rPr>
          <w:rFonts w:hint="eastAsia" w:ascii="Times New Roman" w:hAnsi="Times New Roman" w:eastAsia="仿宋_GB2312"/>
          <w:color w:val="000000" w:themeColor="text1"/>
          <w:sz w:val="32"/>
          <w:szCs w:val="32"/>
          <w14:textFill>
            <w14:solidFill>
              <w14:schemeClr w14:val="tx1"/>
            </w14:solidFill>
          </w14:textFill>
        </w:rPr>
        <w:t>市委、</w:t>
      </w:r>
      <w:r>
        <w:rPr>
          <w:rFonts w:hint="eastAsia" w:ascii="Times New Roman" w:hAnsi="Times New Roman" w:eastAsia="仿宋_GB2312"/>
          <w:sz w:val="32"/>
          <w:szCs w:val="32"/>
        </w:rPr>
        <w:t>县委关于统一战线工作重大决策部署，巩固壮大最广泛的统一战线。</w:t>
      </w:r>
    </w:p>
    <w:p w14:paraId="0AF52AF3">
      <w:pPr>
        <w:adjustRightInd w:val="0"/>
        <w:snapToGrid w:val="0"/>
        <w:spacing w:line="58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（二）开展统一战线理论研究，推动落实统一战线工作的政策、地方性法规，深入调查研究，及时向县委报告统一战线工作情况并提出建议，统筹协调和指导全县统一战线工作。</w:t>
      </w:r>
    </w:p>
    <w:p w14:paraId="49631DF8">
      <w:pPr>
        <w:adjustRightInd w:val="0"/>
        <w:snapToGrid w:val="0"/>
        <w:spacing w:line="58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（三）负责发现、培养党外代表人士，负责党外人士的政治安排，会同有关部门做好安排党外人士担任政府和司法机关等领导职务的工作，协助民主党派市委</w:t>
      </w:r>
      <w:r>
        <w:rPr>
          <w:rFonts w:hint="eastAsia" w:ascii="Times New Roman" w:hAnsi="Times New Roman" w:eastAsia="仿宋_GB2312"/>
          <w:color w:val="FF0000"/>
          <w:sz w:val="32"/>
          <w:szCs w:val="32"/>
        </w:rPr>
        <w:t>、</w:t>
      </w:r>
      <w:r>
        <w:rPr>
          <w:rFonts w:hint="eastAsia" w:ascii="Times New Roman" w:hAnsi="Times New Roman" w:eastAsia="仿宋_GB2312"/>
          <w:sz w:val="32"/>
          <w:szCs w:val="32"/>
        </w:rPr>
        <w:t>县工商联做好干部管理工作，反映和协调解决党外代表人士工作生活中的实际困难。</w:t>
      </w:r>
    </w:p>
    <w:p w14:paraId="771F6E0D">
      <w:pPr>
        <w:adjustRightInd w:val="0"/>
        <w:snapToGrid w:val="0"/>
        <w:spacing w:line="58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（四）贯彻落实党的宣传工作方针，统筹推进全县统一战线宣传工作，拟订全县统一战线宣传工作规划并组织实施，研判涉及统一战线的舆情并协调有关部门应对处置。</w:t>
      </w:r>
    </w:p>
    <w:p w14:paraId="6854F9D8">
      <w:pPr>
        <w:adjustRightInd w:val="0"/>
        <w:snapToGrid w:val="0"/>
        <w:spacing w:line="58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（五）负责联系各民主党派，通报情况、反映意见，贯彻落实中国共产党领导的多党合作和政治协商制度以及对民主党派的方针政策，支持、帮助民主党派加强自身建设，支持民主党派履行职责、发挥作用。</w:t>
      </w:r>
    </w:p>
    <w:p w14:paraId="0E40CA3C">
      <w:pPr>
        <w:spacing w:line="580" w:lineRule="exact"/>
        <w:ind w:firstLine="640" w:firstLineChars="200"/>
        <w:rPr>
          <w:rFonts w:ascii="仿宋_GB2312" w:eastAsia="仿宋_GB2312"/>
          <w:sz w:val="32"/>
          <w:szCs w:val="32"/>
        </w:rPr>
      </w:pPr>
      <w:r>
        <w:rPr>
          <w:rFonts w:hint="eastAsia" w:ascii="Times New Roman" w:hAnsi="Times New Roman" w:eastAsia="仿宋_GB2312"/>
          <w:sz w:val="32"/>
          <w:szCs w:val="32"/>
        </w:rPr>
        <w:t>（六）</w:t>
      </w:r>
      <w:r>
        <w:rPr>
          <w:rFonts w:hint="eastAsia" w:ascii="仿宋_GB2312" w:eastAsia="仿宋_GB2312"/>
          <w:sz w:val="32"/>
          <w:szCs w:val="32"/>
        </w:rPr>
        <w:t>贯彻执行国家、省、市民族宗教工作的方针、政策，组织开展民族宗教理论、政策及重大问题的调查研究，提出有关民族宗教工作的政策建议。负责协调指导有关部门、有关领域落实民族宗教政策，促进民族宗教工作开展。督促检查落实情况，保障少数民族和信教群众的合法权益。研究提出协调民族关系工作建议，组织指导民族政策、民族法律法规和民族基本知识宣传教育；组织开展民族团结宣传教育、民族团结进步创建活动，参与涉及民族事务对外宣传工作。参与拟订少数民族人才队伍建设规划；协助有关部门做好少数民族干部培养、教育和使用工作。依法管理宗教行政事务，保护公民宗教信仰自由和正常的宗教活动，维护宗教界合法权益，抵御境外利用宗教进行渗透，引导各宗教坚持中国化方向，促进宗教关系和谐。</w:t>
      </w:r>
    </w:p>
    <w:p w14:paraId="712822C3">
      <w:pPr>
        <w:adjustRightInd w:val="0"/>
        <w:snapToGrid w:val="0"/>
        <w:spacing w:line="58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七）负责联系、培养无党派代表人士，支持、帮助无党派人士加强自身建设、发挥作用。调查研究党外知识分子和新的社会阶层人士情况并提出政策建议，联系、培养党外知识分子和新的社会阶层代表人士，开展思想政治工作，指导社会组织开展党外知识分子和新的社会阶层人士统战工作。</w:t>
      </w:r>
    </w:p>
    <w:p w14:paraId="19833448">
      <w:pPr>
        <w:adjustRightInd w:val="0"/>
        <w:snapToGrid w:val="0"/>
        <w:spacing w:line="58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八）推动落实、鼓励支持、引导非公有制经济发展的政策措施，调查研究非公有制经济人士情况并提出政策建议，了解和反映非公有制经济人士的意见，团结、服务、引导、教育非公有制经济人士，促进非公有制经济健康发展和非公有制经济人士健康成长。</w:t>
      </w:r>
    </w:p>
    <w:p w14:paraId="185DE96D">
      <w:pPr>
        <w:adjustRightInd w:val="0"/>
        <w:snapToGrid w:val="0"/>
        <w:spacing w:line="58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九）统一管理全县侨务工作，贯彻落实党的侨务工作方针政策并组织协调、督促检查落实，调查研究侨情和侨务工作情况，管理侨务行政事务，统筹协调有关部门和社会团体涉侨工作，联系海外有关侨团和代表人士，指导推动涉侨宣传、文化交流、华文教育工作等，保护华侨和归侨侨眷在县内的合法权利和利益。</w:t>
      </w:r>
    </w:p>
    <w:p w14:paraId="087E6D2E">
      <w:pPr>
        <w:spacing w:line="58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十）统一领导全县对台工作，贯彻执行党中央、国务院对台工作的方针政策，组织、指导、管理、协调全县对台工作。统筹组织指导和管理协调对台经贸工作。统筹协调指导全县涉台的交流与合作及县台人员往来工作。开展对台宣传和对台教育工作。负责全县其他涉台工作。</w:t>
      </w:r>
    </w:p>
    <w:p w14:paraId="4F0C9548">
      <w:pPr>
        <w:adjustRightInd w:val="0"/>
        <w:snapToGrid w:val="0"/>
        <w:spacing w:line="580" w:lineRule="exact"/>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（十一）完成县委交办的其他任务。</w:t>
      </w:r>
    </w:p>
    <w:p w14:paraId="4F897112">
      <w:pPr>
        <w:keepNext/>
        <w:keepLines/>
        <w:spacing w:line="580" w:lineRule="exact"/>
        <w:ind w:firstLine="640" w:firstLineChars="200"/>
        <w:jc w:val="left"/>
        <w:outlineLvl w:val="0"/>
        <w:rPr>
          <w:rFonts w:ascii="黑体" w:hAnsi="Calibri" w:eastAsia="黑体" w:cs="黑体"/>
          <w:kern w:val="0"/>
          <w:sz w:val="32"/>
          <w:szCs w:val="32"/>
        </w:rPr>
      </w:pPr>
      <w:r>
        <w:rPr>
          <w:rFonts w:hint="eastAsia" w:ascii="黑体" w:hAnsi="Calibri" w:eastAsia="黑体" w:cs="黑体"/>
          <w:kern w:val="0"/>
          <w:sz w:val="32"/>
          <w:szCs w:val="32"/>
        </w:rPr>
        <w:t>二、机构设置</w:t>
      </w:r>
    </w:p>
    <w:p w14:paraId="49F84D08">
      <w:pPr>
        <w:spacing w:line="580" w:lineRule="exact"/>
        <w:ind w:firstLine="640" w:firstLineChars="200"/>
        <w:rPr>
          <w:rFonts w:ascii="仿宋_GB2312" w:hAnsi="Calibri" w:eastAsia="仿宋_GB2312" w:cs="ArialUnicodeMS"/>
          <w:kern w:val="0"/>
          <w:sz w:val="32"/>
          <w:szCs w:val="32"/>
        </w:rPr>
      </w:pPr>
      <w:r>
        <w:rPr>
          <w:rFonts w:hint="eastAsia" w:ascii="仿宋_GB2312" w:hAnsi="Calibri" w:eastAsia="仿宋_GB2312" w:cs="ArialUnicodeMS"/>
          <w:kern w:val="0"/>
          <w:sz w:val="32"/>
          <w:szCs w:val="32"/>
        </w:rPr>
        <w:t>从决算编报单位构成看，纳入2019年度本部门决算汇编范围的独立核算单位（以下简称“单位”）共1个，具体情况如下：</w:t>
      </w:r>
    </w:p>
    <w:tbl>
      <w:tblPr>
        <w:tblStyle w:val="6"/>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5EB11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65182DC0">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3485" w:type="dxa"/>
            <w:vAlign w:val="center"/>
          </w:tcPr>
          <w:p w14:paraId="55994EB2">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2445" w:type="dxa"/>
            <w:vAlign w:val="center"/>
          </w:tcPr>
          <w:p w14:paraId="2297F5AB">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665" w:type="dxa"/>
            <w:vAlign w:val="center"/>
          </w:tcPr>
          <w:p w14:paraId="2FFCCD1B">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05DB6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7A7D1481">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rPr>
              <w:t>1</w:t>
            </w:r>
          </w:p>
        </w:tc>
        <w:tc>
          <w:tcPr>
            <w:tcW w:w="3485" w:type="dxa"/>
          </w:tcPr>
          <w:p w14:paraId="7D9742B5">
            <w:pPr>
              <w:spacing w:line="560" w:lineRule="exact"/>
              <w:rPr>
                <w:rFonts w:ascii="仿宋_GB2312" w:hAnsi="Calibri" w:eastAsia="仿宋_GB2312" w:cs="ArialUnicodeMS"/>
                <w:kern w:val="0"/>
                <w:sz w:val="28"/>
                <w:szCs w:val="28"/>
              </w:rPr>
            </w:pPr>
            <w:r>
              <w:rPr>
                <w:rFonts w:hint="eastAsia" w:ascii="仿宋_GB2312" w:hAnsi="Calibri" w:eastAsia="仿宋_GB2312" w:cs="ArialUnicodeMS"/>
                <w:kern w:val="0"/>
                <w:sz w:val="28"/>
                <w:szCs w:val="28"/>
              </w:rPr>
              <w:t>馆陶县委统战部（本级）</w:t>
            </w:r>
          </w:p>
        </w:tc>
        <w:tc>
          <w:tcPr>
            <w:tcW w:w="2445" w:type="dxa"/>
            <w:shd w:val="clear" w:color="auto" w:fill="FFFFFF" w:themeFill="background1"/>
          </w:tcPr>
          <w:p w14:paraId="65FE39BC">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rPr>
              <w:t>行政</w:t>
            </w:r>
          </w:p>
        </w:tc>
        <w:tc>
          <w:tcPr>
            <w:tcW w:w="2665" w:type="dxa"/>
            <w:shd w:val="clear" w:color="auto" w:fill="FFFFFF" w:themeFill="background1"/>
          </w:tcPr>
          <w:p w14:paraId="4EE0E78C">
            <w:pPr>
              <w:spacing w:line="560" w:lineRule="exact"/>
              <w:jc w:val="center"/>
              <w:rPr>
                <w:rFonts w:ascii="仿宋_GB2312" w:hAnsi="Calibri" w:eastAsia="仿宋_GB2312" w:cs="ArialUnicodeMS"/>
                <w:kern w:val="0"/>
                <w:sz w:val="28"/>
                <w:szCs w:val="28"/>
              </w:rPr>
            </w:pPr>
            <w:r>
              <w:rPr>
                <w:rFonts w:hint="eastAsia" w:ascii="仿宋_GB2312" w:hAnsi="Calibri" w:eastAsia="仿宋_GB2312" w:cs="仿宋_GB2312"/>
                <w:kern w:val="0"/>
                <w:sz w:val="28"/>
                <w:szCs w:val="28"/>
              </w:rPr>
              <w:t>财政拨款</w:t>
            </w:r>
          </w:p>
        </w:tc>
      </w:tr>
    </w:tbl>
    <w:p w14:paraId="4808A1BC">
      <w:pPr>
        <w:widowControl/>
        <w:spacing w:after="160" w:line="580" w:lineRule="exact"/>
        <w:rPr>
          <w:rFonts w:ascii="黑体" w:hAnsi="黑体" w:eastAsia="黑体" w:cs="黑体"/>
          <w:color w:val="000000" w:themeColor="text1"/>
          <w:sz w:val="48"/>
          <w:szCs w:val="48"/>
          <w14:textFill>
            <w14:solidFill>
              <w14:schemeClr w14:val="tx1"/>
            </w14:solidFill>
          </w14:textFill>
        </w:rPr>
      </w:pPr>
    </w:p>
    <w:p w14:paraId="5B29C699">
      <w:pPr>
        <w:widowControl/>
        <w:spacing w:after="160" w:line="580" w:lineRule="exact"/>
        <w:jc w:val="center"/>
        <w:rPr>
          <w:rFonts w:hint="eastAsia" w:ascii="黑体" w:hAnsi="黑体" w:eastAsia="黑体" w:cs="黑体"/>
          <w:color w:val="000000" w:themeColor="text1"/>
          <w:sz w:val="48"/>
          <w:szCs w:val="48"/>
          <w14:textFill>
            <w14:solidFill>
              <w14:schemeClr w14:val="tx1"/>
            </w14:solidFill>
          </w14:textFill>
        </w:rPr>
      </w:pPr>
      <w:r>
        <w:rPr>
          <w:sz w:val="72"/>
        </w:rPr>
        <mc:AlternateContent>
          <mc:Choice Requires="wps">
            <w:drawing>
              <wp:anchor distT="0" distB="0" distL="114300" distR="114300" simplePos="0" relativeHeight="251664384" behindDoc="0" locked="0" layoutInCell="1" allowOverlap="1">
                <wp:simplePos x="0" y="0"/>
                <wp:positionH relativeFrom="column">
                  <wp:posOffset>-1189355</wp:posOffset>
                </wp:positionH>
                <wp:positionV relativeFrom="paragraph">
                  <wp:posOffset>2369820</wp:posOffset>
                </wp:positionV>
                <wp:extent cx="7793355" cy="3341370"/>
                <wp:effectExtent l="4445" t="4445" r="12700" b="6985"/>
                <wp:wrapNone/>
                <wp:docPr id="5" name="文本框 8"/>
                <wp:cNvGraphicFramePr/>
                <a:graphic xmlns:a="http://schemas.openxmlformats.org/drawingml/2006/main">
                  <a:graphicData uri="http://schemas.microsoft.com/office/word/2010/wordprocessingShape">
                    <wps:wsp>
                      <wps:cNvSpPr txBox="1"/>
                      <wps:spPr>
                        <a:xfrm>
                          <a:off x="0" y="0"/>
                          <a:ext cx="7793355" cy="3341370"/>
                        </a:xfrm>
                        <a:prstGeom prst="rect">
                          <a:avLst/>
                        </a:prstGeom>
                        <a:pattFill prst="pct5">
                          <a:fgClr>
                            <a:srgbClr val="FFD966"/>
                          </a:fgClr>
                          <a:bgClr>
                            <a:srgbClr val="FFFFFF"/>
                          </a:bgClr>
                        </a:pattFill>
                        <a:ln w="6350" cap="flat" cmpd="sng">
                          <a:solidFill>
                            <a:srgbClr val="FFD966"/>
                          </a:solidFill>
                          <a:prstDash val="solid"/>
                          <a:round/>
                          <a:headEnd type="none" w="med" len="med"/>
                          <a:tailEnd type="none" w="med" len="med"/>
                        </a:ln>
                      </wps:spPr>
                      <wps:txbx>
                        <w:txbxContent>
                          <w:p w14:paraId="4F2A45B5">
                            <w:pPr>
                              <w:widowControl/>
                              <w:jc w:val="center"/>
                              <w:rPr>
                                <w:rFonts w:ascii="黑体" w:hAnsi="黑体" w:eastAsia="黑体" w:cs="黑体"/>
                                <w:color w:val="000000" w:themeColor="text1"/>
                                <w:sz w:val="90"/>
                                <w:szCs w:val="90"/>
                                <w14:textFill>
                                  <w14:solidFill>
                                    <w14:schemeClr w14:val="tx1"/>
                                  </w14:solidFill>
                                </w14:textFill>
                              </w:rPr>
                            </w:pPr>
                            <w:r>
                              <w:rPr>
                                <w:rFonts w:hint="eastAsia" w:ascii="黑体" w:hAnsi="黑体" w:eastAsia="黑体" w:cs="黑体"/>
                                <w:color w:val="000000" w:themeColor="text1"/>
                                <w:sz w:val="90"/>
                                <w:szCs w:val="90"/>
                                <w14:textFill>
                                  <w14:solidFill>
                                    <w14:schemeClr w14:val="tx1"/>
                                  </w14:solidFill>
                                </w14:textFill>
                              </w:rPr>
                              <w:t xml:space="preserve">第二部分 </w:t>
                            </w:r>
                          </w:p>
                          <w:p w14:paraId="1F03DC8E">
                            <w:pPr>
                              <w:widowControl/>
                              <w:jc w:val="center"/>
                              <w:rPr>
                                <w:rFonts w:ascii="黑体" w:hAnsi="黑体" w:eastAsia="黑体" w:cs="黑体"/>
                                <w:color w:val="000000" w:themeColor="text1"/>
                                <w:sz w:val="90"/>
                                <w:szCs w:val="90"/>
                                <w14:textFill>
                                  <w14:solidFill>
                                    <w14:schemeClr w14:val="tx1"/>
                                  </w14:solidFill>
                                </w14:textFill>
                              </w:rPr>
                            </w:pPr>
                            <w:r>
                              <w:rPr>
                                <w:rFonts w:hint="eastAsia" w:ascii="黑体" w:hAnsi="黑体" w:eastAsia="黑体" w:cs="黑体"/>
                                <w:color w:val="000000" w:themeColor="text1"/>
                                <w:sz w:val="90"/>
                                <w:szCs w:val="90"/>
                                <w14:textFill>
                                  <w14:solidFill>
                                    <w14:schemeClr w14:val="tx1"/>
                                  </w14:solidFill>
                                </w14:textFill>
                              </w:rPr>
                              <w:t>2019年部门决算情况说明</w:t>
                            </w:r>
                          </w:p>
                          <w:p w14:paraId="281251B5"/>
                        </w:txbxContent>
                      </wps:txbx>
                      <wps:bodyPr anchor="ctr" upright="1"/>
                    </wps:wsp>
                  </a:graphicData>
                </a:graphic>
              </wp:anchor>
            </w:drawing>
          </mc:Choice>
          <mc:Fallback>
            <w:pict>
              <v:shape id="文本框 8" o:spid="_x0000_s1026" o:spt="202" type="#_x0000_t202" style="position:absolute;left:0pt;margin-left:-93.65pt;margin-top:186.6pt;height:263.1pt;width:613.65pt;z-index:251664384;v-text-anchor:middle;mso-width-relative:page;mso-height-relative:page;" fillcolor="#FFD966" filled="t" stroked="t" coordsize="21600,21600" o:gfxdata="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Gqmgpd0AAAANAQAADwAAAAAAAAABACAAAAAiAAAAZHJzL2Rv&#10;d25yZXYueG1sUEsBAhQAFAAAAAgAh07iQMxROEw1AgAAjQQAAA4AAAAAAAAAAQAgAAAALAEAAGRy&#10;cy9lMm9Eb2MueG1sUEsFBgAAAAAGAAYAWQEAANMFAAAAAA==&#10;">
                <v:fill type="pattern" on="t" color2="#FFFFFF" o:title="5%" focussize="0,0" r:id="rId18"/>
                <v:stroke weight="0.5pt" color="#FFD966" joinstyle="round"/>
                <v:imagedata o:title=""/>
                <o:lock v:ext="edit" aspectratio="f"/>
                <v:textbox>
                  <w:txbxContent>
                    <w:p w14:paraId="4F2A45B5">
                      <w:pPr>
                        <w:widowControl/>
                        <w:jc w:val="center"/>
                        <w:rPr>
                          <w:rFonts w:ascii="黑体" w:hAnsi="黑体" w:eastAsia="黑体" w:cs="黑体"/>
                          <w:color w:val="000000" w:themeColor="text1"/>
                          <w:sz w:val="90"/>
                          <w:szCs w:val="90"/>
                          <w14:textFill>
                            <w14:solidFill>
                              <w14:schemeClr w14:val="tx1"/>
                            </w14:solidFill>
                          </w14:textFill>
                        </w:rPr>
                      </w:pPr>
                      <w:r>
                        <w:rPr>
                          <w:rFonts w:hint="eastAsia" w:ascii="黑体" w:hAnsi="黑体" w:eastAsia="黑体" w:cs="黑体"/>
                          <w:color w:val="000000" w:themeColor="text1"/>
                          <w:sz w:val="90"/>
                          <w:szCs w:val="90"/>
                          <w14:textFill>
                            <w14:solidFill>
                              <w14:schemeClr w14:val="tx1"/>
                            </w14:solidFill>
                          </w14:textFill>
                        </w:rPr>
                        <w:t xml:space="preserve">第二部分 </w:t>
                      </w:r>
                    </w:p>
                    <w:p w14:paraId="1F03DC8E">
                      <w:pPr>
                        <w:widowControl/>
                        <w:jc w:val="center"/>
                        <w:rPr>
                          <w:rFonts w:ascii="黑体" w:hAnsi="黑体" w:eastAsia="黑体" w:cs="黑体"/>
                          <w:color w:val="000000" w:themeColor="text1"/>
                          <w:sz w:val="90"/>
                          <w:szCs w:val="90"/>
                          <w14:textFill>
                            <w14:solidFill>
                              <w14:schemeClr w14:val="tx1"/>
                            </w14:solidFill>
                          </w14:textFill>
                        </w:rPr>
                      </w:pPr>
                      <w:r>
                        <w:rPr>
                          <w:rFonts w:hint="eastAsia" w:ascii="黑体" w:hAnsi="黑体" w:eastAsia="黑体" w:cs="黑体"/>
                          <w:color w:val="000000" w:themeColor="text1"/>
                          <w:sz w:val="90"/>
                          <w:szCs w:val="90"/>
                          <w14:textFill>
                            <w14:solidFill>
                              <w14:schemeClr w14:val="tx1"/>
                            </w14:solidFill>
                          </w14:textFill>
                        </w:rPr>
                        <w:t>2019年部门决算情况说明</w:t>
                      </w:r>
                    </w:p>
                    <w:p w14:paraId="281251B5"/>
                  </w:txbxContent>
                </v:textbox>
              </v:shape>
            </w:pict>
          </mc:Fallback>
        </mc:AlternateContent>
      </w:r>
    </w:p>
    <w:p w14:paraId="54271F52">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r>
        <w:rPr>
          <w:rFonts w:hint="eastAsia" w:ascii="黑体" w:hAnsi="黑体" w:eastAsia="黑体" w:cs="黑体"/>
          <w:color w:val="000000" w:themeColor="text1"/>
          <w:sz w:val="48"/>
          <w:szCs w:val="48"/>
          <w:lang w:val="en-US" w:eastAsia="zh-CN"/>
          <w14:textFill>
            <w14:solidFill>
              <w14:schemeClr w14:val="tx1"/>
            </w14:solidFill>
          </w14:textFill>
        </w:rPr>
        <w:t>.</w:t>
      </w:r>
    </w:p>
    <w:p w14:paraId="1300A028">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518D2F20">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4A9DBE43">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193AC326">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61E1556A">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3CC6DEDA">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4F20ED2D">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4B3C3113">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1058AEDA">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09820C73">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4DEBF447">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737A0827">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0EBD3939">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27C4397D">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72DFA076">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0D7BA160">
      <w:pPr>
        <w:widowControl/>
        <w:spacing w:after="160" w:line="580" w:lineRule="exact"/>
        <w:jc w:val="center"/>
        <w:rPr>
          <w:rFonts w:hint="eastAsia" w:ascii="黑体" w:hAnsi="黑体" w:eastAsia="黑体" w:cs="黑体"/>
          <w:color w:val="000000" w:themeColor="text1"/>
          <w:sz w:val="48"/>
          <w:szCs w:val="48"/>
          <w:lang w:val="en-US" w:eastAsia="zh-CN"/>
          <w14:textFill>
            <w14:solidFill>
              <w14:schemeClr w14:val="tx1"/>
            </w14:solidFill>
          </w14:textFill>
        </w:rPr>
      </w:pPr>
    </w:p>
    <w:p w14:paraId="78776C2B">
      <w:pPr>
        <w:keepNext/>
        <w:keepLines/>
        <w:snapToGrid w:val="0"/>
        <w:spacing w:line="580" w:lineRule="exact"/>
        <w:ind w:firstLine="640" w:firstLineChars="200"/>
        <w:outlineLvl w:val="1"/>
        <w:rPr>
          <w:rFonts w:ascii="黑体" w:hAnsi="Calibri" w:eastAsia="黑体" w:cs="Times New Roman"/>
          <w:sz w:val="32"/>
          <w:szCs w:val="32"/>
        </w:rPr>
      </w:pPr>
      <w:r>
        <w:rPr>
          <w:rFonts w:hint="eastAsia" w:ascii="黑体" w:hAnsi="Calibri" w:eastAsia="黑体" w:cs="Times New Roman"/>
          <w:sz w:val="32"/>
          <w:szCs w:val="32"/>
        </w:rPr>
        <w:t>一、收入</w:t>
      </w:r>
      <w:r>
        <w:rPr>
          <w:rFonts w:hint="eastAsia" w:ascii="黑体" w:hAnsi="Cambria" w:eastAsia="黑体" w:cs="黑体"/>
          <w:kern w:val="0"/>
          <w:sz w:val="32"/>
          <w:szCs w:val="32"/>
        </w:rPr>
        <w:t>支出</w:t>
      </w:r>
      <w:r>
        <w:rPr>
          <w:rFonts w:hint="eastAsia" w:ascii="黑体" w:hAnsi="Calibri" w:eastAsia="黑体" w:cs="Times New Roman"/>
          <w:sz w:val="32"/>
          <w:szCs w:val="32"/>
        </w:rPr>
        <w:t>决算总体情况说明</w:t>
      </w:r>
    </w:p>
    <w:p w14:paraId="3B3B7F77">
      <w:pPr>
        <w:ind w:firstLine="640" w:firstLineChars="200"/>
        <w:rPr>
          <w:rFonts w:ascii="仿宋_GB2312" w:hAnsi="Times New Roman" w:eastAsia="仿宋_GB2312" w:cs="DengXian-Regular"/>
          <w:sz w:val="32"/>
          <w:szCs w:val="32"/>
        </w:rPr>
      </w:pPr>
      <w:r>
        <w:rPr>
          <w:rFonts w:hint="eastAsia" w:ascii="仿宋_GB2312" w:hAnsi="Times New Roman" w:eastAsia="仿宋_GB2312" w:cs="DengXian-Regular"/>
          <w:sz w:val="32"/>
          <w:szCs w:val="32"/>
        </w:rPr>
        <w:t>本部门2019年度收支总计（含结转和结余）47.37万元。与2018年度决算相比，收支各增加14.34万元，增长43.42%，增加统战项目经费。</w:t>
      </w:r>
    </w:p>
    <w:p w14:paraId="57928362">
      <w:pPr>
        <w:keepNext/>
        <w:keepLines/>
        <w:snapToGrid w:val="0"/>
        <w:spacing w:line="580" w:lineRule="exact"/>
        <w:ind w:firstLine="640" w:firstLineChars="200"/>
        <w:outlineLvl w:val="1"/>
        <w:rPr>
          <w:rFonts w:ascii="黑体" w:hAnsi="Calibri" w:eastAsia="黑体" w:cs="Times New Roman"/>
          <w:sz w:val="32"/>
          <w:szCs w:val="32"/>
        </w:rPr>
      </w:pPr>
      <w:r>
        <w:rPr>
          <w:rFonts w:hint="eastAsia" w:ascii="黑体" w:hAnsi="Calibri" w:eastAsia="黑体" w:cs="Times New Roman"/>
          <w:sz w:val="32"/>
          <w:szCs w:val="32"/>
        </w:rPr>
        <w:t>二、收入决算情况说明</w:t>
      </w:r>
    </w:p>
    <w:p w14:paraId="76CD662A">
      <w:pPr>
        <w:keepNext/>
        <w:keepLines/>
        <w:snapToGrid w:val="0"/>
        <w:spacing w:line="580" w:lineRule="exact"/>
        <w:ind w:firstLine="640" w:firstLineChars="200"/>
        <w:outlineLvl w:val="1"/>
        <w:rPr>
          <w:rFonts w:ascii="黑体" w:hAnsi="Calibri" w:eastAsia="黑体" w:cs="Times New Roman"/>
          <w:b/>
          <w:bCs/>
          <w:sz w:val="32"/>
          <w:szCs w:val="32"/>
        </w:rPr>
      </w:pPr>
      <w:r>
        <w:rPr>
          <w:rFonts w:hint="eastAsia" w:ascii="仿宋_GB2312" w:hAnsi="Times New Roman" w:eastAsia="仿宋_GB2312" w:cs="DengXian-Regular"/>
          <w:sz w:val="32"/>
          <w:szCs w:val="32"/>
        </w:rPr>
        <w:t>本部门2019年度本年收入合计47.37万元，其中：财政拨款收入47.37万元，占100%；事业收入0万元，占0%；经营收入0万元，占0%；其他收入0万元，占0%。</w:t>
      </w:r>
    </w:p>
    <w:p w14:paraId="30F44DDE">
      <w:pPr>
        <w:keepNext/>
        <w:keepLines/>
        <w:snapToGrid w:val="0"/>
        <w:spacing w:line="580" w:lineRule="exact"/>
        <w:ind w:firstLine="640" w:firstLineChars="200"/>
        <w:outlineLvl w:val="1"/>
        <w:rPr>
          <w:rFonts w:ascii="黑体" w:hAnsi="Calibri" w:eastAsia="黑体" w:cs="Times New Roman"/>
          <w:sz w:val="32"/>
          <w:szCs w:val="32"/>
        </w:rPr>
      </w:pPr>
      <w:r>
        <w:rPr>
          <w:rFonts w:hint="eastAsia" w:ascii="黑体" w:hAnsi="Calibri" w:eastAsia="黑体" w:cs="Times New Roman"/>
          <w:sz w:val="32"/>
          <w:szCs w:val="32"/>
        </w:rPr>
        <w:t>三、支出决算情况说明</w:t>
      </w:r>
    </w:p>
    <w:p w14:paraId="18773826">
      <w:pPr>
        <w:adjustRightInd w:val="0"/>
        <w:snapToGrid w:val="0"/>
        <w:spacing w:line="580" w:lineRule="exact"/>
        <w:ind w:firstLine="640" w:firstLineChars="200"/>
        <w:rPr>
          <w:rFonts w:ascii="仿宋_GB2312" w:hAnsi="Times New Roman" w:eastAsia="仿宋_GB2312" w:cs="DengXian-Regular"/>
          <w:sz w:val="32"/>
          <w:szCs w:val="32"/>
        </w:rPr>
      </w:pPr>
      <w:r>
        <w:rPr>
          <w:rFonts w:hint="eastAsia" w:ascii="仿宋_GB2312" w:hAnsi="Times New Roman" w:eastAsia="仿宋_GB2312" w:cs="DengXian-Regular"/>
          <w:sz w:val="32"/>
          <w:szCs w:val="32"/>
        </w:rPr>
        <w:t>本部门2021年度本年支出合计47.37万元，其中：基本支出47.37万元，占100%；项目支出0万元，占0%；经营支出0万元，占0%。</w:t>
      </w:r>
    </w:p>
    <w:p w14:paraId="718ACBF2">
      <w:pPr>
        <w:keepNext/>
        <w:keepLines/>
        <w:snapToGrid w:val="0"/>
        <w:spacing w:line="580" w:lineRule="exact"/>
        <w:ind w:firstLine="640" w:firstLineChars="200"/>
        <w:outlineLvl w:val="1"/>
        <w:rPr>
          <w:rFonts w:ascii="黑体" w:hAnsi="Calibri" w:eastAsia="黑体" w:cs="Times New Roman"/>
          <w:sz w:val="32"/>
          <w:szCs w:val="32"/>
        </w:rPr>
      </w:pPr>
      <w:r>
        <w:rPr>
          <w:rFonts w:hint="eastAsia" w:ascii="黑体" w:hAnsi="Calibri" w:eastAsia="黑体" w:cs="Times New Roman"/>
          <w:sz w:val="32"/>
          <w:szCs w:val="32"/>
        </w:rPr>
        <w:t>四、</w:t>
      </w:r>
      <w:r>
        <w:rPr>
          <w:rFonts w:hint="eastAsia" w:ascii="黑体" w:hAnsi="Cambria" w:eastAsia="黑体" w:cs="黑体"/>
          <w:kern w:val="0"/>
          <w:sz w:val="32"/>
          <w:szCs w:val="32"/>
        </w:rPr>
        <w:t>财政</w:t>
      </w:r>
      <w:r>
        <w:rPr>
          <w:rFonts w:hint="eastAsia" w:ascii="黑体" w:hAnsi="Calibri" w:eastAsia="黑体" w:cs="Times New Roman"/>
          <w:sz w:val="32"/>
          <w:szCs w:val="32"/>
        </w:rPr>
        <w:t>拨款收入支出决算总体情况说明</w:t>
      </w:r>
    </w:p>
    <w:p w14:paraId="5AF75EEE">
      <w:pPr>
        <w:snapToGrid w:val="0"/>
        <w:spacing w:line="580" w:lineRule="exact"/>
        <w:ind w:firstLine="643" w:firstLineChars="200"/>
        <w:rPr>
          <w:rFonts w:ascii="楷体_GB2312" w:hAnsi="Times New Roman" w:eastAsia="楷体_GB2312" w:cs="DengXian-Bold"/>
          <w:b/>
          <w:bCs/>
          <w:sz w:val="32"/>
          <w:szCs w:val="32"/>
        </w:rPr>
      </w:pPr>
      <w:r>
        <w:rPr>
          <w:rFonts w:hint="eastAsia" w:ascii="楷体_GB2312" w:hAnsi="Times New Roman" w:eastAsia="楷体_GB2312" w:cs="DengXian-Bold"/>
          <w:b/>
          <w:bCs/>
          <w:sz w:val="32"/>
          <w:szCs w:val="32"/>
        </w:rPr>
        <w:t>（一）财政拨款收支与2018 年度决算对比情况</w:t>
      </w:r>
    </w:p>
    <w:p w14:paraId="660D6210">
      <w:pPr>
        <w:adjustRightInd w:val="0"/>
        <w:snapToGrid w:val="0"/>
        <w:spacing w:line="580" w:lineRule="exact"/>
        <w:ind w:firstLine="640" w:firstLineChars="200"/>
        <w:rPr>
          <w:rFonts w:ascii="仿宋_GB2312" w:hAnsi="Times New Roman" w:eastAsia="仿宋_GB2312" w:cs="DengXian-Regular"/>
          <w:sz w:val="32"/>
          <w:szCs w:val="32"/>
        </w:rPr>
      </w:pPr>
      <w:r>
        <w:rPr>
          <w:rFonts w:hint="eastAsia" w:ascii="仿宋_GB2312" w:hAnsi="Times New Roman" w:eastAsia="仿宋_GB2312" w:cs="DengXian-Regular"/>
          <w:sz w:val="32"/>
          <w:szCs w:val="32"/>
        </w:rPr>
        <w:t>本部门2019年度形成的财政拨款收支均为一般公共预算财政拨款，其中本年收入47.37万元,比2018年度增加14.34万元，增长43.42%。</w:t>
      </w:r>
    </w:p>
    <w:p w14:paraId="49B43AB7">
      <w:pPr>
        <w:snapToGrid w:val="0"/>
        <w:spacing w:line="580" w:lineRule="exact"/>
        <w:ind w:firstLine="643" w:firstLineChars="200"/>
        <w:rPr>
          <w:rFonts w:ascii="仿宋_GB2312" w:hAnsi="Times New Roman" w:eastAsia="仿宋_GB2312" w:cs="DengXian-Bold"/>
          <w:b/>
          <w:bCs/>
          <w:sz w:val="32"/>
          <w:szCs w:val="32"/>
        </w:rPr>
      </w:pPr>
      <w:r>
        <w:rPr>
          <w:rFonts w:hint="eastAsia" w:ascii="楷体_GB2312" w:hAnsi="Times New Roman" w:eastAsia="楷体_GB2312" w:cs="DengXian-Bold"/>
          <w:b/>
          <w:bCs/>
          <w:sz w:val="32"/>
          <w:szCs w:val="32"/>
        </w:rPr>
        <w:t>（二）财政拨款收支与年初预算数对比情况</w:t>
      </w:r>
    </w:p>
    <w:p w14:paraId="6BF4DB54">
      <w:pPr>
        <w:adjustRightInd w:val="0"/>
        <w:snapToGrid w:val="0"/>
        <w:spacing w:line="580" w:lineRule="exact"/>
        <w:ind w:firstLine="640" w:firstLineChars="200"/>
        <w:rPr>
          <w:rFonts w:ascii="仿宋_GB2312" w:hAnsi="Times New Roman" w:eastAsia="仿宋_GB2312" w:cs="DengXian-Regular"/>
          <w:sz w:val="32"/>
          <w:szCs w:val="32"/>
        </w:rPr>
      </w:pPr>
      <w:r>
        <w:rPr>
          <w:rFonts w:hint="eastAsia" w:ascii="仿宋_GB2312" w:hAnsi="Times New Roman" w:eastAsia="仿宋_GB2312" w:cs="DengXian-Regular"/>
          <w:sz w:val="32"/>
          <w:szCs w:val="32"/>
        </w:rPr>
        <w:t>本部门2019年度一般公共预算财政拨款收入47.37万元，完成年初预算的100%；本年支出47.37万元，完成年初预算的100%。</w:t>
      </w:r>
    </w:p>
    <w:p w14:paraId="6E8CDAFB">
      <w:pPr>
        <w:numPr>
          <w:ilvl w:val="0"/>
          <w:numId w:val="1"/>
        </w:numPr>
        <w:adjustRightInd w:val="0"/>
        <w:snapToGrid w:val="0"/>
        <w:spacing w:line="580" w:lineRule="exact"/>
        <w:ind w:left="420" w:leftChars="200"/>
        <w:rPr>
          <w:rFonts w:ascii="楷体_GB2312" w:hAnsi="Times New Roman" w:eastAsia="楷体_GB2312" w:cs="DengXian-Bold"/>
          <w:b/>
          <w:bCs/>
          <w:sz w:val="32"/>
          <w:szCs w:val="32"/>
        </w:rPr>
      </w:pPr>
      <w:r>
        <w:rPr>
          <w:rFonts w:hint="eastAsia" w:ascii="楷体_GB2312" w:hAnsi="Times New Roman" w:eastAsia="楷体_GB2312" w:cs="DengXian-Bold"/>
          <w:b/>
          <w:bCs/>
          <w:sz w:val="32"/>
          <w:szCs w:val="32"/>
        </w:rPr>
        <w:t>财政拨款支出决算结构情况。</w:t>
      </w:r>
    </w:p>
    <w:p w14:paraId="01BD48F8">
      <w:pPr>
        <w:adjustRightInd w:val="0"/>
        <w:snapToGrid w:val="0"/>
        <w:spacing w:line="580" w:lineRule="exact"/>
        <w:ind w:firstLine="640" w:firstLineChars="200"/>
        <w:rPr>
          <w:rFonts w:ascii="仿宋_GB2312" w:hAnsi="Times New Roman" w:eastAsia="仿宋_GB2312" w:cs="DengXian-Regular"/>
          <w:sz w:val="32"/>
          <w:szCs w:val="32"/>
        </w:rPr>
      </w:pPr>
      <w:r>
        <w:rPr>
          <w:rFonts w:hint="eastAsia" w:ascii="仿宋_GB2312" w:hAnsi="Times New Roman" w:eastAsia="仿宋_GB2312" w:cs="DengXian-Regular"/>
          <w:sz w:val="32"/>
          <w:szCs w:val="32"/>
        </w:rPr>
        <w:t>2019 年度财政拨款支出47.37万元，主要用于以下方面：一般公共服务（类）支出43.95万元，占92.78%，；社会保障和就业（类）支出 2.2万元，占4.64%；卫生健康支出1.22万元，占 2.58%。</w:t>
      </w:r>
    </w:p>
    <w:p w14:paraId="4810F63A">
      <w:pPr>
        <w:adjustRightInd w:val="0"/>
        <w:snapToGrid w:val="0"/>
        <w:spacing w:line="580" w:lineRule="exact"/>
        <w:ind w:left="420" w:leftChars="200"/>
        <w:rPr>
          <w:rFonts w:ascii="楷体_GB2312" w:hAnsi="Times New Roman" w:eastAsia="楷体_GB2312" w:cs="DengXian-Bold"/>
          <w:b/>
          <w:bCs/>
          <w:sz w:val="32"/>
          <w:szCs w:val="32"/>
        </w:rPr>
      </w:pPr>
      <w:r>
        <w:rPr>
          <w:rFonts w:hint="eastAsia" w:ascii="楷体_GB2312" w:hAnsi="Times New Roman" w:eastAsia="楷体_GB2312" w:cs="DengXian-Bold"/>
          <w:b/>
          <w:bCs/>
          <w:sz w:val="32"/>
          <w:szCs w:val="32"/>
        </w:rPr>
        <w:t>（四）一般公共预算基本支出决算情况说明</w:t>
      </w:r>
    </w:p>
    <w:p w14:paraId="6599E914">
      <w:pPr>
        <w:adjustRightInd w:val="0"/>
        <w:snapToGrid w:val="0"/>
        <w:spacing w:line="580" w:lineRule="exact"/>
        <w:ind w:firstLine="640" w:firstLineChars="200"/>
        <w:rPr>
          <w:rFonts w:ascii="仿宋_GB2312" w:hAnsi="Times New Roman" w:eastAsia="仿宋_GB2312" w:cs="DengXian-Regular"/>
          <w:sz w:val="32"/>
          <w:szCs w:val="32"/>
        </w:rPr>
      </w:pPr>
      <w:r>
        <w:rPr>
          <w:rFonts w:hint="eastAsia" w:ascii="仿宋_GB2312" w:hAnsi="Times New Roman" w:eastAsia="仿宋_GB2312" w:cs="DengXian-Regular"/>
          <w:sz w:val="32"/>
          <w:szCs w:val="32"/>
        </w:rPr>
        <w:t>2019 年度财政拨款基本支出47.37万元，其中：人员经费 31.24万元，主要包括基本工资、津贴补贴、奖金、伙食补助费、绩效工资、机关事业单位基本养老保险缴费、职业年金缴费、职工基本医疗保险缴费、公务员医疗补助缴费、住房公积金、医疗费、其他社会保障缴费、其他工资福利支出、离休费、退休费、抚恤金、生活补助、医疗费补助、奖励金、其他对个人和家庭的补助支出；公用经费16.13万元，主要包括办公费、印刷费、咨询费、手续费、水费、电费、邮电费、取暖费、物业管理费、差旅费、因公出国（境）费用、维修（护）费、租赁费、会议费、培训费、公务接待费、专用材料费、劳务费、委托业务费、工会经费、福利费、公务用车运行维护费、其他交通费用、税金及附加费用、其他商品和服务支出、办公设备购置、专用设备购置、信息网络及软件购置更新、公务用车购置、其他资本性支出。</w:t>
      </w:r>
    </w:p>
    <w:p w14:paraId="3AECB4C5">
      <w:pPr>
        <w:keepNext/>
        <w:keepLines/>
        <w:snapToGrid w:val="0"/>
        <w:spacing w:line="580" w:lineRule="exact"/>
        <w:ind w:firstLine="640" w:firstLineChars="200"/>
        <w:outlineLvl w:val="1"/>
        <w:rPr>
          <w:rFonts w:ascii="黑体" w:hAnsi="Calibri" w:eastAsia="黑体" w:cs="Times New Roman"/>
          <w:sz w:val="32"/>
          <w:szCs w:val="32"/>
        </w:rPr>
      </w:pPr>
      <w:r>
        <w:rPr>
          <w:rFonts w:hint="eastAsia" w:ascii="黑体" w:hAnsi="Calibri" w:eastAsia="黑体" w:cs="Times New Roman"/>
          <w:sz w:val="32"/>
          <w:szCs w:val="32"/>
        </w:rPr>
        <w:t>五、一般公共预算“三公” 经费支出决算情况说明</w:t>
      </w:r>
    </w:p>
    <w:p w14:paraId="102DE4E7">
      <w:pPr>
        <w:adjustRightInd w:val="0"/>
        <w:snapToGrid w:val="0"/>
        <w:spacing w:line="580" w:lineRule="exact"/>
        <w:ind w:firstLine="640" w:firstLineChars="200"/>
        <w:rPr>
          <w:rFonts w:ascii="仿宋_GB2312" w:hAnsi="Times New Roman" w:eastAsia="仿宋_GB2312" w:cs="DengXian-Regular"/>
          <w:sz w:val="32"/>
          <w:szCs w:val="32"/>
        </w:rPr>
      </w:pPr>
      <w:r>
        <w:rPr>
          <w:rFonts w:hint="eastAsia" w:ascii="仿宋_GB2312" w:hAnsi="Times New Roman" w:eastAsia="仿宋_GB2312" w:cs="DengXian-Regular"/>
          <w:sz w:val="32"/>
          <w:szCs w:val="32"/>
        </w:rPr>
        <w:t>本部门2019年度“三公”经费支出共计1.1万元，完成预算的100%,较预算持平；较2018年度增加0万元，增长0%。具体情况如下：</w:t>
      </w:r>
    </w:p>
    <w:p w14:paraId="5F658276">
      <w:pPr>
        <w:adjustRightInd w:val="0"/>
        <w:snapToGrid w:val="0"/>
        <w:spacing w:line="580" w:lineRule="exact"/>
        <w:ind w:firstLine="643" w:firstLineChars="200"/>
        <w:rPr>
          <w:rFonts w:ascii="仿宋_GB2312" w:hAnsi="Times New Roman" w:eastAsia="仿宋_GB2312" w:cs="DengXian-Regular"/>
          <w:sz w:val="32"/>
          <w:szCs w:val="32"/>
        </w:rPr>
      </w:pPr>
      <w:r>
        <w:rPr>
          <w:rFonts w:hint="eastAsia" w:ascii="楷体_GB2312" w:hAnsi="Times New Roman" w:eastAsia="楷体_GB2312" w:cs="DengXian-Bold"/>
          <w:b/>
          <w:bCs/>
          <w:sz w:val="32"/>
          <w:szCs w:val="32"/>
        </w:rPr>
        <w:t>（一）因公出国（境）费支出0万元。</w:t>
      </w:r>
      <w:r>
        <w:rPr>
          <w:rFonts w:hint="eastAsia" w:ascii="仿宋_GB2312" w:hAnsi="Times New Roman" w:eastAsia="仿宋_GB2312" w:cs="DengXian-Regular"/>
          <w:sz w:val="32"/>
          <w:szCs w:val="32"/>
        </w:rPr>
        <w:t>本部门2019年度因公出国（境）团组0个、共0人/参加其他单位组织的因公出国（境）团组0个、共0人/无本单位组织的出国（境）团组。因公出国（境）费支出较预算增加0万元，增长0%；较上年增加0万元，增长0%。</w:t>
      </w:r>
    </w:p>
    <w:p w14:paraId="7F526C41">
      <w:pPr>
        <w:adjustRightInd w:val="0"/>
        <w:snapToGrid w:val="0"/>
        <w:spacing w:line="580" w:lineRule="exact"/>
        <w:ind w:firstLine="643" w:firstLineChars="200"/>
        <w:rPr>
          <w:rFonts w:ascii="仿宋_GB2312" w:hAnsi="Times New Roman" w:eastAsia="仿宋_GB2312" w:cs="DengXian-Regular"/>
          <w:sz w:val="32"/>
          <w:szCs w:val="32"/>
        </w:rPr>
      </w:pPr>
      <w:r>
        <w:rPr>
          <w:rFonts w:hint="eastAsia" w:ascii="楷体_GB2312" w:hAnsi="Times New Roman" w:eastAsia="楷体_GB2312" w:cs="DengXian-Bold"/>
          <w:b/>
          <w:bCs/>
          <w:sz w:val="32"/>
          <w:szCs w:val="32"/>
        </w:rPr>
        <w:t>（二）公务用车购置及运行维护费支出1.1万元。</w:t>
      </w:r>
      <w:r>
        <w:rPr>
          <w:rFonts w:hint="eastAsia" w:ascii="仿宋_GB2312" w:hAnsi="Times New Roman" w:eastAsia="仿宋_GB2312" w:cs="DengXian-Regular"/>
          <w:sz w:val="32"/>
          <w:szCs w:val="32"/>
        </w:rPr>
        <w:t>本部门2019年度公务用车购置及运行维护费较预算减少</w:t>
      </w:r>
      <w:r>
        <w:rPr>
          <w:rFonts w:hint="eastAsia" w:ascii="仿宋_GB2312" w:hAnsi="Times New Roman" w:eastAsia="仿宋_GB2312" w:cs="DengXian-Regular"/>
          <w:sz w:val="32"/>
          <w:szCs w:val="32"/>
          <w:lang w:val="en-US" w:eastAsia="zh-CN"/>
        </w:rPr>
        <w:t>0</w:t>
      </w:r>
      <w:r>
        <w:rPr>
          <w:rFonts w:hint="eastAsia" w:ascii="仿宋_GB2312" w:hAnsi="Times New Roman" w:eastAsia="仿宋_GB2312" w:cs="DengXian-Regular"/>
          <w:sz w:val="32"/>
          <w:szCs w:val="32"/>
        </w:rPr>
        <w:t>万元，降低0%；较上年减少</w:t>
      </w:r>
      <w:r>
        <w:rPr>
          <w:rFonts w:hint="eastAsia" w:ascii="仿宋_GB2312" w:hAnsi="Times New Roman" w:eastAsia="仿宋_GB2312" w:cs="DengXian-Regular"/>
          <w:sz w:val="32"/>
          <w:szCs w:val="32"/>
          <w:lang w:val="en-US" w:eastAsia="zh-CN"/>
        </w:rPr>
        <w:t>0.51</w:t>
      </w:r>
      <w:r>
        <w:rPr>
          <w:rFonts w:hint="eastAsia" w:ascii="仿宋_GB2312" w:hAnsi="Times New Roman" w:eastAsia="仿宋_GB2312" w:cs="DengXian-Regular"/>
          <w:sz w:val="32"/>
          <w:szCs w:val="32"/>
        </w:rPr>
        <w:t>万元，降低</w:t>
      </w:r>
      <w:r>
        <w:rPr>
          <w:rFonts w:hint="eastAsia" w:ascii="仿宋_GB2312" w:hAnsi="Times New Roman" w:eastAsia="仿宋_GB2312" w:cs="DengXian-Regular"/>
          <w:sz w:val="32"/>
          <w:szCs w:val="32"/>
          <w:lang w:val="en-US" w:eastAsia="zh-CN"/>
        </w:rPr>
        <w:t>46.36</w:t>
      </w:r>
      <w:r>
        <w:rPr>
          <w:rFonts w:hint="eastAsia" w:ascii="仿宋_GB2312" w:hAnsi="Times New Roman" w:eastAsia="仿宋_GB2312" w:cs="DengXian-Regular"/>
          <w:sz w:val="32"/>
          <w:szCs w:val="32"/>
        </w:rPr>
        <w:t>%。</w:t>
      </w:r>
    </w:p>
    <w:p w14:paraId="40C17464">
      <w:pPr>
        <w:adjustRightInd w:val="0"/>
        <w:snapToGrid w:val="0"/>
        <w:spacing w:line="580" w:lineRule="exact"/>
        <w:ind w:firstLine="643" w:firstLineChars="200"/>
        <w:rPr>
          <w:rFonts w:ascii="仿宋_GB2312" w:hAnsi="Times New Roman" w:eastAsia="仿宋_GB2312" w:cs="DengXian-Bold"/>
          <w:b/>
          <w:bCs/>
          <w:sz w:val="32"/>
          <w:szCs w:val="32"/>
        </w:rPr>
      </w:pPr>
      <w:r>
        <w:rPr>
          <w:rFonts w:hint="eastAsia" w:ascii="仿宋_GB2312" w:hAnsi="Times New Roman" w:eastAsia="仿宋_GB2312" w:cs="DengXian-Bold"/>
          <w:b/>
          <w:bCs/>
          <w:sz w:val="32"/>
          <w:szCs w:val="32"/>
        </w:rPr>
        <w:t>其中：</w:t>
      </w:r>
    </w:p>
    <w:p w14:paraId="1B12FFF1">
      <w:pPr>
        <w:adjustRightInd w:val="0"/>
        <w:snapToGrid w:val="0"/>
        <w:spacing w:line="580" w:lineRule="exact"/>
        <w:ind w:firstLine="643" w:firstLineChars="200"/>
        <w:rPr>
          <w:rFonts w:ascii="仿宋_GB2312" w:hAnsi="Times New Roman" w:eastAsia="仿宋_GB2312" w:cs="DengXian-Regular"/>
          <w:sz w:val="32"/>
          <w:szCs w:val="32"/>
        </w:rPr>
      </w:pPr>
      <w:r>
        <w:rPr>
          <w:rFonts w:hint="eastAsia" w:ascii="仿宋_GB2312" w:hAnsi="Times New Roman" w:eastAsia="仿宋_GB2312" w:cs="DengXian-Regular"/>
          <w:b/>
          <w:sz w:val="32"/>
          <w:szCs w:val="32"/>
        </w:rPr>
        <w:t>公务用车购置费：</w:t>
      </w:r>
      <w:r>
        <w:rPr>
          <w:rFonts w:hint="eastAsia" w:ascii="仿宋_GB2312" w:hAnsi="Times New Roman" w:eastAsia="仿宋_GB2312" w:cs="DengXian-Regular"/>
          <w:sz w:val="32"/>
          <w:szCs w:val="32"/>
        </w:rPr>
        <w:t>本部门2019年度公务用车购置量0辆，发生“公务用车购置”经费支出0万元。公务用车购置费支出较预算减少0万元，降低0%；较上年减少0万元，降低0%。</w:t>
      </w:r>
    </w:p>
    <w:p w14:paraId="7C9E5079">
      <w:pPr>
        <w:adjustRightInd w:val="0"/>
        <w:snapToGrid w:val="0"/>
        <w:spacing w:line="580" w:lineRule="exact"/>
        <w:ind w:firstLine="643" w:firstLineChars="200"/>
        <w:rPr>
          <w:rFonts w:ascii="仿宋_GB2312" w:hAnsi="Times New Roman" w:eastAsia="仿宋_GB2312" w:cs="DengXian-Regular"/>
          <w:sz w:val="32"/>
          <w:szCs w:val="32"/>
        </w:rPr>
      </w:pPr>
      <w:r>
        <w:rPr>
          <w:rFonts w:hint="eastAsia" w:ascii="仿宋_GB2312" w:hAnsi="Times New Roman" w:eastAsia="仿宋_GB2312" w:cs="DengXian-Regular"/>
          <w:b/>
          <w:sz w:val="32"/>
          <w:szCs w:val="32"/>
        </w:rPr>
        <w:t>公务用车运行维护费：</w:t>
      </w:r>
      <w:r>
        <w:rPr>
          <w:rFonts w:hint="eastAsia" w:ascii="仿宋_GB2312" w:hAnsi="Times New Roman" w:eastAsia="仿宋_GB2312" w:cs="DengXian-Regular"/>
          <w:sz w:val="32"/>
          <w:szCs w:val="32"/>
        </w:rPr>
        <w:t>本部门2019年度单位公务用车保有量1辆。公车运行维护费支出较预算减少</w:t>
      </w:r>
      <w:r>
        <w:rPr>
          <w:rFonts w:hint="eastAsia" w:ascii="仿宋_GB2312" w:hAnsi="Times New Roman" w:eastAsia="仿宋_GB2312" w:cs="DengXian-Regular"/>
          <w:sz w:val="32"/>
          <w:szCs w:val="32"/>
          <w:lang w:val="en-US" w:eastAsia="zh-CN"/>
        </w:rPr>
        <w:t>0</w:t>
      </w:r>
      <w:r>
        <w:rPr>
          <w:rFonts w:hint="eastAsia" w:ascii="仿宋_GB2312" w:hAnsi="Times New Roman" w:eastAsia="仿宋_GB2312" w:cs="DengXian-Regular"/>
          <w:sz w:val="32"/>
          <w:szCs w:val="32"/>
        </w:rPr>
        <w:t>万元，降低</w:t>
      </w:r>
      <w:r>
        <w:rPr>
          <w:rFonts w:hint="eastAsia" w:ascii="仿宋_GB2312" w:hAnsi="Times New Roman" w:eastAsia="仿宋_GB2312" w:cs="DengXian-Regular"/>
          <w:sz w:val="32"/>
          <w:szCs w:val="32"/>
          <w:lang w:val="en-US" w:eastAsia="zh-CN"/>
        </w:rPr>
        <w:t>0</w:t>
      </w:r>
      <w:r>
        <w:rPr>
          <w:rFonts w:hint="eastAsia" w:ascii="仿宋_GB2312" w:hAnsi="Times New Roman" w:eastAsia="仿宋_GB2312" w:cs="DengXian-Regular"/>
          <w:sz w:val="32"/>
          <w:szCs w:val="32"/>
        </w:rPr>
        <w:t>%</w:t>
      </w:r>
      <w:r>
        <w:rPr>
          <w:rFonts w:hint="eastAsia" w:ascii="仿宋_GB2312" w:hAnsi="Times New Roman" w:eastAsia="仿宋_GB2312" w:cs="DengXian-Regular"/>
          <w:sz w:val="32"/>
          <w:szCs w:val="32"/>
          <w:lang w:eastAsia="zh-CN"/>
        </w:rPr>
        <w:t>；</w:t>
      </w:r>
      <w:r>
        <w:rPr>
          <w:rFonts w:hint="eastAsia" w:ascii="仿宋_GB2312" w:hAnsi="Times New Roman" w:eastAsia="仿宋_GB2312" w:cs="DengXian-Regular"/>
          <w:sz w:val="32"/>
          <w:szCs w:val="32"/>
        </w:rPr>
        <w:t>较上年减少</w:t>
      </w:r>
      <w:r>
        <w:rPr>
          <w:rFonts w:hint="eastAsia" w:ascii="仿宋_GB2312" w:hAnsi="Times New Roman" w:eastAsia="仿宋_GB2312" w:cs="DengXian-Regular"/>
          <w:sz w:val="32"/>
          <w:szCs w:val="32"/>
          <w:lang w:val="en-US" w:eastAsia="zh-CN"/>
        </w:rPr>
        <w:t>0.51</w:t>
      </w:r>
      <w:r>
        <w:rPr>
          <w:rFonts w:hint="eastAsia" w:ascii="仿宋_GB2312" w:hAnsi="Times New Roman" w:eastAsia="仿宋_GB2312" w:cs="DengXian-Regular"/>
          <w:sz w:val="32"/>
          <w:szCs w:val="32"/>
        </w:rPr>
        <w:t>万元，降低</w:t>
      </w:r>
      <w:r>
        <w:rPr>
          <w:rFonts w:hint="eastAsia" w:ascii="仿宋_GB2312" w:hAnsi="Times New Roman" w:eastAsia="仿宋_GB2312" w:cs="DengXian-Regular"/>
          <w:sz w:val="32"/>
          <w:szCs w:val="32"/>
          <w:lang w:val="en-US" w:eastAsia="zh-CN"/>
        </w:rPr>
        <w:t>46.36</w:t>
      </w:r>
      <w:r>
        <w:rPr>
          <w:rFonts w:hint="eastAsia" w:ascii="仿宋_GB2312" w:hAnsi="Times New Roman" w:eastAsia="仿宋_GB2312" w:cs="DengXian-Regular"/>
          <w:sz w:val="32"/>
          <w:szCs w:val="32"/>
        </w:rPr>
        <w:t>%</w:t>
      </w:r>
      <w:r>
        <w:rPr>
          <w:rFonts w:hint="eastAsia" w:ascii="仿宋_GB2312" w:hAnsi="Times New Roman" w:eastAsia="仿宋_GB2312" w:cs="DengXian-Regular"/>
          <w:sz w:val="32"/>
          <w:szCs w:val="32"/>
          <w:lang w:eastAsia="zh-CN"/>
        </w:rPr>
        <w:t>，主要是严控三公经费支出</w:t>
      </w:r>
      <w:r>
        <w:rPr>
          <w:rFonts w:hint="eastAsia" w:ascii="仿宋_GB2312" w:hAnsi="Times New Roman" w:eastAsia="仿宋_GB2312" w:cs="DengXian-Regular"/>
          <w:sz w:val="32"/>
          <w:szCs w:val="32"/>
        </w:rPr>
        <w:t>；</w:t>
      </w:r>
    </w:p>
    <w:p w14:paraId="58A3DAA4">
      <w:pPr>
        <w:numPr>
          <w:ilvl w:val="0"/>
          <w:numId w:val="0"/>
        </w:numPr>
        <w:adjustRightInd w:val="0"/>
        <w:snapToGrid w:val="0"/>
        <w:spacing w:line="580" w:lineRule="exact"/>
        <w:ind w:firstLine="643" w:firstLineChars="200"/>
        <w:rPr>
          <w:rFonts w:ascii="仿宋_GB2312" w:hAnsi="Times New Roman" w:eastAsia="仿宋_GB2312" w:cs="DengXian-Regular"/>
          <w:sz w:val="32"/>
          <w:szCs w:val="32"/>
        </w:rPr>
      </w:pPr>
      <w:r>
        <w:rPr>
          <w:rFonts w:hint="eastAsia" w:ascii="楷体_GB2312" w:hAnsi="Times New Roman" w:eastAsia="楷体_GB2312" w:cs="DengXian-Bold"/>
          <w:b/>
          <w:bCs/>
          <w:sz w:val="32"/>
          <w:szCs w:val="32"/>
          <w:lang w:eastAsia="zh-CN"/>
        </w:rPr>
        <w:t>（三）</w:t>
      </w:r>
      <w:r>
        <w:rPr>
          <w:rFonts w:hint="eastAsia" w:ascii="楷体_GB2312" w:hAnsi="Times New Roman" w:eastAsia="楷体_GB2312" w:cs="DengXian-Bold"/>
          <w:b/>
          <w:bCs/>
          <w:sz w:val="32"/>
          <w:szCs w:val="32"/>
        </w:rPr>
        <w:t>公务接待费支出0万元。</w:t>
      </w:r>
      <w:r>
        <w:rPr>
          <w:rFonts w:hint="eastAsia" w:ascii="仿宋_GB2312" w:hAnsi="Times New Roman" w:eastAsia="仿宋_GB2312" w:cs="DengXian-Regular"/>
          <w:sz w:val="32"/>
          <w:szCs w:val="32"/>
        </w:rPr>
        <w:t>本部门2019年度公务接待共0批次、0人次。公务接待费支出较预算减少0万元，降低0%；较上年度减少0万元，降低0%。</w:t>
      </w:r>
    </w:p>
    <w:p w14:paraId="121FA1D6">
      <w:pPr>
        <w:adjustRightInd w:val="0"/>
        <w:snapToGrid w:val="0"/>
        <w:spacing w:line="580" w:lineRule="exact"/>
        <w:ind w:firstLine="640" w:firstLineChars="200"/>
        <w:rPr>
          <w:rFonts w:ascii="黑体" w:hAnsi="Times New Roman" w:eastAsia="黑体" w:cs="Times New Roman"/>
          <w:sz w:val="32"/>
          <w:szCs w:val="40"/>
        </w:rPr>
      </w:pPr>
      <w:r>
        <w:rPr>
          <w:rFonts w:hint="eastAsia" w:ascii="黑体" w:hAnsi="Times New Roman" w:eastAsia="黑体" w:cs="Times New Roman"/>
          <w:sz w:val="32"/>
          <w:szCs w:val="40"/>
        </w:rPr>
        <w:t>六、预算绩效情况说明</w:t>
      </w:r>
    </w:p>
    <w:p w14:paraId="5D126329">
      <w:pPr>
        <w:adjustRightInd w:val="0"/>
        <w:snapToGrid w:val="0"/>
        <w:spacing w:line="58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1. 预算绩效管理工作开展情况</w:t>
      </w:r>
    </w:p>
    <w:p w14:paraId="3549FF61">
      <w:pPr>
        <w:autoSpaceDE w:val="0"/>
        <w:autoSpaceDN w:val="0"/>
        <w:adjustRightInd w:val="0"/>
        <w:ind w:left="198" w:firstLine="643" w:firstLineChars="200"/>
        <w:jc w:val="left"/>
        <w:rPr>
          <w:rFonts w:ascii="Times New Roman" w:hAnsi="Times New Roman" w:eastAsia="仿宋"/>
          <w:b/>
          <w:bCs/>
          <w:sz w:val="32"/>
          <w:szCs w:val="32"/>
        </w:rPr>
      </w:pPr>
      <w:bookmarkStart w:id="0" w:name="_Toc471398463"/>
      <w:r>
        <w:rPr>
          <w:rFonts w:hint="eastAsia" w:ascii="Times New Roman" w:hAnsi="Times New Roman" w:eastAsia="仿宋" w:cs="仿宋"/>
          <w:b/>
          <w:bCs/>
          <w:sz w:val="32"/>
          <w:szCs w:val="32"/>
        </w:rPr>
        <w:t>（一）总体绩效目标</w:t>
      </w:r>
    </w:p>
    <w:p w14:paraId="0926D9E7">
      <w:pPr>
        <w:ind w:firstLine="640" w:firstLineChars="200"/>
        <w:rPr>
          <w:rFonts w:ascii="仿宋_GB2312" w:hAnsi="仿宋_GB2312" w:eastAsia="仿宋_GB2312" w:cs="仿宋_GB2312"/>
          <w:sz w:val="32"/>
          <w:szCs w:val="32"/>
        </w:rPr>
      </w:pPr>
      <w:r>
        <w:rPr>
          <w:rFonts w:hint="eastAsia" w:ascii="仿宋_GB2312" w:hAnsi="Arial" w:eastAsia="仿宋_GB2312" w:cs="Arial"/>
          <w:color w:val="000000"/>
          <w:sz w:val="32"/>
          <w:szCs w:val="32"/>
          <w:shd w:val="clear" w:color="auto" w:fill="FFFFFF"/>
        </w:rPr>
        <w:t>2021年，馆陶县委统战部和全体党员干部要在党的十九大精神引领下，高举习近平新时代中国特色社会主义思想伟大旗帜，以强烈的紧迫感和高度的责任感，进一步统一思想，坚定信心，锐意进取，迎难而上，全力做好以下六个方面的工作：</w:t>
      </w:r>
      <w:r>
        <w:rPr>
          <w:rFonts w:hint="eastAsia" w:ascii="仿宋_GB2312" w:hAnsi="仿宋_GB2312" w:eastAsia="仿宋_GB2312" w:cs="仿宋_GB2312"/>
          <w:b/>
          <w:sz w:val="32"/>
          <w:szCs w:val="32"/>
        </w:rPr>
        <w:t>1、深入领会贯彻</w:t>
      </w:r>
      <w:r>
        <w:rPr>
          <w:rFonts w:hint="eastAsia" w:ascii="仿宋_GB2312" w:hAnsi="仿宋_GB2312" w:eastAsia="仿宋_GB2312" w:cs="仿宋_GB2312"/>
          <w:b/>
          <w:sz w:val="32"/>
          <w:szCs w:val="32"/>
          <w:lang w:val="en-US" w:eastAsia="zh-CN"/>
        </w:rPr>
        <w:t>党的</w:t>
      </w:r>
      <w:r>
        <w:rPr>
          <w:rFonts w:hint="eastAsia" w:ascii="仿宋_GB2312" w:hAnsi="仿宋_GB2312" w:eastAsia="仿宋_GB2312" w:cs="仿宋_GB2312"/>
          <w:b/>
          <w:sz w:val="32"/>
          <w:szCs w:val="32"/>
        </w:rPr>
        <w:t>十九大精神。</w:t>
      </w:r>
      <w:r>
        <w:rPr>
          <w:rFonts w:hint="eastAsia" w:ascii="仿宋_GB2312" w:hAnsi="仿宋_GB2312" w:eastAsia="仿宋_GB2312" w:cs="仿宋_GB2312"/>
          <w:sz w:val="32"/>
          <w:szCs w:val="32"/>
        </w:rPr>
        <w:t>全面深入开展</w:t>
      </w:r>
      <w:r>
        <w:rPr>
          <w:rFonts w:hint="eastAsia" w:ascii="仿宋_GB2312" w:hAnsi="仿宋_GB2312" w:eastAsia="仿宋_GB2312" w:cs="仿宋_GB2312"/>
          <w:sz w:val="32"/>
          <w:szCs w:val="32"/>
          <w:lang w:val="en-US" w:eastAsia="zh-CN"/>
        </w:rPr>
        <w:t>党的</w:t>
      </w:r>
      <w:r>
        <w:rPr>
          <w:rFonts w:hint="eastAsia" w:ascii="仿宋_GB2312" w:hAnsi="仿宋_GB2312" w:eastAsia="仿宋_GB2312" w:cs="仿宋_GB2312"/>
          <w:sz w:val="32"/>
          <w:szCs w:val="32"/>
        </w:rPr>
        <w:t>十九大及</w:t>
      </w:r>
      <w:r>
        <w:rPr>
          <w:rFonts w:hint="eastAsia" w:ascii="仿宋_GB2312" w:hAnsi="仿宋_GB2312" w:eastAsia="仿宋_GB2312" w:cs="仿宋_GB2312"/>
          <w:sz w:val="32"/>
          <w:szCs w:val="32"/>
          <w:lang w:eastAsia="zh-CN"/>
        </w:rPr>
        <w:t>习近平总书记系列重要讲话</w:t>
      </w:r>
      <w:r>
        <w:rPr>
          <w:rFonts w:hint="eastAsia" w:ascii="仿宋_GB2312" w:hAnsi="仿宋_GB2312" w:eastAsia="仿宋_GB2312" w:cs="仿宋_GB2312"/>
          <w:sz w:val="32"/>
          <w:szCs w:val="32"/>
        </w:rPr>
        <w:t>学习活动，坚持学深悟透。2、</w:t>
      </w:r>
      <w:r>
        <w:rPr>
          <w:rFonts w:hint="eastAsia" w:ascii="仿宋_GB2312" w:hAnsi="仿宋_GB2312" w:eastAsia="仿宋_GB2312" w:cs="仿宋_GB2312"/>
          <w:b/>
          <w:sz w:val="32"/>
          <w:szCs w:val="32"/>
        </w:rPr>
        <w:t>完善交流沟通机制。</w:t>
      </w:r>
      <w:r>
        <w:rPr>
          <w:rFonts w:hint="eastAsia" w:ascii="仿宋_GB2312" w:hAnsi="仿宋_GB2312" w:eastAsia="仿宋_GB2312" w:cs="仿宋_GB2312"/>
          <w:sz w:val="32"/>
          <w:szCs w:val="32"/>
        </w:rPr>
        <w:t>不断创新交友机制，在县级领导与党外人士交友的基础上，建立各级领导干部与党外人士结对交友机制。</w:t>
      </w:r>
      <w:r>
        <w:rPr>
          <w:rFonts w:hint="eastAsia" w:ascii="仿宋_GB2312" w:hAnsi="仿宋_GB2312" w:eastAsia="仿宋_GB2312" w:cs="仿宋_GB2312"/>
          <w:b/>
          <w:sz w:val="32"/>
          <w:szCs w:val="32"/>
        </w:rPr>
        <w:t>3、抓实宗教工作。</w:t>
      </w:r>
      <w:r>
        <w:rPr>
          <w:rFonts w:hint="eastAsia" w:ascii="仿宋_GB2312" w:hAnsi="仿宋_GB2312" w:eastAsia="仿宋_GB2312" w:cs="仿宋_GB2312"/>
          <w:sz w:val="32"/>
          <w:szCs w:val="32"/>
        </w:rPr>
        <w:t>加强宗教会议精神落实，进一步贯彻落实市委、市政府《关于加强和推进新形势下民族工作的实施意见》。</w:t>
      </w:r>
      <w:r>
        <w:rPr>
          <w:rFonts w:hint="eastAsia" w:ascii="仿宋_GB2312" w:hAnsi="仿宋_GB2312" w:eastAsia="仿宋_GB2312" w:cs="仿宋_GB2312"/>
          <w:b/>
          <w:sz w:val="32"/>
          <w:szCs w:val="32"/>
        </w:rPr>
        <w:t>4、加大招商引资引才力度。5、完善党外干部的培养考察机制。6、建立新阶层人士管理机制。</w:t>
      </w:r>
    </w:p>
    <w:p w14:paraId="23645BCC">
      <w:pPr>
        <w:numPr>
          <w:ilvl w:val="0"/>
          <w:numId w:val="2"/>
        </w:numPr>
        <w:autoSpaceDE w:val="0"/>
        <w:autoSpaceDN w:val="0"/>
        <w:adjustRightInd w:val="0"/>
        <w:ind w:left="198" w:firstLine="643" w:firstLineChars="200"/>
        <w:jc w:val="left"/>
        <w:rPr>
          <w:rFonts w:ascii="Times New Roman" w:hAnsi="Times New Roman" w:eastAsia="仿宋"/>
          <w:b/>
          <w:bCs/>
          <w:sz w:val="32"/>
          <w:szCs w:val="32"/>
        </w:rPr>
      </w:pPr>
      <w:r>
        <w:rPr>
          <w:rFonts w:hint="eastAsia" w:ascii="Times New Roman" w:hAnsi="Times New Roman" w:eastAsia="仿宋" w:cs="仿宋"/>
          <w:b/>
          <w:bCs/>
          <w:sz w:val="32"/>
          <w:szCs w:val="32"/>
        </w:rPr>
        <w:t>分项绩效目标</w:t>
      </w:r>
    </w:p>
    <w:p w14:paraId="4D18A6E2">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一、开展统战工作</w:t>
      </w:r>
    </w:p>
    <w:p w14:paraId="7F74D011">
      <w:pPr>
        <w:pStyle w:val="8"/>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绩效目标：贯彻落实统一战线的理论、政策和法律法规，向党委全面反映统一战线情况，提出开展统一战线工作的意见和建议，检查执行情况，协调统一战线各方面的关系。加强与党外代表人士的联谊沟通，定期走访看望，谈心交流，主动解忧帮困，引导党外人士</w:t>
      </w:r>
      <w:r>
        <w:rPr>
          <w:rFonts w:hint="eastAsia" w:ascii="仿宋_GB2312" w:hAnsi="仿宋_GB2312" w:eastAsia="仿宋_GB2312" w:cs="仿宋_GB2312"/>
          <w:sz w:val="32"/>
          <w:szCs w:val="32"/>
          <w:lang w:eastAsia="zh-CN"/>
        </w:rPr>
        <w:t>增强“四个意识”</w:t>
      </w:r>
      <w:r>
        <w:rPr>
          <w:rFonts w:hint="eastAsia" w:ascii="仿宋_GB2312" w:hAnsi="仿宋_GB2312" w:eastAsia="仿宋_GB2312" w:cs="仿宋_GB2312"/>
          <w:sz w:val="32"/>
          <w:szCs w:val="32"/>
        </w:rPr>
        <w:t>，与中国共产党真诚合作；统一管理宗教工作，贯彻落实党的宗教工作基本方针和政策，研究拟订宗教工作的政策措施并督促落实，依法管理宗教行政事务，保护公民宗教信仰自由和正常的宗教活动，巩固和发展同宗教界的爱国统一战线；统一管理侨务工作，贯彻落实党的侨务工作方针政策，保护华侨和归侨侨眷的合法权利和利益。</w:t>
      </w:r>
    </w:p>
    <w:p w14:paraId="3D97D8B6">
      <w:pPr>
        <w:autoSpaceDE w:val="0"/>
        <w:autoSpaceDN w:val="0"/>
        <w:adjustRightInd w:val="0"/>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绩效指标：工作任务完成率、群众满意度。</w:t>
      </w:r>
    </w:p>
    <w:p w14:paraId="7C93DCE2">
      <w:pPr>
        <w:numPr>
          <w:ilvl w:val="0"/>
          <w:numId w:val="3"/>
        </w:num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统战事务管理</w:t>
      </w:r>
    </w:p>
    <w:p w14:paraId="3FE943BC">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绩效目标：紧紧围绕我县统一战线工作重点，利用新闻媒体和宣传、出版工具，积极主动开展社会宣传和对外宣传，全面准确地展示统一战线精神风貌。负责各领域党外代表人士、党外干部、统战干部的培训和党内领导干部统战理论方针政策培训的综合协调、规划、指导；负责制定全县统一战线教育培训工作政策和规划。</w:t>
      </w:r>
    </w:p>
    <w:p w14:paraId="5EDD4013">
      <w:pP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绩效指标：工作完成率、培训工作完成率、群众满意度。</w:t>
      </w:r>
    </w:p>
    <w:p w14:paraId="7B28DA2A">
      <w:pPr>
        <w:autoSpaceDE w:val="0"/>
        <w:autoSpaceDN w:val="0"/>
        <w:adjustRightInd w:val="0"/>
        <w:ind w:firstLine="643" w:firstLineChars="200"/>
        <w:jc w:val="left"/>
        <w:rPr>
          <w:rFonts w:ascii="Times New Roman" w:hAnsi="Times New Roman" w:eastAsia="仿宋"/>
          <w:b/>
          <w:bCs/>
          <w:sz w:val="32"/>
          <w:szCs w:val="32"/>
        </w:rPr>
      </w:pPr>
      <w:r>
        <w:rPr>
          <w:rFonts w:hint="eastAsia" w:ascii="Times New Roman" w:hAnsi="Times New Roman" w:eastAsia="仿宋" w:cs="仿宋"/>
          <w:b/>
          <w:bCs/>
          <w:sz w:val="32"/>
          <w:szCs w:val="32"/>
        </w:rPr>
        <w:t>（三）工作保障措施</w:t>
      </w:r>
    </w:p>
    <w:bookmarkEnd w:id="0"/>
    <w:p w14:paraId="776658AA">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统战部在县委的正确指导下，认真落实中央、省、市统战工作会议精神，紧紧围绕县委中心工作，抓创新抓重点，充分发挥职能作用，不断提升工作实效，开创了统一战线新局面。</w:t>
      </w:r>
    </w:p>
    <w:p w14:paraId="35B9228F">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1、积极作为，统战工作创出新业绩</w:t>
      </w:r>
    </w:p>
    <w:p w14:paraId="13F7FF6E">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是统战工作在全县的地位空前。县委高度重视统战工作，将统战工作纳入党委政府重要议事日程。县委主要领导每季度听取一次统战工作汇报，县委常委会每年召开两次专题研究统战工作，每年至少召开一次专题协商会议，对统战工作中涉及的非公、民族宗教稳定等问题进行研究解决，加强统战工作的意见和精神得到迅速、及时有力执行，提高统战工作的地位，呈现统战工作的新面貌。</w:t>
      </w:r>
    </w:p>
    <w:p w14:paraId="54C2A6D2">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是党外干部的培养选拔成果显著。本着“多形式、多渠道、多层次”的原则，加大党外干部培训力度，提高党外干部综合素质和业务能力。在党外干部选拔管理上，进一步完善党外干部储备库，实现人才库动态管理，定期向县委报告党外干部队伍建设情况，发现培养成熟、优秀能干的党外干部及时与组织部门沟通联系，共同制订方案、共同教育培训、共同做好培养选拔党外干部的工作格局。</w:t>
      </w:r>
    </w:p>
    <w:p w14:paraId="03524208">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三是对党委政府的参谋助手作用加强。在今年人大和政协换届中，统战部按照界别设置和结构比例要求，统筹考虑，确定初步人选名单，会商有关部门，履行相关程序。</w:t>
      </w:r>
    </w:p>
    <w:p w14:paraId="405ADDB0">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2、强化责任，宗教工作迈上新台阶</w:t>
      </w:r>
    </w:p>
    <w:p w14:paraId="0E5640B4">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是管理规范了。宗教工作纳入了书记党建内容，纳入了全县重点工作计划，在宗教工作方面坚持实施“两规范三落实”，积极探索建立民族宗教工作长效机制。建立健全工作预案，及时排查矛盾隐患，努力消除不稳定因素，为县域经济发展营造安定团结、社会和谐的良好局面。</w:t>
      </w:r>
    </w:p>
    <w:p w14:paraId="4879823A">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二是维护大局意识提高了。由于县领导与宗教界人士联系交友，加强联系，拉近了彼此之间的距离，通过交流和沟通，宗教界人士对县委、</w:t>
      </w:r>
      <w:r>
        <w:rPr>
          <w:rFonts w:hint="eastAsia" w:ascii="仿宋_GB2312" w:hAnsi="仿宋_GB2312" w:eastAsia="仿宋_GB2312" w:cs="仿宋_GB2312"/>
          <w:sz w:val="32"/>
          <w:szCs w:val="32"/>
          <w:lang w:eastAsia="zh-CN"/>
        </w:rPr>
        <w:t>县</w:t>
      </w:r>
      <w:r>
        <w:rPr>
          <w:rFonts w:hint="eastAsia" w:ascii="仿宋_GB2312" w:hAnsi="仿宋_GB2312" w:eastAsia="仿宋_GB2312" w:cs="仿宋_GB2312"/>
          <w:sz w:val="32"/>
          <w:szCs w:val="32"/>
        </w:rPr>
        <w:t>政府工作高度认可，在全县经济社会发展中，尤其是宗教维稳上听从服从县委县政府的安排。</w:t>
      </w:r>
    </w:p>
    <w:p w14:paraId="195C3160">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3、建立机制，新阶层人士工作开创</w:t>
      </w:r>
      <w:bookmarkStart w:id="1" w:name="_GoBack"/>
      <w:bookmarkEnd w:id="1"/>
      <w:r>
        <w:rPr>
          <w:rFonts w:hint="eastAsia" w:ascii="仿宋_GB2312" w:hAnsi="仿宋_GB2312" w:eastAsia="仿宋_GB2312" w:cs="仿宋_GB2312"/>
          <w:sz w:val="32"/>
          <w:szCs w:val="32"/>
        </w:rPr>
        <w:t>新局面</w:t>
      </w:r>
    </w:p>
    <w:p w14:paraId="130BA316">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是实施主题活动机制。1、在新阶层人士中持续开展理想信念教育实践活动，积极引导新阶层人士致富思源、回馈社会。2、扩大建组商会活动。指导成立了“石家庄馆陶商会”，筹建组织了北京、上海馆陶商会，并在几地商会之间开展对接活动，3、高效服务非公经济发展。组织银企对接活动，邀请省、市、县级金融机构到我县企业参观调研，开展交流对话活动，为企业发展融资提供平台。4、推进农村电子商务。召开农村、企业电子商务拓展会议，借助馆陶电商园这个平台，把企业产品和我县特色农产品放到线上经营销售，实现实体店和网络化销售全覆盖，确保利润最大化。</w:t>
      </w:r>
    </w:p>
    <w:p w14:paraId="3F294557">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是建立人才培养机制,提高新的社会阶层人士政治待遇。坚持把新的社会阶层代表人士纳入全县培训计划，建立了新的社会阶层人士代表人物信息库，积极做好新的社会阶层人士的政治安排工作，使他们能够通过正当的渠道参政议政，发挥他们在社会政治生活中的积极作用。</w:t>
      </w:r>
    </w:p>
    <w:p w14:paraId="41FCB237">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是建立定期座谈机制,提高新的社会阶层人士的主人翁意识。定期组织新的社会阶层人士召开座谈会，组织他们学习法律法规和政策，听取他们对县经济社会发展重大问题的意见和建议，在出台新的政策决议前，通过座谈、问卷、微信群等方式征求新的社会阶层人士意见，并梳理成</w:t>
      </w:r>
      <w:r>
        <w:fldChar w:fldCharType="begin"/>
      </w:r>
      <w:r>
        <w:instrText xml:space="preserve"> HYPERLINK "http://www.5ykj.com/Article/" </w:instrText>
      </w:r>
      <w:r>
        <w:fldChar w:fldCharType="separate"/>
      </w:r>
      <w:r>
        <w:rPr>
          <w:rFonts w:hint="eastAsia" w:ascii="仿宋_GB2312" w:hAnsi="仿宋_GB2312" w:eastAsia="仿宋_GB2312" w:cs="仿宋_GB2312"/>
          <w:sz w:val="32"/>
          <w:szCs w:val="32"/>
        </w:rPr>
        <w:t>材料向县委、</w:t>
      </w:r>
      <w:r>
        <w:rPr>
          <w:rFonts w:hint="eastAsia" w:ascii="仿宋_GB2312" w:hAnsi="仿宋_GB2312" w:eastAsia="仿宋_GB2312" w:cs="仿宋_GB2312"/>
          <w:sz w:val="32"/>
          <w:szCs w:val="32"/>
          <w:lang w:eastAsia="zh-CN"/>
        </w:rPr>
        <w:t>县</w:t>
      </w:r>
      <w:r>
        <w:rPr>
          <w:rFonts w:hint="eastAsia" w:ascii="仿宋_GB2312" w:hAnsi="仿宋_GB2312" w:eastAsia="仿宋_GB2312" w:cs="仿宋_GB2312"/>
          <w:sz w:val="32"/>
          <w:szCs w:val="32"/>
        </w:rPr>
        <w:t>政府汇报。</w:t>
      </w:r>
      <w:r>
        <w:rPr>
          <w:rFonts w:hint="eastAsia" w:ascii="仿宋_GB2312" w:hAnsi="仿宋_GB2312" w:eastAsia="仿宋_GB2312" w:cs="仿宋_GB2312"/>
          <w:sz w:val="32"/>
          <w:szCs w:val="32"/>
        </w:rPr>
        <w:fldChar w:fldCharType="end"/>
      </w:r>
    </w:p>
    <w:p w14:paraId="09C27A0B">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4、强化信息调研，扩大统战宣传教育作用</w:t>
      </w:r>
    </w:p>
    <w:p w14:paraId="125237A3">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是认真贯彻落实市、县《关于进一步加强信息宣传工作的意见》文件精神，建立健全工作机制，抓好信息员队伍建设和工作制度的落实，充分利用新闻媒体和自媒体平台，大力宣传我县统一战线工作的亮点工作、品牌工作，注重加强对统战工作服务经济发展、促进社会和谐方面的宣传，进一步扩大统一战线的社会影响。</w:t>
      </w:r>
    </w:p>
    <w:p w14:paraId="1075975C">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是在重点调研课题工作上，我们成立了课题调研领导小组，制定了方案，在全县统一战线成员中广泛宣传调研课题，积极引导各界党外人士参与其中，领导小组成员更是身体力行，抽出时间，细化调研方案，做出调研提纲，深入基层，认真调研，提出有针对性、可操作性的思路和对策，撰写出高水平的创新和调研文章，及时上报到市。</w:t>
      </w:r>
    </w:p>
    <w:p w14:paraId="528F2F72">
      <w:pPr>
        <w:rPr>
          <w:rFonts w:ascii="仿宋_GB2312" w:hAnsi="黑体" w:eastAsia="仿宋_GB2312"/>
          <w:b/>
          <w:bCs/>
          <w:sz w:val="32"/>
          <w:szCs w:val="32"/>
        </w:rPr>
      </w:pPr>
    </w:p>
    <w:p w14:paraId="505B1F91">
      <w:pPr>
        <w:spacing w:line="14" w:lineRule="exact"/>
        <w:ind w:firstLine="420" w:firstLineChars="200"/>
        <w:rPr>
          <w:rFonts w:ascii="Times New Roman" w:hAnsi="宋体"/>
        </w:rPr>
        <w:sectPr>
          <w:headerReference r:id="rId11" w:type="first"/>
          <w:footerReference r:id="rId14" w:type="first"/>
          <w:headerReference r:id="rId9" w:type="default"/>
          <w:footerReference r:id="rId12" w:type="default"/>
          <w:headerReference r:id="rId10" w:type="even"/>
          <w:footerReference r:id="rId13" w:type="even"/>
          <w:pgSz w:w="11907" w:h="16839"/>
          <w:pgMar w:top="1588" w:right="1588" w:bottom="1588" w:left="1588" w:header="851" w:footer="992" w:gutter="0"/>
          <w:cols w:space="720" w:num="1"/>
          <w:docGrid w:type="lines" w:linePitch="312" w:charSpace="0"/>
        </w:sectPr>
      </w:pPr>
    </w:p>
    <w:p w14:paraId="55B05CBF">
      <w:pPr>
        <w:adjustRightInd w:val="0"/>
        <w:snapToGrid w:val="0"/>
        <w:spacing w:line="580" w:lineRule="exact"/>
        <w:ind w:firstLine="643" w:firstLineChars="200"/>
        <w:rPr>
          <w:rFonts w:ascii="仿宋_GB2312" w:hAnsi="仿宋_GB2312" w:eastAsia="仿宋_GB2312" w:cs="仿宋_GB2312"/>
          <w:b/>
          <w:bCs/>
          <w:sz w:val="32"/>
          <w:szCs w:val="32"/>
        </w:rPr>
      </w:pPr>
    </w:p>
    <w:p w14:paraId="0F06B932">
      <w:pPr>
        <w:numPr>
          <w:ilvl w:val="0"/>
          <w:numId w:val="4"/>
        </w:numPr>
        <w:adjustRightInd w:val="0"/>
        <w:snapToGrid w:val="0"/>
        <w:spacing w:line="580" w:lineRule="exact"/>
        <w:ind w:firstLine="643" w:firstLineChars="200"/>
        <w:rPr>
          <w:rFonts w:ascii="仿宋_GB2312" w:hAnsi="黑体" w:eastAsia="仿宋_GB2312" w:cs="仿宋_GB2312"/>
          <w:b/>
          <w:bCs/>
          <w:sz w:val="32"/>
          <w:szCs w:val="32"/>
        </w:rPr>
      </w:pPr>
      <w:r>
        <w:rPr>
          <w:rFonts w:hint="eastAsia" w:ascii="仿宋_GB2312" w:hAnsi="仿宋_GB2312" w:eastAsia="仿宋_GB2312" w:cs="仿宋_GB2312"/>
          <w:b/>
          <w:bCs/>
          <w:sz w:val="32"/>
          <w:szCs w:val="32"/>
        </w:rPr>
        <w:t>部门决算中项目绩效自评结果。</w:t>
      </w:r>
    </w:p>
    <w:tbl>
      <w:tblPr>
        <w:tblStyle w:val="5"/>
        <w:tblpPr w:leftFromText="180" w:rightFromText="180" w:vertAnchor="text" w:horzAnchor="page" w:tblpX="5" w:tblpY="677"/>
        <w:tblOverlap w:val="never"/>
        <w:tblW w:w="11599" w:type="dxa"/>
        <w:tblInd w:w="0" w:type="dxa"/>
        <w:tblLayout w:type="fixed"/>
        <w:tblCellMar>
          <w:top w:w="0" w:type="dxa"/>
          <w:left w:w="0" w:type="dxa"/>
          <w:bottom w:w="0" w:type="dxa"/>
          <w:right w:w="0" w:type="dxa"/>
        </w:tblCellMar>
      </w:tblPr>
      <w:tblGrid>
        <w:gridCol w:w="1048"/>
        <w:gridCol w:w="1441"/>
        <w:gridCol w:w="1538"/>
        <w:gridCol w:w="1549"/>
        <w:gridCol w:w="1293"/>
        <w:gridCol w:w="4730"/>
      </w:tblGrid>
      <w:tr w14:paraId="5C9DB94B">
        <w:tblPrEx>
          <w:tblCellMar>
            <w:top w:w="0" w:type="dxa"/>
            <w:left w:w="0" w:type="dxa"/>
            <w:bottom w:w="0" w:type="dxa"/>
            <w:right w:w="0" w:type="dxa"/>
          </w:tblCellMar>
        </w:tblPrEx>
        <w:trPr>
          <w:trHeight w:val="663" w:hRule="atLeast"/>
        </w:trPr>
        <w:tc>
          <w:tcPr>
            <w:tcW w:w="104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02499A">
            <w:pPr>
              <w:widowControl/>
              <w:jc w:val="center"/>
              <w:textAlignment w:val="center"/>
              <w:rPr>
                <w:rFonts w:ascii="宋体" w:hAnsi="宋体" w:cs="宋体"/>
                <w:b/>
                <w:color w:val="000000"/>
                <w:sz w:val="18"/>
                <w:szCs w:val="18"/>
              </w:rPr>
            </w:pPr>
            <w:r>
              <w:rPr>
                <w:rFonts w:hint="eastAsia" w:ascii="宋体" w:hAnsi="宋体" w:cs="宋体"/>
                <w:b/>
                <w:color w:val="000000"/>
                <w:kern w:val="0"/>
                <w:sz w:val="18"/>
                <w:szCs w:val="18"/>
              </w:rPr>
              <w:t>绩效目标</w:t>
            </w:r>
          </w:p>
        </w:tc>
        <w:tc>
          <w:tcPr>
            <w:tcW w:w="144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02D3D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目标1</w:t>
            </w:r>
          </w:p>
        </w:tc>
        <w:tc>
          <w:tcPr>
            <w:tcW w:w="9110"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99AC4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加强对宗教场所、宗教活动的监督管理，强化村级落实情况的督导检查,巩固党的执政基础和维护国家安全、稳定。</w:t>
            </w:r>
          </w:p>
        </w:tc>
      </w:tr>
      <w:tr w14:paraId="68FB22A7">
        <w:tblPrEx>
          <w:tblCellMar>
            <w:top w:w="0" w:type="dxa"/>
            <w:left w:w="0" w:type="dxa"/>
            <w:bottom w:w="0" w:type="dxa"/>
            <w:right w:w="0" w:type="dxa"/>
          </w:tblCellMar>
        </w:tblPrEx>
        <w:trPr>
          <w:trHeight w:val="401" w:hRule="atLeast"/>
        </w:trPr>
        <w:tc>
          <w:tcPr>
            <w:tcW w:w="104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38167C">
            <w:pPr>
              <w:widowControl/>
              <w:jc w:val="center"/>
              <w:textAlignment w:val="center"/>
              <w:rPr>
                <w:rFonts w:ascii="宋体" w:hAnsi="宋体" w:cs="宋体"/>
                <w:b/>
                <w:color w:val="000000"/>
                <w:sz w:val="18"/>
                <w:szCs w:val="18"/>
              </w:rPr>
            </w:pPr>
            <w:r>
              <w:rPr>
                <w:rFonts w:hint="eastAsia" w:ascii="宋体" w:hAnsi="宋体" w:cs="宋体"/>
                <w:b/>
                <w:color w:val="000000"/>
                <w:kern w:val="0"/>
                <w:sz w:val="18"/>
                <w:szCs w:val="18"/>
              </w:rPr>
              <w:t>一级指标</w:t>
            </w:r>
          </w:p>
        </w:tc>
        <w:tc>
          <w:tcPr>
            <w:tcW w:w="1441"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08F84D">
            <w:pPr>
              <w:widowControl/>
              <w:jc w:val="center"/>
              <w:textAlignment w:val="center"/>
              <w:rPr>
                <w:rFonts w:ascii="宋体" w:hAnsi="宋体" w:cs="宋体"/>
                <w:b/>
                <w:color w:val="000000"/>
                <w:sz w:val="18"/>
                <w:szCs w:val="18"/>
              </w:rPr>
            </w:pPr>
            <w:r>
              <w:rPr>
                <w:rFonts w:hint="eastAsia" w:ascii="宋体" w:hAnsi="宋体" w:cs="宋体"/>
                <w:b/>
                <w:color w:val="000000"/>
                <w:kern w:val="0"/>
                <w:sz w:val="18"/>
                <w:szCs w:val="18"/>
              </w:rPr>
              <w:t>二级指标</w:t>
            </w:r>
          </w:p>
        </w:tc>
        <w:tc>
          <w:tcPr>
            <w:tcW w:w="153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D3626A">
            <w:pPr>
              <w:widowControl/>
              <w:jc w:val="center"/>
              <w:textAlignment w:val="center"/>
              <w:rPr>
                <w:rFonts w:ascii="宋体" w:hAnsi="宋体" w:cs="宋体"/>
                <w:b/>
                <w:color w:val="000000"/>
                <w:sz w:val="18"/>
                <w:szCs w:val="18"/>
              </w:rPr>
            </w:pPr>
            <w:r>
              <w:rPr>
                <w:rFonts w:hint="eastAsia" w:ascii="宋体" w:hAnsi="宋体" w:cs="宋体"/>
                <w:b/>
                <w:color w:val="000000"/>
                <w:kern w:val="0"/>
                <w:sz w:val="18"/>
                <w:szCs w:val="18"/>
              </w:rPr>
              <w:t>三级指标</w:t>
            </w:r>
          </w:p>
        </w:tc>
        <w:tc>
          <w:tcPr>
            <w:tcW w:w="1549"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810F34">
            <w:pPr>
              <w:widowControl/>
              <w:jc w:val="center"/>
              <w:textAlignment w:val="center"/>
              <w:rPr>
                <w:rFonts w:ascii="宋体" w:hAnsi="宋体" w:cs="宋体"/>
                <w:b/>
                <w:color w:val="000000"/>
                <w:sz w:val="18"/>
                <w:szCs w:val="18"/>
              </w:rPr>
            </w:pPr>
            <w:r>
              <w:rPr>
                <w:rFonts w:hint="eastAsia" w:ascii="宋体" w:hAnsi="宋体" w:cs="宋体"/>
                <w:b/>
                <w:color w:val="000000"/>
                <w:kern w:val="0"/>
                <w:sz w:val="18"/>
                <w:szCs w:val="18"/>
              </w:rPr>
              <w:t>绩效指标描述</w:t>
            </w:r>
          </w:p>
        </w:tc>
        <w:tc>
          <w:tcPr>
            <w:tcW w:w="1293"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9A728F">
            <w:pPr>
              <w:widowControl/>
              <w:jc w:val="center"/>
              <w:textAlignment w:val="center"/>
              <w:rPr>
                <w:rFonts w:ascii="宋体" w:hAnsi="宋体" w:cs="宋体"/>
                <w:b/>
                <w:color w:val="000000"/>
                <w:sz w:val="18"/>
                <w:szCs w:val="18"/>
              </w:rPr>
            </w:pPr>
            <w:r>
              <w:rPr>
                <w:rFonts w:hint="eastAsia" w:ascii="宋体" w:hAnsi="宋体" w:cs="宋体"/>
                <w:b/>
                <w:color w:val="000000"/>
                <w:kern w:val="0"/>
                <w:sz w:val="18"/>
                <w:szCs w:val="18"/>
              </w:rPr>
              <w:t>指标值</w:t>
            </w:r>
          </w:p>
        </w:tc>
        <w:tc>
          <w:tcPr>
            <w:tcW w:w="473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1A9990">
            <w:pPr>
              <w:widowControl/>
              <w:jc w:val="center"/>
              <w:textAlignment w:val="center"/>
              <w:rPr>
                <w:rFonts w:ascii="宋体" w:hAnsi="宋体" w:cs="宋体"/>
                <w:b/>
                <w:color w:val="000000"/>
                <w:sz w:val="18"/>
                <w:szCs w:val="18"/>
              </w:rPr>
            </w:pPr>
            <w:r>
              <w:rPr>
                <w:rFonts w:hint="eastAsia" w:ascii="宋体" w:hAnsi="宋体" w:cs="宋体"/>
                <w:b/>
                <w:color w:val="000000"/>
                <w:kern w:val="0"/>
                <w:sz w:val="18"/>
                <w:szCs w:val="18"/>
              </w:rPr>
              <w:t>指标值确定依据</w:t>
            </w:r>
          </w:p>
        </w:tc>
      </w:tr>
      <w:tr w14:paraId="4C82BBFB">
        <w:tblPrEx>
          <w:tblCellMar>
            <w:top w:w="0" w:type="dxa"/>
            <w:left w:w="0" w:type="dxa"/>
            <w:bottom w:w="0" w:type="dxa"/>
            <w:right w:w="0" w:type="dxa"/>
          </w:tblCellMar>
        </w:tblPrEx>
        <w:trPr>
          <w:trHeight w:val="401" w:hRule="atLeast"/>
        </w:trPr>
        <w:tc>
          <w:tcPr>
            <w:tcW w:w="104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1C0398">
            <w:pPr>
              <w:jc w:val="center"/>
              <w:rPr>
                <w:rFonts w:ascii="宋体" w:hAnsi="宋体" w:cs="宋体"/>
                <w:b/>
                <w:color w:val="000000"/>
                <w:sz w:val="18"/>
                <w:szCs w:val="18"/>
              </w:rPr>
            </w:pPr>
          </w:p>
        </w:tc>
        <w:tc>
          <w:tcPr>
            <w:tcW w:w="1441"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B8C9D6">
            <w:pPr>
              <w:jc w:val="center"/>
              <w:rPr>
                <w:rFonts w:ascii="宋体" w:hAnsi="宋体" w:cs="宋体"/>
                <w:b/>
                <w:color w:val="000000"/>
                <w:sz w:val="18"/>
                <w:szCs w:val="18"/>
              </w:rPr>
            </w:pPr>
          </w:p>
        </w:tc>
        <w:tc>
          <w:tcPr>
            <w:tcW w:w="153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567B91">
            <w:pPr>
              <w:jc w:val="center"/>
              <w:rPr>
                <w:rFonts w:ascii="宋体" w:hAnsi="宋体" w:cs="宋体"/>
                <w:b/>
                <w:color w:val="000000"/>
                <w:sz w:val="18"/>
                <w:szCs w:val="18"/>
              </w:rPr>
            </w:pPr>
          </w:p>
        </w:tc>
        <w:tc>
          <w:tcPr>
            <w:tcW w:w="1549"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32D2DD">
            <w:pPr>
              <w:jc w:val="center"/>
              <w:rPr>
                <w:rFonts w:ascii="宋体" w:hAnsi="宋体" w:cs="宋体"/>
                <w:b/>
                <w:color w:val="000000"/>
                <w:sz w:val="18"/>
                <w:szCs w:val="18"/>
              </w:rPr>
            </w:pPr>
          </w:p>
        </w:tc>
        <w:tc>
          <w:tcPr>
            <w:tcW w:w="1293"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597320">
            <w:pPr>
              <w:jc w:val="center"/>
              <w:rPr>
                <w:rFonts w:ascii="宋体" w:hAnsi="宋体" w:cs="宋体"/>
                <w:b/>
                <w:color w:val="000000"/>
                <w:sz w:val="18"/>
                <w:szCs w:val="18"/>
              </w:rPr>
            </w:pPr>
          </w:p>
        </w:tc>
        <w:tc>
          <w:tcPr>
            <w:tcW w:w="473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7F07FA">
            <w:pPr>
              <w:jc w:val="center"/>
              <w:rPr>
                <w:rFonts w:ascii="宋体" w:hAnsi="宋体" w:cs="宋体"/>
                <w:b/>
                <w:color w:val="000000"/>
                <w:sz w:val="18"/>
                <w:szCs w:val="18"/>
              </w:rPr>
            </w:pPr>
          </w:p>
        </w:tc>
      </w:tr>
      <w:tr w14:paraId="05A44F7A">
        <w:tblPrEx>
          <w:tblCellMar>
            <w:top w:w="0" w:type="dxa"/>
            <w:left w:w="0" w:type="dxa"/>
            <w:bottom w:w="0" w:type="dxa"/>
            <w:right w:w="0" w:type="dxa"/>
          </w:tblCellMar>
        </w:tblPrEx>
        <w:trPr>
          <w:trHeight w:val="663" w:hRule="atLeast"/>
        </w:trPr>
        <w:tc>
          <w:tcPr>
            <w:tcW w:w="104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D12D17">
            <w:pPr>
              <w:widowControl/>
              <w:jc w:val="center"/>
              <w:textAlignment w:val="center"/>
              <w:rPr>
                <w:rFonts w:ascii="宋体" w:hAnsi="宋体" w:cs="宋体"/>
                <w:b/>
                <w:color w:val="000000"/>
                <w:sz w:val="18"/>
                <w:szCs w:val="18"/>
              </w:rPr>
            </w:pPr>
            <w:r>
              <w:rPr>
                <w:rFonts w:hint="eastAsia" w:ascii="宋体" w:hAnsi="宋体" w:cs="宋体"/>
                <w:b/>
                <w:color w:val="000000"/>
                <w:kern w:val="0"/>
                <w:sz w:val="18"/>
                <w:szCs w:val="18"/>
              </w:rPr>
              <w:t>产出指标</w:t>
            </w:r>
          </w:p>
        </w:tc>
        <w:tc>
          <w:tcPr>
            <w:tcW w:w="144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E90ED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数量指标</w:t>
            </w:r>
          </w:p>
        </w:tc>
        <w:tc>
          <w:tcPr>
            <w:tcW w:w="15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038EF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监督检查的次数（次）</w:t>
            </w:r>
          </w:p>
        </w:tc>
        <w:tc>
          <w:tcPr>
            <w:tcW w:w="15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122EA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监督检查的次数（次）</w:t>
            </w:r>
          </w:p>
        </w:tc>
        <w:tc>
          <w:tcPr>
            <w:tcW w:w="12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9F9DA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&gt;=100次</w:t>
            </w:r>
          </w:p>
        </w:tc>
        <w:tc>
          <w:tcPr>
            <w:tcW w:w="47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28588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工作日志表</w:t>
            </w:r>
          </w:p>
        </w:tc>
      </w:tr>
      <w:tr w14:paraId="72DDFB3E">
        <w:tblPrEx>
          <w:tblCellMar>
            <w:top w:w="0" w:type="dxa"/>
            <w:left w:w="0" w:type="dxa"/>
            <w:bottom w:w="0" w:type="dxa"/>
            <w:right w:w="0" w:type="dxa"/>
          </w:tblCellMar>
        </w:tblPrEx>
        <w:trPr>
          <w:trHeight w:val="663" w:hRule="atLeast"/>
        </w:trPr>
        <w:tc>
          <w:tcPr>
            <w:tcW w:w="104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BADA6C">
            <w:pPr>
              <w:jc w:val="center"/>
              <w:rPr>
                <w:rFonts w:ascii="宋体" w:hAnsi="宋体" w:cs="宋体"/>
                <w:b/>
                <w:color w:val="000000"/>
                <w:sz w:val="18"/>
                <w:szCs w:val="18"/>
              </w:rPr>
            </w:pPr>
          </w:p>
        </w:tc>
        <w:tc>
          <w:tcPr>
            <w:tcW w:w="144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986DA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质量指标</w:t>
            </w:r>
          </w:p>
        </w:tc>
        <w:tc>
          <w:tcPr>
            <w:tcW w:w="15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5FBCA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高质量完成基层宗教工作</w:t>
            </w:r>
          </w:p>
        </w:tc>
        <w:tc>
          <w:tcPr>
            <w:tcW w:w="15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3394B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宗教工作完成率（%）</w:t>
            </w:r>
          </w:p>
        </w:tc>
        <w:tc>
          <w:tcPr>
            <w:tcW w:w="12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22105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&gt;=95%</w:t>
            </w:r>
          </w:p>
        </w:tc>
        <w:tc>
          <w:tcPr>
            <w:tcW w:w="47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421FA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调查走访</w:t>
            </w:r>
          </w:p>
        </w:tc>
      </w:tr>
      <w:tr w14:paraId="4C5BAFAE">
        <w:tblPrEx>
          <w:tblCellMar>
            <w:top w:w="0" w:type="dxa"/>
            <w:left w:w="0" w:type="dxa"/>
            <w:bottom w:w="0" w:type="dxa"/>
            <w:right w:w="0" w:type="dxa"/>
          </w:tblCellMar>
        </w:tblPrEx>
        <w:trPr>
          <w:trHeight w:val="401" w:hRule="atLeast"/>
        </w:trPr>
        <w:tc>
          <w:tcPr>
            <w:tcW w:w="104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535429">
            <w:pPr>
              <w:jc w:val="center"/>
              <w:rPr>
                <w:rFonts w:ascii="宋体" w:hAnsi="宋体" w:cs="宋体"/>
                <w:b/>
                <w:color w:val="000000"/>
                <w:sz w:val="18"/>
                <w:szCs w:val="18"/>
              </w:rPr>
            </w:pPr>
          </w:p>
        </w:tc>
        <w:tc>
          <w:tcPr>
            <w:tcW w:w="144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46391A">
            <w:pPr>
              <w:rPr>
                <w:rFonts w:ascii="宋体" w:hAnsi="宋体" w:cs="宋体"/>
                <w:color w:val="000000"/>
                <w:sz w:val="18"/>
                <w:szCs w:val="18"/>
              </w:rPr>
            </w:pPr>
          </w:p>
        </w:tc>
        <w:tc>
          <w:tcPr>
            <w:tcW w:w="15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C2CF23">
            <w:pPr>
              <w:rPr>
                <w:rFonts w:ascii="宋体" w:hAnsi="宋体" w:cs="宋体"/>
                <w:color w:val="000000"/>
                <w:sz w:val="18"/>
                <w:szCs w:val="18"/>
              </w:rPr>
            </w:pPr>
          </w:p>
        </w:tc>
        <w:tc>
          <w:tcPr>
            <w:tcW w:w="15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77524D">
            <w:pPr>
              <w:rPr>
                <w:rFonts w:ascii="宋体" w:hAnsi="宋体" w:cs="宋体"/>
                <w:color w:val="000000"/>
                <w:sz w:val="18"/>
                <w:szCs w:val="18"/>
              </w:rPr>
            </w:pPr>
          </w:p>
        </w:tc>
        <w:tc>
          <w:tcPr>
            <w:tcW w:w="12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90B167">
            <w:pPr>
              <w:jc w:val="center"/>
              <w:rPr>
                <w:rFonts w:ascii="宋体" w:hAnsi="宋体" w:cs="宋体"/>
                <w:color w:val="000000"/>
                <w:sz w:val="18"/>
                <w:szCs w:val="18"/>
              </w:rPr>
            </w:pPr>
          </w:p>
        </w:tc>
        <w:tc>
          <w:tcPr>
            <w:tcW w:w="47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0E4B1D">
            <w:pPr>
              <w:rPr>
                <w:rFonts w:ascii="宋体" w:hAnsi="宋体" w:cs="宋体"/>
                <w:color w:val="000000"/>
                <w:sz w:val="18"/>
                <w:szCs w:val="18"/>
              </w:rPr>
            </w:pPr>
          </w:p>
        </w:tc>
      </w:tr>
      <w:tr w14:paraId="654A9B54">
        <w:tblPrEx>
          <w:tblCellMar>
            <w:top w:w="0" w:type="dxa"/>
            <w:left w:w="0" w:type="dxa"/>
            <w:bottom w:w="0" w:type="dxa"/>
            <w:right w:w="0" w:type="dxa"/>
          </w:tblCellMar>
        </w:tblPrEx>
        <w:trPr>
          <w:trHeight w:val="982" w:hRule="atLeast"/>
        </w:trPr>
        <w:tc>
          <w:tcPr>
            <w:tcW w:w="104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25808D">
            <w:pPr>
              <w:widowControl/>
              <w:jc w:val="center"/>
              <w:textAlignment w:val="center"/>
              <w:rPr>
                <w:rFonts w:ascii="宋体" w:hAnsi="宋体" w:cs="宋体"/>
                <w:b/>
                <w:color w:val="000000"/>
                <w:sz w:val="18"/>
                <w:szCs w:val="18"/>
              </w:rPr>
            </w:pPr>
            <w:r>
              <w:rPr>
                <w:rFonts w:hint="eastAsia" w:ascii="宋体" w:hAnsi="宋体" w:cs="宋体"/>
                <w:b/>
                <w:color w:val="000000"/>
                <w:kern w:val="0"/>
                <w:sz w:val="18"/>
                <w:szCs w:val="18"/>
              </w:rPr>
              <w:t>效果指标</w:t>
            </w:r>
          </w:p>
        </w:tc>
        <w:tc>
          <w:tcPr>
            <w:tcW w:w="144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6F1B0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社会效益指标</w:t>
            </w:r>
          </w:p>
        </w:tc>
        <w:tc>
          <w:tcPr>
            <w:tcW w:w="15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1108B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巩固党的执政基础和维护国家安全、稳定</w:t>
            </w:r>
          </w:p>
        </w:tc>
        <w:tc>
          <w:tcPr>
            <w:tcW w:w="15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4D840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巩固党的执政基础和维护国家安全、稳定。</w:t>
            </w:r>
          </w:p>
        </w:tc>
        <w:tc>
          <w:tcPr>
            <w:tcW w:w="12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97B3B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&gt;=98%</w:t>
            </w:r>
          </w:p>
        </w:tc>
        <w:tc>
          <w:tcPr>
            <w:tcW w:w="47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036893">
            <w:pPr>
              <w:rPr>
                <w:rFonts w:ascii="宋体" w:hAnsi="宋体" w:cs="宋体"/>
                <w:color w:val="000000"/>
                <w:sz w:val="18"/>
                <w:szCs w:val="18"/>
              </w:rPr>
            </w:pPr>
          </w:p>
        </w:tc>
      </w:tr>
      <w:tr w14:paraId="2F7A97AA">
        <w:tblPrEx>
          <w:tblCellMar>
            <w:top w:w="0" w:type="dxa"/>
            <w:left w:w="0" w:type="dxa"/>
            <w:bottom w:w="0" w:type="dxa"/>
            <w:right w:w="0" w:type="dxa"/>
          </w:tblCellMar>
        </w:tblPrEx>
        <w:trPr>
          <w:trHeight w:val="401" w:hRule="atLeast"/>
        </w:trPr>
        <w:tc>
          <w:tcPr>
            <w:tcW w:w="104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DE4D9A">
            <w:pPr>
              <w:jc w:val="center"/>
              <w:rPr>
                <w:rFonts w:ascii="宋体" w:hAnsi="宋体" w:cs="宋体"/>
                <w:b/>
                <w:color w:val="000000"/>
                <w:sz w:val="18"/>
                <w:szCs w:val="18"/>
              </w:rPr>
            </w:pPr>
          </w:p>
        </w:tc>
        <w:tc>
          <w:tcPr>
            <w:tcW w:w="144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C30982">
            <w:pPr>
              <w:rPr>
                <w:rFonts w:ascii="宋体" w:hAnsi="宋体" w:cs="宋体"/>
                <w:color w:val="000000"/>
                <w:sz w:val="18"/>
                <w:szCs w:val="18"/>
              </w:rPr>
            </w:pPr>
          </w:p>
        </w:tc>
        <w:tc>
          <w:tcPr>
            <w:tcW w:w="15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9E8C34">
            <w:pPr>
              <w:rPr>
                <w:rFonts w:ascii="宋体" w:hAnsi="宋体" w:cs="宋体"/>
                <w:color w:val="000000"/>
                <w:sz w:val="18"/>
                <w:szCs w:val="18"/>
              </w:rPr>
            </w:pPr>
          </w:p>
        </w:tc>
        <w:tc>
          <w:tcPr>
            <w:tcW w:w="15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CEC8E7">
            <w:pPr>
              <w:rPr>
                <w:rFonts w:ascii="宋体" w:hAnsi="宋体" w:cs="宋体"/>
                <w:color w:val="000000"/>
                <w:sz w:val="18"/>
                <w:szCs w:val="18"/>
              </w:rPr>
            </w:pPr>
          </w:p>
        </w:tc>
        <w:tc>
          <w:tcPr>
            <w:tcW w:w="12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61D00F">
            <w:pPr>
              <w:jc w:val="center"/>
              <w:rPr>
                <w:rFonts w:ascii="宋体" w:hAnsi="宋体" w:cs="宋体"/>
                <w:color w:val="000000"/>
                <w:sz w:val="18"/>
                <w:szCs w:val="18"/>
              </w:rPr>
            </w:pPr>
          </w:p>
        </w:tc>
        <w:tc>
          <w:tcPr>
            <w:tcW w:w="47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9DB8F2">
            <w:pPr>
              <w:rPr>
                <w:rFonts w:ascii="宋体" w:hAnsi="宋体" w:cs="宋体"/>
                <w:color w:val="000000"/>
                <w:sz w:val="18"/>
                <w:szCs w:val="18"/>
              </w:rPr>
            </w:pPr>
          </w:p>
        </w:tc>
      </w:tr>
      <w:tr w14:paraId="5612D066">
        <w:tblPrEx>
          <w:tblCellMar>
            <w:top w:w="0" w:type="dxa"/>
            <w:left w:w="0" w:type="dxa"/>
            <w:bottom w:w="0" w:type="dxa"/>
            <w:right w:w="0" w:type="dxa"/>
          </w:tblCellMar>
        </w:tblPrEx>
        <w:trPr>
          <w:trHeight w:val="401" w:hRule="atLeast"/>
        </w:trPr>
        <w:tc>
          <w:tcPr>
            <w:tcW w:w="104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78B897">
            <w:pPr>
              <w:jc w:val="center"/>
              <w:rPr>
                <w:rFonts w:ascii="宋体" w:hAnsi="宋体" w:cs="宋体"/>
                <w:b/>
                <w:color w:val="000000"/>
                <w:sz w:val="18"/>
                <w:szCs w:val="18"/>
              </w:rPr>
            </w:pPr>
          </w:p>
        </w:tc>
        <w:tc>
          <w:tcPr>
            <w:tcW w:w="144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350EF1">
            <w:pPr>
              <w:rPr>
                <w:rFonts w:ascii="宋体" w:hAnsi="宋体" w:cs="宋体"/>
                <w:color w:val="000000"/>
                <w:sz w:val="18"/>
                <w:szCs w:val="18"/>
              </w:rPr>
            </w:pPr>
          </w:p>
        </w:tc>
        <w:tc>
          <w:tcPr>
            <w:tcW w:w="15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84D5B9">
            <w:pPr>
              <w:rPr>
                <w:rFonts w:ascii="宋体" w:hAnsi="宋体" w:cs="宋体"/>
                <w:color w:val="000000"/>
                <w:sz w:val="18"/>
                <w:szCs w:val="18"/>
              </w:rPr>
            </w:pPr>
          </w:p>
        </w:tc>
        <w:tc>
          <w:tcPr>
            <w:tcW w:w="15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CFFF8A">
            <w:pPr>
              <w:rPr>
                <w:rFonts w:ascii="宋体" w:hAnsi="宋体" w:cs="宋体"/>
                <w:color w:val="000000"/>
                <w:sz w:val="18"/>
                <w:szCs w:val="18"/>
              </w:rPr>
            </w:pPr>
          </w:p>
        </w:tc>
        <w:tc>
          <w:tcPr>
            <w:tcW w:w="12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49FEB0">
            <w:pPr>
              <w:jc w:val="center"/>
              <w:rPr>
                <w:rFonts w:ascii="宋体" w:hAnsi="宋体" w:cs="宋体"/>
                <w:color w:val="000000"/>
                <w:sz w:val="18"/>
                <w:szCs w:val="18"/>
              </w:rPr>
            </w:pPr>
          </w:p>
        </w:tc>
        <w:tc>
          <w:tcPr>
            <w:tcW w:w="47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431CB0">
            <w:pPr>
              <w:rPr>
                <w:rFonts w:ascii="宋体" w:hAnsi="宋体" w:cs="宋体"/>
                <w:color w:val="000000"/>
                <w:sz w:val="18"/>
                <w:szCs w:val="18"/>
              </w:rPr>
            </w:pPr>
          </w:p>
        </w:tc>
      </w:tr>
      <w:tr w14:paraId="24159CFF">
        <w:tblPrEx>
          <w:tblCellMar>
            <w:top w:w="0" w:type="dxa"/>
            <w:left w:w="0" w:type="dxa"/>
            <w:bottom w:w="0" w:type="dxa"/>
            <w:right w:w="0" w:type="dxa"/>
          </w:tblCellMar>
        </w:tblPrEx>
        <w:trPr>
          <w:trHeight w:val="663" w:hRule="atLeast"/>
        </w:trPr>
        <w:tc>
          <w:tcPr>
            <w:tcW w:w="104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F814A1">
            <w:pPr>
              <w:widowControl/>
              <w:jc w:val="center"/>
              <w:textAlignment w:val="center"/>
              <w:rPr>
                <w:rFonts w:ascii="宋体" w:hAnsi="宋体" w:cs="宋体"/>
                <w:b/>
                <w:color w:val="000000"/>
                <w:sz w:val="18"/>
                <w:szCs w:val="18"/>
              </w:rPr>
            </w:pPr>
            <w:r>
              <w:rPr>
                <w:rFonts w:hint="eastAsia" w:ascii="宋体" w:hAnsi="宋体" w:cs="宋体"/>
                <w:b/>
                <w:color w:val="000000"/>
                <w:kern w:val="0"/>
                <w:sz w:val="18"/>
                <w:szCs w:val="18"/>
              </w:rPr>
              <w:t>满意度指标</w:t>
            </w:r>
          </w:p>
        </w:tc>
        <w:tc>
          <w:tcPr>
            <w:tcW w:w="144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0B0A9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服务对象满意度指标</w:t>
            </w:r>
          </w:p>
        </w:tc>
        <w:tc>
          <w:tcPr>
            <w:tcW w:w="15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C57EF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服务对象满意度</w:t>
            </w:r>
          </w:p>
        </w:tc>
        <w:tc>
          <w:tcPr>
            <w:tcW w:w="15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F4D4C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服务对象满意度</w:t>
            </w:r>
          </w:p>
        </w:tc>
        <w:tc>
          <w:tcPr>
            <w:tcW w:w="12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985B5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&gt;=95%</w:t>
            </w:r>
          </w:p>
        </w:tc>
        <w:tc>
          <w:tcPr>
            <w:tcW w:w="47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CA402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调查走访</w:t>
            </w:r>
          </w:p>
        </w:tc>
      </w:tr>
      <w:tr w14:paraId="08B5A6CA">
        <w:tblPrEx>
          <w:tblCellMar>
            <w:top w:w="0" w:type="dxa"/>
            <w:left w:w="0" w:type="dxa"/>
            <w:bottom w:w="0" w:type="dxa"/>
            <w:right w:w="0" w:type="dxa"/>
          </w:tblCellMar>
        </w:tblPrEx>
        <w:trPr>
          <w:trHeight w:val="344" w:hRule="atLeast"/>
        </w:trPr>
        <w:tc>
          <w:tcPr>
            <w:tcW w:w="104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2BE1EC">
            <w:pPr>
              <w:jc w:val="center"/>
              <w:rPr>
                <w:rFonts w:ascii="宋体" w:hAnsi="宋体" w:cs="宋体"/>
                <w:b/>
                <w:color w:val="000000"/>
                <w:sz w:val="18"/>
                <w:szCs w:val="18"/>
              </w:rPr>
            </w:pPr>
          </w:p>
        </w:tc>
        <w:tc>
          <w:tcPr>
            <w:tcW w:w="144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0C035C6">
            <w:pPr>
              <w:rPr>
                <w:rFonts w:ascii="宋体" w:hAnsi="宋体" w:cs="宋体"/>
                <w:color w:val="000000"/>
                <w:sz w:val="18"/>
                <w:szCs w:val="18"/>
              </w:rPr>
            </w:pPr>
          </w:p>
        </w:tc>
        <w:tc>
          <w:tcPr>
            <w:tcW w:w="15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0F0275">
            <w:pPr>
              <w:rPr>
                <w:rFonts w:ascii="宋体" w:hAnsi="宋体" w:cs="宋体"/>
                <w:color w:val="000000"/>
                <w:sz w:val="18"/>
                <w:szCs w:val="18"/>
              </w:rPr>
            </w:pPr>
          </w:p>
        </w:tc>
        <w:tc>
          <w:tcPr>
            <w:tcW w:w="15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AEBA89">
            <w:pPr>
              <w:rPr>
                <w:rFonts w:ascii="宋体" w:hAnsi="宋体" w:cs="宋体"/>
                <w:color w:val="000000"/>
                <w:sz w:val="18"/>
                <w:szCs w:val="18"/>
              </w:rPr>
            </w:pPr>
          </w:p>
        </w:tc>
        <w:tc>
          <w:tcPr>
            <w:tcW w:w="12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2D6227">
            <w:pPr>
              <w:jc w:val="center"/>
              <w:rPr>
                <w:rFonts w:ascii="宋体" w:hAnsi="宋体" w:cs="宋体"/>
                <w:color w:val="000000"/>
                <w:sz w:val="18"/>
                <w:szCs w:val="18"/>
              </w:rPr>
            </w:pPr>
          </w:p>
        </w:tc>
        <w:tc>
          <w:tcPr>
            <w:tcW w:w="47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86B401">
            <w:pPr>
              <w:rPr>
                <w:rFonts w:ascii="宋体" w:hAnsi="宋体" w:cs="宋体"/>
                <w:color w:val="000000"/>
                <w:sz w:val="18"/>
                <w:szCs w:val="18"/>
              </w:rPr>
            </w:pPr>
          </w:p>
        </w:tc>
      </w:tr>
      <w:tr w14:paraId="0C488DAA">
        <w:tblPrEx>
          <w:tblCellMar>
            <w:top w:w="0" w:type="dxa"/>
            <w:left w:w="0" w:type="dxa"/>
            <w:bottom w:w="0" w:type="dxa"/>
            <w:right w:w="0" w:type="dxa"/>
          </w:tblCellMar>
        </w:tblPrEx>
        <w:trPr>
          <w:trHeight w:val="361" w:hRule="atLeast"/>
        </w:trPr>
        <w:tc>
          <w:tcPr>
            <w:tcW w:w="104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DE070E">
            <w:pPr>
              <w:jc w:val="center"/>
              <w:rPr>
                <w:rFonts w:ascii="宋体" w:hAnsi="宋体" w:cs="宋体"/>
                <w:b/>
                <w:color w:val="000000"/>
                <w:sz w:val="18"/>
                <w:szCs w:val="18"/>
              </w:rPr>
            </w:pPr>
          </w:p>
        </w:tc>
        <w:tc>
          <w:tcPr>
            <w:tcW w:w="144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03139C">
            <w:pPr>
              <w:rPr>
                <w:rFonts w:ascii="宋体" w:hAnsi="宋体" w:cs="宋体"/>
                <w:color w:val="000000"/>
                <w:sz w:val="18"/>
                <w:szCs w:val="18"/>
              </w:rPr>
            </w:pPr>
          </w:p>
        </w:tc>
        <w:tc>
          <w:tcPr>
            <w:tcW w:w="153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237C48">
            <w:pPr>
              <w:rPr>
                <w:rFonts w:ascii="宋体" w:hAnsi="宋体" w:cs="宋体"/>
                <w:color w:val="000000"/>
                <w:sz w:val="18"/>
                <w:szCs w:val="18"/>
              </w:rPr>
            </w:pPr>
          </w:p>
        </w:tc>
        <w:tc>
          <w:tcPr>
            <w:tcW w:w="154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C3634F">
            <w:pPr>
              <w:rPr>
                <w:rFonts w:ascii="宋体" w:hAnsi="宋体" w:cs="宋体"/>
                <w:color w:val="000000"/>
                <w:sz w:val="18"/>
                <w:szCs w:val="18"/>
              </w:rPr>
            </w:pPr>
          </w:p>
        </w:tc>
        <w:tc>
          <w:tcPr>
            <w:tcW w:w="12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573780">
            <w:pPr>
              <w:jc w:val="center"/>
              <w:rPr>
                <w:rFonts w:ascii="宋体" w:hAnsi="宋体" w:cs="宋体"/>
                <w:color w:val="000000"/>
                <w:sz w:val="18"/>
                <w:szCs w:val="18"/>
              </w:rPr>
            </w:pPr>
          </w:p>
        </w:tc>
        <w:tc>
          <w:tcPr>
            <w:tcW w:w="47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C7E9C1">
            <w:pPr>
              <w:rPr>
                <w:rFonts w:ascii="宋体" w:hAnsi="宋体" w:cs="宋体"/>
                <w:color w:val="000000"/>
                <w:sz w:val="18"/>
                <w:szCs w:val="18"/>
              </w:rPr>
            </w:pPr>
          </w:p>
        </w:tc>
      </w:tr>
    </w:tbl>
    <w:p w14:paraId="44EB4472">
      <w:pPr>
        <w:adjustRightInd w:val="0"/>
        <w:snapToGrid w:val="0"/>
        <w:spacing w:line="580" w:lineRule="exact"/>
        <w:rPr>
          <w:rFonts w:ascii="仿宋_GB2312" w:hAnsi="仿宋_GB2312" w:eastAsia="仿宋_GB2312" w:cs="仿宋_GB2312"/>
          <w:b/>
          <w:bCs/>
          <w:sz w:val="32"/>
          <w:szCs w:val="32"/>
        </w:rPr>
      </w:pPr>
    </w:p>
    <w:p w14:paraId="5086C991">
      <w:pPr>
        <w:adjustRightInd w:val="0"/>
        <w:snapToGrid w:val="0"/>
        <w:spacing w:line="580" w:lineRule="exact"/>
        <w:ind w:left="420" w:leftChars="200"/>
        <w:rPr>
          <w:rFonts w:ascii="仿宋_GB2312" w:hAnsi="仿宋_GB2312" w:eastAsia="仿宋_GB2312" w:cs="仿宋_GB2312"/>
          <w:b/>
          <w:bCs/>
          <w:sz w:val="32"/>
          <w:szCs w:val="32"/>
        </w:rPr>
      </w:pPr>
    </w:p>
    <w:p w14:paraId="6BDC707B">
      <w:pPr>
        <w:keepNext/>
        <w:keepLines/>
        <w:snapToGrid w:val="0"/>
        <w:spacing w:line="580" w:lineRule="exact"/>
        <w:ind w:firstLine="640" w:firstLineChars="200"/>
        <w:outlineLvl w:val="1"/>
        <w:rPr>
          <w:rFonts w:ascii="黑体" w:hAnsi="Calibri" w:eastAsia="黑体" w:cs="Times New Roman"/>
          <w:sz w:val="32"/>
          <w:szCs w:val="32"/>
        </w:rPr>
      </w:pPr>
      <w:r>
        <w:rPr>
          <w:rFonts w:hint="eastAsia" w:ascii="黑体" w:hAnsi="Calibri" w:eastAsia="黑体" w:cs="Times New Roman"/>
          <w:sz w:val="32"/>
          <w:szCs w:val="32"/>
        </w:rPr>
        <w:t>七、其他重要事项的说明</w:t>
      </w:r>
    </w:p>
    <w:p w14:paraId="6C7D54E0">
      <w:pPr>
        <w:keepNext/>
        <w:keepLines/>
        <w:snapToGrid w:val="0"/>
        <w:spacing w:line="580" w:lineRule="exact"/>
        <w:ind w:firstLine="643" w:firstLineChars="200"/>
        <w:outlineLvl w:val="2"/>
        <w:rPr>
          <w:rFonts w:ascii="楷体_GB2312" w:hAnsi="Times New Roman" w:eastAsia="楷体_GB2312" w:cs="DengXian-Bold"/>
          <w:b/>
          <w:bCs/>
          <w:sz w:val="32"/>
          <w:szCs w:val="32"/>
        </w:rPr>
      </w:pPr>
      <w:r>
        <w:rPr>
          <w:rFonts w:hint="eastAsia" w:ascii="楷体_GB2312" w:hAnsi="Times New Roman" w:eastAsia="楷体_GB2312" w:cs="DengXian-Bold"/>
          <w:b/>
          <w:bCs/>
          <w:sz w:val="32"/>
          <w:szCs w:val="32"/>
        </w:rPr>
        <w:t>（一）机关运行经费情况</w:t>
      </w:r>
    </w:p>
    <w:p w14:paraId="4C682A0D">
      <w:pPr>
        <w:adjustRightInd w:val="0"/>
        <w:snapToGrid w:val="0"/>
        <w:spacing w:line="580" w:lineRule="exact"/>
        <w:ind w:firstLine="640" w:firstLineChars="200"/>
        <w:rPr>
          <w:rFonts w:ascii="仿宋_GB2312" w:hAnsi="Times New Roman" w:eastAsia="仿宋_GB2312" w:cs="DengXian-Regular"/>
          <w:sz w:val="32"/>
          <w:szCs w:val="32"/>
        </w:rPr>
      </w:pPr>
      <w:r>
        <w:rPr>
          <w:rFonts w:hint="eastAsia" w:ascii="仿宋_GB2312" w:hAnsi="Times New Roman" w:eastAsia="仿宋_GB2312" w:cs="DengXian-Regular"/>
          <w:sz w:val="32"/>
          <w:szCs w:val="32"/>
        </w:rPr>
        <w:t>本部门2019年度机关运行经费支出16.13万元，比2018年度增加1.94万元，增长13.67%。主要原因是人员增加，办公经费增加。</w:t>
      </w:r>
    </w:p>
    <w:p w14:paraId="357EC2F9">
      <w:pPr>
        <w:keepNext/>
        <w:keepLines/>
        <w:snapToGrid w:val="0"/>
        <w:spacing w:line="580" w:lineRule="exact"/>
        <w:ind w:firstLine="643" w:firstLineChars="200"/>
        <w:outlineLvl w:val="2"/>
        <w:rPr>
          <w:rFonts w:ascii="楷体_GB2312" w:hAnsi="Times New Roman" w:eastAsia="楷体_GB2312" w:cs="DengXian-Bold"/>
          <w:b/>
          <w:bCs/>
          <w:sz w:val="32"/>
          <w:szCs w:val="32"/>
        </w:rPr>
      </w:pPr>
      <w:r>
        <w:rPr>
          <w:rFonts w:hint="eastAsia" w:ascii="楷体_GB2312" w:hAnsi="Times New Roman" w:eastAsia="楷体_GB2312" w:cs="DengXian-Bold"/>
          <w:b/>
          <w:bCs/>
          <w:sz w:val="32"/>
          <w:szCs w:val="32"/>
        </w:rPr>
        <w:t>（二）政府采购情况</w:t>
      </w:r>
    </w:p>
    <w:p w14:paraId="52EB1366">
      <w:pPr>
        <w:widowControl/>
        <w:spacing w:after="0" w:line="580" w:lineRule="exact"/>
        <w:ind w:firstLine="640" w:firstLineChars="200"/>
        <w:jc w:val="left"/>
        <w:rPr>
          <w:rFonts w:ascii="仿宋_GB2312" w:hAnsi="仿宋_GB2312" w:eastAsia="仿宋_GB2312" w:cs="仿宋_GB2312"/>
          <w:color w:val="000000"/>
          <w:kern w:val="0"/>
          <w:sz w:val="32"/>
          <w:szCs w:val="32"/>
          <w:lang w:bidi="ar"/>
        </w:rPr>
      </w:pPr>
      <w:r>
        <w:rPr>
          <w:rFonts w:hint="eastAsia" w:ascii="仿宋_GB2312" w:eastAsia="仿宋_GB2312" w:cs="DengXian-Regular"/>
          <w:sz w:val="32"/>
          <w:szCs w:val="32"/>
        </w:rPr>
        <w:t>本部门201</w:t>
      </w:r>
      <w:r>
        <w:rPr>
          <w:rFonts w:hint="eastAsia" w:ascii="仿宋_GB2312" w:eastAsia="仿宋_GB2312" w:cs="DengXian-Regular"/>
          <w:sz w:val="32"/>
          <w:szCs w:val="32"/>
          <w:lang w:val="en-US" w:eastAsia="zh-CN"/>
        </w:rPr>
        <w:t>8</w:t>
      </w:r>
      <w:r>
        <w:rPr>
          <w:rFonts w:hint="eastAsia" w:ascii="仿宋_GB2312" w:eastAsia="仿宋_GB2312" w:cs="DengXian-Regular"/>
          <w:sz w:val="32"/>
          <w:szCs w:val="32"/>
        </w:rPr>
        <w:t>年度政府采购支出总额</w:t>
      </w:r>
      <w:r>
        <w:rPr>
          <w:rFonts w:hint="eastAsia" w:ascii="仿宋_GB2312" w:eastAsia="仿宋_GB2312" w:cs="DengXian-Regular"/>
          <w:sz w:val="32"/>
          <w:szCs w:val="32"/>
          <w:lang w:val="en-US" w:eastAsia="zh-CN"/>
        </w:rPr>
        <w:t>0</w:t>
      </w:r>
      <w:r>
        <w:rPr>
          <w:rFonts w:hint="eastAsia" w:ascii="仿宋_GB2312" w:eastAsia="仿宋_GB2312" w:cs="DengXian-Regular"/>
          <w:sz w:val="32"/>
          <w:szCs w:val="32"/>
        </w:rPr>
        <w:t>万元，从采购类型来看，</w:t>
      </w:r>
      <w:r>
        <w:rPr>
          <w:rFonts w:ascii="仿宋_GB2312" w:hAnsi="仿宋_GB2312" w:eastAsia="仿宋_GB2312" w:cs="仿宋_GB2312"/>
          <w:color w:val="000000"/>
          <w:kern w:val="0"/>
          <w:sz w:val="32"/>
          <w:szCs w:val="32"/>
          <w:lang w:bidi="ar"/>
        </w:rPr>
        <w:t>政府采购货物支出</w:t>
      </w:r>
      <w:r>
        <w:rPr>
          <w:rFonts w:hint="eastAsia" w:ascii="仿宋_GB2312" w:hAnsi="仿宋_GB2312" w:eastAsia="仿宋_GB2312" w:cs="仿宋_GB2312"/>
          <w:color w:val="000000"/>
          <w:kern w:val="0"/>
          <w:sz w:val="32"/>
          <w:szCs w:val="32"/>
          <w:lang w:val="en-US" w:eastAsia="zh-CN" w:bidi="ar"/>
        </w:rPr>
        <w:t>0</w:t>
      </w:r>
      <w:r>
        <w:rPr>
          <w:rFonts w:ascii="仿宋_GB2312" w:hAnsi="仿宋_GB2312" w:eastAsia="仿宋_GB2312" w:cs="仿宋_GB2312"/>
          <w:color w:val="000000"/>
          <w:kern w:val="0"/>
          <w:sz w:val="32"/>
          <w:szCs w:val="32"/>
          <w:lang w:bidi="ar"/>
        </w:rPr>
        <w:t>万元、政府采购工程支出</w:t>
      </w:r>
      <w:r>
        <w:rPr>
          <w:rFonts w:hint="eastAsia" w:ascii="仿宋_GB2312" w:hAnsi="仿宋_GB2312" w:eastAsia="仿宋_GB2312" w:cs="仿宋_GB2312"/>
          <w:color w:val="000000"/>
          <w:kern w:val="0"/>
          <w:sz w:val="32"/>
          <w:szCs w:val="32"/>
          <w:lang w:val="en-US" w:eastAsia="zh-CN" w:bidi="ar"/>
        </w:rPr>
        <w:t>0</w:t>
      </w:r>
      <w:r>
        <w:rPr>
          <w:rFonts w:ascii="仿宋_GB2312" w:hAnsi="仿宋_GB2312" w:eastAsia="仿宋_GB2312" w:cs="仿宋_GB2312"/>
          <w:color w:val="000000"/>
          <w:kern w:val="0"/>
          <w:sz w:val="32"/>
          <w:szCs w:val="32"/>
          <w:lang w:bidi="ar"/>
        </w:rPr>
        <w:t>万元、政府采购服务支出</w:t>
      </w:r>
      <w:r>
        <w:rPr>
          <w:rFonts w:hint="eastAsia" w:ascii="仿宋_GB2312" w:hAnsi="仿宋_GB2312" w:eastAsia="仿宋_GB2312" w:cs="仿宋_GB2312"/>
          <w:color w:val="000000"/>
          <w:kern w:val="0"/>
          <w:sz w:val="32"/>
          <w:szCs w:val="32"/>
          <w:lang w:val="en-US" w:eastAsia="zh-CN" w:bidi="ar"/>
        </w:rPr>
        <w:t>0</w:t>
      </w:r>
      <w:r>
        <w:rPr>
          <w:rFonts w:ascii="仿宋_GB2312" w:hAnsi="仿宋_GB2312" w:eastAsia="仿宋_GB2312" w:cs="仿宋_GB2312"/>
          <w:color w:val="000000"/>
          <w:kern w:val="0"/>
          <w:sz w:val="32"/>
          <w:szCs w:val="32"/>
          <w:lang w:bidi="ar"/>
        </w:rPr>
        <w:t>万元。授予中小企业合同金</w:t>
      </w:r>
      <w:r>
        <w:rPr>
          <w:rFonts w:hint="eastAsia" w:ascii="仿宋_GB2312" w:hAnsi="仿宋_GB2312" w:eastAsia="仿宋_GB2312" w:cs="仿宋_GB2312"/>
          <w:color w:val="000000"/>
          <w:kern w:val="0"/>
          <w:sz w:val="32"/>
          <w:szCs w:val="32"/>
          <w:lang w:val="en-US" w:eastAsia="zh-CN" w:bidi="ar"/>
        </w:rPr>
        <w:t>0</w:t>
      </w:r>
      <w:r>
        <w:rPr>
          <w:rFonts w:ascii="仿宋_GB2312" w:hAnsi="仿宋_GB2312" w:eastAsia="仿宋_GB2312" w:cs="仿宋_GB2312"/>
          <w:color w:val="000000"/>
          <w:kern w:val="0"/>
          <w:sz w:val="32"/>
          <w:szCs w:val="32"/>
          <w:lang w:bidi="ar"/>
        </w:rPr>
        <w:t>万元，占政府采购支出总额的</w:t>
      </w:r>
      <w:r>
        <w:rPr>
          <w:rFonts w:hint="eastAsia" w:ascii="仿宋_GB2312" w:hAnsi="仿宋_GB2312" w:eastAsia="仿宋_GB2312" w:cs="仿宋_GB2312"/>
          <w:color w:val="000000"/>
          <w:kern w:val="0"/>
          <w:sz w:val="32"/>
          <w:szCs w:val="32"/>
          <w:lang w:val="en-US" w:eastAsia="zh-CN" w:bidi="ar"/>
        </w:rPr>
        <w:t>0</w:t>
      </w:r>
      <w:r>
        <w:rPr>
          <w:rFonts w:hint="eastAsia" w:ascii="仿宋_GB2312" w:hAnsi="仿宋_GB2312" w:eastAsia="仿宋_GB2312" w:cs="仿宋_GB2312"/>
          <w:color w:val="000000"/>
          <w:kern w:val="0"/>
          <w:sz w:val="32"/>
          <w:szCs w:val="32"/>
          <w:lang w:bidi="ar"/>
        </w:rPr>
        <w:t>%，</w:t>
      </w:r>
      <w:r>
        <w:rPr>
          <w:rFonts w:ascii="仿宋_GB2312" w:hAnsi="仿宋_GB2312" w:eastAsia="仿宋_GB2312" w:cs="仿宋_GB2312"/>
          <w:color w:val="000000"/>
          <w:kern w:val="0"/>
          <w:sz w:val="32"/>
          <w:szCs w:val="32"/>
          <w:lang w:bidi="ar"/>
        </w:rPr>
        <w:t>其中授予小微企业合同金额</w:t>
      </w:r>
      <w:r>
        <w:rPr>
          <w:rFonts w:hint="eastAsia" w:ascii="仿宋_GB2312" w:hAnsi="仿宋_GB2312" w:eastAsia="仿宋_GB2312" w:cs="仿宋_GB2312"/>
          <w:color w:val="000000"/>
          <w:kern w:val="0"/>
          <w:sz w:val="32"/>
          <w:szCs w:val="32"/>
          <w:lang w:val="en-US" w:eastAsia="zh-CN" w:bidi="ar"/>
        </w:rPr>
        <w:t>0</w:t>
      </w:r>
      <w:r>
        <w:rPr>
          <w:rFonts w:ascii="仿宋_GB2312" w:hAnsi="仿宋_GB2312" w:eastAsia="仿宋_GB2312" w:cs="仿宋_GB2312"/>
          <w:color w:val="000000"/>
          <w:kern w:val="0"/>
          <w:sz w:val="32"/>
          <w:szCs w:val="32"/>
          <w:lang w:bidi="ar"/>
        </w:rPr>
        <w:t xml:space="preserve">万元，占政府采购支出总额的 </w:t>
      </w:r>
      <w:r>
        <w:rPr>
          <w:rFonts w:hint="eastAsia" w:ascii="仿宋_GB2312" w:hAnsi="仿宋_GB2312" w:eastAsia="仿宋_GB2312" w:cs="仿宋_GB2312"/>
          <w:color w:val="000000"/>
          <w:kern w:val="0"/>
          <w:sz w:val="32"/>
          <w:szCs w:val="32"/>
          <w:lang w:val="en-US" w:eastAsia="zh-CN" w:bidi="ar"/>
        </w:rPr>
        <w:t>0</w:t>
      </w:r>
      <w:r>
        <w:rPr>
          <w:rFonts w:ascii="仿宋_GB2312" w:hAnsi="仿宋_GB2312" w:eastAsia="仿宋_GB2312" w:cs="仿宋_GB2312"/>
          <w:color w:val="000000"/>
          <w:kern w:val="0"/>
          <w:sz w:val="32"/>
          <w:szCs w:val="32"/>
          <w:lang w:bidi="ar"/>
        </w:rPr>
        <w:t>%。</w:t>
      </w:r>
    </w:p>
    <w:p w14:paraId="2C76F42A">
      <w:pPr>
        <w:keepNext/>
        <w:keepLines/>
        <w:snapToGrid w:val="0"/>
        <w:spacing w:line="580" w:lineRule="exact"/>
        <w:ind w:firstLine="643" w:firstLineChars="200"/>
        <w:outlineLvl w:val="2"/>
        <w:rPr>
          <w:rFonts w:ascii="楷体_GB2312" w:hAnsi="Times New Roman" w:eastAsia="楷体_GB2312" w:cs="DengXian-Bold"/>
          <w:b/>
          <w:bCs/>
          <w:sz w:val="32"/>
          <w:szCs w:val="32"/>
        </w:rPr>
      </w:pPr>
      <w:r>
        <w:rPr>
          <w:rFonts w:hint="eastAsia" w:ascii="楷体_GB2312" w:hAnsi="Times New Roman" w:eastAsia="楷体_GB2312" w:cs="DengXian-Bold"/>
          <w:b/>
          <w:bCs/>
          <w:sz w:val="32"/>
          <w:szCs w:val="32"/>
        </w:rPr>
        <w:t>（三）国有资产占用情况</w:t>
      </w:r>
    </w:p>
    <w:p w14:paraId="1B7EC571">
      <w:pPr>
        <w:adjustRightInd w:val="0"/>
        <w:snapToGrid w:val="0"/>
        <w:spacing w:after="0" w:line="580" w:lineRule="exact"/>
        <w:ind w:firstLine="640" w:firstLineChars="200"/>
        <w:rPr>
          <w:rFonts w:ascii="仿宋_GB2312" w:eastAsia="仿宋_GB2312" w:cs="DengXian-Regular"/>
          <w:sz w:val="32"/>
          <w:szCs w:val="32"/>
        </w:rPr>
      </w:pPr>
      <w:r>
        <w:rPr>
          <w:rFonts w:hint="eastAsia" w:ascii="仿宋_GB2312" w:hAnsi="Times New Roman" w:eastAsia="仿宋_GB2312" w:cs="DengXian-Regular"/>
          <w:sz w:val="32"/>
          <w:szCs w:val="32"/>
        </w:rPr>
        <w:t>截至2019年12月31日，本部门共有车辆1辆，较去年持平。</w:t>
      </w:r>
      <w:r>
        <w:rPr>
          <w:rFonts w:hint="eastAsia" w:ascii="仿宋_GB2312" w:eastAsia="仿宋_GB2312" w:cs="DengXian-Regular"/>
          <w:sz w:val="32"/>
          <w:szCs w:val="32"/>
        </w:rPr>
        <w:t>单位价值</w:t>
      </w:r>
      <w:r>
        <w:rPr>
          <w:rFonts w:hint="eastAsia" w:ascii="仿宋_GB2312" w:hAnsi="TimesNewRomanPSMT" w:eastAsia="仿宋_GB2312" w:cs="TimesNewRomanPSMT"/>
          <w:sz w:val="32"/>
          <w:szCs w:val="32"/>
        </w:rPr>
        <w:t>50</w:t>
      </w:r>
      <w:r>
        <w:rPr>
          <w:rFonts w:hint="eastAsia" w:ascii="仿宋_GB2312" w:eastAsia="仿宋_GB2312" w:cs="DengXian-Regular"/>
          <w:sz w:val="32"/>
          <w:szCs w:val="32"/>
        </w:rPr>
        <w:t>万元以上通用设备0台（套），比</w:t>
      </w:r>
      <w:r>
        <w:rPr>
          <w:rFonts w:hint="eastAsia" w:ascii="仿宋_GB2312" w:eastAsia="仿宋_GB2312" w:cs="DengXian-Regular"/>
          <w:sz w:val="32"/>
          <w:szCs w:val="32"/>
          <w:lang w:eastAsia="zh-CN"/>
        </w:rPr>
        <w:t>上年持平</w:t>
      </w:r>
      <w:r>
        <w:rPr>
          <w:rFonts w:hint="eastAsia" w:ascii="仿宋_GB2312" w:eastAsia="仿宋_GB2312" w:cs="DengXian-Regular"/>
          <w:sz w:val="32"/>
          <w:szCs w:val="32"/>
        </w:rPr>
        <w:t>，</w:t>
      </w:r>
      <w:r>
        <w:rPr>
          <w:rFonts w:hint="eastAsia" w:ascii="仿宋_GB2312" w:eastAsia="仿宋_GB2312" w:cs="DengXian-Regular"/>
          <w:sz w:val="32"/>
          <w:szCs w:val="32"/>
          <w:lang w:eastAsia="zh-CN"/>
        </w:rPr>
        <w:t>主要是无此项设备；</w:t>
      </w:r>
      <w:r>
        <w:rPr>
          <w:rFonts w:hint="eastAsia" w:ascii="仿宋_GB2312" w:eastAsia="仿宋_GB2312" w:cs="DengXian-Regular"/>
          <w:sz w:val="32"/>
          <w:szCs w:val="32"/>
        </w:rPr>
        <w:t>单位价值</w:t>
      </w:r>
      <w:r>
        <w:rPr>
          <w:rFonts w:hint="eastAsia" w:ascii="仿宋_GB2312" w:hAnsi="TimesNewRomanPSMT" w:eastAsia="仿宋_GB2312" w:cs="TimesNewRomanPSMT"/>
          <w:sz w:val="32"/>
          <w:szCs w:val="32"/>
        </w:rPr>
        <w:t>100</w:t>
      </w:r>
      <w:r>
        <w:rPr>
          <w:rFonts w:hint="eastAsia" w:ascii="仿宋_GB2312" w:eastAsia="仿宋_GB2312" w:cs="DengXian-Regular"/>
          <w:sz w:val="32"/>
          <w:szCs w:val="32"/>
        </w:rPr>
        <w:t>万元以上专用设备0台（套）比上年</w:t>
      </w:r>
      <w:r>
        <w:rPr>
          <w:rFonts w:hint="eastAsia" w:ascii="仿宋_GB2312" w:eastAsia="仿宋_GB2312" w:cs="DengXian-Regular"/>
          <w:sz w:val="32"/>
          <w:szCs w:val="32"/>
          <w:lang w:eastAsia="zh-CN"/>
        </w:rPr>
        <w:t>持平，主要是无此项设备</w:t>
      </w:r>
      <w:r>
        <w:rPr>
          <w:rFonts w:hint="eastAsia" w:ascii="仿宋_GB2312" w:eastAsia="仿宋_GB2312" w:cs="DengXian-Regular"/>
          <w:sz w:val="32"/>
          <w:szCs w:val="32"/>
        </w:rPr>
        <w:t>。</w:t>
      </w:r>
    </w:p>
    <w:p w14:paraId="79699670">
      <w:pPr>
        <w:keepNext/>
        <w:keepLines/>
        <w:snapToGrid w:val="0"/>
        <w:spacing w:line="580" w:lineRule="exact"/>
        <w:ind w:firstLine="643" w:firstLineChars="200"/>
        <w:outlineLvl w:val="2"/>
        <w:rPr>
          <w:rFonts w:ascii="楷体_GB2312" w:hAnsi="Times New Roman" w:eastAsia="楷体_GB2312" w:cs="DengXian-Bold"/>
          <w:b/>
          <w:bCs/>
          <w:sz w:val="32"/>
          <w:szCs w:val="32"/>
        </w:rPr>
      </w:pPr>
      <w:r>
        <w:rPr>
          <w:rFonts w:hint="eastAsia" w:ascii="楷体_GB2312" w:hAnsi="Times New Roman" w:eastAsia="楷体_GB2312" w:cs="DengXian-Bold"/>
          <w:b/>
          <w:bCs/>
          <w:sz w:val="32"/>
          <w:szCs w:val="32"/>
        </w:rPr>
        <w:t>（四）其他需要说明的情况</w:t>
      </w:r>
    </w:p>
    <w:p w14:paraId="09081050">
      <w:pPr>
        <w:widowControl/>
        <w:ind w:firstLine="930" w:firstLineChars="300"/>
        <w:jc w:val="left"/>
      </w:pPr>
      <w:r>
        <w:rPr>
          <w:rFonts w:ascii="仿宋" w:hAnsi="仿宋" w:eastAsia="仿宋" w:cs="仿宋"/>
          <w:color w:val="000000"/>
          <w:kern w:val="0"/>
          <w:sz w:val="31"/>
          <w:szCs w:val="31"/>
        </w:rPr>
        <w:t>1、本部门 2019 年度政府性基金预算财政拨款、国有资本经</w:t>
      </w:r>
      <w:r>
        <w:rPr>
          <w:rFonts w:hint="eastAsia" w:ascii="仿宋" w:hAnsi="仿宋" w:eastAsia="仿宋" w:cs="仿宋"/>
          <w:color w:val="000000"/>
          <w:kern w:val="0"/>
          <w:sz w:val="31"/>
          <w:szCs w:val="31"/>
        </w:rPr>
        <w:t xml:space="preserve">营预算财政拨款无收支及结转和结余情况、故政府性基金预算财 政拨款收入支出决算表、国有资本经营预算财政拨款支出决算表 以空表列示。 </w:t>
      </w:r>
    </w:p>
    <w:p w14:paraId="533B0814">
      <w:pPr>
        <w:widowControl/>
        <w:ind w:firstLine="930" w:firstLineChars="300"/>
        <w:jc w:val="left"/>
      </w:pPr>
      <w:r>
        <w:rPr>
          <w:rFonts w:hint="eastAsia" w:ascii="仿宋" w:hAnsi="仿宋" w:eastAsia="仿宋" w:cs="仿宋"/>
          <w:color w:val="000000"/>
          <w:kern w:val="0"/>
          <w:sz w:val="31"/>
          <w:szCs w:val="31"/>
        </w:rPr>
        <w:t xml:space="preserve">2、由于决算公开表格中金额数值应当保留两位小数，公开 </w:t>
      </w:r>
    </w:p>
    <w:p w14:paraId="72E7419A">
      <w:pPr>
        <w:widowControl/>
        <w:jc w:val="left"/>
      </w:pPr>
      <w:r>
        <w:rPr>
          <w:rFonts w:hint="eastAsia" w:ascii="仿宋" w:hAnsi="仿宋" w:eastAsia="仿宋" w:cs="仿宋"/>
          <w:color w:val="000000"/>
          <w:kern w:val="0"/>
          <w:sz w:val="31"/>
          <w:szCs w:val="31"/>
        </w:rPr>
        <w:t xml:space="preserve">数据为四舍五入计算结果，个别数据合计项与分项之和存在小数 </w:t>
      </w:r>
    </w:p>
    <w:p w14:paraId="1F5B2FBA">
      <w:pPr>
        <w:widowControl/>
        <w:jc w:val="left"/>
      </w:pPr>
      <w:r>
        <w:rPr>
          <w:rFonts w:hint="eastAsia" w:ascii="仿宋" w:hAnsi="仿宋" w:eastAsia="仿宋" w:cs="仿宋"/>
          <w:color w:val="000000"/>
          <w:kern w:val="0"/>
          <w:sz w:val="31"/>
          <w:szCs w:val="31"/>
        </w:rPr>
        <w:t xml:space="preserve">点后差额，特此说明。 </w:t>
      </w:r>
    </w:p>
    <w:p w14:paraId="4CEA1B25">
      <w:pPr>
        <w:keepNext/>
        <w:keepLines/>
        <w:snapToGrid w:val="0"/>
        <w:spacing w:line="580" w:lineRule="exact"/>
        <w:ind w:firstLine="640" w:firstLineChars="200"/>
        <w:outlineLvl w:val="2"/>
        <w:rPr>
          <w:rFonts w:ascii="仿宋_GB2312" w:hAnsi="Times New Roman" w:eastAsia="仿宋_GB2312" w:cs="DengXian-Regular"/>
          <w:sz w:val="32"/>
          <w:szCs w:val="32"/>
        </w:rPr>
      </w:pPr>
    </w:p>
    <w:p w14:paraId="67594EF2">
      <w:pPr>
        <w:widowControl/>
        <w:spacing w:line="580" w:lineRule="exact"/>
        <w:ind w:firstLine="883" w:firstLineChars="200"/>
        <w:jc w:val="left"/>
        <w:rPr>
          <w:rFonts w:ascii="宋体" w:hAnsi="宋体" w:eastAsia="宋体" w:cs="MS-UIGothic,Bold"/>
          <w:b/>
          <w:bCs/>
          <w:kern w:val="0"/>
          <w:sz w:val="44"/>
          <w:szCs w:val="44"/>
        </w:rPr>
        <w:sectPr>
          <w:pgSz w:w="11906" w:h="16838"/>
          <w:pgMar w:top="2098" w:right="1474" w:bottom="1984" w:left="1588" w:header="851" w:footer="992" w:gutter="0"/>
          <w:pgNumType w:fmt="numberInDash"/>
          <w:cols w:space="0" w:num="1"/>
          <w:docGrid w:type="lines" w:linePitch="312" w:charSpace="0"/>
        </w:sectPr>
      </w:pPr>
    </w:p>
    <w:p w14:paraId="5A1E45FD">
      <w:pPr>
        <w:jc w:val="center"/>
        <w:rPr>
          <w:rFonts w:ascii="黑体" w:hAnsi="黑体" w:eastAsia="黑体" w:cs="黑体"/>
          <w:sz w:val="56"/>
          <w:szCs w:val="72"/>
        </w:rPr>
      </w:pPr>
    </w:p>
    <w:p w14:paraId="0B069FEB">
      <w:pPr>
        <w:jc w:val="center"/>
        <w:rPr>
          <w:rFonts w:ascii="黑体" w:hAnsi="黑体" w:eastAsia="黑体" w:cs="黑体"/>
          <w:sz w:val="56"/>
          <w:szCs w:val="72"/>
        </w:rPr>
        <w:sectPr>
          <w:type w:val="continuous"/>
          <w:pgSz w:w="11906" w:h="16838"/>
          <w:pgMar w:top="2041" w:right="1531" w:bottom="2041" w:left="1531" w:header="851" w:footer="992" w:gutter="0"/>
          <w:pgNumType w:fmt="numberInDash"/>
          <w:cols w:space="0" w:num="1"/>
          <w:titlePg/>
          <w:docGrid w:type="lines" w:linePitch="312" w:charSpace="0"/>
        </w:sectPr>
      </w:pPr>
    </w:p>
    <w:p w14:paraId="0C493BC6">
      <w:pPr>
        <w:widowControl/>
        <w:rPr>
          <w:sz w:val="84"/>
          <w:szCs w:val="84"/>
        </w:rPr>
      </w:pPr>
      <w:r>
        <w:rPr>
          <w:rFonts w:hint="eastAsia" w:ascii="黑体" w:hAnsi="黑体" w:eastAsia="黑体" w:cs="黑体"/>
          <w:color w:val="000000" w:themeColor="text1"/>
          <w:sz w:val="84"/>
          <w:szCs w:val="84"/>
          <w14:textFill>
            <w14:solidFill>
              <w14:schemeClr w14:val="tx1"/>
            </w14:solidFill>
          </w14:textFill>
        </w:rPr>
        <w:t>第三部分 相关名词解释</w:t>
      </w:r>
    </w:p>
    <w:p w14:paraId="68DB87C1">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（一）财政拨款收入：</w:t>
      </w:r>
      <w:r>
        <w:rPr>
          <w:rFonts w:hint="eastAsia" w:ascii="仿宋_GB2312" w:hAnsi="宋体" w:eastAsia="仿宋_GB2312" w:cs="Times New Roman"/>
          <w:color w:val="000000"/>
          <w:kern w:val="0"/>
          <w:sz w:val="32"/>
          <w:szCs w:val="32"/>
        </w:rPr>
        <w:t>本年度从本级财政部门取得的财政拨款，包括一般公共预算财政拨款和政府性基金预算财政拨款。</w:t>
      </w:r>
    </w:p>
    <w:p w14:paraId="74CD86A0">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（二）事业收入：</w:t>
      </w:r>
      <w:r>
        <w:rPr>
          <w:rFonts w:hint="eastAsia" w:ascii="仿宋_GB2312" w:hAnsi="宋体" w:eastAsia="仿宋_GB2312" w:cs="Times New Roman"/>
          <w:color w:val="000000"/>
          <w:kern w:val="0"/>
          <w:sz w:val="32"/>
          <w:szCs w:val="32"/>
        </w:rPr>
        <w:t>指事业单位开展专业业务活动及辅助活动所取得的收入。</w:t>
      </w:r>
    </w:p>
    <w:p w14:paraId="505E5143">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（三）其他收入：</w:t>
      </w:r>
      <w:r>
        <w:rPr>
          <w:rFonts w:hint="eastAsia" w:ascii="仿宋_GB2312" w:hAnsi="宋体" w:eastAsia="仿宋_GB2312" w:cs="Times New Roman"/>
          <w:color w:val="000000"/>
          <w:kern w:val="0"/>
          <w:sz w:val="32"/>
          <w:szCs w:val="32"/>
        </w:rPr>
        <w:t>指除上述“财政拨款收入”“事业收入”“经营收入”等以外的收入。</w:t>
      </w:r>
    </w:p>
    <w:p w14:paraId="469DE801">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（四）用事业基金弥补收支差额：</w:t>
      </w:r>
      <w:r>
        <w:rPr>
          <w:rFonts w:hint="eastAsia" w:ascii="仿宋_GB2312" w:hAnsi="宋体" w:eastAsia="仿宋_GB2312" w:cs="Times New Roman"/>
          <w:color w:val="000000"/>
          <w:kern w:val="0"/>
          <w:sz w:val="32"/>
          <w:szCs w:val="32"/>
        </w:rPr>
        <w:t>指事业单位在用当年的“财政拨款收入”“财政拨款结转和结余资金”“事业收入”“经营收入”“其他收入”不足以安排当年支出的情况下，使用以前年度积累的事业基金（事业单位当年收支相抵后按国家规定提取、用于弥补以后年度收支差额的基金）弥补本年度收支缺口的资金。</w:t>
      </w:r>
    </w:p>
    <w:p w14:paraId="27D9746F">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（五）年初结转和结余：</w:t>
      </w:r>
      <w:r>
        <w:rPr>
          <w:rFonts w:hint="eastAsia" w:ascii="仿宋_GB2312" w:hAnsi="宋体" w:eastAsia="仿宋_GB2312" w:cs="Times New Roman"/>
          <w:color w:val="000000"/>
          <w:kern w:val="0"/>
          <w:sz w:val="32"/>
          <w:szCs w:val="32"/>
        </w:rPr>
        <w:t>指以前年度尚未完成、结转到本年仍按原规定用途继续使用的资金，或项目已完成等产生的结余资金。</w:t>
      </w:r>
    </w:p>
    <w:p w14:paraId="121CCE53">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（六）结余分配：</w:t>
      </w:r>
      <w:r>
        <w:rPr>
          <w:rFonts w:hint="eastAsia" w:ascii="仿宋_GB2312" w:hAnsi="宋体" w:eastAsia="仿宋_GB2312" w:cs="Times New Roman"/>
          <w:color w:val="000000"/>
          <w:kern w:val="0"/>
          <w:sz w:val="32"/>
          <w:szCs w:val="32"/>
        </w:rPr>
        <w:t>指事业单位按照事业单位会计制度的规定从非财政补助结余中分配的事业基金和职工福利基金等。</w:t>
      </w:r>
    </w:p>
    <w:p w14:paraId="4EAC2B9B">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（七）年末结转和结余：</w:t>
      </w:r>
      <w:r>
        <w:rPr>
          <w:rFonts w:hint="eastAsia" w:ascii="仿宋_GB2312" w:hAnsi="宋体" w:eastAsia="仿宋_GB2312" w:cs="Times New Roman"/>
          <w:color w:val="000000"/>
          <w:kern w:val="0"/>
          <w:sz w:val="32"/>
          <w:szCs w:val="32"/>
        </w:rPr>
        <w:t>指单位按有关规定结转到下年或以后年度继续使用的资金，或项目已完成等产生的结余资金。</w:t>
      </w:r>
    </w:p>
    <w:p w14:paraId="232E0362">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（八）基本支出：</w:t>
      </w:r>
      <w:r>
        <w:rPr>
          <w:rFonts w:hint="eastAsia" w:ascii="仿宋_GB2312" w:hAnsi="宋体" w:eastAsia="仿宋_GB2312" w:cs="Times New Roman"/>
          <w:color w:val="000000"/>
          <w:kern w:val="0"/>
          <w:sz w:val="32"/>
          <w:szCs w:val="32"/>
        </w:rPr>
        <w:t>填列单位为保障机构正常运转、完成日常工作任务而发生的各项支出。</w:t>
      </w:r>
    </w:p>
    <w:p w14:paraId="2BACEC5C">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（九）项目支出：</w:t>
      </w:r>
      <w:r>
        <w:rPr>
          <w:rFonts w:hint="eastAsia" w:ascii="仿宋_GB2312" w:hAnsi="宋体" w:eastAsia="仿宋_GB2312" w:cs="Times New Roman"/>
          <w:color w:val="000000"/>
          <w:kern w:val="0"/>
          <w:sz w:val="32"/>
          <w:szCs w:val="32"/>
        </w:rPr>
        <w:t>填列单位为完成特定的行政工作任务或事业发展目标，在基本支出之外发生的各项支出</w:t>
      </w:r>
    </w:p>
    <w:p w14:paraId="446809EF">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（十）基本建设支出：</w:t>
      </w:r>
      <w:r>
        <w:rPr>
          <w:rFonts w:hint="eastAsia" w:ascii="仿宋_GB2312" w:hAnsi="宋体" w:eastAsia="仿宋_GB2312" w:cs="Times New Roman"/>
          <w:color w:val="000000"/>
          <w:kern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2325998E">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（十一）其他资本性支出：</w:t>
      </w:r>
      <w:r>
        <w:rPr>
          <w:rFonts w:hint="eastAsia" w:ascii="仿宋_GB2312" w:hAnsi="宋体" w:eastAsia="仿宋_GB2312" w:cs="Times New Roman"/>
          <w:color w:val="000000"/>
          <w:kern w:val="0"/>
          <w:sz w:val="32"/>
          <w:szCs w:val="32"/>
        </w:rPr>
        <w:t>填列由各级非发展与改革部门集中安排的用于购置固定资产、战备性和应急性储备、土地和无形资产，以及购建基础设施、大型修缮和财政支持企业更新改造所发生的支出。</w:t>
      </w:r>
    </w:p>
    <w:p w14:paraId="53F4CD19">
      <w:pPr>
        <w:snapToGrid w:val="0"/>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（十二）“三公”经费：</w:t>
      </w:r>
      <w:r>
        <w:rPr>
          <w:rFonts w:hint="eastAsia" w:ascii="仿宋_GB2312" w:hAnsi="宋体" w:eastAsia="仿宋_GB2312" w:cs="Times New Roman"/>
          <w:color w:val="000000"/>
          <w:kern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68251BED">
      <w:pPr>
        <w:snapToGrid w:val="0"/>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（十三）其他交通费用：</w:t>
      </w:r>
      <w:r>
        <w:rPr>
          <w:rFonts w:hint="eastAsia" w:ascii="仿宋_GB2312" w:hAnsi="宋体" w:eastAsia="仿宋_GB2312" w:cs="Times New Roman"/>
          <w:color w:val="000000"/>
          <w:kern w:val="0"/>
          <w:sz w:val="32"/>
          <w:szCs w:val="32"/>
        </w:rPr>
        <w:t>填列单位除公务用车运行维护费以外的其他交通费用。如公务交通补贴、租车费用、出租车费用，飞机、船舶等燃料费、维修费、保险费等。</w:t>
      </w:r>
    </w:p>
    <w:p w14:paraId="703A5535">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（十四）公务用车购置：</w:t>
      </w:r>
      <w:r>
        <w:rPr>
          <w:rFonts w:hint="eastAsia" w:ascii="仿宋_GB2312" w:hAnsi="宋体" w:eastAsia="仿宋_GB2312" w:cs="Times New Roman"/>
          <w:color w:val="000000"/>
          <w:kern w:val="0"/>
          <w:sz w:val="32"/>
          <w:szCs w:val="32"/>
        </w:rPr>
        <w:t>填列单位公务用车车辆购置支出（含车辆购置税、牌照费）。</w:t>
      </w:r>
    </w:p>
    <w:p w14:paraId="5A0BF3ED">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（十五）其他交通工具购置：</w:t>
      </w:r>
      <w:r>
        <w:rPr>
          <w:rFonts w:hint="eastAsia" w:ascii="仿宋_GB2312" w:hAnsi="宋体" w:eastAsia="仿宋_GB2312" w:cs="Times New Roman"/>
          <w:color w:val="000000"/>
          <w:kern w:val="0"/>
          <w:sz w:val="32"/>
          <w:szCs w:val="32"/>
        </w:rPr>
        <w:t>填列单位除公务用车外的其他各类交通工具（如船舶、飞机等）购置支出（含车辆购置税、牌照费）。</w:t>
      </w:r>
    </w:p>
    <w:p w14:paraId="5E0E359F">
      <w:pPr>
        <w:widowControl/>
        <w:spacing w:line="560" w:lineRule="exact"/>
        <w:ind w:firstLine="643" w:firstLineChars="200"/>
        <w:rPr>
          <w:rFonts w:ascii="仿宋_GB2312" w:hAnsi="宋体" w:eastAsia="仿宋_GB2312" w:cs="Times New Roman"/>
          <w:color w:val="000000"/>
          <w:kern w:val="0"/>
          <w:sz w:val="32"/>
          <w:szCs w:val="32"/>
        </w:rPr>
      </w:pPr>
      <w:r>
        <w:rPr>
          <w:rFonts w:hint="eastAsia" w:ascii="仿宋_GB2312" w:hAnsi="宋体" w:eastAsia="仿宋_GB2312" w:cs="Times New Roman"/>
          <w:b/>
          <w:bCs/>
          <w:color w:val="000000"/>
          <w:kern w:val="0"/>
          <w:sz w:val="32"/>
          <w:szCs w:val="32"/>
        </w:rPr>
        <w:t>（十六）机关运行经费：</w:t>
      </w:r>
      <w:r>
        <w:rPr>
          <w:rFonts w:hint="eastAsia" w:ascii="仿宋_GB2312" w:hAnsi="宋体" w:eastAsia="仿宋_GB2312" w:cs="Times New Roman"/>
          <w:color w:val="000000"/>
          <w:kern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p w14:paraId="516BCB05">
      <w:pPr>
        <w:tabs>
          <w:tab w:val="left" w:pos="235"/>
        </w:tabs>
        <w:jc w:val="left"/>
        <w:rPr>
          <w:rFonts w:ascii="仿宋_GB2312" w:hAnsi="Cambria" w:eastAsia="仿宋_GB2312" w:cs="ArialUnicodeMS"/>
          <w:kern w:val="0"/>
          <w:sz w:val="32"/>
          <w:szCs w:val="32"/>
        </w:rPr>
      </w:pPr>
      <w:r>
        <w:rPr>
          <w:rFonts w:hint="eastAsia" w:ascii="仿宋_GB2312" w:hAnsi="宋体" w:eastAsia="仿宋_GB2312" w:cs="Times New Roman"/>
          <w:b/>
          <w:bCs/>
          <w:color w:val="000000"/>
          <w:kern w:val="0"/>
          <w:sz w:val="32"/>
          <w:szCs w:val="32"/>
        </w:rPr>
        <w:t>（十七）经费形式:</w:t>
      </w:r>
      <w:r>
        <w:rPr>
          <w:rFonts w:hint="eastAsia" w:ascii="仿宋_GB2312" w:hAnsi="宋体" w:eastAsia="仿宋_GB2312" w:cs="Times New Roman"/>
          <w:color w:val="000000"/>
          <w:kern w:val="0"/>
          <w:sz w:val="32"/>
          <w:szCs w:val="32"/>
        </w:rPr>
        <w:t>按照经费来源，</w:t>
      </w:r>
      <w:r>
        <w:rPr>
          <w:rFonts w:hint="eastAsia" w:ascii="仿宋_GB2312" w:hAnsi="Cambria" w:eastAsia="仿宋_GB2312" w:cs="ArialUnicodeMS"/>
          <w:kern w:val="0"/>
          <w:sz w:val="32"/>
          <w:szCs w:val="32"/>
        </w:rPr>
        <w:t>可分为财政拨款、财政性资金基本保证、财政性资金定额或定项补助、财政性资金零补助四类。</w:t>
      </w:r>
    </w:p>
    <w:p w14:paraId="54AB0288">
      <w:pPr>
        <w:tabs>
          <w:tab w:val="left" w:pos="235"/>
        </w:tabs>
        <w:jc w:val="left"/>
        <w:sectPr>
          <w:headerReference r:id="rId15" w:type="default"/>
          <w:footerReference r:id="rId16" w:type="default"/>
          <w:pgSz w:w="11906" w:h="16838"/>
          <w:pgMar w:top="2098" w:right="1474" w:bottom="1985" w:left="1588" w:header="851" w:footer="992" w:gutter="0"/>
          <w:pgNumType w:fmt="numberInDash"/>
          <w:cols w:space="425" w:num="1"/>
          <w:docGrid w:type="lines" w:linePitch="312" w:charSpace="0"/>
        </w:sectPr>
      </w:pPr>
      <w:r>
        <w:rPr>
          <w:sz w:val="72"/>
        </w:rPr>
        <mc:AlternateContent>
          <mc:Choice Requires="wps">
            <w:drawing>
              <wp:anchor distT="0" distB="0" distL="114300" distR="114300" simplePos="0" relativeHeight="251659264" behindDoc="0" locked="0" layoutInCell="1" allowOverlap="1">
                <wp:simplePos x="0" y="0"/>
                <wp:positionH relativeFrom="column">
                  <wp:posOffset>-1042035</wp:posOffset>
                </wp:positionH>
                <wp:positionV relativeFrom="paragraph">
                  <wp:posOffset>1725295</wp:posOffset>
                </wp:positionV>
                <wp:extent cx="7793355" cy="3341370"/>
                <wp:effectExtent l="4445" t="4445" r="12700" b="6985"/>
                <wp:wrapNone/>
                <wp:docPr id="1" name="文本框 2"/>
                <wp:cNvGraphicFramePr/>
                <a:graphic xmlns:a="http://schemas.openxmlformats.org/drawingml/2006/main">
                  <a:graphicData uri="http://schemas.microsoft.com/office/word/2010/wordprocessingShape">
                    <wps:wsp>
                      <wps:cNvSpPr txBox="1"/>
                      <wps:spPr>
                        <a:xfrm>
                          <a:off x="0" y="0"/>
                          <a:ext cx="7793355" cy="3341370"/>
                        </a:xfrm>
                        <a:prstGeom prst="rect">
                          <a:avLst/>
                        </a:prstGeom>
                        <a:pattFill prst="pct5">
                          <a:fgClr>
                            <a:srgbClr val="FFD966"/>
                          </a:fgClr>
                          <a:bgClr>
                            <a:schemeClr val="bg1"/>
                          </a:bgClr>
                        </a:pattFill>
                        <a:ln w="6350" cap="flat" cmpd="sng">
                          <a:solidFill>
                            <a:srgbClr val="FFD966"/>
                          </a:solidFill>
                          <a:prstDash val="solid"/>
                          <a:round/>
                          <a:headEnd type="none" w="med" len="med"/>
                          <a:tailEnd type="none" w="med" len="med"/>
                        </a:ln>
                      </wps:spPr>
                      <wps:txbx>
                        <w:txbxContent>
                          <w:p w14:paraId="72CF8749">
                            <w:pPr>
                              <w:widowControl/>
                              <w:jc w:val="center"/>
                              <w:rPr>
                                <w:rFonts w:ascii="黑体" w:hAnsi="黑体" w:eastAsia="黑体" w:cs="黑体"/>
                                <w:color w:val="000000" w:themeColor="text1"/>
                                <w:sz w:val="90"/>
                                <w:szCs w:val="90"/>
                                <w14:textFill>
                                  <w14:solidFill>
                                    <w14:schemeClr w14:val="tx1"/>
                                  </w14:solidFill>
                                </w14:textFill>
                              </w:rPr>
                            </w:pPr>
                            <w:r>
                              <w:rPr>
                                <w:rFonts w:hint="eastAsia" w:ascii="黑体" w:hAnsi="黑体" w:eastAsia="黑体" w:cs="黑体"/>
                                <w:color w:val="000000" w:themeColor="text1"/>
                                <w:sz w:val="90"/>
                                <w:szCs w:val="90"/>
                                <w14:textFill>
                                  <w14:solidFill>
                                    <w14:schemeClr w14:val="tx1"/>
                                  </w14:solidFill>
                                </w14:textFill>
                              </w:rPr>
                              <w:t xml:space="preserve">第四部分 </w:t>
                            </w:r>
                          </w:p>
                          <w:p w14:paraId="2D02D0E2">
                            <w:pPr>
                              <w:widowControl/>
                              <w:jc w:val="center"/>
                            </w:pPr>
                            <w:r>
                              <w:rPr>
                                <w:rFonts w:hint="eastAsia" w:ascii="黑体" w:hAnsi="黑体" w:eastAsia="黑体" w:cs="黑体"/>
                                <w:color w:val="000000" w:themeColor="text1"/>
                                <w:sz w:val="90"/>
                                <w:szCs w:val="90"/>
                                <w14:textFill>
                                  <w14:solidFill>
                                    <w14:schemeClr w14:val="tx1"/>
                                  </w14:solidFill>
                                </w14:textFill>
                              </w:rPr>
                              <w:t>2019年度部门决算报表</w:t>
                            </w:r>
                          </w:p>
                        </w:txbxContent>
                      </wps:txbx>
                      <wps:bodyPr anchor="ctr" upright="1"/>
                    </wps:wsp>
                  </a:graphicData>
                </a:graphic>
              </wp:anchor>
            </w:drawing>
          </mc:Choice>
          <mc:Fallback>
            <w:pict>
              <v:shape id="文本框 2" o:spid="_x0000_s1026" o:spt="202" type="#_x0000_t202" style="position:absolute;left:0pt;margin-left:-82.05pt;margin-top:135.85pt;height:263.1pt;width:613.65pt;z-index:251659264;v-text-anchor:middle;mso-width-relative:page;mso-height-relative:page;" fillcolor="#FFD966" filled="t" stroked="t" coordsize="21600,21600" o:gfxdata="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EYag4rcAAAADQEAAA8AAAAAAAAAAQAgAAAAIgAAAGRycy9kb3du&#10;cmV2LnhtbFBLAQIUABQAAAAIAIdO4kCf++hVNAIAAI0EAAAOAAAAAAAAAAEAIAAAACsBAABkcnMv&#10;ZTJvRG9jLnhtbFBLBQYAAAAABgAGAFkBAADRBQAAAAA=&#10;">
                <v:fill type="pattern" on="t" color2="#FFFFFF [3212]" o:title="5%" focussize="0,0" r:id="rId18"/>
                <v:stroke weight="0.5pt" color="#FFD966" joinstyle="round"/>
                <v:imagedata o:title=""/>
                <o:lock v:ext="edit" aspectratio="f"/>
                <v:textbox>
                  <w:txbxContent>
                    <w:p w14:paraId="72CF8749">
                      <w:pPr>
                        <w:widowControl/>
                        <w:jc w:val="center"/>
                        <w:rPr>
                          <w:rFonts w:ascii="黑体" w:hAnsi="黑体" w:eastAsia="黑体" w:cs="黑体"/>
                          <w:color w:val="000000" w:themeColor="text1"/>
                          <w:sz w:val="90"/>
                          <w:szCs w:val="90"/>
                          <w14:textFill>
                            <w14:solidFill>
                              <w14:schemeClr w14:val="tx1"/>
                            </w14:solidFill>
                          </w14:textFill>
                        </w:rPr>
                      </w:pPr>
                      <w:r>
                        <w:rPr>
                          <w:rFonts w:hint="eastAsia" w:ascii="黑体" w:hAnsi="黑体" w:eastAsia="黑体" w:cs="黑体"/>
                          <w:color w:val="000000" w:themeColor="text1"/>
                          <w:sz w:val="90"/>
                          <w:szCs w:val="90"/>
                          <w14:textFill>
                            <w14:solidFill>
                              <w14:schemeClr w14:val="tx1"/>
                            </w14:solidFill>
                          </w14:textFill>
                        </w:rPr>
                        <w:t xml:space="preserve">第四部分 </w:t>
                      </w:r>
                    </w:p>
                    <w:p w14:paraId="2D02D0E2">
                      <w:pPr>
                        <w:widowControl/>
                        <w:jc w:val="center"/>
                      </w:pPr>
                      <w:r>
                        <w:rPr>
                          <w:rFonts w:hint="eastAsia" w:ascii="黑体" w:hAnsi="黑体" w:eastAsia="黑体" w:cs="黑体"/>
                          <w:color w:val="000000" w:themeColor="text1"/>
                          <w:sz w:val="90"/>
                          <w:szCs w:val="90"/>
                          <w14:textFill>
                            <w14:solidFill>
                              <w14:schemeClr w14:val="tx1"/>
                            </w14:solidFill>
                          </w14:textFill>
                        </w:rPr>
                        <w:t>2019年度部门决算报表</w:t>
                      </w:r>
                    </w:p>
                  </w:txbxContent>
                </v:textbox>
              </v:shape>
            </w:pict>
          </mc:Fallback>
        </mc:AlternateContent>
      </w:r>
    </w:p>
    <w:p w14:paraId="24ED157E">
      <w:pPr>
        <w:tabs>
          <w:tab w:val="left" w:pos="886"/>
        </w:tabs>
        <w:jc w:val="left"/>
      </w:pPr>
    </w:p>
    <w:p w14:paraId="5691157C">
      <w:pPr>
        <w:jc w:val="left"/>
      </w:pPr>
    </w:p>
    <w:tbl>
      <w:tblPr>
        <w:tblStyle w:val="5"/>
        <w:tblpPr w:leftFromText="180" w:rightFromText="180" w:vertAnchor="text" w:horzAnchor="page" w:tblpXSpec="center" w:tblpY="31"/>
        <w:tblOverlap w:val="never"/>
        <w:tblW w:w="9517" w:type="dxa"/>
        <w:jc w:val="center"/>
        <w:tblLayout w:type="fixed"/>
        <w:tblCellMar>
          <w:top w:w="0" w:type="dxa"/>
          <w:left w:w="0" w:type="dxa"/>
          <w:bottom w:w="0" w:type="dxa"/>
          <w:right w:w="0" w:type="dxa"/>
        </w:tblCellMar>
      </w:tblPr>
      <w:tblGrid>
        <w:gridCol w:w="3236"/>
        <w:gridCol w:w="731"/>
        <w:gridCol w:w="691"/>
        <w:gridCol w:w="3474"/>
        <w:gridCol w:w="541"/>
        <w:gridCol w:w="844"/>
      </w:tblGrid>
      <w:tr w14:paraId="742E8039">
        <w:tblPrEx>
          <w:tblCellMar>
            <w:top w:w="0" w:type="dxa"/>
            <w:left w:w="0" w:type="dxa"/>
            <w:bottom w:w="0" w:type="dxa"/>
            <w:right w:w="0" w:type="dxa"/>
          </w:tblCellMar>
        </w:tblPrEx>
        <w:trPr>
          <w:trHeight w:val="489" w:hRule="atLeast"/>
          <w:jc w:val="center"/>
        </w:trPr>
        <w:tc>
          <w:tcPr>
            <w:tcW w:w="9517" w:type="dxa"/>
            <w:gridSpan w:val="6"/>
            <w:tcBorders>
              <w:top w:val="nil"/>
              <w:left w:val="nil"/>
              <w:bottom w:val="nil"/>
              <w:right w:val="nil"/>
            </w:tcBorders>
            <w:shd w:val="clear" w:color="auto" w:fill="auto"/>
            <w:tcMar>
              <w:top w:w="15" w:type="dxa"/>
              <w:left w:w="15" w:type="dxa"/>
              <w:right w:w="15" w:type="dxa"/>
            </w:tcMar>
            <w:vAlign w:val="bottom"/>
          </w:tcPr>
          <w:p w14:paraId="714356E3">
            <w:pPr>
              <w:spacing w:line="400" w:lineRule="exact"/>
              <w:jc w:val="center"/>
              <w:rPr>
                <w:rFonts w:ascii="黑体" w:hAnsi="宋体" w:eastAsia="黑体" w:cs="黑体"/>
                <w:color w:val="000000"/>
                <w:sz w:val="32"/>
                <w:szCs w:val="32"/>
              </w:rPr>
            </w:pPr>
            <w:r>
              <w:rPr>
                <w:rFonts w:hint="eastAsia" w:ascii="黑体" w:hAnsi="宋体" w:eastAsia="黑体" w:cs="黑体"/>
                <w:color w:val="000000"/>
                <w:kern w:val="0"/>
                <w:sz w:val="32"/>
                <w:szCs w:val="32"/>
              </w:rPr>
              <w:t>收入支出决算总表</w:t>
            </w:r>
          </w:p>
        </w:tc>
      </w:tr>
      <w:tr w14:paraId="0C787FC1">
        <w:tblPrEx>
          <w:tblCellMar>
            <w:top w:w="0" w:type="dxa"/>
            <w:left w:w="0" w:type="dxa"/>
            <w:bottom w:w="0" w:type="dxa"/>
            <w:right w:w="0" w:type="dxa"/>
          </w:tblCellMar>
        </w:tblPrEx>
        <w:trPr>
          <w:trHeight w:val="205" w:hRule="atLeast"/>
          <w:jc w:val="center"/>
        </w:trPr>
        <w:tc>
          <w:tcPr>
            <w:tcW w:w="3236" w:type="dxa"/>
            <w:tcBorders>
              <w:top w:val="nil"/>
              <w:left w:val="nil"/>
              <w:bottom w:val="nil"/>
              <w:right w:val="nil"/>
            </w:tcBorders>
            <w:shd w:val="clear" w:color="auto" w:fill="auto"/>
            <w:tcMar>
              <w:top w:w="15" w:type="dxa"/>
              <w:left w:w="15" w:type="dxa"/>
              <w:right w:w="15" w:type="dxa"/>
            </w:tcMar>
            <w:vAlign w:val="bottom"/>
          </w:tcPr>
          <w:p w14:paraId="28CDCF70">
            <w:pPr>
              <w:rPr>
                <w:rFonts w:ascii="Arial" w:hAnsi="Arial" w:cs="Arial"/>
                <w:color w:val="000000"/>
                <w:sz w:val="20"/>
                <w:szCs w:val="20"/>
              </w:rPr>
            </w:pPr>
          </w:p>
        </w:tc>
        <w:tc>
          <w:tcPr>
            <w:tcW w:w="731" w:type="dxa"/>
            <w:tcBorders>
              <w:top w:val="nil"/>
              <w:left w:val="nil"/>
              <w:bottom w:val="nil"/>
              <w:right w:val="nil"/>
            </w:tcBorders>
            <w:shd w:val="clear" w:color="auto" w:fill="auto"/>
            <w:tcMar>
              <w:top w:w="15" w:type="dxa"/>
              <w:left w:w="15" w:type="dxa"/>
              <w:right w:w="15" w:type="dxa"/>
            </w:tcMar>
            <w:vAlign w:val="bottom"/>
          </w:tcPr>
          <w:p w14:paraId="1FEF7BA6">
            <w:pPr>
              <w:rPr>
                <w:rFonts w:ascii="Arial" w:hAnsi="Arial" w:cs="Arial"/>
                <w:color w:val="000000"/>
                <w:sz w:val="20"/>
                <w:szCs w:val="20"/>
              </w:rPr>
            </w:pPr>
          </w:p>
        </w:tc>
        <w:tc>
          <w:tcPr>
            <w:tcW w:w="691" w:type="dxa"/>
            <w:tcBorders>
              <w:top w:val="nil"/>
              <w:left w:val="nil"/>
              <w:bottom w:val="nil"/>
              <w:right w:val="nil"/>
            </w:tcBorders>
            <w:shd w:val="clear" w:color="auto" w:fill="auto"/>
            <w:tcMar>
              <w:top w:w="15" w:type="dxa"/>
              <w:left w:w="15" w:type="dxa"/>
              <w:right w:w="15" w:type="dxa"/>
            </w:tcMar>
            <w:vAlign w:val="bottom"/>
          </w:tcPr>
          <w:p w14:paraId="50BDBFB6">
            <w:pPr>
              <w:rPr>
                <w:rFonts w:ascii="Arial" w:hAnsi="Arial" w:cs="Arial"/>
                <w:color w:val="000000"/>
                <w:sz w:val="20"/>
                <w:szCs w:val="20"/>
              </w:rPr>
            </w:pPr>
          </w:p>
        </w:tc>
        <w:tc>
          <w:tcPr>
            <w:tcW w:w="4859" w:type="dxa"/>
            <w:gridSpan w:val="3"/>
            <w:tcBorders>
              <w:top w:val="nil"/>
              <w:left w:val="nil"/>
              <w:bottom w:val="nil"/>
              <w:right w:val="nil"/>
            </w:tcBorders>
            <w:shd w:val="clear" w:color="auto" w:fill="auto"/>
            <w:tcMar>
              <w:top w:w="15" w:type="dxa"/>
              <w:left w:w="15" w:type="dxa"/>
              <w:right w:w="15" w:type="dxa"/>
            </w:tcMar>
            <w:vAlign w:val="bottom"/>
          </w:tcPr>
          <w:p w14:paraId="0FC01982">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公开01表</w:t>
            </w:r>
          </w:p>
        </w:tc>
      </w:tr>
      <w:tr w14:paraId="763A55FF">
        <w:tblPrEx>
          <w:tblCellMar>
            <w:top w:w="0" w:type="dxa"/>
            <w:left w:w="0" w:type="dxa"/>
            <w:bottom w:w="0" w:type="dxa"/>
            <w:right w:w="0" w:type="dxa"/>
          </w:tblCellMar>
        </w:tblPrEx>
        <w:trPr>
          <w:trHeight w:val="421" w:hRule="atLeast"/>
          <w:jc w:val="center"/>
        </w:trPr>
        <w:tc>
          <w:tcPr>
            <w:tcW w:w="3236" w:type="dxa"/>
            <w:tcBorders>
              <w:top w:val="nil"/>
              <w:left w:val="nil"/>
              <w:bottom w:val="nil"/>
              <w:right w:val="nil"/>
            </w:tcBorders>
            <w:shd w:val="clear" w:color="auto" w:fill="auto"/>
            <w:tcMar>
              <w:top w:w="15" w:type="dxa"/>
              <w:left w:w="15" w:type="dxa"/>
              <w:right w:w="15" w:type="dxa"/>
            </w:tcMar>
            <w:vAlign w:val="bottom"/>
          </w:tcPr>
          <w:p w14:paraId="55AE8DFF">
            <w:pPr>
              <w:widowControl/>
              <w:jc w:val="left"/>
              <w:textAlignment w:val="bottom"/>
              <w:rPr>
                <w:rFonts w:ascii="宋体" w:hAnsi="宋体" w:eastAsia="宋体" w:cs="宋体"/>
                <w:color w:val="000000"/>
                <w:sz w:val="16"/>
                <w:szCs w:val="16"/>
              </w:rPr>
            </w:pPr>
            <w:r>
              <w:rPr>
                <w:rFonts w:hint="eastAsia" w:ascii="宋体" w:hAnsi="宋体" w:eastAsia="宋体" w:cs="宋体"/>
                <w:color w:val="000000"/>
                <w:kern w:val="0"/>
                <w:sz w:val="20"/>
                <w:szCs w:val="20"/>
              </w:rPr>
              <w:t>部门：</w:t>
            </w:r>
            <w:r>
              <w:rPr>
                <w:rFonts w:hint="eastAsia" w:ascii="楷体_GB2312" w:hAnsi="楷体_GB2312" w:eastAsia="楷体_GB2312" w:cs="楷体_GB2312"/>
                <w:kern w:val="0"/>
                <w:sz w:val="24"/>
                <w:shd w:val="clear" w:color="auto" w:fill="FFFFFF" w:themeFill="background1"/>
              </w:rPr>
              <w:t>馆陶县委统战部</w:t>
            </w:r>
          </w:p>
        </w:tc>
        <w:tc>
          <w:tcPr>
            <w:tcW w:w="731" w:type="dxa"/>
            <w:tcBorders>
              <w:top w:val="nil"/>
              <w:left w:val="nil"/>
              <w:bottom w:val="nil"/>
              <w:right w:val="nil"/>
            </w:tcBorders>
            <w:shd w:val="clear" w:color="auto" w:fill="auto"/>
            <w:tcMar>
              <w:top w:w="15" w:type="dxa"/>
              <w:left w:w="15" w:type="dxa"/>
              <w:right w:w="15" w:type="dxa"/>
            </w:tcMar>
            <w:vAlign w:val="bottom"/>
          </w:tcPr>
          <w:p w14:paraId="6CB287A7">
            <w:pPr>
              <w:rPr>
                <w:rFonts w:ascii="Arial" w:hAnsi="Arial" w:cs="Arial"/>
                <w:color w:val="000000"/>
                <w:sz w:val="20"/>
                <w:szCs w:val="20"/>
              </w:rPr>
            </w:pPr>
          </w:p>
        </w:tc>
        <w:tc>
          <w:tcPr>
            <w:tcW w:w="691" w:type="dxa"/>
            <w:tcBorders>
              <w:top w:val="nil"/>
              <w:left w:val="nil"/>
              <w:bottom w:val="nil"/>
              <w:right w:val="nil"/>
            </w:tcBorders>
            <w:shd w:val="clear" w:color="auto" w:fill="auto"/>
            <w:tcMar>
              <w:top w:w="15" w:type="dxa"/>
              <w:left w:w="15" w:type="dxa"/>
              <w:right w:w="15" w:type="dxa"/>
            </w:tcMar>
            <w:vAlign w:val="bottom"/>
          </w:tcPr>
          <w:p w14:paraId="5A4D01C5">
            <w:pPr>
              <w:rPr>
                <w:rFonts w:ascii="Arial" w:hAnsi="Arial" w:cs="Arial"/>
                <w:color w:val="000000"/>
                <w:sz w:val="20"/>
                <w:szCs w:val="20"/>
              </w:rPr>
            </w:pPr>
          </w:p>
        </w:tc>
        <w:tc>
          <w:tcPr>
            <w:tcW w:w="4859" w:type="dxa"/>
            <w:gridSpan w:val="3"/>
            <w:tcBorders>
              <w:top w:val="nil"/>
              <w:left w:val="nil"/>
              <w:bottom w:val="nil"/>
              <w:right w:val="nil"/>
            </w:tcBorders>
            <w:shd w:val="clear" w:color="auto" w:fill="auto"/>
            <w:tcMar>
              <w:top w:w="15" w:type="dxa"/>
              <w:left w:w="15" w:type="dxa"/>
              <w:right w:w="15" w:type="dxa"/>
            </w:tcMar>
            <w:vAlign w:val="bottom"/>
          </w:tcPr>
          <w:p w14:paraId="49353087">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金额单位：万元</w:t>
            </w:r>
          </w:p>
        </w:tc>
      </w:tr>
      <w:tr w14:paraId="5DEFF6E2">
        <w:tblPrEx>
          <w:tblCellMar>
            <w:top w:w="0" w:type="dxa"/>
            <w:left w:w="0" w:type="dxa"/>
            <w:bottom w:w="0" w:type="dxa"/>
            <w:right w:w="0" w:type="dxa"/>
          </w:tblCellMar>
        </w:tblPrEx>
        <w:trPr>
          <w:trHeight w:val="284" w:hRule="atLeast"/>
          <w:jc w:val="center"/>
        </w:trPr>
        <w:tc>
          <w:tcPr>
            <w:tcW w:w="465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D1572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收入</w:t>
            </w:r>
          </w:p>
        </w:tc>
        <w:tc>
          <w:tcPr>
            <w:tcW w:w="4859"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7D03A6A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支出</w:t>
            </w:r>
          </w:p>
        </w:tc>
      </w:tr>
      <w:tr w14:paraId="108B9D80">
        <w:tblPrEx>
          <w:tblCellMar>
            <w:top w:w="0" w:type="dxa"/>
            <w:left w:w="0" w:type="dxa"/>
            <w:bottom w:w="0" w:type="dxa"/>
            <w:right w:w="0" w:type="dxa"/>
          </w:tblCellMar>
        </w:tblPrEx>
        <w:trPr>
          <w:trHeight w:val="770"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4AE97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03CA8F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行次</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6418EF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金额</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17B3F3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29DF7A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行次</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294138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金额</w:t>
            </w:r>
          </w:p>
        </w:tc>
      </w:tr>
      <w:tr w14:paraId="5DBD3589">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2112C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E1C436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526A31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C0DB45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7BEE61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1175B9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r>
      <w:tr w14:paraId="1CA718F7">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25DC4">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一、一般公共预算财政拨款收入</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CC845A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70F92EC">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47.37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A738F3A">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一、一般公共服务支出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A1BF6F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29</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8D5A988">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43.95　</w:t>
            </w:r>
          </w:p>
        </w:tc>
      </w:tr>
      <w:tr w14:paraId="1D74F860">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7BBBB0">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二、政府性基金预算财政拨款收入</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92D0D5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470274C">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4E1985C">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二、外交支出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1F960E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30</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D59765F">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69F2ECF5">
        <w:tblPrEx>
          <w:tblCellMar>
            <w:top w:w="0" w:type="dxa"/>
            <w:left w:w="0" w:type="dxa"/>
            <w:bottom w:w="0" w:type="dxa"/>
            <w:right w:w="0" w:type="dxa"/>
          </w:tblCellMar>
        </w:tblPrEx>
        <w:trPr>
          <w:trHeight w:val="182"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FE3843">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三、上级补助收入</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5E5E3F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B293242">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077F0FA">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三、国防支出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834F36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31</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73DF871">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094D5D5A">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C32AF8">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四、事业收入</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58E519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78BDF31">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E9150FC">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四、公共安全支出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493783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32</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8B5197B">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16DA2264">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BF0DAB">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五、经营收入</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4ECE1C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700CF46">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D71B215">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五、教育支出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D90442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33</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7EF9B80">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41754176">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57F2F2">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六、附属单位上缴收入</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1BBF52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6</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8947D78">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D269B5A">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六、科学技术支出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DED8FA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34</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89C1D41">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7A736FA9">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1AF583">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七、其他收入</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0248B3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7</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C364B5C">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44FB435">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七、文化旅游体育与传媒支出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8FE339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35</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8188BE7">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2D419B7B">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6E3E0B">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B85607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8</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BB6010D">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38280B2">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八、社会保障和就业支出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220CBC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36</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6C72B1A">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2.2　</w:t>
            </w:r>
          </w:p>
        </w:tc>
      </w:tr>
      <w:tr w14:paraId="720D3DBF">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608901">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B0E6B4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9</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0FEF681">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B2850A3">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九、卫生健康支出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B4D1A4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37</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C675641">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1.22　</w:t>
            </w:r>
          </w:p>
        </w:tc>
      </w:tr>
      <w:tr w14:paraId="0B2E6830">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81036F">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D5FE7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10</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4CBAF20">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E352EF3">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十、节能环保支出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B148D6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38</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0CB0EAA">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3CFAD492">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E6188">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1001CB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11</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17B1652">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89B8625">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十一、城乡社区支出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302775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39</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E2ACAC5">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3AD09B74">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3C30E7">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44DD81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12</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EFA6F54">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A43E2CE">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十二、农林水支出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C154A6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40</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5AAB6CB">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47EE69F0">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FC3FB0">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0083DD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13</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D80A683">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5162826">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十三、交通运输支出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73E944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41</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8AC6928">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20AEA1EC">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DD8222">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FEE456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14</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4B87C1F">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ECE69DE">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十四、资源勘探信息等支出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9FC088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42</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D3CA09E">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72C6848E">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73539E">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A61795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15</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8E8E42D">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AF31DC7">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十五、商业服务业等支出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B80D22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43</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D92D1CF">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1C7D3EB0">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CF1BDC">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42C20D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16</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214FB31">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55B9846">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十六、金融支出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E29AC4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44</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E6ECBFB">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5775214A">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0AF27C">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9D03B8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17</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4EA7241">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5F97E10">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十七、援助其他地区支出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429AC8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45</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0616637">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541C965E">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573BA">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6709AD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18</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06B7954">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6AA291C">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十八、自然资源海洋气象等支出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7C8D20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46</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E26CBE3">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5BA2620E">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79501">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73119D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19</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E5412F0">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C7D7B44">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十九、住房保障支出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03A4A2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47</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52220C7">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6A45D434">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396DD">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F771A2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20</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0D9EE5F">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6A9040A">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二十、粮油物资储备支出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ED39A7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48</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AD7686A">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27E95929">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A82D16">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967A43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21</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D1E7C82">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93758B5">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二十一、灾害防治及应急管理支出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02794E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49</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38E74E9">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1BD458C1">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A4AFF0">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431767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22</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6E94148">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6B53397">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二十二、其他支出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81FBE1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8E924A9">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22088877">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784CAC">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0726A9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23</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2A09AC5">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BEDD1A5">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二十四、债务付息支出</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89BE99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51</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5208AA5">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5D789874">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BA1FAD">
            <w:pPr>
              <w:widowControl/>
              <w:jc w:val="center"/>
              <w:textAlignment w:val="center"/>
              <w:rPr>
                <w:rFonts w:ascii="宋体" w:hAnsi="宋体" w:eastAsia="宋体" w:cs="宋体"/>
                <w:b/>
                <w:color w:val="000000"/>
                <w:sz w:val="22"/>
                <w:szCs w:val="22"/>
              </w:rPr>
            </w:pPr>
            <w:r>
              <w:rPr>
                <w:rFonts w:hint="eastAsia" w:ascii="宋体" w:hAnsi="宋体" w:eastAsia="宋体" w:cs="宋体"/>
                <w:b/>
                <w:color w:val="000000"/>
                <w:kern w:val="0"/>
                <w:sz w:val="22"/>
                <w:szCs w:val="22"/>
              </w:rPr>
              <w:t>本年收入合计</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3A6563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24</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70E4691">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47.37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4A5024D">
            <w:pPr>
              <w:widowControl/>
              <w:jc w:val="center"/>
              <w:textAlignment w:val="center"/>
              <w:rPr>
                <w:rFonts w:ascii="宋体" w:hAnsi="宋体" w:eastAsia="宋体" w:cs="宋体"/>
                <w:b/>
                <w:color w:val="000000"/>
                <w:sz w:val="22"/>
                <w:szCs w:val="22"/>
              </w:rPr>
            </w:pPr>
            <w:r>
              <w:rPr>
                <w:rFonts w:hint="eastAsia" w:ascii="宋体" w:hAnsi="宋体" w:eastAsia="宋体" w:cs="宋体"/>
                <w:b/>
                <w:color w:val="000000"/>
                <w:kern w:val="0"/>
                <w:sz w:val="22"/>
                <w:szCs w:val="22"/>
              </w:rPr>
              <w:t>本年支出合计</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5DC391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52</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461502E">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47.37　</w:t>
            </w:r>
          </w:p>
        </w:tc>
      </w:tr>
      <w:tr w14:paraId="75800714">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89047">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用事业基金弥补收支差额</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458CBB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25</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0A69874">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4A59B2D">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结余分配</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351874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53</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DD4E8E4">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33F2CEA5">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90ACE">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年初结转和结余</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87173D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26</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3FD01B7">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F30405F">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年末结转和结余</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8C704B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54</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14F4980">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7497DEF7">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9090AA">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FAC2D2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27</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A001783">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BBD3B3A">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BEC7F6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55</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D6EC0D">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　</w:t>
            </w:r>
          </w:p>
        </w:tc>
      </w:tr>
      <w:tr w14:paraId="59627859">
        <w:tblPrEx>
          <w:tblCellMar>
            <w:top w:w="0" w:type="dxa"/>
            <w:left w:w="0" w:type="dxa"/>
            <w:bottom w:w="0" w:type="dxa"/>
            <w:right w:w="0" w:type="dxa"/>
          </w:tblCellMar>
        </w:tblPrEx>
        <w:trPr>
          <w:trHeight w:val="213" w:hRule="atLeast"/>
          <w:jc w:val="center"/>
        </w:trPr>
        <w:tc>
          <w:tcPr>
            <w:tcW w:w="323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158176">
            <w:pPr>
              <w:widowControl/>
              <w:jc w:val="center"/>
              <w:textAlignment w:val="center"/>
              <w:rPr>
                <w:rFonts w:ascii="宋体" w:hAnsi="宋体" w:eastAsia="宋体" w:cs="宋体"/>
                <w:b/>
                <w:color w:val="000000"/>
                <w:sz w:val="22"/>
                <w:szCs w:val="22"/>
              </w:rPr>
            </w:pPr>
            <w:r>
              <w:rPr>
                <w:rFonts w:hint="eastAsia" w:ascii="宋体" w:hAnsi="宋体" w:eastAsia="宋体" w:cs="宋体"/>
                <w:b/>
                <w:color w:val="000000"/>
                <w:kern w:val="0"/>
                <w:sz w:val="22"/>
                <w:szCs w:val="22"/>
              </w:rPr>
              <w:t>总计</w:t>
            </w:r>
          </w:p>
        </w:tc>
        <w:tc>
          <w:tcPr>
            <w:tcW w:w="73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39BF0A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28</w:t>
            </w:r>
          </w:p>
        </w:tc>
        <w:tc>
          <w:tcPr>
            <w:tcW w:w="6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9E80D98">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47.37　</w:t>
            </w:r>
          </w:p>
        </w:tc>
        <w:tc>
          <w:tcPr>
            <w:tcW w:w="3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46C0453">
            <w:pPr>
              <w:widowControl/>
              <w:jc w:val="center"/>
              <w:textAlignment w:val="center"/>
              <w:rPr>
                <w:rFonts w:ascii="宋体" w:hAnsi="宋体" w:eastAsia="宋体" w:cs="宋体"/>
                <w:b/>
                <w:color w:val="000000"/>
                <w:sz w:val="22"/>
                <w:szCs w:val="22"/>
              </w:rPr>
            </w:pPr>
            <w:r>
              <w:rPr>
                <w:rFonts w:hint="eastAsia" w:ascii="宋体" w:hAnsi="宋体" w:eastAsia="宋体" w:cs="宋体"/>
                <w:b/>
                <w:color w:val="000000"/>
                <w:kern w:val="0"/>
                <w:sz w:val="22"/>
                <w:szCs w:val="22"/>
              </w:rPr>
              <w:t>总计</w:t>
            </w:r>
          </w:p>
        </w:tc>
        <w:tc>
          <w:tcPr>
            <w:tcW w:w="54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28737B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56</w:t>
            </w:r>
          </w:p>
        </w:tc>
        <w:tc>
          <w:tcPr>
            <w:tcW w:w="8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9A6A960">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47.37　</w:t>
            </w:r>
          </w:p>
        </w:tc>
      </w:tr>
      <w:tr w14:paraId="4CA1360B">
        <w:tblPrEx>
          <w:tblCellMar>
            <w:top w:w="0" w:type="dxa"/>
            <w:left w:w="0" w:type="dxa"/>
            <w:bottom w:w="0" w:type="dxa"/>
            <w:right w:w="0" w:type="dxa"/>
          </w:tblCellMar>
        </w:tblPrEx>
        <w:trPr>
          <w:trHeight w:val="213" w:hRule="atLeast"/>
          <w:jc w:val="center"/>
        </w:trPr>
        <w:tc>
          <w:tcPr>
            <w:tcW w:w="9517" w:type="dxa"/>
            <w:gridSpan w:val="6"/>
            <w:tcBorders>
              <w:top w:val="nil"/>
              <w:left w:val="nil"/>
              <w:bottom w:val="nil"/>
              <w:right w:val="nil"/>
            </w:tcBorders>
            <w:shd w:val="clear" w:color="auto" w:fill="auto"/>
            <w:tcMar>
              <w:top w:w="15" w:type="dxa"/>
              <w:left w:w="15" w:type="dxa"/>
              <w:right w:w="15" w:type="dxa"/>
            </w:tcMar>
            <w:vAlign w:val="center"/>
          </w:tcPr>
          <w:p w14:paraId="24CF2385">
            <w:pPr>
              <w:widowControl/>
              <w:jc w:val="left"/>
              <w:textAlignment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注：本表反映部门本年度的总收支和年末结转结余情况。</w:t>
            </w:r>
          </w:p>
          <w:p w14:paraId="56017F0E">
            <w:pPr>
              <w:widowControl/>
              <w:jc w:val="left"/>
              <w:textAlignment w:val="center"/>
              <w:rPr>
                <w:rFonts w:ascii="宋体" w:hAnsi="宋体" w:eastAsia="宋体" w:cs="宋体"/>
                <w:color w:val="000000"/>
                <w:kern w:val="0"/>
                <w:sz w:val="22"/>
                <w:szCs w:val="22"/>
              </w:rPr>
            </w:pPr>
          </w:p>
          <w:p w14:paraId="2310670E">
            <w:pPr>
              <w:widowControl/>
              <w:jc w:val="left"/>
              <w:textAlignment w:val="center"/>
              <w:rPr>
                <w:rFonts w:ascii="宋体" w:hAnsi="宋体" w:eastAsia="宋体" w:cs="宋体"/>
                <w:color w:val="000000"/>
                <w:kern w:val="0"/>
                <w:sz w:val="22"/>
                <w:szCs w:val="22"/>
              </w:rPr>
            </w:pPr>
          </w:p>
        </w:tc>
      </w:tr>
    </w:tbl>
    <w:tbl>
      <w:tblPr>
        <w:tblStyle w:val="5"/>
        <w:tblW w:w="9580" w:type="dxa"/>
        <w:jc w:val="center"/>
        <w:tblLayout w:type="fixed"/>
        <w:tblCellMar>
          <w:top w:w="0" w:type="dxa"/>
          <w:left w:w="0" w:type="dxa"/>
          <w:bottom w:w="0" w:type="dxa"/>
          <w:right w:w="0" w:type="dxa"/>
        </w:tblCellMar>
      </w:tblPr>
      <w:tblGrid>
        <w:gridCol w:w="1008"/>
        <w:gridCol w:w="58"/>
        <w:gridCol w:w="58"/>
        <w:gridCol w:w="1455"/>
        <w:gridCol w:w="1000"/>
        <w:gridCol w:w="1000"/>
        <w:gridCol w:w="1000"/>
        <w:gridCol w:w="1000"/>
        <w:gridCol w:w="1000"/>
        <w:gridCol w:w="1000"/>
        <w:gridCol w:w="1001"/>
      </w:tblGrid>
      <w:tr w14:paraId="315619AA">
        <w:tblPrEx>
          <w:tblCellMar>
            <w:top w:w="0" w:type="dxa"/>
            <w:left w:w="0" w:type="dxa"/>
            <w:bottom w:w="0" w:type="dxa"/>
            <w:right w:w="0" w:type="dxa"/>
          </w:tblCellMar>
        </w:tblPrEx>
        <w:trPr>
          <w:trHeight w:val="670" w:hRule="atLeast"/>
          <w:jc w:val="center"/>
        </w:trPr>
        <w:tc>
          <w:tcPr>
            <w:tcW w:w="9580" w:type="dxa"/>
            <w:gridSpan w:val="11"/>
            <w:tcBorders>
              <w:top w:val="nil"/>
              <w:left w:val="nil"/>
              <w:bottom w:val="nil"/>
              <w:right w:val="nil"/>
            </w:tcBorders>
            <w:shd w:val="clear" w:color="auto" w:fill="auto"/>
            <w:tcMar>
              <w:top w:w="15" w:type="dxa"/>
              <w:left w:w="15" w:type="dxa"/>
              <w:right w:w="15" w:type="dxa"/>
            </w:tcMar>
            <w:vAlign w:val="bottom"/>
          </w:tcPr>
          <w:p w14:paraId="713A2A59">
            <w:pPr>
              <w:widowControl/>
              <w:jc w:val="center"/>
              <w:textAlignment w:val="bottom"/>
              <w:rPr>
                <w:rFonts w:ascii="黑体" w:hAnsi="宋体" w:eastAsia="黑体" w:cs="黑体"/>
                <w:color w:val="000000"/>
                <w:kern w:val="0"/>
                <w:sz w:val="32"/>
                <w:szCs w:val="32"/>
              </w:rPr>
            </w:pPr>
          </w:p>
          <w:p w14:paraId="49D1120F">
            <w:pPr>
              <w:widowControl/>
              <w:jc w:val="center"/>
              <w:textAlignment w:val="bottom"/>
              <w:rPr>
                <w:rFonts w:ascii="黑体" w:hAnsi="宋体" w:eastAsia="黑体" w:cs="黑体"/>
                <w:color w:val="000000"/>
                <w:sz w:val="32"/>
                <w:szCs w:val="32"/>
              </w:rPr>
            </w:pPr>
            <w:r>
              <w:rPr>
                <w:rFonts w:hint="eastAsia" w:ascii="黑体" w:hAnsi="宋体" w:eastAsia="黑体" w:cs="黑体"/>
                <w:color w:val="000000"/>
                <w:kern w:val="0"/>
                <w:sz w:val="32"/>
                <w:szCs w:val="32"/>
              </w:rPr>
              <w:t>收入决算表</w:t>
            </w:r>
          </w:p>
        </w:tc>
      </w:tr>
      <w:tr w14:paraId="0E589D5A">
        <w:tblPrEx>
          <w:tblCellMar>
            <w:top w:w="0" w:type="dxa"/>
            <w:left w:w="0" w:type="dxa"/>
            <w:bottom w:w="0" w:type="dxa"/>
            <w:right w:w="0" w:type="dxa"/>
          </w:tblCellMar>
        </w:tblPrEx>
        <w:trPr>
          <w:trHeight w:val="357" w:hRule="atLeast"/>
          <w:jc w:val="center"/>
        </w:trPr>
        <w:tc>
          <w:tcPr>
            <w:tcW w:w="1008" w:type="dxa"/>
            <w:tcBorders>
              <w:top w:val="nil"/>
              <w:left w:val="nil"/>
              <w:bottom w:val="nil"/>
              <w:right w:val="nil"/>
            </w:tcBorders>
            <w:shd w:val="clear" w:color="auto" w:fill="auto"/>
            <w:tcMar>
              <w:top w:w="15" w:type="dxa"/>
              <w:left w:w="15" w:type="dxa"/>
              <w:right w:w="15" w:type="dxa"/>
            </w:tcMar>
            <w:vAlign w:val="bottom"/>
          </w:tcPr>
          <w:p w14:paraId="2758B81F">
            <w:pPr>
              <w:rPr>
                <w:rFonts w:ascii="Arial" w:hAnsi="Arial" w:cs="Arial"/>
                <w:color w:val="000000"/>
                <w:sz w:val="20"/>
                <w:szCs w:val="20"/>
              </w:rPr>
            </w:pPr>
          </w:p>
        </w:tc>
        <w:tc>
          <w:tcPr>
            <w:tcW w:w="58" w:type="dxa"/>
            <w:tcBorders>
              <w:top w:val="nil"/>
              <w:left w:val="nil"/>
              <w:bottom w:val="nil"/>
              <w:right w:val="nil"/>
            </w:tcBorders>
            <w:shd w:val="clear" w:color="auto" w:fill="auto"/>
            <w:tcMar>
              <w:top w:w="15" w:type="dxa"/>
              <w:left w:w="15" w:type="dxa"/>
              <w:right w:w="15" w:type="dxa"/>
            </w:tcMar>
            <w:vAlign w:val="bottom"/>
          </w:tcPr>
          <w:p w14:paraId="3FCE566A">
            <w:pPr>
              <w:rPr>
                <w:rFonts w:ascii="Arial" w:hAnsi="Arial" w:cs="Arial"/>
                <w:color w:val="000000"/>
                <w:sz w:val="20"/>
                <w:szCs w:val="20"/>
              </w:rPr>
            </w:pPr>
          </w:p>
        </w:tc>
        <w:tc>
          <w:tcPr>
            <w:tcW w:w="58" w:type="dxa"/>
            <w:tcBorders>
              <w:top w:val="nil"/>
              <w:left w:val="nil"/>
              <w:bottom w:val="nil"/>
              <w:right w:val="nil"/>
            </w:tcBorders>
            <w:shd w:val="clear" w:color="auto" w:fill="auto"/>
            <w:tcMar>
              <w:top w:w="15" w:type="dxa"/>
              <w:left w:w="15" w:type="dxa"/>
              <w:right w:w="15" w:type="dxa"/>
            </w:tcMar>
            <w:vAlign w:val="bottom"/>
          </w:tcPr>
          <w:p w14:paraId="3BDC2F6C">
            <w:pPr>
              <w:rPr>
                <w:rFonts w:ascii="Arial" w:hAnsi="Arial" w:cs="Arial"/>
                <w:color w:val="000000"/>
                <w:sz w:val="20"/>
                <w:szCs w:val="20"/>
              </w:rPr>
            </w:pPr>
          </w:p>
        </w:tc>
        <w:tc>
          <w:tcPr>
            <w:tcW w:w="1455" w:type="dxa"/>
            <w:tcBorders>
              <w:top w:val="nil"/>
              <w:left w:val="nil"/>
              <w:bottom w:val="nil"/>
              <w:right w:val="nil"/>
            </w:tcBorders>
            <w:shd w:val="clear" w:color="auto" w:fill="auto"/>
            <w:tcMar>
              <w:top w:w="15" w:type="dxa"/>
              <w:left w:w="15" w:type="dxa"/>
              <w:right w:w="15" w:type="dxa"/>
            </w:tcMar>
            <w:vAlign w:val="bottom"/>
          </w:tcPr>
          <w:p w14:paraId="4129BF1D">
            <w:pPr>
              <w:rPr>
                <w:rFonts w:ascii="Arial" w:hAnsi="Arial" w:cs="Arial"/>
                <w:color w:val="000000"/>
                <w:sz w:val="20"/>
                <w:szCs w:val="20"/>
              </w:rPr>
            </w:pPr>
          </w:p>
        </w:tc>
        <w:tc>
          <w:tcPr>
            <w:tcW w:w="1000" w:type="dxa"/>
            <w:tcBorders>
              <w:top w:val="nil"/>
              <w:left w:val="nil"/>
              <w:bottom w:val="nil"/>
              <w:right w:val="nil"/>
            </w:tcBorders>
            <w:shd w:val="clear" w:color="auto" w:fill="auto"/>
            <w:tcMar>
              <w:top w:w="15" w:type="dxa"/>
              <w:left w:w="15" w:type="dxa"/>
              <w:right w:w="15" w:type="dxa"/>
            </w:tcMar>
            <w:vAlign w:val="bottom"/>
          </w:tcPr>
          <w:p w14:paraId="3A943238">
            <w:pPr>
              <w:rPr>
                <w:rFonts w:ascii="Arial" w:hAnsi="Arial" w:cs="Arial"/>
                <w:color w:val="000000"/>
                <w:sz w:val="20"/>
                <w:szCs w:val="20"/>
              </w:rPr>
            </w:pPr>
          </w:p>
        </w:tc>
        <w:tc>
          <w:tcPr>
            <w:tcW w:w="1000" w:type="dxa"/>
            <w:tcBorders>
              <w:top w:val="nil"/>
              <w:left w:val="nil"/>
              <w:bottom w:val="nil"/>
              <w:right w:val="nil"/>
            </w:tcBorders>
            <w:shd w:val="clear" w:color="auto" w:fill="auto"/>
            <w:tcMar>
              <w:top w:w="15" w:type="dxa"/>
              <w:left w:w="15" w:type="dxa"/>
              <w:right w:w="15" w:type="dxa"/>
            </w:tcMar>
            <w:vAlign w:val="bottom"/>
          </w:tcPr>
          <w:p w14:paraId="1AA2921C">
            <w:pPr>
              <w:rPr>
                <w:rFonts w:ascii="Arial" w:hAnsi="Arial" w:cs="Arial"/>
                <w:color w:val="000000"/>
                <w:sz w:val="20"/>
                <w:szCs w:val="20"/>
              </w:rPr>
            </w:pPr>
          </w:p>
        </w:tc>
        <w:tc>
          <w:tcPr>
            <w:tcW w:w="1000" w:type="dxa"/>
            <w:tcBorders>
              <w:top w:val="nil"/>
              <w:left w:val="nil"/>
              <w:bottom w:val="nil"/>
              <w:right w:val="nil"/>
            </w:tcBorders>
            <w:shd w:val="clear" w:color="auto" w:fill="auto"/>
            <w:tcMar>
              <w:top w:w="15" w:type="dxa"/>
              <w:left w:w="15" w:type="dxa"/>
              <w:right w:w="15" w:type="dxa"/>
            </w:tcMar>
            <w:vAlign w:val="bottom"/>
          </w:tcPr>
          <w:p w14:paraId="6A7C5A9C">
            <w:pPr>
              <w:rPr>
                <w:rFonts w:ascii="Arial" w:hAnsi="Arial" w:cs="Arial"/>
                <w:color w:val="000000"/>
                <w:sz w:val="20"/>
                <w:szCs w:val="20"/>
              </w:rPr>
            </w:pPr>
          </w:p>
        </w:tc>
        <w:tc>
          <w:tcPr>
            <w:tcW w:w="1000" w:type="dxa"/>
            <w:tcBorders>
              <w:top w:val="nil"/>
              <w:left w:val="nil"/>
              <w:bottom w:val="nil"/>
              <w:right w:val="nil"/>
            </w:tcBorders>
            <w:shd w:val="clear" w:color="auto" w:fill="auto"/>
            <w:tcMar>
              <w:top w:w="15" w:type="dxa"/>
              <w:left w:w="15" w:type="dxa"/>
              <w:right w:w="15" w:type="dxa"/>
            </w:tcMar>
            <w:vAlign w:val="bottom"/>
          </w:tcPr>
          <w:p w14:paraId="0DBC583C">
            <w:pPr>
              <w:rPr>
                <w:rFonts w:ascii="Arial" w:hAnsi="Arial" w:cs="Arial"/>
                <w:color w:val="000000"/>
                <w:sz w:val="20"/>
                <w:szCs w:val="20"/>
              </w:rPr>
            </w:pPr>
          </w:p>
        </w:tc>
        <w:tc>
          <w:tcPr>
            <w:tcW w:w="1000" w:type="dxa"/>
            <w:tcBorders>
              <w:top w:val="nil"/>
              <w:left w:val="nil"/>
              <w:bottom w:val="nil"/>
              <w:right w:val="nil"/>
            </w:tcBorders>
            <w:shd w:val="clear" w:color="auto" w:fill="auto"/>
            <w:tcMar>
              <w:top w:w="15" w:type="dxa"/>
              <w:left w:w="15" w:type="dxa"/>
              <w:right w:w="15" w:type="dxa"/>
            </w:tcMar>
            <w:vAlign w:val="bottom"/>
          </w:tcPr>
          <w:p w14:paraId="7CB6B08F">
            <w:pPr>
              <w:rPr>
                <w:rFonts w:ascii="Arial" w:hAnsi="Arial" w:cs="Arial"/>
                <w:color w:val="000000"/>
                <w:sz w:val="20"/>
                <w:szCs w:val="20"/>
              </w:rPr>
            </w:pPr>
          </w:p>
        </w:tc>
        <w:tc>
          <w:tcPr>
            <w:tcW w:w="2001" w:type="dxa"/>
            <w:gridSpan w:val="2"/>
            <w:tcBorders>
              <w:top w:val="nil"/>
              <w:left w:val="nil"/>
              <w:bottom w:val="nil"/>
              <w:right w:val="nil"/>
            </w:tcBorders>
            <w:shd w:val="clear" w:color="auto" w:fill="auto"/>
            <w:tcMar>
              <w:top w:w="15" w:type="dxa"/>
              <w:left w:w="15" w:type="dxa"/>
              <w:right w:w="15" w:type="dxa"/>
            </w:tcMar>
            <w:vAlign w:val="bottom"/>
          </w:tcPr>
          <w:p w14:paraId="06D06843">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公开02表</w:t>
            </w:r>
          </w:p>
        </w:tc>
      </w:tr>
      <w:tr w14:paraId="0CC221DE">
        <w:tblPrEx>
          <w:tblCellMar>
            <w:top w:w="0" w:type="dxa"/>
            <w:left w:w="0" w:type="dxa"/>
            <w:bottom w:w="0" w:type="dxa"/>
            <w:right w:w="0" w:type="dxa"/>
          </w:tblCellMar>
        </w:tblPrEx>
        <w:trPr>
          <w:trHeight w:val="357" w:hRule="atLeast"/>
          <w:jc w:val="center"/>
        </w:trPr>
        <w:tc>
          <w:tcPr>
            <w:tcW w:w="3579" w:type="dxa"/>
            <w:gridSpan w:val="5"/>
            <w:tcBorders>
              <w:top w:val="nil"/>
              <w:left w:val="nil"/>
              <w:bottom w:val="nil"/>
              <w:right w:val="nil"/>
            </w:tcBorders>
            <w:shd w:val="clear" w:color="auto" w:fill="auto"/>
            <w:tcMar>
              <w:top w:w="15" w:type="dxa"/>
              <w:left w:w="15" w:type="dxa"/>
              <w:right w:w="15" w:type="dxa"/>
            </w:tcMar>
            <w:vAlign w:val="bottom"/>
          </w:tcPr>
          <w:p w14:paraId="2DE5F624">
            <w:pPr>
              <w:rPr>
                <w:rFonts w:ascii="Arial" w:hAnsi="Arial" w:cs="Arial"/>
                <w:color w:val="000000"/>
                <w:sz w:val="20"/>
                <w:szCs w:val="20"/>
              </w:rPr>
            </w:pPr>
            <w:r>
              <w:rPr>
                <w:rFonts w:hint="eastAsia" w:ascii="宋体" w:hAnsi="宋体" w:eastAsia="宋体" w:cs="宋体"/>
                <w:color w:val="000000"/>
                <w:kern w:val="0"/>
                <w:sz w:val="20"/>
                <w:szCs w:val="20"/>
              </w:rPr>
              <w:t>部门：</w:t>
            </w:r>
            <w:r>
              <w:rPr>
                <w:rFonts w:hint="eastAsia" w:ascii="楷体_GB2312" w:hAnsi="楷体_GB2312" w:eastAsia="楷体_GB2312" w:cs="楷体_GB2312"/>
                <w:kern w:val="0"/>
                <w:sz w:val="24"/>
                <w:shd w:val="clear" w:color="auto" w:fill="FFFFFF" w:themeFill="background1"/>
              </w:rPr>
              <w:t>馆陶县委统战部</w:t>
            </w:r>
          </w:p>
        </w:tc>
        <w:tc>
          <w:tcPr>
            <w:tcW w:w="1000" w:type="dxa"/>
            <w:tcBorders>
              <w:top w:val="nil"/>
              <w:left w:val="nil"/>
              <w:bottom w:val="nil"/>
              <w:right w:val="nil"/>
            </w:tcBorders>
            <w:shd w:val="clear" w:color="auto" w:fill="auto"/>
            <w:tcMar>
              <w:top w:w="15" w:type="dxa"/>
              <w:left w:w="15" w:type="dxa"/>
              <w:right w:w="15" w:type="dxa"/>
            </w:tcMar>
            <w:vAlign w:val="bottom"/>
          </w:tcPr>
          <w:p w14:paraId="396AE2C0">
            <w:pPr>
              <w:rPr>
                <w:rFonts w:ascii="Arial" w:hAnsi="Arial" w:cs="Arial"/>
                <w:color w:val="000000"/>
                <w:sz w:val="20"/>
                <w:szCs w:val="20"/>
              </w:rPr>
            </w:pPr>
          </w:p>
        </w:tc>
        <w:tc>
          <w:tcPr>
            <w:tcW w:w="1000" w:type="dxa"/>
            <w:tcBorders>
              <w:top w:val="nil"/>
              <w:left w:val="nil"/>
              <w:bottom w:val="nil"/>
              <w:right w:val="nil"/>
            </w:tcBorders>
            <w:shd w:val="clear" w:color="auto" w:fill="auto"/>
            <w:tcMar>
              <w:top w:w="15" w:type="dxa"/>
              <w:left w:w="15" w:type="dxa"/>
              <w:right w:w="15" w:type="dxa"/>
            </w:tcMar>
            <w:vAlign w:val="bottom"/>
          </w:tcPr>
          <w:p w14:paraId="72B8168F">
            <w:pPr>
              <w:rPr>
                <w:rFonts w:ascii="Arial" w:hAnsi="Arial" w:cs="Arial"/>
                <w:color w:val="000000"/>
                <w:sz w:val="20"/>
                <w:szCs w:val="20"/>
              </w:rPr>
            </w:pPr>
          </w:p>
        </w:tc>
        <w:tc>
          <w:tcPr>
            <w:tcW w:w="1000" w:type="dxa"/>
            <w:tcBorders>
              <w:top w:val="nil"/>
              <w:left w:val="nil"/>
              <w:bottom w:val="nil"/>
              <w:right w:val="nil"/>
            </w:tcBorders>
            <w:shd w:val="clear" w:color="auto" w:fill="auto"/>
            <w:tcMar>
              <w:top w:w="15" w:type="dxa"/>
              <w:left w:w="15" w:type="dxa"/>
              <w:right w:w="15" w:type="dxa"/>
            </w:tcMar>
            <w:vAlign w:val="bottom"/>
          </w:tcPr>
          <w:p w14:paraId="128CCCC0">
            <w:pPr>
              <w:rPr>
                <w:rFonts w:ascii="Arial" w:hAnsi="Arial" w:cs="Arial"/>
                <w:color w:val="000000"/>
                <w:sz w:val="20"/>
                <w:szCs w:val="20"/>
              </w:rPr>
            </w:pPr>
          </w:p>
        </w:tc>
        <w:tc>
          <w:tcPr>
            <w:tcW w:w="3001" w:type="dxa"/>
            <w:gridSpan w:val="3"/>
            <w:tcBorders>
              <w:top w:val="nil"/>
              <w:left w:val="nil"/>
              <w:bottom w:val="nil"/>
              <w:right w:val="nil"/>
            </w:tcBorders>
            <w:shd w:val="clear" w:color="auto" w:fill="auto"/>
            <w:tcMar>
              <w:top w:w="15" w:type="dxa"/>
              <w:left w:w="15" w:type="dxa"/>
              <w:right w:w="15" w:type="dxa"/>
            </w:tcMar>
            <w:vAlign w:val="bottom"/>
          </w:tcPr>
          <w:p w14:paraId="37332800">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金额单位：万元</w:t>
            </w:r>
          </w:p>
        </w:tc>
      </w:tr>
      <w:tr w14:paraId="269C54B0">
        <w:tblPrEx>
          <w:tblCellMar>
            <w:top w:w="0" w:type="dxa"/>
            <w:left w:w="0" w:type="dxa"/>
            <w:bottom w:w="0" w:type="dxa"/>
            <w:right w:w="0" w:type="dxa"/>
          </w:tblCellMar>
        </w:tblPrEx>
        <w:trPr>
          <w:trHeight w:val="385" w:hRule="atLeast"/>
          <w:jc w:val="center"/>
        </w:trPr>
        <w:tc>
          <w:tcPr>
            <w:tcW w:w="257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C8CB8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w:t>
            </w:r>
          </w:p>
        </w:tc>
        <w:tc>
          <w:tcPr>
            <w:tcW w:w="1000"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7DD0C9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本年收入合计</w:t>
            </w:r>
          </w:p>
        </w:tc>
        <w:tc>
          <w:tcPr>
            <w:tcW w:w="1000"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6F692EC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财政拨款收入</w:t>
            </w:r>
          </w:p>
        </w:tc>
        <w:tc>
          <w:tcPr>
            <w:tcW w:w="1000"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368B27D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上级补助收入</w:t>
            </w:r>
          </w:p>
        </w:tc>
        <w:tc>
          <w:tcPr>
            <w:tcW w:w="1000"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5D09345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事业收入</w:t>
            </w:r>
          </w:p>
        </w:tc>
        <w:tc>
          <w:tcPr>
            <w:tcW w:w="1000"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972ACC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经营收入</w:t>
            </w:r>
          </w:p>
        </w:tc>
        <w:tc>
          <w:tcPr>
            <w:tcW w:w="1000"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1CC2B5E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附属单位上缴收入</w:t>
            </w:r>
          </w:p>
        </w:tc>
        <w:tc>
          <w:tcPr>
            <w:tcW w:w="1001"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5C9AF7E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其他收入</w:t>
            </w:r>
          </w:p>
        </w:tc>
      </w:tr>
      <w:tr w14:paraId="53552BE4">
        <w:tblPrEx>
          <w:tblCellMar>
            <w:top w:w="0" w:type="dxa"/>
            <w:left w:w="0" w:type="dxa"/>
            <w:bottom w:w="0" w:type="dxa"/>
            <w:right w:w="0" w:type="dxa"/>
          </w:tblCellMar>
        </w:tblPrEx>
        <w:trPr>
          <w:trHeight w:val="380" w:hRule="atLeast"/>
          <w:jc w:val="center"/>
        </w:trPr>
        <w:tc>
          <w:tcPr>
            <w:tcW w:w="1124" w:type="dxa"/>
            <w:gridSpan w:val="3"/>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1AA8D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功能分类科目编码</w:t>
            </w:r>
          </w:p>
        </w:tc>
        <w:tc>
          <w:tcPr>
            <w:tcW w:w="1455"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EF960B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4214F01">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B25C81F">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12BCE7B">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34E7A91B">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6D4835C8">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D01921C">
            <w:pPr>
              <w:jc w:val="center"/>
              <w:rPr>
                <w:rFonts w:ascii="宋体" w:hAnsi="宋体" w:eastAsia="宋体" w:cs="宋体"/>
                <w:color w:val="000000"/>
                <w:sz w:val="22"/>
                <w:szCs w:val="22"/>
              </w:rPr>
            </w:pPr>
          </w:p>
        </w:tc>
        <w:tc>
          <w:tcPr>
            <w:tcW w:w="1001"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1E99ABB8">
            <w:pPr>
              <w:jc w:val="center"/>
              <w:rPr>
                <w:rFonts w:ascii="宋体" w:hAnsi="宋体" w:eastAsia="宋体" w:cs="宋体"/>
                <w:color w:val="000000"/>
                <w:sz w:val="22"/>
                <w:szCs w:val="22"/>
              </w:rPr>
            </w:pPr>
          </w:p>
        </w:tc>
      </w:tr>
      <w:tr w14:paraId="34396948">
        <w:tblPrEx>
          <w:tblCellMar>
            <w:top w:w="0" w:type="dxa"/>
            <w:left w:w="0" w:type="dxa"/>
            <w:bottom w:w="0" w:type="dxa"/>
            <w:right w:w="0" w:type="dxa"/>
          </w:tblCellMar>
        </w:tblPrEx>
        <w:trPr>
          <w:trHeight w:val="380" w:hRule="atLeast"/>
          <w:jc w:val="center"/>
        </w:trPr>
        <w:tc>
          <w:tcPr>
            <w:tcW w:w="1124" w:type="dxa"/>
            <w:gridSpan w:val="3"/>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333F47">
            <w:pPr>
              <w:jc w:val="center"/>
              <w:rPr>
                <w:rFonts w:ascii="宋体" w:hAnsi="宋体" w:eastAsia="宋体" w:cs="宋体"/>
                <w:color w:val="000000"/>
                <w:sz w:val="22"/>
                <w:szCs w:val="22"/>
              </w:rPr>
            </w:pPr>
          </w:p>
        </w:tc>
        <w:tc>
          <w:tcPr>
            <w:tcW w:w="1455"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79CB640">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8AD54CA">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7822A64B">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377CC505">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7539736C">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6BA40E73">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564D987A">
            <w:pPr>
              <w:jc w:val="center"/>
              <w:rPr>
                <w:rFonts w:ascii="宋体" w:hAnsi="宋体" w:eastAsia="宋体" w:cs="宋体"/>
                <w:color w:val="000000"/>
                <w:sz w:val="22"/>
                <w:szCs w:val="22"/>
              </w:rPr>
            </w:pPr>
          </w:p>
        </w:tc>
        <w:tc>
          <w:tcPr>
            <w:tcW w:w="1001"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26A45278">
            <w:pPr>
              <w:jc w:val="center"/>
              <w:rPr>
                <w:rFonts w:ascii="宋体" w:hAnsi="宋体" w:eastAsia="宋体" w:cs="宋体"/>
                <w:color w:val="000000"/>
                <w:sz w:val="22"/>
                <w:szCs w:val="22"/>
              </w:rPr>
            </w:pPr>
          </w:p>
        </w:tc>
      </w:tr>
      <w:tr w14:paraId="5911914E">
        <w:tblPrEx>
          <w:tblCellMar>
            <w:top w:w="0" w:type="dxa"/>
            <w:left w:w="0" w:type="dxa"/>
            <w:bottom w:w="0" w:type="dxa"/>
            <w:right w:w="0" w:type="dxa"/>
          </w:tblCellMar>
        </w:tblPrEx>
        <w:trPr>
          <w:trHeight w:val="380" w:hRule="atLeast"/>
          <w:jc w:val="center"/>
        </w:trPr>
        <w:tc>
          <w:tcPr>
            <w:tcW w:w="1124" w:type="dxa"/>
            <w:gridSpan w:val="3"/>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EAF328">
            <w:pPr>
              <w:jc w:val="center"/>
              <w:rPr>
                <w:rFonts w:ascii="宋体" w:hAnsi="宋体" w:eastAsia="宋体" w:cs="宋体"/>
                <w:color w:val="000000"/>
                <w:sz w:val="22"/>
                <w:szCs w:val="22"/>
              </w:rPr>
            </w:pPr>
          </w:p>
        </w:tc>
        <w:tc>
          <w:tcPr>
            <w:tcW w:w="1455"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82043AB">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6376B683">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7C71AE85">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62776C83">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3C4A5581">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8474CB6">
            <w:pPr>
              <w:jc w:val="center"/>
              <w:rPr>
                <w:rFonts w:ascii="宋体" w:hAnsi="宋体" w:eastAsia="宋体" w:cs="宋体"/>
                <w:color w:val="000000"/>
                <w:sz w:val="22"/>
                <w:szCs w:val="22"/>
              </w:rPr>
            </w:pPr>
          </w:p>
        </w:tc>
        <w:tc>
          <w:tcPr>
            <w:tcW w:w="100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34B0B991">
            <w:pPr>
              <w:jc w:val="center"/>
              <w:rPr>
                <w:rFonts w:ascii="宋体" w:hAnsi="宋体" w:eastAsia="宋体" w:cs="宋体"/>
                <w:color w:val="000000"/>
                <w:sz w:val="22"/>
                <w:szCs w:val="22"/>
              </w:rPr>
            </w:pPr>
          </w:p>
        </w:tc>
        <w:tc>
          <w:tcPr>
            <w:tcW w:w="1001"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65FBDE4E">
            <w:pPr>
              <w:jc w:val="center"/>
              <w:rPr>
                <w:rFonts w:ascii="宋体" w:hAnsi="宋体" w:eastAsia="宋体" w:cs="宋体"/>
                <w:color w:val="000000"/>
                <w:sz w:val="22"/>
                <w:szCs w:val="22"/>
              </w:rPr>
            </w:pPr>
          </w:p>
        </w:tc>
      </w:tr>
      <w:tr w14:paraId="7AC9B576">
        <w:tblPrEx>
          <w:tblCellMar>
            <w:top w:w="0" w:type="dxa"/>
            <w:left w:w="0" w:type="dxa"/>
            <w:bottom w:w="0" w:type="dxa"/>
            <w:right w:w="0" w:type="dxa"/>
          </w:tblCellMar>
        </w:tblPrEx>
        <w:trPr>
          <w:trHeight w:val="385" w:hRule="atLeast"/>
          <w:jc w:val="center"/>
        </w:trPr>
        <w:tc>
          <w:tcPr>
            <w:tcW w:w="2579" w:type="dxa"/>
            <w:gridSpan w:val="4"/>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9EEC4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0BBB55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AB6FF5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D6CA64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C37FD7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6C5317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CB23BD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6</w:t>
            </w:r>
          </w:p>
        </w:tc>
        <w:tc>
          <w:tcPr>
            <w:tcW w:w="100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A69778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7</w:t>
            </w:r>
          </w:p>
        </w:tc>
      </w:tr>
      <w:tr w14:paraId="41706740">
        <w:tblPrEx>
          <w:tblCellMar>
            <w:top w:w="0" w:type="dxa"/>
            <w:left w:w="0" w:type="dxa"/>
            <w:bottom w:w="0" w:type="dxa"/>
            <w:right w:w="0" w:type="dxa"/>
          </w:tblCellMar>
        </w:tblPrEx>
        <w:trPr>
          <w:trHeight w:val="385" w:hRule="atLeast"/>
          <w:jc w:val="center"/>
        </w:trPr>
        <w:tc>
          <w:tcPr>
            <w:tcW w:w="2579" w:type="dxa"/>
            <w:gridSpan w:val="4"/>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EF185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41E03DF">
            <w:pPr>
              <w:jc w:val="right"/>
              <w:rPr>
                <w:rFonts w:ascii="宋体" w:hAnsi="宋体" w:eastAsia="宋体" w:cs="宋体"/>
                <w:b/>
                <w:color w:val="000000"/>
                <w:sz w:val="22"/>
                <w:szCs w:val="22"/>
              </w:rPr>
            </w:pPr>
            <w:r>
              <w:rPr>
                <w:rFonts w:hint="eastAsia" w:ascii="宋体" w:hAnsi="宋体" w:eastAsia="宋体" w:cs="宋体"/>
                <w:b/>
                <w:color w:val="000000"/>
                <w:sz w:val="22"/>
                <w:szCs w:val="22"/>
              </w:rPr>
              <w:t>47.37</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2F5A97A">
            <w:pPr>
              <w:jc w:val="right"/>
              <w:rPr>
                <w:rFonts w:ascii="宋体" w:hAnsi="宋体" w:eastAsia="宋体" w:cs="宋体"/>
                <w:b/>
                <w:color w:val="000000"/>
                <w:sz w:val="22"/>
                <w:szCs w:val="22"/>
              </w:rPr>
            </w:pPr>
            <w:r>
              <w:rPr>
                <w:rFonts w:hint="eastAsia" w:ascii="宋体" w:hAnsi="宋体" w:eastAsia="宋体" w:cs="宋体"/>
                <w:b/>
                <w:color w:val="000000"/>
                <w:sz w:val="22"/>
                <w:szCs w:val="22"/>
              </w:rPr>
              <w:t>47.37</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C5C136C">
            <w:pPr>
              <w:jc w:val="right"/>
              <w:rPr>
                <w:rFonts w:ascii="宋体" w:hAnsi="宋体" w:eastAsia="宋体" w:cs="宋体"/>
                <w:b/>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5BD2A25">
            <w:pPr>
              <w:jc w:val="right"/>
              <w:rPr>
                <w:rFonts w:ascii="宋体" w:hAnsi="宋体" w:eastAsia="宋体" w:cs="宋体"/>
                <w:b/>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E239692">
            <w:pPr>
              <w:jc w:val="right"/>
              <w:rPr>
                <w:rFonts w:ascii="宋体" w:hAnsi="宋体" w:eastAsia="宋体" w:cs="宋体"/>
                <w:b/>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91EE660">
            <w:pPr>
              <w:jc w:val="right"/>
              <w:rPr>
                <w:rFonts w:ascii="宋体" w:hAnsi="宋体" w:eastAsia="宋体" w:cs="宋体"/>
                <w:b/>
                <w:color w:val="000000"/>
                <w:sz w:val="22"/>
                <w:szCs w:val="22"/>
              </w:rPr>
            </w:pPr>
          </w:p>
        </w:tc>
        <w:tc>
          <w:tcPr>
            <w:tcW w:w="100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0F17302">
            <w:pPr>
              <w:jc w:val="right"/>
              <w:rPr>
                <w:rFonts w:ascii="宋体" w:hAnsi="宋体" w:eastAsia="宋体" w:cs="宋体"/>
                <w:b/>
                <w:color w:val="000000"/>
                <w:sz w:val="22"/>
                <w:szCs w:val="22"/>
              </w:rPr>
            </w:pPr>
          </w:p>
        </w:tc>
      </w:tr>
      <w:tr w14:paraId="50B8EE1B">
        <w:tblPrEx>
          <w:tblCellMar>
            <w:top w:w="0" w:type="dxa"/>
            <w:left w:w="0" w:type="dxa"/>
            <w:bottom w:w="0" w:type="dxa"/>
            <w:right w:w="0" w:type="dxa"/>
          </w:tblCellMar>
        </w:tblPrEx>
        <w:trPr>
          <w:trHeight w:val="385" w:hRule="atLeast"/>
          <w:jc w:val="center"/>
        </w:trPr>
        <w:tc>
          <w:tcPr>
            <w:tcW w:w="112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6A9800">
            <w:pPr>
              <w:jc w:val="left"/>
              <w:rPr>
                <w:rFonts w:ascii="宋体" w:hAnsi="宋体" w:eastAsia="宋体" w:cs="宋体"/>
                <w:color w:val="000000"/>
                <w:sz w:val="22"/>
                <w:szCs w:val="22"/>
              </w:rPr>
            </w:pPr>
            <w:r>
              <w:rPr>
                <w:rFonts w:hint="eastAsia" w:ascii="宋体" w:hAnsi="宋体" w:eastAsia="宋体" w:cs="宋体"/>
                <w:color w:val="000000"/>
                <w:sz w:val="22"/>
                <w:szCs w:val="22"/>
              </w:rPr>
              <w:t>201</w:t>
            </w:r>
          </w:p>
        </w:tc>
        <w:tc>
          <w:tcPr>
            <w:tcW w:w="14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33C7634">
            <w:pPr>
              <w:jc w:val="left"/>
              <w:rPr>
                <w:rFonts w:ascii="宋体" w:hAnsi="宋体" w:eastAsia="宋体" w:cs="宋体"/>
                <w:color w:val="000000"/>
                <w:sz w:val="22"/>
                <w:szCs w:val="22"/>
              </w:rPr>
            </w:pPr>
            <w:r>
              <w:rPr>
                <w:rFonts w:ascii="宋体" w:hAnsi="宋体" w:eastAsia="宋体" w:cs="宋体"/>
                <w:color w:val="000000"/>
                <w:sz w:val="22"/>
                <w:szCs w:val="22"/>
              </w:rPr>
              <w:t>一般公共服务支出</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722C28E">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E5E1242">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CD71EBA">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9574362">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889D12E">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F290814">
            <w:pPr>
              <w:jc w:val="right"/>
              <w:rPr>
                <w:rFonts w:ascii="宋体" w:hAnsi="宋体" w:eastAsia="宋体" w:cs="宋体"/>
                <w:color w:val="000000"/>
                <w:sz w:val="22"/>
                <w:szCs w:val="22"/>
              </w:rPr>
            </w:pPr>
          </w:p>
        </w:tc>
        <w:tc>
          <w:tcPr>
            <w:tcW w:w="100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8CDF7F7">
            <w:pPr>
              <w:jc w:val="right"/>
              <w:rPr>
                <w:rFonts w:ascii="宋体" w:hAnsi="宋体" w:eastAsia="宋体" w:cs="宋体"/>
                <w:color w:val="000000"/>
                <w:sz w:val="22"/>
                <w:szCs w:val="22"/>
              </w:rPr>
            </w:pPr>
          </w:p>
        </w:tc>
      </w:tr>
      <w:tr w14:paraId="09074B9B">
        <w:tblPrEx>
          <w:tblCellMar>
            <w:top w:w="0" w:type="dxa"/>
            <w:left w:w="0" w:type="dxa"/>
            <w:bottom w:w="0" w:type="dxa"/>
            <w:right w:w="0" w:type="dxa"/>
          </w:tblCellMar>
        </w:tblPrEx>
        <w:trPr>
          <w:trHeight w:val="385" w:hRule="atLeast"/>
          <w:jc w:val="center"/>
        </w:trPr>
        <w:tc>
          <w:tcPr>
            <w:tcW w:w="112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CD87E0">
            <w:pPr>
              <w:jc w:val="left"/>
              <w:rPr>
                <w:rFonts w:ascii="宋体" w:hAnsi="宋体" w:eastAsia="宋体" w:cs="宋体"/>
                <w:color w:val="000000"/>
                <w:sz w:val="22"/>
                <w:szCs w:val="22"/>
              </w:rPr>
            </w:pPr>
            <w:r>
              <w:rPr>
                <w:rFonts w:hint="eastAsia" w:ascii="宋体" w:hAnsi="宋体" w:eastAsia="宋体" w:cs="宋体"/>
                <w:color w:val="000000"/>
                <w:sz w:val="22"/>
                <w:szCs w:val="22"/>
              </w:rPr>
              <w:t>20134</w:t>
            </w:r>
          </w:p>
        </w:tc>
        <w:tc>
          <w:tcPr>
            <w:tcW w:w="14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2DBE95E">
            <w:pPr>
              <w:jc w:val="left"/>
              <w:rPr>
                <w:rFonts w:ascii="宋体" w:hAnsi="宋体" w:eastAsia="宋体" w:cs="宋体"/>
                <w:color w:val="000000"/>
                <w:sz w:val="22"/>
                <w:szCs w:val="22"/>
              </w:rPr>
            </w:pPr>
            <w:r>
              <w:rPr>
                <w:rFonts w:ascii="宋体" w:hAnsi="宋体" w:eastAsia="宋体" w:cs="宋体"/>
                <w:color w:val="000000"/>
                <w:sz w:val="22"/>
                <w:szCs w:val="22"/>
              </w:rPr>
              <w:t>统战事务</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EE93C43">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731267F">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05441B3">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BEFCB44">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F19B8C6">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1C4ABA9">
            <w:pPr>
              <w:jc w:val="right"/>
              <w:rPr>
                <w:rFonts w:ascii="宋体" w:hAnsi="宋体" w:eastAsia="宋体" w:cs="宋体"/>
                <w:color w:val="000000"/>
                <w:sz w:val="22"/>
                <w:szCs w:val="22"/>
              </w:rPr>
            </w:pPr>
          </w:p>
        </w:tc>
        <w:tc>
          <w:tcPr>
            <w:tcW w:w="100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A8BB732">
            <w:pPr>
              <w:jc w:val="right"/>
              <w:rPr>
                <w:rFonts w:ascii="宋体" w:hAnsi="宋体" w:eastAsia="宋体" w:cs="宋体"/>
                <w:color w:val="000000"/>
                <w:sz w:val="22"/>
                <w:szCs w:val="22"/>
              </w:rPr>
            </w:pPr>
          </w:p>
        </w:tc>
      </w:tr>
      <w:tr w14:paraId="502F974A">
        <w:tblPrEx>
          <w:tblCellMar>
            <w:top w:w="0" w:type="dxa"/>
            <w:left w:w="0" w:type="dxa"/>
            <w:bottom w:w="0" w:type="dxa"/>
            <w:right w:w="0" w:type="dxa"/>
          </w:tblCellMar>
        </w:tblPrEx>
        <w:trPr>
          <w:trHeight w:val="385" w:hRule="atLeast"/>
          <w:jc w:val="center"/>
        </w:trPr>
        <w:tc>
          <w:tcPr>
            <w:tcW w:w="112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91CCEA">
            <w:pPr>
              <w:jc w:val="left"/>
              <w:rPr>
                <w:rFonts w:ascii="宋体" w:hAnsi="宋体" w:eastAsia="宋体" w:cs="宋体"/>
                <w:color w:val="000000"/>
                <w:sz w:val="22"/>
                <w:szCs w:val="22"/>
              </w:rPr>
            </w:pPr>
            <w:r>
              <w:rPr>
                <w:rFonts w:hint="eastAsia" w:ascii="宋体" w:hAnsi="宋体" w:eastAsia="宋体" w:cs="宋体"/>
                <w:color w:val="000000"/>
                <w:sz w:val="22"/>
                <w:szCs w:val="22"/>
              </w:rPr>
              <w:t>3013401</w:t>
            </w:r>
          </w:p>
        </w:tc>
        <w:tc>
          <w:tcPr>
            <w:tcW w:w="14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410B4F5">
            <w:pPr>
              <w:jc w:val="left"/>
              <w:rPr>
                <w:rFonts w:ascii="宋体" w:hAnsi="宋体" w:eastAsia="宋体" w:cs="宋体"/>
                <w:color w:val="000000"/>
                <w:sz w:val="22"/>
                <w:szCs w:val="22"/>
              </w:rPr>
            </w:pPr>
            <w:r>
              <w:rPr>
                <w:rFonts w:ascii="宋体" w:hAnsi="宋体" w:eastAsia="宋体" w:cs="宋体"/>
                <w:color w:val="000000"/>
                <w:sz w:val="22"/>
                <w:szCs w:val="22"/>
              </w:rPr>
              <w:t>行政运行</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40A8B2A">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134DF53">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61F64DA">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FB7EF86">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BB528C2">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53D9B2F">
            <w:pPr>
              <w:jc w:val="right"/>
              <w:rPr>
                <w:rFonts w:ascii="宋体" w:hAnsi="宋体" w:eastAsia="宋体" w:cs="宋体"/>
                <w:color w:val="000000"/>
                <w:sz w:val="22"/>
                <w:szCs w:val="22"/>
              </w:rPr>
            </w:pPr>
          </w:p>
        </w:tc>
        <w:tc>
          <w:tcPr>
            <w:tcW w:w="100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C39C1E7">
            <w:pPr>
              <w:jc w:val="right"/>
              <w:rPr>
                <w:rFonts w:ascii="宋体" w:hAnsi="宋体" w:eastAsia="宋体" w:cs="宋体"/>
                <w:color w:val="000000"/>
                <w:sz w:val="22"/>
                <w:szCs w:val="22"/>
              </w:rPr>
            </w:pPr>
          </w:p>
        </w:tc>
      </w:tr>
      <w:tr w14:paraId="2BD6D617">
        <w:tblPrEx>
          <w:tblCellMar>
            <w:top w:w="0" w:type="dxa"/>
            <w:left w:w="0" w:type="dxa"/>
            <w:bottom w:w="0" w:type="dxa"/>
            <w:right w:w="0" w:type="dxa"/>
          </w:tblCellMar>
        </w:tblPrEx>
        <w:trPr>
          <w:trHeight w:val="385" w:hRule="atLeast"/>
          <w:jc w:val="center"/>
        </w:trPr>
        <w:tc>
          <w:tcPr>
            <w:tcW w:w="112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B4F88A">
            <w:pPr>
              <w:jc w:val="left"/>
              <w:rPr>
                <w:rFonts w:ascii="宋体" w:hAnsi="宋体" w:eastAsia="宋体" w:cs="宋体"/>
                <w:color w:val="000000"/>
                <w:sz w:val="22"/>
                <w:szCs w:val="22"/>
              </w:rPr>
            </w:pPr>
            <w:r>
              <w:rPr>
                <w:rFonts w:hint="eastAsia" w:ascii="宋体" w:hAnsi="宋体" w:eastAsia="宋体" w:cs="宋体"/>
                <w:color w:val="000000"/>
                <w:sz w:val="22"/>
                <w:szCs w:val="22"/>
              </w:rPr>
              <w:t>208</w:t>
            </w:r>
          </w:p>
        </w:tc>
        <w:tc>
          <w:tcPr>
            <w:tcW w:w="14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CC19501">
            <w:pPr>
              <w:jc w:val="left"/>
              <w:rPr>
                <w:rFonts w:ascii="宋体" w:hAnsi="宋体" w:eastAsia="宋体" w:cs="宋体"/>
                <w:color w:val="000000"/>
                <w:sz w:val="22"/>
                <w:szCs w:val="22"/>
              </w:rPr>
            </w:pPr>
            <w:r>
              <w:rPr>
                <w:rFonts w:ascii="宋体" w:hAnsi="宋体" w:eastAsia="宋体" w:cs="宋体"/>
                <w:color w:val="000000"/>
                <w:sz w:val="22"/>
                <w:szCs w:val="22"/>
              </w:rPr>
              <w:t>社会保障和就业支出</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A4A6B9E">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E2D888A">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94AEE2B">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9AFAC4">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FEBB901">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B468E0E">
            <w:pPr>
              <w:jc w:val="right"/>
              <w:rPr>
                <w:rFonts w:ascii="宋体" w:hAnsi="宋体" w:eastAsia="宋体" w:cs="宋体"/>
                <w:color w:val="000000"/>
                <w:sz w:val="22"/>
                <w:szCs w:val="22"/>
              </w:rPr>
            </w:pPr>
          </w:p>
        </w:tc>
        <w:tc>
          <w:tcPr>
            <w:tcW w:w="100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7763CF0">
            <w:pPr>
              <w:jc w:val="right"/>
              <w:rPr>
                <w:rFonts w:ascii="宋体" w:hAnsi="宋体" w:eastAsia="宋体" w:cs="宋体"/>
                <w:color w:val="000000"/>
                <w:sz w:val="22"/>
                <w:szCs w:val="22"/>
              </w:rPr>
            </w:pPr>
          </w:p>
        </w:tc>
      </w:tr>
      <w:tr w14:paraId="1C66C2A3">
        <w:tblPrEx>
          <w:tblCellMar>
            <w:top w:w="0" w:type="dxa"/>
            <w:left w:w="0" w:type="dxa"/>
            <w:bottom w:w="0" w:type="dxa"/>
            <w:right w:w="0" w:type="dxa"/>
          </w:tblCellMar>
        </w:tblPrEx>
        <w:trPr>
          <w:trHeight w:val="385" w:hRule="atLeast"/>
          <w:jc w:val="center"/>
        </w:trPr>
        <w:tc>
          <w:tcPr>
            <w:tcW w:w="112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8DD617">
            <w:pPr>
              <w:jc w:val="left"/>
              <w:rPr>
                <w:rFonts w:ascii="宋体" w:hAnsi="宋体" w:eastAsia="宋体" w:cs="宋体"/>
                <w:color w:val="000000"/>
                <w:sz w:val="22"/>
                <w:szCs w:val="22"/>
              </w:rPr>
            </w:pPr>
            <w:r>
              <w:rPr>
                <w:rFonts w:hint="eastAsia" w:ascii="宋体" w:hAnsi="宋体" w:eastAsia="宋体" w:cs="宋体"/>
                <w:color w:val="000000"/>
                <w:sz w:val="22"/>
                <w:szCs w:val="22"/>
              </w:rPr>
              <w:t>20805</w:t>
            </w:r>
          </w:p>
        </w:tc>
        <w:tc>
          <w:tcPr>
            <w:tcW w:w="14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776E801">
            <w:pPr>
              <w:jc w:val="left"/>
              <w:rPr>
                <w:rFonts w:ascii="宋体" w:hAnsi="宋体" w:eastAsia="宋体" w:cs="宋体"/>
                <w:color w:val="000000"/>
                <w:sz w:val="22"/>
                <w:szCs w:val="22"/>
              </w:rPr>
            </w:pPr>
            <w:r>
              <w:rPr>
                <w:rFonts w:ascii="宋体" w:hAnsi="宋体" w:eastAsia="宋体" w:cs="宋体"/>
                <w:color w:val="000000"/>
                <w:sz w:val="22"/>
                <w:szCs w:val="22"/>
              </w:rPr>
              <w:t>机关事业单位离退休</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34AA700">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340CEE4">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0834E1C">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CBCAA39">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3086FEC">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CFAD04D">
            <w:pPr>
              <w:jc w:val="right"/>
              <w:rPr>
                <w:rFonts w:ascii="宋体" w:hAnsi="宋体" w:eastAsia="宋体" w:cs="宋体"/>
                <w:color w:val="000000"/>
                <w:sz w:val="22"/>
                <w:szCs w:val="22"/>
              </w:rPr>
            </w:pPr>
          </w:p>
        </w:tc>
        <w:tc>
          <w:tcPr>
            <w:tcW w:w="100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717A286">
            <w:pPr>
              <w:jc w:val="right"/>
              <w:rPr>
                <w:rFonts w:ascii="宋体" w:hAnsi="宋体" w:eastAsia="宋体" w:cs="宋体"/>
                <w:color w:val="000000"/>
                <w:sz w:val="22"/>
                <w:szCs w:val="22"/>
              </w:rPr>
            </w:pPr>
          </w:p>
        </w:tc>
      </w:tr>
      <w:tr w14:paraId="39B12DF2">
        <w:tblPrEx>
          <w:tblCellMar>
            <w:top w:w="0" w:type="dxa"/>
            <w:left w:w="0" w:type="dxa"/>
            <w:bottom w:w="0" w:type="dxa"/>
            <w:right w:w="0" w:type="dxa"/>
          </w:tblCellMar>
        </w:tblPrEx>
        <w:trPr>
          <w:trHeight w:val="385" w:hRule="atLeast"/>
          <w:jc w:val="center"/>
        </w:trPr>
        <w:tc>
          <w:tcPr>
            <w:tcW w:w="112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D38141">
            <w:pPr>
              <w:jc w:val="left"/>
              <w:rPr>
                <w:rFonts w:ascii="宋体" w:hAnsi="宋体" w:eastAsia="宋体" w:cs="宋体"/>
                <w:color w:val="000000"/>
                <w:sz w:val="22"/>
                <w:szCs w:val="22"/>
              </w:rPr>
            </w:pPr>
            <w:r>
              <w:rPr>
                <w:rFonts w:hint="eastAsia" w:ascii="宋体" w:hAnsi="宋体" w:eastAsia="宋体" w:cs="宋体"/>
                <w:color w:val="000000"/>
                <w:sz w:val="22"/>
                <w:szCs w:val="22"/>
              </w:rPr>
              <w:t>2080505</w:t>
            </w:r>
          </w:p>
        </w:tc>
        <w:tc>
          <w:tcPr>
            <w:tcW w:w="14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6229345">
            <w:pPr>
              <w:jc w:val="left"/>
              <w:rPr>
                <w:rFonts w:ascii="宋体" w:hAnsi="宋体" w:eastAsia="宋体" w:cs="宋体"/>
                <w:color w:val="000000"/>
                <w:sz w:val="22"/>
                <w:szCs w:val="22"/>
              </w:rPr>
            </w:pPr>
            <w:r>
              <w:rPr>
                <w:rFonts w:ascii="宋体" w:hAnsi="宋体" w:eastAsia="宋体" w:cs="宋体"/>
                <w:color w:val="000000"/>
                <w:sz w:val="22"/>
                <w:szCs w:val="22"/>
              </w:rPr>
              <w:t>机关事业单位基本养老保险缴费支出</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90E137C">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66087AA">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3158293">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65817C1">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BB7BB77">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1782DC4">
            <w:pPr>
              <w:jc w:val="right"/>
              <w:rPr>
                <w:rFonts w:ascii="宋体" w:hAnsi="宋体" w:eastAsia="宋体" w:cs="宋体"/>
                <w:color w:val="000000"/>
                <w:sz w:val="22"/>
                <w:szCs w:val="22"/>
              </w:rPr>
            </w:pPr>
          </w:p>
        </w:tc>
        <w:tc>
          <w:tcPr>
            <w:tcW w:w="100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D5C9067">
            <w:pPr>
              <w:jc w:val="right"/>
              <w:rPr>
                <w:rFonts w:ascii="宋体" w:hAnsi="宋体" w:eastAsia="宋体" w:cs="宋体"/>
                <w:color w:val="000000"/>
                <w:sz w:val="22"/>
                <w:szCs w:val="22"/>
              </w:rPr>
            </w:pPr>
          </w:p>
        </w:tc>
      </w:tr>
      <w:tr w14:paraId="4DE5E0B7">
        <w:tblPrEx>
          <w:tblCellMar>
            <w:top w:w="0" w:type="dxa"/>
            <w:left w:w="0" w:type="dxa"/>
            <w:bottom w:w="0" w:type="dxa"/>
            <w:right w:w="0" w:type="dxa"/>
          </w:tblCellMar>
        </w:tblPrEx>
        <w:trPr>
          <w:trHeight w:val="385" w:hRule="atLeast"/>
          <w:jc w:val="center"/>
        </w:trPr>
        <w:tc>
          <w:tcPr>
            <w:tcW w:w="112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B037DF">
            <w:pPr>
              <w:jc w:val="left"/>
              <w:rPr>
                <w:rFonts w:ascii="宋体" w:hAnsi="宋体" w:eastAsia="宋体" w:cs="宋体"/>
                <w:color w:val="000000"/>
                <w:sz w:val="22"/>
                <w:szCs w:val="22"/>
              </w:rPr>
            </w:pPr>
            <w:r>
              <w:rPr>
                <w:rFonts w:hint="eastAsia" w:ascii="宋体" w:hAnsi="宋体" w:eastAsia="宋体" w:cs="宋体"/>
                <w:color w:val="000000"/>
                <w:sz w:val="22"/>
                <w:szCs w:val="22"/>
              </w:rPr>
              <w:t>210</w:t>
            </w:r>
          </w:p>
        </w:tc>
        <w:tc>
          <w:tcPr>
            <w:tcW w:w="14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843F4EA">
            <w:pPr>
              <w:jc w:val="left"/>
              <w:rPr>
                <w:rFonts w:ascii="宋体" w:hAnsi="宋体" w:eastAsia="宋体" w:cs="宋体"/>
                <w:color w:val="000000"/>
                <w:sz w:val="22"/>
                <w:szCs w:val="22"/>
              </w:rPr>
            </w:pPr>
            <w:r>
              <w:rPr>
                <w:rFonts w:ascii="宋体" w:hAnsi="宋体" w:eastAsia="宋体" w:cs="宋体"/>
                <w:color w:val="000000"/>
                <w:sz w:val="22"/>
                <w:szCs w:val="22"/>
              </w:rPr>
              <w:t>卫生健康支出</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FEA6AA0">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7954AEA">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8EA4045">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793EA89">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597FCD0">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78998C">
            <w:pPr>
              <w:jc w:val="right"/>
              <w:rPr>
                <w:rFonts w:ascii="宋体" w:hAnsi="宋体" w:eastAsia="宋体" w:cs="宋体"/>
                <w:color w:val="000000"/>
                <w:sz w:val="22"/>
                <w:szCs w:val="22"/>
              </w:rPr>
            </w:pPr>
          </w:p>
        </w:tc>
        <w:tc>
          <w:tcPr>
            <w:tcW w:w="100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3EBE41F">
            <w:pPr>
              <w:jc w:val="right"/>
              <w:rPr>
                <w:rFonts w:ascii="宋体" w:hAnsi="宋体" w:eastAsia="宋体" w:cs="宋体"/>
                <w:color w:val="000000"/>
                <w:sz w:val="22"/>
                <w:szCs w:val="22"/>
              </w:rPr>
            </w:pPr>
          </w:p>
        </w:tc>
      </w:tr>
      <w:tr w14:paraId="5DAF237F">
        <w:tblPrEx>
          <w:tblCellMar>
            <w:top w:w="0" w:type="dxa"/>
            <w:left w:w="0" w:type="dxa"/>
            <w:bottom w:w="0" w:type="dxa"/>
            <w:right w:w="0" w:type="dxa"/>
          </w:tblCellMar>
        </w:tblPrEx>
        <w:trPr>
          <w:trHeight w:val="385" w:hRule="atLeast"/>
          <w:jc w:val="center"/>
        </w:trPr>
        <w:tc>
          <w:tcPr>
            <w:tcW w:w="112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3B94A3">
            <w:pPr>
              <w:jc w:val="left"/>
              <w:rPr>
                <w:rFonts w:ascii="宋体" w:hAnsi="宋体" w:eastAsia="宋体" w:cs="宋体"/>
                <w:color w:val="000000"/>
                <w:sz w:val="22"/>
                <w:szCs w:val="22"/>
              </w:rPr>
            </w:pPr>
            <w:r>
              <w:rPr>
                <w:rFonts w:hint="eastAsia" w:ascii="宋体" w:hAnsi="宋体" w:eastAsia="宋体" w:cs="宋体"/>
                <w:color w:val="000000"/>
                <w:sz w:val="22"/>
                <w:szCs w:val="22"/>
              </w:rPr>
              <w:t>21011</w:t>
            </w:r>
          </w:p>
        </w:tc>
        <w:tc>
          <w:tcPr>
            <w:tcW w:w="14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55E456">
            <w:pPr>
              <w:jc w:val="left"/>
              <w:rPr>
                <w:rFonts w:ascii="宋体" w:hAnsi="宋体" w:eastAsia="宋体" w:cs="宋体"/>
                <w:color w:val="000000"/>
                <w:sz w:val="22"/>
                <w:szCs w:val="22"/>
              </w:rPr>
            </w:pPr>
            <w:r>
              <w:rPr>
                <w:rFonts w:ascii="宋体" w:hAnsi="宋体" w:eastAsia="宋体" w:cs="宋体"/>
                <w:color w:val="000000"/>
                <w:sz w:val="22"/>
                <w:szCs w:val="22"/>
              </w:rPr>
              <w:t>行政事业单位医疗</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9363E8E">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1D9793B">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C7E135D">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8C99646">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62DC7AC">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38A4033">
            <w:pPr>
              <w:jc w:val="right"/>
              <w:rPr>
                <w:rFonts w:ascii="宋体" w:hAnsi="宋体" w:eastAsia="宋体" w:cs="宋体"/>
                <w:color w:val="000000"/>
                <w:sz w:val="22"/>
                <w:szCs w:val="22"/>
              </w:rPr>
            </w:pPr>
          </w:p>
        </w:tc>
        <w:tc>
          <w:tcPr>
            <w:tcW w:w="100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001C195">
            <w:pPr>
              <w:jc w:val="right"/>
              <w:rPr>
                <w:rFonts w:ascii="宋体" w:hAnsi="宋体" w:eastAsia="宋体" w:cs="宋体"/>
                <w:color w:val="000000"/>
                <w:sz w:val="22"/>
                <w:szCs w:val="22"/>
              </w:rPr>
            </w:pPr>
          </w:p>
        </w:tc>
      </w:tr>
      <w:tr w14:paraId="07F53134">
        <w:tblPrEx>
          <w:tblCellMar>
            <w:top w:w="0" w:type="dxa"/>
            <w:left w:w="0" w:type="dxa"/>
            <w:bottom w:w="0" w:type="dxa"/>
            <w:right w:w="0" w:type="dxa"/>
          </w:tblCellMar>
        </w:tblPrEx>
        <w:trPr>
          <w:trHeight w:val="385" w:hRule="atLeast"/>
          <w:jc w:val="center"/>
        </w:trPr>
        <w:tc>
          <w:tcPr>
            <w:tcW w:w="112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A92646">
            <w:pPr>
              <w:jc w:val="left"/>
              <w:rPr>
                <w:rFonts w:ascii="宋体" w:hAnsi="宋体" w:eastAsia="宋体" w:cs="宋体"/>
                <w:color w:val="000000"/>
                <w:sz w:val="22"/>
                <w:szCs w:val="22"/>
              </w:rPr>
            </w:pPr>
            <w:r>
              <w:rPr>
                <w:rFonts w:hint="eastAsia" w:ascii="宋体" w:hAnsi="宋体" w:eastAsia="宋体" w:cs="宋体"/>
                <w:color w:val="000000"/>
                <w:sz w:val="22"/>
                <w:szCs w:val="22"/>
              </w:rPr>
              <w:t>2101101</w:t>
            </w:r>
          </w:p>
        </w:tc>
        <w:tc>
          <w:tcPr>
            <w:tcW w:w="14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55B3C9F">
            <w:pPr>
              <w:jc w:val="left"/>
              <w:rPr>
                <w:rFonts w:ascii="宋体" w:hAnsi="宋体" w:eastAsia="宋体" w:cs="宋体"/>
                <w:color w:val="000000"/>
                <w:sz w:val="22"/>
                <w:szCs w:val="22"/>
              </w:rPr>
            </w:pPr>
            <w:r>
              <w:rPr>
                <w:rFonts w:ascii="宋体" w:hAnsi="宋体" w:eastAsia="宋体" w:cs="宋体"/>
                <w:color w:val="000000"/>
                <w:sz w:val="22"/>
                <w:szCs w:val="22"/>
              </w:rPr>
              <w:t>行政单位医疗</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75DE6CD">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8FF17B6">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1C27AB1">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E8A484B">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0EC3CD5">
            <w:pPr>
              <w:jc w:val="right"/>
              <w:rPr>
                <w:rFonts w:ascii="宋体" w:hAnsi="宋体" w:eastAsia="宋体" w:cs="宋体"/>
                <w:color w:val="000000"/>
                <w:sz w:val="22"/>
                <w:szCs w:val="22"/>
              </w:rPr>
            </w:pPr>
          </w:p>
        </w:tc>
        <w:tc>
          <w:tcPr>
            <w:tcW w:w="10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C29ECF6">
            <w:pPr>
              <w:jc w:val="right"/>
              <w:rPr>
                <w:rFonts w:ascii="宋体" w:hAnsi="宋体" w:eastAsia="宋体" w:cs="宋体"/>
                <w:color w:val="000000"/>
                <w:sz w:val="22"/>
                <w:szCs w:val="22"/>
              </w:rPr>
            </w:pPr>
          </w:p>
        </w:tc>
        <w:tc>
          <w:tcPr>
            <w:tcW w:w="100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508FD19">
            <w:pPr>
              <w:jc w:val="right"/>
              <w:rPr>
                <w:rFonts w:ascii="宋体" w:hAnsi="宋体" w:eastAsia="宋体" w:cs="宋体"/>
                <w:color w:val="000000"/>
                <w:sz w:val="22"/>
                <w:szCs w:val="22"/>
              </w:rPr>
            </w:pPr>
          </w:p>
        </w:tc>
      </w:tr>
      <w:tr w14:paraId="5B191EDD">
        <w:tblPrEx>
          <w:tblCellMar>
            <w:top w:w="0" w:type="dxa"/>
            <w:left w:w="0" w:type="dxa"/>
            <w:bottom w:w="0" w:type="dxa"/>
            <w:right w:w="0" w:type="dxa"/>
          </w:tblCellMar>
        </w:tblPrEx>
        <w:trPr>
          <w:trHeight w:val="385" w:hRule="atLeast"/>
          <w:jc w:val="center"/>
        </w:trPr>
        <w:tc>
          <w:tcPr>
            <w:tcW w:w="9580" w:type="dxa"/>
            <w:gridSpan w:val="11"/>
            <w:tcBorders>
              <w:top w:val="nil"/>
              <w:left w:val="nil"/>
              <w:bottom w:val="nil"/>
              <w:right w:val="nil"/>
            </w:tcBorders>
            <w:shd w:val="clear" w:color="auto" w:fill="auto"/>
            <w:tcMar>
              <w:top w:w="15" w:type="dxa"/>
              <w:left w:w="15" w:type="dxa"/>
              <w:right w:w="15" w:type="dxa"/>
            </w:tcMar>
            <w:vAlign w:val="center"/>
          </w:tcPr>
          <w:p w14:paraId="5F7DACE5">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注：本表反映部门本年度取得的各项收入情况。</w:t>
            </w:r>
          </w:p>
        </w:tc>
      </w:tr>
    </w:tbl>
    <w:p w14:paraId="7D77F95A">
      <w:pPr>
        <w:jc w:val="left"/>
      </w:pPr>
    </w:p>
    <w:p w14:paraId="040CEEE8">
      <w:r>
        <w:br w:type="page"/>
      </w:r>
    </w:p>
    <w:tbl>
      <w:tblPr>
        <w:tblStyle w:val="5"/>
        <w:tblW w:w="9616" w:type="dxa"/>
        <w:jc w:val="center"/>
        <w:tblLayout w:type="fixed"/>
        <w:tblCellMar>
          <w:top w:w="0" w:type="dxa"/>
          <w:left w:w="0" w:type="dxa"/>
          <w:bottom w:w="0" w:type="dxa"/>
          <w:right w:w="0" w:type="dxa"/>
        </w:tblCellMar>
      </w:tblPr>
      <w:tblGrid>
        <w:gridCol w:w="660"/>
        <w:gridCol w:w="72"/>
        <w:gridCol w:w="652"/>
        <w:gridCol w:w="1047"/>
        <w:gridCol w:w="1037"/>
        <w:gridCol w:w="1027"/>
        <w:gridCol w:w="1293"/>
        <w:gridCol w:w="1560"/>
        <w:gridCol w:w="1134"/>
        <w:gridCol w:w="1134"/>
      </w:tblGrid>
      <w:tr w14:paraId="015CD008">
        <w:tblPrEx>
          <w:tblCellMar>
            <w:top w:w="0" w:type="dxa"/>
            <w:left w:w="0" w:type="dxa"/>
            <w:bottom w:w="0" w:type="dxa"/>
            <w:right w:w="0" w:type="dxa"/>
          </w:tblCellMar>
        </w:tblPrEx>
        <w:trPr>
          <w:trHeight w:val="612" w:hRule="atLeast"/>
          <w:jc w:val="center"/>
        </w:trPr>
        <w:tc>
          <w:tcPr>
            <w:tcW w:w="9616" w:type="dxa"/>
            <w:gridSpan w:val="10"/>
            <w:tcBorders>
              <w:top w:val="nil"/>
              <w:left w:val="nil"/>
              <w:bottom w:val="nil"/>
              <w:right w:val="nil"/>
            </w:tcBorders>
            <w:shd w:val="clear" w:color="auto" w:fill="auto"/>
            <w:tcMar>
              <w:top w:w="15" w:type="dxa"/>
              <w:left w:w="15" w:type="dxa"/>
              <w:right w:w="15" w:type="dxa"/>
            </w:tcMar>
            <w:vAlign w:val="center"/>
          </w:tcPr>
          <w:p w14:paraId="35E76BF2">
            <w:pPr>
              <w:widowControl/>
              <w:jc w:val="center"/>
              <w:textAlignment w:val="center"/>
              <w:rPr>
                <w:rFonts w:ascii="黑体" w:hAnsi="宋体" w:eastAsia="黑体" w:cs="黑体"/>
                <w:color w:val="000000"/>
                <w:sz w:val="32"/>
                <w:szCs w:val="32"/>
              </w:rPr>
            </w:pPr>
            <w:r>
              <w:rPr>
                <w:rFonts w:hint="eastAsia" w:ascii="黑体" w:hAnsi="宋体" w:eastAsia="黑体" w:cs="黑体"/>
                <w:color w:val="000000"/>
                <w:kern w:val="0"/>
                <w:sz w:val="32"/>
                <w:szCs w:val="32"/>
              </w:rPr>
              <w:t>支出决算表</w:t>
            </w:r>
          </w:p>
        </w:tc>
      </w:tr>
      <w:tr w14:paraId="4D4475B3">
        <w:tblPrEx>
          <w:tblCellMar>
            <w:top w:w="0" w:type="dxa"/>
            <w:left w:w="0" w:type="dxa"/>
            <w:bottom w:w="0" w:type="dxa"/>
            <w:right w:w="0" w:type="dxa"/>
          </w:tblCellMar>
        </w:tblPrEx>
        <w:trPr>
          <w:trHeight w:val="313" w:hRule="atLeast"/>
          <w:jc w:val="center"/>
        </w:trPr>
        <w:tc>
          <w:tcPr>
            <w:tcW w:w="660" w:type="dxa"/>
            <w:tcBorders>
              <w:top w:val="nil"/>
              <w:left w:val="nil"/>
              <w:bottom w:val="nil"/>
              <w:right w:val="nil"/>
            </w:tcBorders>
            <w:shd w:val="clear" w:color="auto" w:fill="auto"/>
            <w:tcMar>
              <w:top w:w="15" w:type="dxa"/>
              <w:left w:w="15" w:type="dxa"/>
              <w:right w:w="15" w:type="dxa"/>
            </w:tcMar>
            <w:vAlign w:val="bottom"/>
          </w:tcPr>
          <w:p w14:paraId="267B4131">
            <w:pPr>
              <w:rPr>
                <w:rFonts w:ascii="Arial" w:hAnsi="Arial" w:cs="Arial"/>
                <w:color w:val="000000"/>
                <w:sz w:val="20"/>
                <w:szCs w:val="20"/>
              </w:rPr>
            </w:pPr>
          </w:p>
        </w:tc>
        <w:tc>
          <w:tcPr>
            <w:tcW w:w="72" w:type="dxa"/>
            <w:tcBorders>
              <w:top w:val="nil"/>
              <w:left w:val="nil"/>
              <w:bottom w:val="nil"/>
              <w:right w:val="nil"/>
            </w:tcBorders>
            <w:shd w:val="clear" w:color="auto" w:fill="auto"/>
            <w:tcMar>
              <w:top w:w="15" w:type="dxa"/>
              <w:left w:w="15" w:type="dxa"/>
              <w:right w:w="15" w:type="dxa"/>
            </w:tcMar>
            <w:vAlign w:val="bottom"/>
          </w:tcPr>
          <w:p w14:paraId="540DA8A1">
            <w:pPr>
              <w:rPr>
                <w:rFonts w:ascii="Arial" w:hAnsi="Arial" w:cs="Arial"/>
                <w:color w:val="000000"/>
                <w:sz w:val="20"/>
                <w:szCs w:val="20"/>
              </w:rPr>
            </w:pPr>
          </w:p>
        </w:tc>
        <w:tc>
          <w:tcPr>
            <w:tcW w:w="652" w:type="dxa"/>
            <w:tcBorders>
              <w:top w:val="nil"/>
              <w:left w:val="nil"/>
              <w:bottom w:val="nil"/>
              <w:right w:val="nil"/>
            </w:tcBorders>
            <w:shd w:val="clear" w:color="auto" w:fill="auto"/>
            <w:tcMar>
              <w:top w:w="15" w:type="dxa"/>
              <w:left w:w="15" w:type="dxa"/>
              <w:right w:w="15" w:type="dxa"/>
            </w:tcMar>
            <w:vAlign w:val="bottom"/>
          </w:tcPr>
          <w:p w14:paraId="3B8D424D">
            <w:pPr>
              <w:rPr>
                <w:rFonts w:ascii="Arial" w:hAnsi="Arial" w:cs="Arial"/>
                <w:color w:val="000000"/>
                <w:sz w:val="20"/>
                <w:szCs w:val="20"/>
              </w:rPr>
            </w:pPr>
          </w:p>
        </w:tc>
        <w:tc>
          <w:tcPr>
            <w:tcW w:w="1047" w:type="dxa"/>
            <w:tcBorders>
              <w:top w:val="nil"/>
              <w:left w:val="nil"/>
              <w:bottom w:val="nil"/>
              <w:right w:val="nil"/>
            </w:tcBorders>
            <w:shd w:val="clear" w:color="auto" w:fill="auto"/>
            <w:tcMar>
              <w:top w:w="15" w:type="dxa"/>
              <w:left w:w="15" w:type="dxa"/>
              <w:right w:w="15" w:type="dxa"/>
            </w:tcMar>
            <w:vAlign w:val="bottom"/>
          </w:tcPr>
          <w:p w14:paraId="1C8C4362">
            <w:pPr>
              <w:rPr>
                <w:rFonts w:ascii="Arial" w:hAnsi="Arial" w:cs="Arial"/>
                <w:color w:val="000000"/>
                <w:sz w:val="20"/>
                <w:szCs w:val="20"/>
              </w:rPr>
            </w:pPr>
          </w:p>
        </w:tc>
        <w:tc>
          <w:tcPr>
            <w:tcW w:w="1037" w:type="dxa"/>
            <w:tcBorders>
              <w:top w:val="nil"/>
              <w:left w:val="nil"/>
              <w:bottom w:val="nil"/>
              <w:right w:val="nil"/>
            </w:tcBorders>
            <w:shd w:val="clear" w:color="auto" w:fill="auto"/>
            <w:tcMar>
              <w:top w:w="15" w:type="dxa"/>
              <w:left w:w="15" w:type="dxa"/>
              <w:right w:w="15" w:type="dxa"/>
            </w:tcMar>
            <w:vAlign w:val="bottom"/>
          </w:tcPr>
          <w:p w14:paraId="0A8E0D16">
            <w:pPr>
              <w:rPr>
                <w:rFonts w:ascii="Arial" w:hAnsi="Arial" w:cs="Arial"/>
                <w:color w:val="000000"/>
                <w:sz w:val="20"/>
                <w:szCs w:val="20"/>
              </w:rPr>
            </w:pPr>
          </w:p>
        </w:tc>
        <w:tc>
          <w:tcPr>
            <w:tcW w:w="1027" w:type="dxa"/>
            <w:tcBorders>
              <w:top w:val="nil"/>
              <w:left w:val="nil"/>
              <w:bottom w:val="nil"/>
              <w:right w:val="nil"/>
            </w:tcBorders>
            <w:shd w:val="clear" w:color="auto" w:fill="auto"/>
            <w:tcMar>
              <w:top w:w="15" w:type="dxa"/>
              <w:left w:w="15" w:type="dxa"/>
              <w:right w:w="15" w:type="dxa"/>
            </w:tcMar>
            <w:vAlign w:val="bottom"/>
          </w:tcPr>
          <w:p w14:paraId="3C63ED2E">
            <w:pPr>
              <w:rPr>
                <w:rFonts w:ascii="Arial" w:hAnsi="Arial" w:cs="Arial"/>
                <w:color w:val="000000"/>
                <w:sz w:val="20"/>
                <w:szCs w:val="20"/>
              </w:rPr>
            </w:pPr>
          </w:p>
        </w:tc>
        <w:tc>
          <w:tcPr>
            <w:tcW w:w="1293" w:type="dxa"/>
            <w:tcBorders>
              <w:top w:val="nil"/>
              <w:left w:val="nil"/>
              <w:bottom w:val="nil"/>
              <w:right w:val="nil"/>
            </w:tcBorders>
            <w:shd w:val="clear" w:color="auto" w:fill="auto"/>
            <w:tcMar>
              <w:top w:w="15" w:type="dxa"/>
              <w:left w:w="15" w:type="dxa"/>
              <w:right w:w="15" w:type="dxa"/>
            </w:tcMar>
            <w:vAlign w:val="bottom"/>
          </w:tcPr>
          <w:p w14:paraId="7AAFB24F">
            <w:pPr>
              <w:rPr>
                <w:rFonts w:ascii="Arial" w:hAnsi="Arial" w:cs="Arial"/>
                <w:color w:val="000000"/>
                <w:sz w:val="20"/>
                <w:szCs w:val="20"/>
              </w:rPr>
            </w:pPr>
          </w:p>
        </w:tc>
        <w:tc>
          <w:tcPr>
            <w:tcW w:w="1560" w:type="dxa"/>
            <w:tcBorders>
              <w:top w:val="nil"/>
              <w:left w:val="nil"/>
              <w:bottom w:val="nil"/>
              <w:right w:val="nil"/>
            </w:tcBorders>
            <w:shd w:val="clear" w:color="auto" w:fill="auto"/>
            <w:tcMar>
              <w:top w:w="15" w:type="dxa"/>
              <w:left w:w="15" w:type="dxa"/>
              <w:right w:w="15" w:type="dxa"/>
            </w:tcMar>
            <w:vAlign w:val="bottom"/>
          </w:tcPr>
          <w:p w14:paraId="327E1E95">
            <w:pPr>
              <w:rPr>
                <w:rFonts w:ascii="Arial" w:hAnsi="Arial" w:cs="Arial"/>
                <w:color w:val="000000"/>
                <w:sz w:val="20"/>
                <w:szCs w:val="20"/>
              </w:rPr>
            </w:pPr>
          </w:p>
        </w:tc>
        <w:tc>
          <w:tcPr>
            <w:tcW w:w="1134" w:type="dxa"/>
            <w:tcBorders>
              <w:top w:val="nil"/>
              <w:left w:val="nil"/>
              <w:bottom w:val="nil"/>
              <w:right w:val="nil"/>
            </w:tcBorders>
            <w:shd w:val="clear" w:color="auto" w:fill="auto"/>
            <w:tcMar>
              <w:top w:w="15" w:type="dxa"/>
              <w:left w:w="15" w:type="dxa"/>
              <w:right w:w="15" w:type="dxa"/>
            </w:tcMar>
            <w:vAlign w:val="bottom"/>
          </w:tcPr>
          <w:p w14:paraId="729A8CE4">
            <w:pPr>
              <w:rPr>
                <w:rFonts w:ascii="Arial" w:hAnsi="Arial" w:cs="Arial"/>
                <w:color w:val="000000"/>
                <w:sz w:val="20"/>
                <w:szCs w:val="20"/>
              </w:rPr>
            </w:pPr>
          </w:p>
        </w:tc>
        <w:tc>
          <w:tcPr>
            <w:tcW w:w="1134" w:type="dxa"/>
            <w:tcBorders>
              <w:top w:val="nil"/>
              <w:left w:val="nil"/>
              <w:bottom w:val="nil"/>
              <w:right w:val="nil"/>
            </w:tcBorders>
            <w:shd w:val="clear" w:color="auto" w:fill="auto"/>
            <w:tcMar>
              <w:top w:w="15" w:type="dxa"/>
              <w:left w:w="15" w:type="dxa"/>
              <w:right w:w="15" w:type="dxa"/>
            </w:tcMar>
            <w:vAlign w:val="bottom"/>
          </w:tcPr>
          <w:p w14:paraId="65C2C133">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公开03表</w:t>
            </w:r>
          </w:p>
        </w:tc>
      </w:tr>
      <w:tr w14:paraId="6E97CB8C">
        <w:tblPrEx>
          <w:tblCellMar>
            <w:top w:w="0" w:type="dxa"/>
            <w:left w:w="0" w:type="dxa"/>
            <w:bottom w:w="0" w:type="dxa"/>
            <w:right w:w="0" w:type="dxa"/>
          </w:tblCellMar>
        </w:tblPrEx>
        <w:trPr>
          <w:trHeight w:val="313" w:hRule="atLeast"/>
          <w:jc w:val="center"/>
        </w:trPr>
        <w:tc>
          <w:tcPr>
            <w:tcW w:w="3468" w:type="dxa"/>
            <w:gridSpan w:val="5"/>
            <w:tcBorders>
              <w:top w:val="nil"/>
              <w:left w:val="nil"/>
              <w:bottom w:val="nil"/>
              <w:right w:val="nil"/>
            </w:tcBorders>
            <w:shd w:val="clear" w:color="auto" w:fill="auto"/>
            <w:tcMar>
              <w:top w:w="15" w:type="dxa"/>
              <w:left w:w="15" w:type="dxa"/>
              <w:right w:w="15" w:type="dxa"/>
            </w:tcMar>
            <w:vAlign w:val="bottom"/>
          </w:tcPr>
          <w:p w14:paraId="666ED4E5">
            <w:pPr>
              <w:rPr>
                <w:rFonts w:ascii="Arial" w:hAnsi="Arial" w:cs="Arial"/>
                <w:color w:val="000000"/>
                <w:sz w:val="20"/>
                <w:szCs w:val="20"/>
              </w:rPr>
            </w:pPr>
            <w:r>
              <w:rPr>
                <w:rFonts w:hint="eastAsia" w:ascii="宋体" w:hAnsi="宋体" w:eastAsia="宋体" w:cs="宋体"/>
                <w:color w:val="000000"/>
                <w:kern w:val="0"/>
                <w:sz w:val="20"/>
                <w:szCs w:val="20"/>
              </w:rPr>
              <w:t>部门：</w:t>
            </w:r>
            <w:r>
              <w:rPr>
                <w:rFonts w:hint="eastAsia" w:ascii="楷体_GB2312" w:hAnsi="楷体_GB2312" w:eastAsia="楷体_GB2312" w:cs="楷体_GB2312"/>
                <w:kern w:val="0"/>
                <w:sz w:val="24"/>
                <w:shd w:val="clear" w:color="auto" w:fill="FFFFFF" w:themeFill="background1"/>
              </w:rPr>
              <w:t>馆陶县委统战部</w:t>
            </w:r>
          </w:p>
        </w:tc>
        <w:tc>
          <w:tcPr>
            <w:tcW w:w="1027" w:type="dxa"/>
            <w:tcBorders>
              <w:top w:val="nil"/>
              <w:left w:val="nil"/>
              <w:bottom w:val="nil"/>
              <w:right w:val="nil"/>
            </w:tcBorders>
            <w:shd w:val="clear" w:color="auto" w:fill="auto"/>
            <w:tcMar>
              <w:top w:w="15" w:type="dxa"/>
              <w:left w:w="15" w:type="dxa"/>
              <w:right w:w="15" w:type="dxa"/>
            </w:tcMar>
            <w:vAlign w:val="bottom"/>
          </w:tcPr>
          <w:p w14:paraId="01DC8120">
            <w:pPr>
              <w:rPr>
                <w:rFonts w:ascii="Arial" w:hAnsi="Arial" w:cs="Arial"/>
                <w:color w:val="000000"/>
                <w:sz w:val="20"/>
                <w:szCs w:val="20"/>
              </w:rPr>
            </w:pPr>
          </w:p>
        </w:tc>
        <w:tc>
          <w:tcPr>
            <w:tcW w:w="1293" w:type="dxa"/>
            <w:tcBorders>
              <w:top w:val="nil"/>
              <w:left w:val="nil"/>
              <w:bottom w:val="nil"/>
              <w:right w:val="nil"/>
            </w:tcBorders>
            <w:shd w:val="clear" w:color="auto" w:fill="auto"/>
            <w:tcMar>
              <w:top w:w="15" w:type="dxa"/>
              <w:left w:w="15" w:type="dxa"/>
              <w:right w:w="15" w:type="dxa"/>
            </w:tcMar>
            <w:vAlign w:val="bottom"/>
          </w:tcPr>
          <w:p w14:paraId="635D641D">
            <w:pPr>
              <w:rPr>
                <w:rFonts w:ascii="Arial" w:hAnsi="Arial" w:cs="Arial"/>
                <w:color w:val="000000"/>
                <w:sz w:val="20"/>
                <w:szCs w:val="20"/>
              </w:rPr>
            </w:pPr>
          </w:p>
        </w:tc>
        <w:tc>
          <w:tcPr>
            <w:tcW w:w="1560" w:type="dxa"/>
            <w:tcBorders>
              <w:top w:val="nil"/>
              <w:left w:val="nil"/>
              <w:bottom w:val="nil"/>
              <w:right w:val="nil"/>
            </w:tcBorders>
            <w:shd w:val="clear" w:color="auto" w:fill="auto"/>
            <w:tcMar>
              <w:top w:w="15" w:type="dxa"/>
              <w:left w:w="15" w:type="dxa"/>
              <w:right w:w="15" w:type="dxa"/>
            </w:tcMar>
            <w:vAlign w:val="bottom"/>
          </w:tcPr>
          <w:p w14:paraId="1DC16116">
            <w:pPr>
              <w:rPr>
                <w:rFonts w:ascii="Arial" w:hAnsi="Arial" w:cs="Arial"/>
                <w:color w:val="000000"/>
                <w:sz w:val="20"/>
                <w:szCs w:val="20"/>
              </w:rPr>
            </w:pPr>
          </w:p>
        </w:tc>
        <w:tc>
          <w:tcPr>
            <w:tcW w:w="2268" w:type="dxa"/>
            <w:gridSpan w:val="2"/>
            <w:tcBorders>
              <w:top w:val="nil"/>
              <w:left w:val="nil"/>
              <w:bottom w:val="nil"/>
              <w:right w:val="nil"/>
            </w:tcBorders>
            <w:shd w:val="clear" w:color="auto" w:fill="auto"/>
            <w:tcMar>
              <w:top w:w="15" w:type="dxa"/>
              <w:left w:w="15" w:type="dxa"/>
              <w:right w:w="15" w:type="dxa"/>
            </w:tcMar>
            <w:vAlign w:val="bottom"/>
          </w:tcPr>
          <w:p w14:paraId="2DDB3832">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金额单位：万元</w:t>
            </w:r>
          </w:p>
        </w:tc>
      </w:tr>
      <w:tr w14:paraId="3E8548EA">
        <w:tblPrEx>
          <w:tblCellMar>
            <w:top w:w="0" w:type="dxa"/>
            <w:left w:w="0" w:type="dxa"/>
            <w:bottom w:w="0" w:type="dxa"/>
            <w:right w:w="0" w:type="dxa"/>
          </w:tblCellMar>
        </w:tblPrEx>
        <w:trPr>
          <w:trHeight w:val="323" w:hRule="atLeast"/>
          <w:jc w:val="center"/>
        </w:trPr>
        <w:tc>
          <w:tcPr>
            <w:tcW w:w="243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F0607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w:t>
            </w:r>
          </w:p>
        </w:tc>
        <w:tc>
          <w:tcPr>
            <w:tcW w:w="1037"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96290A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本年支出合计</w:t>
            </w:r>
          </w:p>
        </w:tc>
        <w:tc>
          <w:tcPr>
            <w:tcW w:w="1027"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321974E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基本支出</w:t>
            </w:r>
          </w:p>
        </w:tc>
        <w:tc>
          <w:tcPr>
            <w:tcW w:w="1293"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52B2051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项目支出</w:t>
            </w:r>
          </w:p>
        </w:tc>
        <w:tc>
          <w:tcPr>
            <w:tcW w:w="1560"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0175DE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上缴上级支出</w:t>
            </w:r>
          </w:p>
        </w:tc>
        <w:tc>
          <w:tcPr>
            <w:tcW w:w="1134"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37D5AF4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经营支出</w:t>
            </w:r>
          </w:p>
        </w:tc>
        <w:tc>
          <w:tcPr>
            <w:tcW w:w="1134"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739F783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对附属单位补助支出</w:t>
            </w:r>
          </w:p>
        </w:tc>
      </w:tr>
      <w:tr w14:paraId="24191C73">
        <w:tblPrEx>
          <w:tblCellMar>
            <w:top w:w="0" w:type="dxa"/>
            <w:left w:w="0" w:type="dxa"/>
            <w:bottom w:w="0" w:type="dxa"/>
            <w:right w:w="0" w:type="dxa"/>
          </w:tblCellMar>
        </w:tblPrEx>
        <w:trPr>
          <w:trHeight w:val="319" w:hRule="atLeast"/>
          <w:jc w:val="center"/>
        </w:trPr>
        <w:tc>
          <w:tcPr>
            <w:tcW w:w="1384" w:type="dxa"/>
            <w:gridSpan w:val="3"/>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DDF62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功能分类科目编码</w:t>
            </w:r>
          </w:p>
        </w:tc>
        <w:tc>
          <w:tcPr>
            <w:tcW w:w="1047"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BE797F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1037"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879EC08">
            <w:pPr>
              <w:jc w:val="center"/>
              <w:rPr>
                <w:rFonts w:ascii="宋体" w:hAnsi="宋体" w:eastAsia="宋体" w:cs="宋体"/>
                <w:color w:val="000000"/>
                <w:sz w:val="22"/>
                <w:szCs w:val="22"/>
              </w:rPr>
            </w:pPr>
          </w:p>
        </w:tc>
        <w:tc>
          <w:tcPr>
            <w:tcW w:w="1027"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FBEF39F">
            <w:pPr>
              <w:jc w:val="center"/>
              <w:rPr>
                <w:rFonts w:ascii="宋体" w:hAnsi="宋体" w:eastAsia="宋体" w:cs="宋体"/>
                <w:color w:val="000000"/>
                <w:sz w:val="22"/>
                <w:szCs w:val="22"/>
              </w:rPr>
            </w:pPr>
          </w:p>
        </w:tc>
        <w:tc>
          <w:tcPr>
            <w:tcW w:w="1293"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0940DF6">
            <w:pPr>
              <w:jc w:val="center"/>
              <w:rPr>
                <w:rFonts w:ascii="宋体" w:hAnsi="宋体" w:eastAsia="宋体" w:cs="宋体"/>
                <w:color w:val="000000"/>
                <w:sz w:val="22"/>
                <w:szCs w:val="22"/>
              </w:rPr>
            </w:pPr>
          </w:p>
        </w:tc>
        <w:tc>
          <w:tcPr>
            <w:tcW w:w="156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9D2B31D">
            <w:pPr>
              <w:jc w:val="center"/>
              <w:rPr>
                <w:rFonts w:ascii="宋体" w:hAnsi="宋体" w:eastAsia="宋体" w:cs="宋体"/>
                <w:color w:val="000000"/>
                <w:sz w:val="22"/>
                <w:szCs w:val="22"/>
              </w:rPr>
            </w:pPr>
          </w:p>
        </w:tc>
        <w:tc>
          <w:tcPr>
            <w:tcW w:w="1134"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A74064D">
            <w:pPr>
              <w:jc w:val="center"/>
              <w:rPr>
                <w:rFonts w:ascii="宋体" w:hAnsi="宋体" w:eastAsia="宋体" w:cs="宋体"/>
                <w:color w:val="000000"/>
                <w:sz w:val="22"/>
                <w:szCs w:val="22"/>
              </w:rPr>
            </w:pPr>
          </w:p>
        </w:tc>
        <w:tc>
          <w:tcPr>
            <w:tcW w:w="1134"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2E234C92">
            <w:pPr>
              <w:jc w:val="center"/>
              <w:rPr>
                <w:rFonts w:ascii="宋体" w:hAnsi="宋体" w:eastAsia="宋体" w:cs="宋体"/>
                <w:color w:val="000000"/>
                <w:sz w:val="22"/>
                <w:szCs w:val="22"/>
              </w:rPr>
            </w:pPr>
          </w:p>
        </w:tc>
      </w:tr>
      <w:tr w14:paraId="522D8A0F">
        <w:tblPrEx>
          <w:tblCellMar>
            <w:top w:w="0" w:type="dxa"/>
            <w:left w:w="0" w:type="dxa"/>
            <w:bottom w:w="0" w:type="dxa"/>
            <w:right w:w="0" w:type="dxa"/>
          </w:tblCellMar>
        </w:tblPrEx>
        <w:trPr>
          <w:trHeight w:val="319" w:hRule="atLeast"/>
          <w:jc w:val="center"/>
        </w:trPr>
        <w:tc>
          <w:tcPr>
            <w:tcW w:w="1384" w:type="dxa"/>
            <w:gridSpan w:val="3"/>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9F8875">
            <w:pPr>
              <w:jc w:val="center"/>
              <w:rPr>
                <w:rFonts w:ascii="宋体" w:hAnsi="宋体" w:eastAsia="宋体" w:cs="宋体"/>
                <w:color w:val="000000"/>
                <w:sz w:val="22"/>
                <w:szCs w:val="22"/>
              </w:rPr>
            </w:pPr>
          </w:p>
        </w:tc>
        <w:tc>
          <w:tcPr>
            <w:tcW w:w="1047"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4CF9EAC">
            <w:pPr>
              <w:jc w:val="center"/>
              <w:rPr>
                <w:rFonts w:ascii="宋体" w:hAnsi="宋体" w:eastAsia="宋体" w:cs="宋体"/>
                <w:color w:val="000000"/>
                <w:sz w:val="22"/>
                <w:szCs w:val="22"/>
              </w:rPr>
            </w:pPr>
          </w:p>
        </w:tc>
        <w:tc>
          <w:tcPr>
            <w:tcW w:w="1037"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0A8A570">
            <w:pPr>
              <w:jc w:val="center"/>
              <w:rPr>
                <w:rFonts w:ascii="宋体" w:hAnsi="宋体" w:eastAsia="宋体" w:cs="宋体"/>
                <w:color w:val="000000"/>
                <w:sz w:val="22"/>
                <w:szCs w:val="22"/>
              </w:rPr>
            </w:pPr>
          </w:p>
        </w:tc>
        <w:tc>
          <w:tcPr>
            <w:tcW w:w="1027"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234C6C0D">
            <w:pPr>
              <w:jc w:val="center"/>
              <w:rPr>
                <w:rFonts w:ascii="宋体" w:hAnsi="宋体" w:eastAsia="宋体" w:cs="宋体"/>
                <w:color w:val="000000"/>
                <w:sz w:val="22"/>
                <w:szCs w:val="22"/>
              </w:rPr>
            </w:pPr>
          </w:p>
        </w:tc>
        <w:tc>
          <w:tcPr>
            <w:tcW w:w="1293"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3B14ADAF">
            <w:pPr>
              <w:jc w:val="center"/>
              <w:rPr>
                <w:rFonts w:ascii="宋体" w:hAnsi="宋体" w:eastAsia="宋体" w:cs="宋体"/>
                <w:color w:val="000000"/>
                <w:sz w:val="22"/>
                <w:szCs w:val="22"/>
              </w:rPr>
            </w:pPr>
          </w:p>
        </w:tc>
        <w:tc>
          <w:tcPr>
            <w:tcW w:w="156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71EF260">
            <w:pPr>
              <w:jc w:val="center"/>
              <w:rPr>
                <w:rFonts w:ascii="宋体" w:hAnsi="宋体" w:eastAsia="宋体" w:cs="宋体"/>
                <w:color w:val="000000"/>
                <w:sz w:val="22"/>
                <w:szCs w:val="22"/>
              </w:rPr>
            </w:pPr>
          </w:p>
        </w:tc>
        <w:tc>
          <w:tcPr>
            <w:tcW w:w="1134"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393FDF57">
            <w:pPr>
              <w:jc w:val="center"/>
              <w:rPr>
                <w:rFonts w:ascii="宋体" w:hAnsi="宋体" w:eastAsia="宋体" w:cs="宋体"/>
                <w:color w:val="000000"/>
                <w:sz w:val="22"/>
                <w:szCs w:val="22"/>
              </w:rPr>
            </w:pPr>
          </w:p>
        </w:tc>
        <w:tc>
          <w:tcPr>
            <w:tcW w:w="1134"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5F193195">
            <w:pPr>
              <w:jc w:val="center"/>
              <w:rPr>
                <w:rFonts w:ascii="宋体" w:hAnsi="宋体" w:eastAsia="宋体" w:cs="宋体"/>
                <w:color w:val="000000"/>
                <w:sz w:val="22"/>
                <w:szCs w:val="22"/>
              </w:rPr>
            </w:pPr>
          </w:p>
        </w:tc>
      </w:tr>
      <w:tr w14:paraId="6D18FE20">
        <w:tblPrEx>
          <w:tblCellMar>
            <w:top w:w="0" w:type="dxa"/>
            <w:left w:w="0" w:type="dxa"/>
            <w:bottom w:w="0" w:type="dxa"/>
            <w:right w:w="0" w:type="dxa"/>
          </w:tblCellMar>
        </w:tblPrEx>
        <w:trPr>
          <w:trHeight w:val="319" w:hRule="atLeast"/>
          <w:jc w:val="center"/>
        </w:trPr>
        <w:tc>
          <w:tcPr>
            <w:tcW w:w="1384" w:type="dxa"/>
            <w:gridSpan w:val="3"/>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AC44AC">
            <w:pPr>
              <w:jc w:val="center"/>
              <w:rPr>
                <w:rFonts w:ascii="宋体" w:hAnsi="宋体" w:eastAsia="宋体" w:cs="宋体"/>
                <w:color w:val="000000"/>
                <w:sz w:val="22"/>
                <w:szCs w:val="22"/>
              </w:rPr>
            </w:pPr>
          </w:p>
        </w:tc>
        <w:tc>
          <w:tcPr>
            <w:tcW w:w="1047"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878A4FC">
            <w:pPr>
              <w:jc w:val="center"/>
              <w:rPr>
                <w:rFonts w:ascii="宋体" w:hAnsi="宋体" w:eastAsia="宋体" w:cs="宋体"/>
                <w:color w:val="000000"/>
                <w:sz w:val="22"/>
                <w:szCs w:val="22"/>
              </w:rPr>
            </w:pPr>
          </w:p>
        </w:tc>
        <w:tc>
          <w:tcPr>
            <w:tcW w:w="1037"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1B212019">
            <w:pPr>
              <w:jc w:val="center"/>
              <w:rPr>
                <w:rFonts w:ascii="宋体" w:hAnsi="宋体" w:eastAsia="宋体" w:cs="宋体"/>
                <w:color w:val="000000"/>
                <w:sz w:val="22"/>
                <w:szCs w:val="22"/>
              </w:rPr>
            </w:pPr>
          </w:p>
        </w:tc>
        <w:tc>
          <w:tcPr>
            <w:tcW w:w="1027"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CECA56D">
            <w:pPr>
              <w:jc w:val="center"/>
              <w:rPr>
                <w:rFonts w:ascii="宋体" w:hAnsi="宋体" w:eastAsia="宋体" w:cs="宋体"/>
                <w:color w:val="000000"/>
                <w:sz w:val="22"/>
                <w:szCs w:val="22"/>
              </w:rPr>
            </w:pPr>
          </w:p>
        </w:tc>
        <w:tc>
          <w:tcPr>
            <w:tcW w:w="1293"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6BD0381B">
            <w:pPr>
              <w:jc w:val="center"/>
              <w:rPr>
                <w:rFonts w:ascii="宋体" w:hAnsi="宋体" w:eastAsia="宋体" w:cs="宋体"/>
                <w:color w:val="000000"/>
                <w:sz w:val="22"/>
                <w:szCs w:val="22"/>
              </w:rPr>
            </w:pPr>
          </w:p>
        </w:tc>
        <w:tc>
          <w:tcPr>
            <w:tcW w:w="156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6677FEF1">
            <w:pPr>
              <w:jc w:val="center"/>
              <w:rPr>
                <w:rFonts w:ascii="宋体" w:hAnsi="宋体" w:eastAsia="宋体" w:cs="宋体"/>
                <w:color w:val="000000"/>
                <w:sz w:val="22"/>
                <w:szCs w:val="22"/>
              </w:rPr>
            </w:pPr>
          </w:p>
        </w:tc>
        <w:tc>
          <w:tcPr>
            <w:tcW w:w="1134"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3027E887">
            <w:pPr>
              <w:jc w:val="center"/>
              <w:rPr>
                <w:rFonts w:ascii="宋体" w:hAnsi="宋体" w:eastAsia="宋体" w:cs="宋体"/>
                <w:color w:val="000000"/>
                <w:sz w:val="22"/>
                <w:szCs w:val="22"/>
              </w:rPr>
            </w:pPr>
          </w:p>
        </w:tc>
        <w:tc>
          <w:tcPr>
            <w:tcW w:w="1134"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BBEA328">
            <w:pPr>
              <w:jc w:val="center"/>
              <w:rPr>
                <w:rFonts w:ascii="宋体" w:hAnsi="宋体" w:eastAsia="宋体" w:cs="宋体"/>
                <w:color w:val="000000"/>
                <w:sz w:val="22"/>
                <w:szCs w:val="22"/>
              </w:rPr>
            </w:pPr>
          </w:p>
        </w:tc>
      </w:tr>
      <w:tr w14:paraId="042E1EE4">
        <w:tblPrEx>
          <w:tblCellMar>
            <w:top w:w="0" w:type="dxa"/>
            <w:left w:w="0" w:type="dxa"/>
            <w:bottom w:w="0" w:type="dxa"/>
            <w:right w:w="0" w:type="dxa"/>
          </w:tblCellMar>
        </w:tblPrEx>
        <w:trPr>
          <w:trHeight w:val="323" w:hRule="atLeast"/>
          <w:jc w:val="center"/>
        </w:trPr>
        <w:tc>
          <w:tcPr>
            <w:tcW w:w="2431" w:type="dxa"/>
            <w:gridSpan w:val="4"/>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1A523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103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5F1245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102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BE542B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129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CE9B1E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15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50E68C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94A0D7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w:t>
            </w: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F2B55C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6</w:t>
            </w:r>
          </w:p>
        </w:tc>
      </w:tr>
      <w:tr w14:paraId="666C11E0">
        <w:tblPrEx>
          <w:tblCellMar>
            <w:top w:w="0" w:type="dxa"/>
            <w:left w:w="0" w:type="dxa"/>
            <w:bottom w:w="0" w:type="dxa"/>
            <w:right w:w="0" w:type="dxa"/>
          </w:tblCellMar>
        </w:tblPrEx>
        <w:trPr>
          <w:trHeight w:val="323" w:hRule="atLeast"/>
          <w:jc w:val="center"/>
        </w:trPr>
        <w:tc>
          <w:tcPr>
            <w:tcW w:w="2431" w:type="dxa"/>
            <w:gridSpan w:val="4"/>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04041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103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A74AA68">
            <w:pPr>
              <w:jc w:val="right"/>
              <w:rPr>
                <w:rFonts w:ascii="宋体" w:hAnsi="宋体" w:eastAsia="宋体" w:cs="宋体"/>
                <w:b/>
                <w:color w:val="000000"/>
                <w:sz w:val="22"/>
                <w:szCs w:val="22"/>
              </w:rPr>
            </w:pPr>
            <w:r>
              <w:rPr>
                <w:rFonts w:hint="eastAsia" w:ascii="宋体" w:hAnsi="宋体" w:eastAsia="宋体" w:cs="宋体"/>
                <w:b/>
                <w:color w:val="000000"/>
                <w:sz w:val="22"/>
                <w:szCs w:val="22"/>
              </w:rPr>
              <w:t>47.37</w:t>
            </w:r>
          </w:p>
        </w:tc>
        <w:tc>
          <w:tcPr>
            <w:tcW w:w="102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97E82E9">
            <w:pPr>
              <w:jc w:val="right"/>
              <w:rPr>
                <w:rFonts w:ascii="宋体" w:hAnsi="宋体" w:eastAsia="宋体" w:cs="宋体"/>
                <w:b/>
                <w:color w:val="000000"/>
                <w:sz w:val="22"/>
                <w:szCs w:val="22"/>
              </w:rPr>
            </w:pPr>
            <w:r>
              <w:rPr>
                <w:rFonts w:hint="eastAsia" w:ascii="宋体" w:hAnsi="宋体" w:eastAsia="宋体" w:cs="宋体"/>
                <w:b/>
                <w:color w:val="000000"/>
                <w:sz w:val="22"/>
                <w:szCs w:val="22"/>
              </w:rPr>
              <w:t>47.37</w:t>
            </w:r>
          </w:p>
        </w:tc>
        <w:tc>
          <w:tcPr>
            <w:tcW w:w="129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5055511">
            <w:pPr>
              <w:jc w:val="right"/>
              <w:rPr>
                <w:rFonts w:ascii="宋体" w:hAnsi="宋体" w:eastAsia="宋体" w:cs="宋体"/>
                <w:b/>
                <w:color w:val="000000"/>
                <w:sz w:val="22"/>
                <w:szCs w:val="22"/>
              </w:rPr>
            </w:pPr>
          </w:p>
        </w:tc>
        <w:tc>
          <w:tcPr>
            <w:tcW w:w="15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6B7A2F">
            <w:pPr>
              <w:jc w:val="right"/>
              <w:rPr>
                <w:rFonts w:ascii="宋体" w:hAnsi="宋体" w:eastAsia="宋体" w:cs="宋体"/>
                <w:b/>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880176E">
            <w:pPr>
              <w:jc w:val="right"/>
              <w:rPr>
                <w:rFonts w:ascii="宋体" w:hAnsi="宋体" w:eastAsia="宋体" w:cs="宋体"/>
                <w:b/>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0D5F9B1">
            <w:pPr>
              <w:jc w:val="right"/>
              <w:rPr>
                <w:rFonts w:ascii="宋体" w:hAnsi="宋体" w:eastAsia="宋体" w:cs="宋体"/>
                <w:b/>
                <w:color w:val="000000"/>
                <w:sz w:val="22"/>
                <w:szCs w:val="22"/>
              </w:rPr>
            </w:pPr>
          </w:p>
        </w:tc>
      </w:tr>
      <w:tr w14:paraId="5EF89A62">
        <w:tblPrEx>
          <w:tblCellMar>
            <w:top w:w="0" w:type="dxa"/>
            <w:left w:w="0" w:type="dxa"/>
            <w:bottom w:w="0" w:type="dxa"/>
            <w:right w:w="0" w:type="dxa"/>
          </w:tblCellMar>
        </w:tblPrEx>
        <w:trPr>
          <w:trHeight w:val="323" w:hRule="atLeast"/>
          <w:jc w:val="center"/>
        </w:trPr>
        <w:tc>
          <w:tcPr>
            <w:tcW w:w="138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625DC2">
            <w:pPr>
              <w:jc w:val="left"/>
              <w:rPr>
                <w:rFonts w:ascii="宋体" w:hAnsi="宋体" w:eastAsia="宋体" w:cs="宋体"/>
                <w:color w:val="000000"/>
                <w:sz w:val="22"/>
                <w:szCs w:val="22"/>
              </w:rPr>
            </w:pPr>
            <w:r>
              <w:rPr>
                <w:rFonts w:hint="eastAsia" w:ascii="宋体" w:hAnsi="宋体" w:eastAsia="宋体" w:cs="宋体"/>
                <w:color w:val="000000"/>
                <w:sz w:val="22"/>
                <w:szCs w:val="22"/>
              </w:rPr>
              <w:t>201</w:t>
            </w:r>
          </w:p>
        </w:tc>
        <w:tc>
          <w:tcPr>
            <w:tcW w:w="104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D09712A">
            <w:pPr>
              <w:jc w:val="left"/>
              <w:rPr>
                <w:rFonts w:ascii="宋体" w:hAnsi="宋体" w:eastAsia="宋体" w:cs="宋体"/>
                <w:color w:val="000000"/>
                <w:sz w:val="22"/>
                <w:szCs w:val="22"/>
              </w:rPr>
            </w:pPr>
            <w:r>
              <w:rPr>
                <w:rFonts w:ascii="宋体" w:hAnsi="宋体" w:eastAsia="宋体" w:cs="宋体"/>
                <w:color w:val="000000"/>
                <w:sz w:val="22"/>
                <w:szCs w:val="22"/>
              </w:rPr>
              <w:t>一般公共服务支出</w:t>
            </w:r>
          </w:p>
        </w:tc>
        <w:tc>
          <w:tcPr>
            <w:tcW w:w="103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FAE35C5">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102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BD8CDB2">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129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54E9F1">
            <w:pPr>
              <w:jc w:val="right"/>
              <w:rPr>
                <w:rFonts w:ascii="宋体" w:hAnsi="宋体" w:eastAsia="宋体" w:cs="宋体"/>
                <w:color w:val="000000"/>
                <w:sz w:val="22"/>
                <w:szCs w:val="22"/>
              </w:rPr>
            </w:pPr>
          </w:p>
        </w:tc>
        <w:tc>
          <w:tcPr>
            <w:tcW w:w="15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0E4F097">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1924B95">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E652935">
            <w:pPr>
              <w:jc w:val="right"/>
              <w:rPr>
                <w:rFonts w:ascii="宋体" w:hAnsi="宋体" w:eastAsia="宋体" w:cs="宋体"/>
                <w:color w:val="000000"/>
                <w:sz w:val="22"/>
                <w:szCs w:val="22"/>
              </w:rPr>
            </w:pPr>
          </w:p>
        </w:tc>
      </w:tr>
      <w:tr w14:paraId="4D85F0CD">
        <w:tblPrEx>
          <w:tblCellMar>
            <w:top w:w="0" w:type="dxa"/>
            <w:left w:w="0" w:type="dxa"/>
            <w:bottom w:w="0" w:type="dxa"/>
            <w:right w:w="0" w:type="dxa"/>
          </w:tblCellMar>
        </w:tblPrEx>
        <w:trPr>
          <w:trHeight w:val="323" w:hRule="atLeast"/>
          <w:jc w:val="center"/>
        </w:trPr>
        <w:tc>
          <w:tcPr>
            <w:tcW w:w="138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BE27A">
            <w:pPr>
              <w:jc w:val="left"/>
              <w:rPr>
                <w:rFonts w:ascii="宋体" w:hAnsi="宋体" w:eastAsia="宋体" w:cs="宋体"/>
                <w:color w:val="000000"/>
                <w:sz w:val="22"/>
                <w:szCs w:val="22"/>
              </w:rPr>
            </w:pPr>
            <w:r>
              <w:rPr>
                <w:rFonts w:hint="eastAsia" w:ascii="宋体" w:hAnsi="宋体" w:eastAsia="宋体" w:cs="宋体"/>
                <w:color w:val="000000"/>
                <w:sz w:val="22"/>
                <w:szCs w:val="22"/>
              </w:rPr>
              <w:t>20134</w:t>
            </w:r>
          </w:p>
        </w:tc>
        <w:tc>
          <w:tcPr>
            <w:tcW w:w="104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8E2E485">
            <w:pPr>
              <w:jc w:val="left"/>
              <w:rPr>
                <w:rFonts w:ascii="宋体" w:hAnsi="宋体" w:eastAsia="宋体" w:cs="宋体"/>
                <w:color w:val="000000"/>
                <w:sz w:val="22"/>
                <w:szCs w:val="22"/>
              </w:rPr>
            </w:pPr>
            <w:r>
              <w:rPr>
                <w:rFonts w:ascii="宋体" w:hAnsi="宋体" w:eastAsia="宋体" w:cs="宋体"/>
                <w:color w:val="000000"/>
                <w:sz w:val="22"/>
                <w:szCs w:val="22"/>
              </w:rPr>
              <w:t>统战事务</w:t>
            </w:r>
          </w:p>
        </w:tc>
        <w:tc>
          <w:tcPr>
            <w:tcW w:w="103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509B720">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102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FEC7780">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129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55D925C">
            <w:pPr>
              <w:jc w:val="right"/>
              <w:rPr>
                <w:rFonts w:ascii="宋体" w:hAnsi="宋体" w:eastAsia="宋体" w:cs="宋体"/>
                <w:color w:val="000000"/>
                <w:sz w:val="22"/>
                <w:szCs w:val="22"/>
              </w:rPr>
            </w:pPr>
          </w:p>
        </w:tc>
        <w:tc>
          <w:tcPr>
            <w:tcW w:w="15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D1462A5">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978D8B">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8B63B26">
            <w:pPr>
              <w:jc w:val="right"/>
              <w:rPr>
                <w:rFonts w:ascii="宋体" w:hAnsi="宋体" w:eastAsia="宋体" w:cs="宋体"/>
                <w:color w:val="000000"/>
                <w:sz w:val="22"/>
                <w:szCs w:val="22"/>
              </w:rPr>
            </w:pPr>
          </w:p>
        </w:tc>
      </w:tr>
      <w:tr w14:paraId="08F1470D">
        <w:tblPrEx>
          <w:tblCellMar>
            <w:top w:w="0" w:type="dxa"/>
            <w:left w:w="0" w:type="dxa"/>
            <w:bottom w:w="0" w:type="dxa"/>
            <w:right w:w="0" w:type="dxa"/>
          </w:tblCellMar>
        </w:tblPrEx>
        <w:trPr>
          <w:trHeight w:val="323" w:hRule="atLeast"/>
          <w:jc w:val="center"/>
        </w:trPr>
        <w:tc>
          <w:tcPr>
            <w:tcW w:w="138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A456AA">
            <w:pPr>
              <w:jc w:val="left"/>
              <w:rPr>
                <w:rFonts w:ascii="宋体" w:hAnsi="宋体" w:eastAsia="宋体" w:cs="宋体"/>
                <w:color w:val="000000"/>
                <w:sz w:val="22"/>
                <w:szCs w:val="22"/>
              </w:rPr>
            </w:pPr>
            <w:r>
              <w:rPr>
                <w:rFonts w:hint="eastAsia" w:ascii="宋体" w:hAnsi="宋体" w:eastAsia="宋体" w:cs="宋体"/>
                <w:color w:val="000000"/>
                <w:sz w:val="22"/>
                <w:szCs w:val="22"/>
              </w:rPr>
              <w:t>3013401</w:t>
            </w:r>
          </w:p>
        </w:tc>
        <w:tc>
          <w:tcPr>
            <w:tcW w:w="104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50716C2">
            <w:pPr>
              <w:jc w:val="left"/>
              <w:rPr>
                <w:rFonts w:ascii="宋体" w:hAnsi="宋体" w:eastAsia="宋体" w:cs="宋体"/>
                <w:color w:val="000000"/>
                <w:sz w:val="22"/>
                <w:szCs w:val="22"/>
              </w:rPr>
            </w:pPr>
            <w:r>
              <w:rPr>
                <w:rFonts w:ascii="宋体" w:hAnsi="宋体" w:eastAsia="宋体" w:cs="宋体"/>
                <w:color w:val="000000"/>
                <w:sz w:val="22"/>
                <w:szCs w:val="22"/>
              </w:rPr>
              <w:t>行政运行</w:t>
            </w:r>
          </w:p>
        </w:tc>
        <w:tc>
          <w:tcPr>
            <w:tcW w:w="103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E290302">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102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F24D7B8">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129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B653D2B">
            <w:pPr>
              <w:jc w:val="right"/>
              <w:rPr>
                <w:rFonts w:ascii="宋体" w:hAnsi="宋体" w:eastAsia="宋体" w:cs="宋体"/>
                <w:color w:val="000000"/>
                <w:sz w:val="22"/>
                <w:szCs w:val="22"/>
              </w:rPr>
            </w:pPr>
          </w:p>
        </w:tc>
        <w:tc>
          <w:tcPr>
            <w:tcW w:w="15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BE33EA0">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640EEB3">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6843E74">
            <w:pPr>
              <w:jc w:val="right"/>
              <w:rPr>
                <w:rFonts w:ascii="宋体" w:hAnsi="宋体" w:eastAsia="宋体" w:cs="宋体"/>
                <w:color w:val="000000"/>
                <w:sz w:val="22"/>
                <w:szCs w:val="22"/>
              </w:rPr>
            </w:pPr>
          </w:p>
        </w:tc>
      </w:tr>
      <w:tr w14:paraId="132DA0F1">
        <w:tblPrEx>
          <w:tblCellMar>
            <w:top w:w="0" w:type="dxa"/>
            <w:left w:w="0" w:type="dxa"/>
            <w:bottom w:w="0" w:type="dxa"/>
            <w:right w:w="0" w:type="dxa"/>
          </w:tblCellMar>
        </w:tblPrEx>
        <w:trPr>
          <w:trHeight w:val="323" w:hRule="atLeast"/>
          <w:jc w:val="center"/>
        </w:trPr>
        <w:tc>
          <w:tcPr>
            <w:tcW w:w="138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DAC46D">
            <w:pPr>
              <w:jc w:val="left"/>
              <w:rPr>
                <w:rFonts w:ascii="宋体" w:hAnsi="宋体" w:eastAsia="宋体" w:cs="宋体"/>
                <w:color w:val="000000"/>
                <w:sz w:val="22"/>
                <w:szCs w:val="22"/>
              </w:rPr>
            </w:pPr>
            <w:r>
              <w:rPr>
                <w:rFonts w:hint="eastAsia" w:ascii="宋体" w:hAnsi="宋体" w:eastAsia="宋体" w:cs="宋体"/>
                <w:color w:val="000000"/>
                <w:sz w:val="22"/>
                <w:szCs w:val="22"/>
              </w:rPr>
              <w:t>208</w:t>
            </w:r>
          </w:p>
        </w:tc>
        <w:tc>
          <w:tcPr>
            <w:tcW w:w="104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B269FB3">
            <w:pPr>
              <w:jc w:val="left"/>
              <w:rPr>
                <w:rFonts w:ascii="宋体" w:hAnsi="宋体" w:eastAsia="宋体" w:cs="宋体"/>
                <w:color w:val="000000"/>
                <w:sz w:val="22"/>
                <w:szCs w:val="22"/>
              </w:rPr>
            </w:pPr>
            <w:r>
              <w:rPr>
                <w:rFonts w:ascii="宋体" w:hAnsi="宋体" w:eastAsia="宋体" w:cs="宋体"/>
                <w:color w:val="000000"/>
                <w:sz w:val="22"/>
                <w:szCs w:val="22"/>
              </w:rPr>
              <w:t>社会保障和就业支出</w:t>
            </w:r>
          </w:p>
        </w:tc>
        <w:tc>
          <w:tcPr>
            <w:tcW w:w="103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EF8DE93">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102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32238B4">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129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5A68774">
            <w:pPr>
              <w:jc w:val="right"/>
              <w:rPr>
                <w:rFonts w:ascii="宋体" w:hAnsi="宋体" w:eastAsia="宋体" w:cs="宋体"/>
                <w:color w:val="000000"/>
                <w:sz w:val="22"/>
                <w:szCs w:val="22"/>
              </w:rPr>
            </w:pPr>
          </w:p>
        </w:tc>
        <w:tc>
          <w:tcPr>
            <w:tcW w:w="15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5DC8EDB">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8068FB8">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10E8D2B">
            <w:pPr>
              <w:jc w:val="right"/>
              <w:rPr>
                <w:rFonts w:ascii="宋体" w:hAnsi="宋体" w:eastAsia="宋体" w:cs="宋体"/>
                <w:color w:val="000000"/>
                <w:sz w:val="22"/>
                <w:szCs w:val="22"/>
              </w:rPr>
            </w:pPr>
          </w:p>
        </w:tc>
      </w:tr>
      <w:tr w14:paraId="707D5590">
        <w:tblPrEx>
          <w:tblCellMar>
            <w:top w:w="0" w:type="dxa"/>
            <w:left w:w="0" w:type="dxa"/>
            <w:bottom w:w="0" w:type="dxa"/>
            <w:right w:w="0" w:type="dxa"/>
          </w:tblCellMar>
        </w:tblPrEx>
        <w:trPr>
          <w:trHeight w:val="323" w:hRule="atLeast"/>
          <w:jc w:val="center"/>
        </w:trPr>
        <w:tc>
          <w:tcPr>
            <w:tcW w:w="138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41F694">
            <w:pPr>
              <w:jc w:val="left"/>
              <w:rPr>
                <w:rFonts w:ascii="宋体" w:hAnsi="宋体" w:eastAsia="宋体" w:cs="宋体"/>
                <w:color w:val="000000"/>
                <w:sz w:val="22"/>
                <w:szCs w:val="22"/>
              </w:rPr>
            </w:pPr>
            <w:r>
              <w:rPr>
                <w:rFonts w:hint="eastAsia" w:ascii="宋体" w:hAnsi="宋体" w:eastAsia="宋体" w:cs="宋体"/>
                <w:color w:val="000000"/>
                <w:sz w:val="22"/>
                <w:szCs w:val="22"/>
              </w:rPr>
              <w:t>20805</w:t>
            </w:r>
          </w:p>
        </w:tc>
        <w:tc>
          <w:tcPr>
            <w:tcW w:w="104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8284064">
            <w:pPr>
              <w:jc w:val="left"/>
              <w:rPr>
                <w:rFonts w:ascii="宋体" w:hAnsi="宋体" w:eastAsia="宋体" w:cs="宋体"/>
                <w:color w:val="000000"/>
                <w:sz w:val="22"/>
                <w:szCs w:val="22"/>
              </w:rPr>
            </w:pPr>
            <w:r>
              <w:rPr>
                <w:rFonts w:ascii="宋体" w:hAnsi="宋体" w:eastAsia="宋体" w:cs="宋体"/>
                <w:color w:val="000000"/>
                <w:sz w:val="22"/>
                <w:szCs w:val="22"/>
              </w:rPr>
              <w:t>机关事业单位离退休</w:t>
            </w:r>
          </w:p>
        </w:tc>
        <w:tc>
          <w:tcPr>
            <w:tcW w:w="103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148D855">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102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367FF84">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129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3C8F7B9">
            <w:pPr>
              <w:jc w:val="right"/>
              <w:rPr>
                <w:rFonts w:ascii="宋体" w:hAnsi="宋体" w:eastAsia="宋体" w:cs="宋体"/>
                <w:color w:val="000000"/>
                <w:sz w:val="22"/>
                <w:szCs w:val="22"/>
              </w:rPr>
            </w:pPr>
          </w:p>
        </w:tc>
        <w:tc>
          <w:tcPr>
            <w:tcW w:w="15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5164C37">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0C2E300">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363C7FB">
            <w:pPr>
              <w:jc w:val="right"/>
              <w:rPr>
                <w:rFonts w:ascii="宋体" w:hAnsi="宋体" w:eastAsia="宋体" w:cs="宋体"/>
                <w:color w:val="000000"/>
                <w:sz w:val="22"/>
                <w:szCs w:val="22"/>
              </w:rPr>
            </w:pPr>
          </w:p>
        </w:tc>
      </w:tr>
      <w:tr w14:paraId="03BABC44">
        <w:tblPrEx>
          <w:tblCellMar>
            <w:top w:w="0" w:type="dxa"/>
            <w:left w:w="0" w:type="dxa"/>
            <w:bottom w:w="0" w:type="dxa"/>
            <w:right w:w="0" w:type="dxa"/>
          </w:tblCellMar>
        </w:tblPrEx>
        <w:trPr>
          <w:trHeight w:val="323" w:hRule="atLeast"/>
          <w:jc w:val="center"/>
        </w:trPr>
        <w:tc>
          <w:tcPr>
            <w:tcW w:w="138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A65B85">
            <w:pPr>
              <w:jc w:val="left"/>
              <w:rPr>
                <w:rFonts w:ascii="宋体" w:hAnsi="宋体" w:eastAsia="宋体" w:cs="宋体"/>
                <w:color w:val="000000"/>
                <w:sz w:val="22"/>
                <w:szCs w:val="22"/>
              </w:rPr>
            </w:pPr>
            <w:r>
              <w:rPr>
                <w:rFonts w:hint="eastAsia" w:ascii="宋体" w:hAnsi="宋体" w:eastAsia="宋体" w:cs="宋体"/>
                <w:color w:val="000000"/>
                <w:sz w:val="22"/>
                <w:szCs w:val="22"/>
              </w:rPr>
              <w:t>2080505</w:t>
            </w:r>
          </w:p>
        </w:tc>
        <w:tc>
          <w:tcPr>
            <w:tcW w:w="104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584472B">
            <w:pPr>
              <w:jc w:val="left"/>
              <w:rPr>
                <w:rFonts w:ascii="宋体" w:hAnsi="宋体" w:eastAsia="宋体" w:cs="宋体"/>
                <w:color w:val="000000"/>
                <w:sz w:val="22"/>
                <w:szCs w:val="22"/>
              </w:rPr>
            </w:pPr>
            <w:r>
              <w:rPr>
                <w:rFonts w:ascii="宋体" w:hAnsi="宋体" w:eastAsia="宋体" w:cs="宋体"/>
                <w:color w:val="000000"/>
                <w:sz w:val="22"/>
                <w:szCs w:val="22"/>
              </w:rPr>
              <w:t>机关事业单位基本养老保险缴费支出</w:t>
            </w:r>
          </w:p>
        </w:tc>
        <w:tc>
          <w:tcPr>
            <w:tcW w:w="103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3EF059E">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102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7AE82C">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129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25DF120">
            <w:pPr>
              <w:jc w:val="right"/>
              <w:rPr>
                <w:rFonts w:ascii="宋体" w:hAnsi="宋体" w:eastAsia="宋体" w:cs="宋体"/>
                <w:color w:val="000000"/>
                <w:sz w:val="22"/>
                <w:szCs w:val="22"/>
              </w:rPr>
            </w:pPr>
          </w:p>
        </w:tc>
        <w:tc>
          <w:tcPr>
            <w:tcW w:w="15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EDAA1C1">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2848466">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B1513B">
            <w:pPr>
              <w:jc w:val="right"/>
              <w:rPr>
                <w:rFonts w:ascii="宋体" w:hAnsi="宋体" w:eastAsia="宋体" w:cs="宋体"/>
                <w:color w:val="000000"/>
                <w:sz w:val="22"/>
                <w:szCs w:val="22"/>
              </w:rPr>
            </w:pPr>
          </w:p>
        </w:tc>
      </w:tr>
      <w:tr w14:paraId="69FACAE3">
        <w:tblPrEx>
          <w:tblCellMar>
            <w:top w:w="0" w:type="dxa"/>
            <w:left w:w="0" w:type="dxa"/>
            <w:bottom w:w="0" w:type="dxa"/>
            <w:right w:w="0" w:type="dxa"/>
          </w:tblCellMar>
        </w:tblPrEx>
        <w:trPr>
          <w:trHeight w:val="323" w:hRule="atLeast"/>
          <w:jc w:val="center"/>
        </w:trPr>
        <w:tc>
          <w:tcPr>
            <w:tcW w:w="138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D4044">
            <w:pPr>
              <w:jc w:val="left"/>
              <w:rPr>
                <w:rFonts w:ascii="宋体" w:hAnsi="宋体" w:eastAsia="宋体" w:cs="宋体"/>
                <w:color w:val="000000"/>
                <w:sz w:val="22"/>
                <w:szCs w:val="22"/>
              </w:rPr>
            </w:pPr>
            <w:r>
              <w:rPr>
                <w:rFonts w:hint="eastAsia" w:ascii="宋体" w:hAnsi="宋体" w:eastAsia="宋体" w:cs="宋体"/>
                <w:color w:val="000000"/>
                <w:sz w:val="22"/>
                <w:szCs w:val="22"/>
              </w:rPr>
              <w:t>210</w:t>
            </w:r>
          </w:p>
        </w:tc>
        <w:tc>
          <w:tcPr>
            <w:tcW w:w="104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1A1A181">
            <w:pPr>
              <w:jc w:val="left"/>
              <w:rPr>
                <w:rFonts w:ascii="宋体" w:hAnsi="宋体" w:eastAsia="宋体" w:cs="宋体"/>
                <w:color w:val="000000"/>
                <w:sz w:val="22"/>
                <w:szCs w:val="22"/>
              </w:rPr>
            </w:pPr>
            <w:r>
              <w:rPr>
                <w:rFonts w:ascii="宋体" w:hAnsi="宋体" w:eastAsia="宋体" w:cs="宋体"/>
                <w:color w:val="000000"/>
                <w:sz w:val="22"/>
                <w:szCs w:val="22"/>
              </w:rPr>
              <w:t>卫生健康支出</w:t>
            </w:r>
          </w:p>
        </w:tc>
        <w:tc>
          <w:tcPr>
            <w:tcW w:w="103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62E0827">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102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61CADD1">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129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91C92FB">
            <w:pPr>
              <w:jc w:val="right"/>
              <w:rPr>
                <w:rFonts w:ascii="宋体" w:hAnsi="宋体" w:eastAsia="宋体" w:cs="宋体"/>
                <w:color w:val="000000"/>
                <w:sz w:val="22"/>
                <w:szCs w:val="22"/>
              </w:rPr>
            </w:pPr>
          </w:p>
        </w:tc>
        <w:tc>
          <w:tcPr>
            <w:tcW w:w="15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DC2FF6A">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68FECEF">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33EC27A">
            <w:pPr>
              <w:jc w:val="right"/>
              <w:rPr>
                <w:rFonts w:ascii="宋体" w:hAnsi="宋体" w:eastAsia="宋体" w:cs="宋体"/>
                <w:color w:val="000000"/>
                <w:sz w:val="22"/>
                <w:szCs w:val="22"/>
              </w:rPr>
            </w:pPr>
          </w:p>
        </w:tc>
      </w:tr>
      <w:tr w14:paraId="35AAB175">
        <w:tblPrEx>
          <w:tblCellMar>
            <w:top w:w="0" w:type="dxa"/>
            <w:left w:w="0" w:type="dxa"/>
            <w:bottom w:w="0" w:type="dxa"/>
            <w:right w:w="0" w:type="dxa"/>
          </w:tblCellMar>
        </w:tblPrEx>
        <w:trPr>
          <w:trHeight w:val="323" w:hRule="atLeast"/>
          <w:jc w:val="center"/>
        </w:trPr>
        <w:tc>
          <w:tcPr>
            <w:tcW w:w="138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899E0">
            <w:pPr>
              <w:jc w:val="left"/>
              <w:rPr>
                <w:rFonts w:ascii="宋体" w:hAnsi="宋体" w:eastAsia="宋体" w:cs="宋体"/>
                <w:color w:val="000000"/>
                <w:sz w:val="22"/>
                <w:szCs w:val="22"/>
              </w:rPr>
            </w:pPr>
            <w:r>
              <w:rPr>
                <w:rFonts w:hint="eastAsia" w:ascii="宋体" w:hAnsi="宋体" w:eastAsia="宋体" w:cs="宋体"/>
                <w:color w:val="000000"/>
                <w:sz w:val="22"/>
                <w:szCs w:val="22"/>
              </w:rPr>
              <w:t>21011</w:t>
            </w:r>
          </w:p>
        </w:tc>
        <w:tc>
          <w:tcPr>
            <w:tcW w:w="104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937A8A2">
            <w:pPr>
              <w:jc w:val="left"/>
              <w:rPr>
                <w:rFonts w:ascii="宋体" w:hAnsi="宋体" w:eastAsia="宋体" w:cs="宋体"/>
                <w:color w:val="000000"/>
                <w:sz w:val="22"/>
                <w:szCs w:val="22"/>
              </w:rPr>
            </w:pPr>
            <w:r>
              <w:rPr>
                <w:rFonts w:ascii="宋体" w:hAnsi="宋体" w:eastAsia="宋体" w:cs="宋体"/>
                <w:color w:val="000000"/>
                <w:sz w:val="22"/>
                <w:szCs w:val="22"/>
              </w:rPr>
              <w:t>行政事业单位医疗</w:t>
            </w:r>
          </w:p>
        </w:tc>
        <w:tc>
          <w:tcPr>
            <w:tcW w:w="103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724096A">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102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65DC85F">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129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8DE51F3">
            <w:pPr>
              <w:jc w:val="right"/>
              <w:rPr>
                <w:rFonts w:ascii="宋体" w:hAnsi="宋体" w:eastAsia="宋体" w:cs="宋体"/>
                <w:color w:val="000000"/>
                <w:sz w:val="22"/>
                <w:szCs w:val="22"/>
              </w:rPr>
            </w:pPr>
          </w:p>
        </w:tc>
        <w:tc>
          <w:tcPr>
            <w:tcW w:w="15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94A076E">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BE48B9B">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1AF884F">
            <w:pPr>
              <w:jc w:val="right"/>
              <w:rPr>
                <w:rFonts w:ascii="宋体" w:hAnsi="宋体" w:eastAsia="宋体" w:cs="宋体"/>
                <w:color w:val="000000"/>
                <w:sz w:val="22"/>
                <w:szCs w:val="22"/>
              </w:rPr>
            </w:pPr>
          </w:p>
        </w:tc>
      </w:tr>
      <w:tr w14:paraId="3FD1DBD9">
        <w:tblPrEx>
          <w:tblCellMar>
            <w:top w:w="0" w:type="dxa"/>
            <w:left w:w="0" w:type="dxa"/>
            <w:bottom w:w="0" w:type="dxa"/>
            <w:right w:w="0" w:type="dxa"/>
          </w:tblCellMar>
        </w:tblPrEx>
        <w:trPr>
          <w:trHeight w:val="323" w:hRule="atLeast"/>
          <w:jc w:val="center"/>
        </w:trPr>
        <w:tc>
          <w:tcPr>
            <w:tcW w:w="1384"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4FE07B">
            <w:pPr>
              <w:jc w:val="left"/>
              <w:rPr>
                <w:rFonts w:ascii="宋体" w:hAnsi="宋体" w:eastAsia="宋体" w:cs="宋体"/>
                <w:color w:val="000000"/>
                <w:sz w:val="22"/>
                <w:szCs w:val="22"/>
              </w:rPr>
            </w:pPr>
            <w:r>
              <w:rPr>
                <w:rFonts w:hint="eastAsia" w:ascii="宋体" w:hAnsi="宋体" w:eastAsia="宋体" w:cs="宋体"/>
                <w:color w:val="000000"/>
                <w:sz w:val="22"/>
                <w:szCs w:val="22"/>
              </w:rPr>
              <w:t>2101101</w:t>
            </w:r>
          </w:p>
        </w:tc>
        <w:tc>
          <w:tcPr>
            <w:tcW w:w="104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BB59BB7">
            <w:pPr>
              <w:jc w:val="left"/>
              <w:rPr>
                <w:rFonts w:ascii="宋体" w:hAnsi="宋体" w:eastAsia="宋体" w:cs="宋体"/>
                <w:color w:val="000000"/>
                <w:sz w:val="22"/>
                <w:szCs w:val="22"/>
              </w:rPr>
            </w:pPr>
            <w:r>
              <w:rPr>
                <w:rFonts w:ascii="宋体" w:hAnsi="宋体" w:eastAsia="宋体" w:cs="宋体"/>
                <w:color w:val="000000"/>
                <w:sz w:val="22"/>
                <w:szCs w:val="22"/>
              </w:rPr>
              <w:t>行政单位医疗</w:t>
            </w:r>
          </w:p>
        </w:tc>
        <w:tc>
          <w:tcPr>
            <w:tcW w:w="103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64FA9F2">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102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B7B650A">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129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AD490BD">
            <w:pPr>
              <w:jc w:val="right"/>
              <w:rPr>
                <w:rFonts w:ascii="宋体" w:hAnsi="宋体" w:eastAsia="宋体" w:cs="宋体"/>
                <w:color w:val="000000"/>
                <w:sz w:val="22"/>
                <w:szCs w:val="22"/>
              </w:rPr>
            </w:pPr>
          </w:p>
        </w:tc>
        <w:tc>
          <w:tcPr>
            <w:tcW w:w="15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DC0EBA9">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E4D396E">
            <w:pPr>
              <w:jc w:val="right"/>
              <w:rPr>
                <w:rFonts w:ascii="宋体" w:hAnsi="宋体" w:eastAsia="宋体" w:cs="宋体"/>
                <w:color w:val="000000"/>
                <w:sz w:val="22"/>
                <w:szCs w:val="22"/>
              </w:rPr>
            </w:pPr>
          </w:p>
        </w:tc>
        <w:tc>
          <w:tcPr>
            <w:tcW w:w="113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1AD8EC6">
            <w:pPr>
              <w:jc w:val="right"/>
              <w:rPr>
                <w:rFonts w:ascii="宋体" w:hAnsi="宋体" w:eastAsia="宋体" w:cs="宋体"/>
                <w:color w:val="000000"/>
                <w:sz w:val="22"/>
                <w:szCs w:val="22"/>
              </w:rPr>
            </w:pPr>
          </w:p>
        </w:tc>
      </w:tr>
      <w:tr w14:paraId="44FE81E8">
        <w:tblPrEx>
          <w:tblCellMar>
            <w:top w:w="0" w:type="dxa"/>
            <w:left w:w="0" w:type="dxa"/>
            <w:bottom w:w="0" w:type="dxa"/>
            <w:right w:w="0" w:type="dxa"/>
          </w:tblCellMar>
        </w:tblPrEx>
        <w:trPr>
          <w:trHeight w:val="323" w:hRule="atLeast"/>
          <w:jc w:val="center"/>
        </w:trPr>
        <w:tc>
          <w:tcPr>
            <w:tcW w:w="9616" w:type="dxa"/>
            <w:gridSpan w:val="10"/>
            <w:tcBorders>
              <w:top w:val="nil"/>
              <w:left w:val="nil"/>
              <w:bottom w:val="nil"/>
              <w:right w:val="nil"/>
            </w:tcBorders>
            <w:shd w:val="clear" w:color="auto" w:fill="auto"/>
            <w:tcMar>
              <w:top w:w="15" w:type="dxa"/>
              <w:left w:w="15" w:type="dxa"/>
              <w:right w:w="15" w:type="dxa"/>
            </w:tcMar>
            <w:vAlign w:val="center"/>
          </w:tcPr>
          <w:p w14:paraId="078E587D">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注：本表反映部门本年度各项支出情况。</w:t>
            </w:r>
          </w:p>
        </w:tc>
      </w:tr>
    </w:tbl>
    <w:p w14:paraId="56B3734C">
      <w:r>
        <w:br w:type="page"/>
      </w:r>
    </w:p>
    <w:tbl>
      <w:tblPr>
        <w:tblStyle w:val="5"/>
        <w:tblW w:w="9906" w:type="dxa"/>
        <w:jc w:val="center"/>
        <w:tblLayout w:type="fixed"/>
        <w:tblCellMar>
          <w:top w:w="0" w:type="dxa"/>
          <w:left w:w="0" w:type="dxa"/>
          <w:bottom w:w="0" w:type="dxa"/>
          <w:right w:w="0" w:type="dxa"/>
        </w:tblCellMar>
      </w:tblPr>
      <w:tblGrid>
        <w:gridCol w:w="2922"/>
        <w:gridCol w:w="425"/>
        <w:gridCol w:w="662"/>
        <w:gridCol w:w="2946"/>
        <w:gridCol w:w="507"/>
        <w:gridCol w:w="800"/>
        <w:gridCol w:w="855"/>
        <w:gridCol w:w="789"/>
      </w:tblGrid>
      <w:tr w14:paraId="27B96781">
        <w:tblPrEx>
          <w:tblCellMar>
            <w:top w:w="0" w:type="dxa"/>
            <w:left w:w="0" w:type="dxa"/>
            <w:bottom w:w="0" w:type="dxa"/>
            <w:right w:w="0" w:type="dxa"/>
          </w:tblCellMar>
        </w:tblPrEx>
        <w:trPr>
          <w:trHeight w:val="406" w:hRule="atLeast"/>
          <w:jc w:val="center"/>
        </w:trPr>
        <w:tc>
          <w:tcPr>
            <w:tcW w:w="9906" w:type="dxa"/>
            <w:gridSpan w:val="8"/>
            <w:tcBorders>
              <w:top w:val="nil"/>
              <w:left w:val="nil"/>
              <w:bottom w:val="nil"/>
              <w:right w:val="nil"/>
            </w:tcBorders>
            <w:shd w:val="clear" w:color="auto" w:fill="auto"/>
            <w:tcMar>
              <w:top w:w="15" w:type="dxa"/>
              <w:left w:w="15" w:type="dxa"/>
              <w:right w:w="15" w:type="dxa"/>
            </w:tcMar>
            <w:vAlign w:val="bottom"/>
          </w:tcPr>
          <w:p w14:paraId="615168B4">
            <w:pPr>
              <w:jc w:val="center"/>
              <w:rPr>
                <w:rFonts w:ascii="黑体" w:hAnsi="宋体" w:eastAsia="黑体" w:cs="黑体"/>
                <w:color w:val="000000"/>
                <w:sz w:val="32"/>
                <w:szCs w:val="32"/>
              </w:rPr>
            </w:pPr>
            <w:r>
              <w:rPr>
                <w:rFonts w:hint="eastAsia" w:ascii="黑体" w:hAnsi="宋体" w:eastAsia="黑体" w:cs="黑体"/>
                <w:color w:val="000000"/>
                <w:kern w:val="0"/>
                <w:sz w:val="32"/>
                <w:szCs w:val="32"/>
              </w:rPr>
              <w:t>财政拨款收入支出决算总表</w:t>
            </w:r>
          </w:p>
        </w:tc>
      </w:tr>
      <w:tr w14:paraId="7DB4D731">
        <w:tblPrEx>
          <w:tblCellMar>
            <w:top w:w="0" w:type="dxa"/>
            <w:left w:w="0" w:type="dxa"/>
            <w:bottom w:w="0" w:type="dxa"/>
            <w:right w:w="0" w:type="dxa"/>
          </w:tblCellMar>
        </w:tblPrEx>
        <w:trPr>
          <w:trHeight w:val="90" w:hRule="atLeast"/>
          <w:jc w:val="center"/>
        </w:trPr>
        <w:tc>
          <w:tcPr>
            <w:tcW w:w="2922" w:type="dxa"/>
            <w:tcBorders>
              <w:top w:val="nil"/>
              <w:left w:val="nil"/>
              <w:bottom w:val="nil"/>
              <w:right w:val="nil"/>
            </w:tcBorders>
            <w:shd w:val="clear" w:color="auto" w:fill="auto"/>
            <w:tcMar>
              <w:top w:w="15" w:type="dxa"/>
              <w:left w:w="15" w:type="dxa"/>
              <w:right w:w="15" w:type="dxa"/>
            </w:tcMar>
            <w:vAlign w:val="bottom"/>
          </w:tcPr>
          <w:p w14:paraId="49B16FD4">
            <w:pPr>
              <w:rPr>
                <w:rFonts w:ascii="Arial" w:hAnsi="Arial" w:cs="Arial"/>
                <w:color w:val="000000"/>
                <w:sz w:val="20"/>
                <w:szCs w:val="20"/>
              </w:rPr>
            </w:pPr>
          </w:p>
        </w:tc>
        <w:tc>
          <w:tcPr>
            <w:tcW w:w="425" w:type="dxa"/>
            <w:tcBorders>
              <w:top w:val="nil"/>
              <w:left w:val="nil"/>
              <w:bottom w:val="nil"/>
              <w:right w:val="nil"/>
            </w:tcBorders>
            <w:shd w:val="clear" w:color="auto" w:fill="auto"/>
            <w:tcMar>
              <w:top w:w="15" w:type="dxa"/>
              <w:left w:w="15" w:type="dxa"/>
              <w:right w:w="15" w:type="dxa"/>
            </w:tcMar>
            <w:vAlign w:val="bottom"/>
          </w:tcPr>
          <w:p w14:paraId="3D85F616">
            <w:pPr>
              <w:rPr>
                <w:rFonts w:ascii="Arial" w:hAnsi="Arial" w:cs="Arial"/>
                <w:color w:val="000000"/>
                <w:sz w:val="20"/>
                <w:szCs w:val="20"/>
              </w:rPr>
            </w:pPr>
          </w:p>
        </w:tc>
        <w:tc>
          <w:tcPr>
            <w:tcW w:w="662" w:type="dxa"/>
            <w:tcBorders>
              <w:top w:val="nil"/>
              <w:left w:val="nil"/>
              <w:bottom w:val="nil"/>
              <w:right w:val="nil"/>
            </w:tcBorders>
            <w:shd w:val="clear" w:color="auto" w:fill="auto"/>
            <w:tcMar>
              <w:top w:w="15" w:type="dxa"/>
              <w:left w:w="15" w:type="dxa"/>
              <w:right w:w="15" w:type="dxa"/>
            </w:tcMar>
            <w:vAlign w:val="bottom"/>
          </w:tcPr>
          <w:p w14:paraId="60BD3E81">
            <w:pPr>
              <w:rPr>
                <w:rFonts w:ascii="Arial" w:hAnsi="Arial" w:cs="Arial"/>
                <w:color w:val="000000"/>
                <w:sz w:val="20"/>
                <w:szCs w:val="20"/>
              </w:rPr>
            </w:pPr>
          </w:p>
        </w:tc>
        <w:tc>
          <w:tcPr>
            <w:tcW w:w="2946" w:type="dxa"/>
            <w:tcBorders>
              <w:top w:val="nil"/>
              <w:left w:val="nil"/>
              <w:bottom w:val="nil"/>
              <w:right w:val="nil"/>
            </w:tcBorders>
            <w:shd w:val="clear" w:color="auto" w:fill="auto"/>
            <w:tcMar>
              <w:top w:w="15" w:type="dxa"/>
              <w:left w:w="15" w:type="dxa"/>
              <w:right w:w="15" w:type="dxa"/>
            </w:tcMar>
            <w:vAlign w:val="bottom"/>
          </w:tcPr>
          <w:p w14:paraId="19FBA2BB">
            <w:pPr>
              <w:rPr>
                <w:rFonts w:ascii="Arial" w:hAnsi="Arial" w:cs="Arial"/>
                <w:color w:val="000000"/>
                <w:sz w:val="20"/>
                <w:szCs w:val="20"/>
              </w:rPr>
            </w:pPr>
          </w:p>
        </w:tc>
        <w:tc>
          <w:tcPr>
            <w:tcW w:w="507" w:type="dxa"/>
            <w:tcBorders>
              <w:top w:val="nil"/>
              <w:left w:val="nil"/>
              <w:bottom w:val="nil"/>
              <w:right w:val="nil"/>
            </w:tcBorders>
            <w:shd w:val="clear" w:color="auto" w:fill="auto"/>
            <w:tcMar>
              <w:top w:w="15" w:type="dxa"/>
              <w:left w:w="15" w:type="dxa"/>
              <w:right w:w="15" w:type="dxa"/>
            </w:tcMar>
            <w:vAlign w:val="bottom"/>
          </w:tcPr>
          <w:p w14:paraId="407B5ACE">
            <w:pPr>
              <w:rPr>
                <w:rFonts w:ascii="Arial" w:hAnsi="Arial" w:cs="Arial"/>
                <w:color w:val="000000"/>
                <w:sz w:val="20"/>
                <w:szCs w:val="20"/>
              </w:rPr>
            </w:pPr>
          </w:p>
        </w:tc>
        <w:tc>
          <w:tcPr>
            <w:tcW w:w="2444" w:type="dxa"/>
            <w:gridSpan w:val="3"/>
            <w:tcBorders>
              <w:top w:val="nil"/>
              <w:left w:val="nil"/>
              <w:bottom w:val="nil"/>
              <w:right w:val="nil"/>
            </w:tcBorders>
            <w:shd w:val="clear" w:color="auto" w:fill="auto"/>
            <w:tcMar>
              <w:top w:w="15" w:type="dxa"/>
              <w:left w:w="15" w:type="dxa"/>
              <w:right w:w="15" w:type="dxa"/>
            </w:tcMar>
            <w:vAlign w:val="bottom"/>
          </w:tcPr>
          <w:p w14:paraId="6495A4EE">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公开04表</w:t>
            </w:r>
          </w:p>
        </w:tc>
      </w:tr>
      <w:tr w14:paraId="26EAF407">
        <w:tblPrEx>
          <w:tblCellMar>
            <w:top w:w="0" w:type="dxa"/>
            <w:left w:w="0" w:type="dxa"/>
            <w:bottom w:w="0" w:type="dxa"/>
            <w:right w:w="0" w:type="dxa"/>
          </w:tblCellMar>
        </w:tblPrEx>
        <w:trPr>
          <w:trHeight w:val="90" w:hRule="atLeast"/>
          <w:jc w:val="center"/>
        </w:trPr>
        <w:tc>
          <w:tcPr>
            <w:tcW w:w="2922" w:type="dxa"/>
            <w:tcBorders>
              <w:top w:val="nil"/>
              <w:left w:val="nil"/>
              <w:bottom w:val="nil"/>
              <w:right w:val="nil"/>
            </w:tcBorders>
            <w:shd w:val="clear" w:color="auto" w:fill="auto"/>
            <w:tcMar>
              <w:top w:w="15" w:type="dxa"/>
              <w:left w:w="15" w:type="dxa"/>
              <w:right w:w="15" w:type="dxa"/>
            </w:tcMar>
            <w:vAlign w:val="bottom"/>
          </w:tcPr>
          <w:p w14:paraId="20C1C69E">
            <w:pPr>
              <w:widowControl/>
              <w:jc w:val="lef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部门：</w:t>
            </w:r>
            <w:r>
              <w:rPr>
                <w:rFonts w:hint="eastAsia" w:ascii="楷体_GB2312" w:hAnsi="楷体_GB2312" w:eastAsia="楷体_GB2312" w:cs="楷体_GB2312"/>
                <w:kern w:val="0"/>
                <w:sz w:val="24"/>
                <w:shd w:val="clear" w:color="auto" w:fill="FFFFFF" w:themeFill="background1"/>
              </w:rPr>
              <w:t>馆陶县委统战部</w:t>
            </w:r>
          </w:p>
        </w:tc>
        <w:tc>
          <w:tcPr>
            <w:tcW w:w="425" w:type="dxa"/>
            <w:tcBorders>
              <w:top w:val="nil"/>
              <w:left w:val="nil"/>
              <w:bottom w:val="nil"/>
              <w:right w:val="nil"/>
            </w:tcBorders>
            <w:shd w:val="clear" w:color="auto" w:fill="auto"/>
            <w:tcMar>
              <w:top w:w="15" w:type="dxa"/>
              <w:left w:w="15" w:type="dxa"/>
              <w:right w:w="15" w:type="dxa"/>
            </w:tcMar>
            <w:vAlign w:val="bottom"/>
          </w:tcPr>
          <w:p w14:paraId="7E67D884">
            <w:pPr>
              <w:rPr>
                <w:rFonts w:ascii="Arial" w:hAnsi="Arial" w:cs="Arial"/>
                <w:color w:val="000000"/>
                <w:sz w:val="20"/>
                <w:szCs w:val="20"/>
              </w:rPr>
            </w:pPr>
          </w:p>
        </w:tc>
        <w:tc>
          <w:tcPr>
            <w:tcW w:w="662" w:type="dxa"/>
            <w:tcBorders>
              <w:top w:val="nil"/>
              <w:left w:val="nil"/>
              <w:bottom w:val="nil"/>
              <w:right w:val="nil"/>
            </w:tcBorders>
            <w:shd w:val="clear" w:color="auto" w:fill="auto"/>
            <w:tcMar>
              <w:top w:w="15" w:type="dxa"/>
              <w:left w:w="15" w:type="dxa"/>
              <w:right w:w="15" w:type="dxa"/>
            </w:tcMar>
            <w:vAlign w:val="bottom"/>
          </w:tcPr>
          <w:p w14:paraId="2FFE9D7B">
            <w:pPr>
              <w:rPr>
                <w:rFonts w:ascii="Arial" w:hAnsi="Arial" w:cs="Arial"/>
                <w:color w:val="000000"/>
                <w:sz w:val="20"/>
                <w:szCs w:val="20"/>
              </w:rPr>
            </w:pPr>
          </w:p>
        </w:tc>
        <w:tc>
          <w:tcPr>
            <w:tcW w:w="2946" w:type="dxa"/>
            <w:tcBorders>
              <w:top w:val="nil"/>
              <w:left w:val="nil"/>
              <w:bottom w:val="nil"/>
              <w:right w:val="nil"/>
            </w:tcBorders>
            <w:shd w:val="clear" w:color="auto" w:fill="auto"/>
            <w:tcMar>
              <w:top w:w="15" w:type="dxa"/>
              <w:left w:w="15" w:type="dxa"/>
              <w:right w:w="15" w:type="dxa"/>
            </w:tcMar>
            <w:vAlign w:val="bottom"/>
          </w:tcPr>
          <w:p w14:paraId="492BC3FF">
            <w:pPr>
              <w:rPr>
                <w:rFonts w:ascii="Arial" w:hAnsi="Arial" w:cs="Arial"/>
                <w:color w:val="000000"/>
                <w:sz w:val="20"/>
                <w:szCs w:val="20"/>
              </w:rPr>
            </w:pPr>
          </w:p>
        </w:tc>
        <w:tc>
          <w:tcPr>
            <w:tcW w:w="507" w:type="dxa"/>
            <w:tcBorders>
              <w:top w:val="nil"/>
              <w:left w:val="nil"/>
              <w:bottom w:val="nil"/>
              <w:right w:val="nil"/>
            </w:tcBorders>
            <w:shd w:val="clear" w:color="auto" w:fill="auto"/>
            <w:tcMar>
              <w:top w:w="15" w:type="dxa"/>
              <w:left w:w="15" w:type="dxa"/>
              <w:right w:w="15" w:type="dxa"/>
            </w:tcMar>
            <w:vAlign w:val="bottom"/>
          </w:tcPr>
          <w:p w14:paraId="4CABA1D6">
            <w:pPr>
              <w:rPr>
                <w:rFonts w:ascii="Arial" w:hAnsi="Arial" w:cs="Arial"/>
                <w:color w:val="000000"/>
                <w:sz w:val="20"/>
                <w:szCs w:val="20"/>
              </w:rPr>
            </w:pPr>
          </w:p>
        </w:tc>
        <w:tc>
          <w:tcPr>
            <w:tcW w:w="2444" w:type="dxa"/>
            <w:gridSpan w:val="3"/>
            <w:tcBorders>
              <w:top w:val="nil"/>
              <w:left w:val="nil"/>
              <w:bottom w:val="nil"/>
              <w:right w:val="nil"/>
            </w:tcBorders>
            <w:shd w:val="clear" w:color="auto" w:fill="auto"/>
            <w:tcMar>
              <w:top w:w="15" w:type="dxa"/>
              <w:left w:w="15" w:type="dxa"/>
              <w:right w:w="15" w:type="dxa"/>
            </w:tcMar>
            <w:vAlign w:val="bottom"/>
          </w:tcPr>
          <w:p w14:paraId="500ECA9B">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金额单位：万元</w:t>
            </w:r>
          </w:p>
        </w:tc>
      </w:tr>
      <w:tr w14:paraId="593B7DC2">
        <w:tblPrEx>
          <w:tblCellMar>
            <w:top w:w="0" w:type="dxa"/>
            <w:left w:w="0" w:type="dxa"/>
            <w:bottom w:w="0" w:type="dxa"/>
            <w:right w:w="0" w:type="dxa"/>
          </w:tblCellMar>
        </w:tblPrEx>
        <w:trPr>
          <w:trHeight w:val="90" w:hRule="atLeast"/>
          <w:jc w:val="center"/>
        </w:trPr>
        <w:tc>
          <w:tcPr>
            <w:tcW w:w="4009"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2A3FF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收     入</w:t>
            </w:r>
          </w:p>
        </w:tc>
        <w:tc>
          <w:tcPr>
            <w:tcW w:w="5897" w:type="dxa"/>
            <w:gridSpan w:val="5"/>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8D44E5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支     出</w:t>
            </w:r>
          </w:p>
        </w:tc>
      </w:tr>
      <w:tr w14:paraId="69CEE163">
        <w:tblPrEx>
          <w:tblCellMar>
            <w:top w:w="0" w:type="dxa"/>
            <w:left w:w="0" w:type="dxa"/>
            <w:bottom w:w="0" w:type="dxa"/>
            <w:right w:w="0" w:type="dxa"/>
          </w:tblCellMar>
        </w:tblPrEx>
        <w:trPr>
          <w:trHeight w:val="312" w:hRule="atLeast"/>
          <w:jc w:val="center"/>
        </w:trPr>
        <w:tc>
          <w:tcPr>
            <w:tcW w:w="2922"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F969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w:t>
            </w:r>
          </w:p>
        </w:tc>
        <w:tc>
          <w:tcPr>
            <w:tcW w:w="425"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FE00E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行次</w:t>
            </w:r>
          </w:p>
        </w:tc>
        <w:tc>
          <w:tcPr>
            <w:tcW w:w="662"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4C2132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金额</w:t>
            </w:r>
          </w:p>
        </w:tc>
        <w:tc>
          <w:tcPr>
            <w:tcW w:w="2946"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D5EABB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w:t>
            </w:r>
          </w:p>
        </w:tc>
        <w:tc>
          <w:tcPr>
            <w:tcW w:w="507"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D9EF39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行次</w:t>
            </w:r>
          </w:p>
        </w:tc>
        <w:tc>
          <w:tcPr>
            <w:tcW w:w="800"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9A0C42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855"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5FEFDE0">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一般公共预算财政拨款</w:t>
            </w:r>
          </w:p>
        </w:tc>
        <w:tc>
          <w:tcPr>
            <w:tcW w:w="789"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2A0AA25">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政府性基金预算财政拨款</w:t>
            </w:r>
          </w:p>
        </w:tc>
      </w:tr>
      <w:tr w14:paraId="4CF9D785">
        <w:tblPrEx>
          <w:tblCellMar>
            <w:top w:w="0" w:type="dxa"/>
            <w:left w:w="0" w:type="dxa"/>
            <w:bottom w:w="0" w:type="dxa"/>
            <w:right w:w="0" w:type="dxa"/>
          </w:tblCellMar>
        </w:tblPrEx>
        <w:trPr>
          <w:trHeight w:val="312" w:hRule="atLeast"/>
          <w:jc w:val="center"/>
        </w:trPr>
        <w:tc>
          <w:tcPr>
            <w:tcW w:w="2922"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605814">
            <w:pPr>
              <w:jc w:val="center"/>
              <w:rPr>
                <w:rFonts w:ascii="宋体" w:hAnsi="宋体" w:eastAsia="宋体" w:cs="宋体"/>
                <w:color w:val="000000"/>
                <w:sz w:val="22"/>
                <w:szCs w:val="22"/>
              </w:rPr>
            </w:pPr>
          </w:p>
        </w:tc>
        <w:tc>
          <w:tcPr>
            <w:tcW w:w="425"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0098880">
            <w:pPr>
              <w:jc w:val="center"/>
              <w:rPr>
                <w:rFonts w:ascii="宋体" w:hAnsi="宋体" w:eastAsia="宋体" w:cs="宋体"/>
                <w:color w:val="000000"/>
                <w:sz w:val="22"/>
                <w:szCs w:val="22"/>
              </w:rPr>
            </w:pPr>
          </w:p>
        </w:tc>
        <w:tc>
          <w:tcPr>
            <w:tcW w:w="662"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6633550">
            <w:pPr>
              <w:jc w:val="center"/>
              <w:rPr>
                <w:rFonts w:ascii="宋体" w:hAnsi="宋体" w:eastAsia="宋体" w:cs="宋体"/>
                <w:color w:val="000000"/>
                <w:sz w:val="22"/>
                <w:szCs w:val="22"/>
              </w:rPr>
            </w:pPr>
          </w:p>
        </w:tc>
        <w:tc>
          <w:tcPr>
            <w:tcW w:w="2946"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3B19A77">
            <w:pPr>
              <w:jc w:val="center"/>
              <w:rPr>
                <w:rFonts w:ascii="宋体" w:hAnsi="宋体" w:eastAsia="宋体" w:cs="宋体"/>
                <w:color w:val="000000"/>
                <w:sz w:val="22"/>
                <w:szCs w:val="22"/>
              </w:rPr>
            </w:pPr>
          </w:p>
        </w:tc>
        <w:tc>
          <w:tcPr>
            <w:tcW w:w="507"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DD0D5B5">
            <w:pPr>
              <w:jc w:val="center"/>
              <w:rPr>
                <w:rFonts w:ascii="宋体" w:hAnsi="宋体" w:eastAsia="宋体" w:cs="宋体"/>
                <w:color w:val="000000"/>
                <w:sz w:val="22"/>
                <w:szCs w:val="22"/>
              </w:rPr>
            </w:pPr>
          </w:p>
        </w:tc>
        <w:tc>
          <w:tcPr>
            <w:tcW w:w="800"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663152F">
            <w:pPr>
              <w:jc w:val="center"/>
              <w:rPr>
                <w:rFonts w:ascii="宋体" w:hAnsi="宋体" w:eastAsia="宋体" w:cs="宋体"/>
                <w:color w:val="000000"/>
                <w:sz w:val="22"/>
                <w:szCs w:val="22"/>
              </w:rPr>
            </w:pPr>
          </w:p>
        </w:tc>
        <w:tc>
          <w:tcPr>
            <w:tcW w:w="855"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01326BF">
            <w:pPr>
              <w:jc w:val="center"/>
              <w:rPr>
                <w:rFonts w:ascii="宋体" w:hAnsi="宋体" w:eastAsia="宋体" w:cs="宋体"/>
                <w:color w:val="000000"/>
                <w:sz w:val="22"/>
                <w:szCs w:val="22"/>
              </w:rPr>
            </w:pPr>
          </w:p>
        </w:tc>
        <w:tc>
          <w:tcPr>
            <w:tcW w:w="789"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0288233">
            <w:pPr>
              <w:jc w:val="center"/>
              <w:rPr>
                <w:rFonts w:ascii="宋体" w:hAnsi="宋体" w:eastAsia="宋体" w:cs="宋体"/>
                <w:color w:val="000000"/>
                <w:sz w:val="22"/>
                <w:szCs w:val="22"/>
              </w:rPr>
            </w:pPr>
          </w:p>
        </w:tc>
      </w:tr>
      <w:tr w14:paraId="2CC70511">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47077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F464EC9">
            <w:pPr>
              <w:jc w:val="center"/>
              <w:rPr>
                <w:rFonts w:ascii="宋体" w:hAnsi="宋体" w:eastAsia="宋体" w:cs="宋体"/>
                <w:color w:val="000000"/>
                <w:sz w:val="22"/>
                <w:szCs w:val="22"/>
              </w:rPr>
            </w:pP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918E46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B75D2C4">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rPr>
              <w:t>栏次</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07B1491">
            <w:pPr>
              <w:jc w:val="center"/>
              <w:rPr>
                <w:rFonts w:ascii="宋体" w:hAnsi="宋体" w:eastAsia="宋体" w:cs="宋体"/>
                <w:color w:val="000000"/>
                <w:sz w:val="22"/>
                <w:szCs w:val="22"/>
              </w:rPr>
            </w:pP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E4C61E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403C3C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7E16AC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r>
      <w:tr w14:paraId="742C1122">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944B38">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一、一般公共预算财政拨款</w:t>
            </w: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9B7609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71AE523">
            <w:pPr>
              <w:jc w:val="right"/>
              <w:rPr>
                <w:rFonts w:ascii="宋体" w:hAnsi="宋体" w:eastAsia="宋体" w:cs="宋体"/>
                <w:color w:val="000000"/>
                <w:sz w:val="22"/>
                <w:szCs w:val="22"/>
              </w:rPr>
            </w:pPr>
            <w:r>
              <w:rPr>
                <w:rFonts w:hint="eastAsia" w:ascii="宋体" w:hAnsi="宋体" w:eastAsia="宋体" w:cs="宋体"/>
                <w:color w:val="000000"/>
                <w:sz w:val="22"/>
                <w:szCs w:val="22"/>
              </w:rPr>
              <w:t>47.37</w:t>
            </w: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954120">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一、一般公共服务支出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70D072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30</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tcPr>
          <w:p w14:paraId="4B8E7369">
            <w:r>
              <w:t>43.95</w:t>
            </w: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tcPr>
          <w:p w14:paraId="7D2B0C7F">
            <w:r>
              <w:t>43.95</w:t>
            </w: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3DA0FBE">
            <w:pPr>
              <w:jc w:val="right"/>
              <w:rPr>
                <w:rFonts w:ascii="宋体" w:hAnsi="宋体" w:eastAsia="宋体" w:cs="宋体"/>
                <w:color w:val="000000"/>
                <w:sz w:val="22"/>
                <w:szCs w:val="22"/>
              </w:rPr>
            </w:pPr>
          </w:p>
        </w:tc>
      </w:tr>
      <w:tr w14:paraId="392605C2">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B4157">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二、政府性基金预算财政拨款</w:t>
            </w: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D5C30C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F646759">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7AF2455">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二、外交支出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738FA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31</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EAB36AD">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0902F99">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C3B1611">
            <w:pPr>
              <w:jc w:val="right"/>
              <w:rPr>
                <w:rFonts w:ascii="宋体" w:hAnsi="宋体" w:eastAsia="宋体" w:cs="宋体"/>
                <w:color w:val="000000"/>
                <w:sz w:val="22"/>
                <w:szCs w:val="22"/>
              </w:rPr>
            </w:pPr>
          </w:p>
        </w:tc>
      </w:tr>
      <w:tr w14:paraId="4DC7C184">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3A9256">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37749A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EFCAB18">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7B73B06">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三、国防支出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6CC735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32</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92BB275">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D3CC08E">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3753EEA">
            <w:pPr>
              <w:jc w:val="right"/>
              <w:rPr>
                <w:rFonts w:ascii="宋体" w:hAnsi="宋体" w:eastAsia="宋体" w:cs="宋体"/>
                <w:color w:val="000000"/>
                <w:sz w:val="22"/>
                <w:szCs w:val="22"/>
              </w:rPr>
            </w:pPr>
          </w:p>
        </w:tc>
      </w:tr>
      <w:tr w14:paraId="7A6C42C4">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09CA74">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ACFDE9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CBED8D7">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FAD0070">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四、公共安全支出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A16A94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33</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5ADAD92">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5ECC36B">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1806623">
            <w:pPr>
              <w:jc w:val="right"/>
              <w:rPr>
                <w:rFonts w:ascii="宋体" w:hAnsi="宋体" w:eastAsia="宋体" w:cs="宋体"/>
                <w:color w:val="000000"/>
                <w:sz w:val="22"/>
                <w:szCs w:val="22"/>
              </w:rPr>
            </w:pPr>
          </w:p>
        </w:tc>
      </w:tr>
      <w:tr w14:paraId="2BAE6771">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93C10B">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9791A0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CE9F98A">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88F82C9">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五、教育支出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5B207F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34</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96542F8">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D7BFDC">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E46CF2C">
            <w:pPr>
              <w:jc w:val="right"/>
              <w:rPr>
                <w:rFonts w:ascii="宋体" w:hAnsi="宋体" w:eastAsia="宋体" w:cs="宋体"/>
                <w:color w:val="000000"/>
                <w:sz w:val="22"/>
                <w:szCs w:val="22"/>
              </w:rPr>
            </w:pPr>
          </w:p>
        </w:tc>
      </w:tr>
      <w:tr w14:paraId="0ABCA547">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2CC45C">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32BD0C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6</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9385257">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57D0F5D">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六、科学技术支出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6ABD0C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35</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6277AB5">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95E1844">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295A953">
            <w:pPr>
              <w:jc w:val="right"/>
              <w:rPr>
                <w:rFonts w:ascii="宋体" w:hAnsi="宋体" w:eastAsia="宋体" w:cs="宋体"/>
                <w:color w:val="000000"/>
                <w:sz w:val="22"/>
                <w:szCs w:val="22"/>
              </w:rPr>
            </w:pPr>
          </w:p>
        </w:tc>
      </w:tr>
      <w:tr w14:paraId="226FC896">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C2A0B2">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C0ED9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7</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BA33CE4">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4447808">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七、文化旅游体育与传媒支出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EE1AC0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36</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C6C3EB5">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C25FAE2">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533A716">
            <w:pPr>
              <w:jc w:val="right"/>
              <w:rPr>
                <w:rFonts w:ascii="宋体" w:hAnsi="宋体" w:eastAsia="宋体" w:cs="宋体"/>
                <w:color w:val="000000"/>
                <w:sz w:val="22"/>
                <w:szCs w:val="22"/>
              </w:rPr>
            </w:pPr>
          </w:p>
        </w:tc>
      </w:tr>
      <w:tr w14:paraId="11E9EE3A">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35DCD">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B4632F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8</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659D42A">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63077C4">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八、社会保障和就业支出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488528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37</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A950573">
            <w:pPr>
              <w:jc w:val="right"/>
              <w:rPr>
                <w:rFonts w:ascii="宋体" w:hAnsi="宋体" w:eastAsia="宋体" w:cs="Arial"/>
                <w:color w:val="000000"/>
                <w:sz w:val="22"/>
                <w:szCs w:val="22"/>
              </w:rPr>
            </w:pPr>
            <w:r>
              <w:rPr>
                <w:rFonts w:hint="eastAsia" w:cs="Arial"/>
                <w:color w:val="000000"/>
                <w:sz w:val="22"/>
                <w:szCs w:val="22"/>
              </w:rPr>
              <w:t>2.20</w:t>
            </w: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17D39CD">
            <w:pPr>
              <w:jc w:val="right"/>
              <w:rPr>
                <w:rFonts w:ascii="宋体" w:hAnsi="宋体" w:eastAsia="宋体" w:cs="Arial"/>
                <w:color w:val="000000"/>
                <w:sz w:val="22"/>
                <w:szCs w:val="22"/>
              </w:rPr>
            </w:pPr>
            <w:r>
              <w:rPr>
                <w:rFonts w:hint="eastAsia" w:cs="Arial"/>
                <w:color w:val="000000"/>
                <w:sz w:val="22"/>
                <w:szCs w:val="22"/>
              </w:rPr>
              <w:t>2.20</w:t>
            </w: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20EB7B0">
            <w:pPr>
              <w:jc w:val="right"/>
              <w:rPr>
                <w:rFonts w:ascii="宋体" w:hAnsi="宋体" w:eastAsia="宋体" w:cs="宋体"/>
                <w:color w:val="000000"/>
                <w:sz w:val="22"/>
                <w:szCs w:val="22"/>
              </w:rPr>
            </w:pPr>
          </w:p>
        </w:tc>
      </w:tr>
      <w:tr w14:paraId="43949D64">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A2B0B4">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82DD6B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9</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67B7831">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FBC8252">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九、卫生健康支出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6C8496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38</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tcPr>
          <w:p w14:paraId="75D94722">
            <w:r>
              <w:t>1.22</w:t>
            </w: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tcPr>
          <w:p w14:paraId="6A3D4B79">
            <w:r>
              <w:t>1.22</w:t>
            </w: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6A304FE">
            <w:pPr>
              <w:jc w:val="right"/>
              <w:rPr>
                <w:rFonts w:ascii="宋体" w:hAnsi="宋体" w:eastAsia="宋体" w:cs="宋体"/>
                <w:color w:val="000000"/>
                <w:sz w:val="22"/>
                <w:szCs w:val="22"/>
              </w:rPr>
            </w:pPr>
          </w:p>
        </w:tc>
      </w:tr>
      <w:tr w14:paraId="3A955E36">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63C805">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87CA62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10</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BC88FD1">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A729A09">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十、节能环保支出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B468DB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39</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C7393EB">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F5D43F5">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0E4C92D">
            <w:pPr>
              <w:jc w:val="right"/>
              <w:rPr>
                <w:rFonts w:ascii="宋体" w:hAnsi="宋体" w:eastAsia="宋体" w:cs="宋体"/>
                <w:color w:val="000000"/>
                <w:sz w:val="22"/>
                <w:szCs w:val="22"/>
              </w:rPr>
            </w:pPr>
          </w:p>
        </w:tc>
      </w:tr>
      <w:tr w14:paraId="3CB5517B">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58476">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617AE0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11</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0472AB1">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ACFFE1B">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十一、城乡社区支出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00A77E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40</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DBF9E63">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3489F21">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47339CA">
            <w:pPr>
              <w:jc w:val="right"/>
              <w:rPr>
                <w:rFonts w:ascii="宋体" w:hAnsi="宋体" w:eastAsia="宋体" w:cs="宋体"/>
                <w:color w:val="000000"/>
                <w:sz w:val="22"/>
                <w:szCs w:val="22"/>
              </w:rPr>
            </w:pPr>
          </w:p>
        </w:tc>
      </w:tr>
      <w:tr w14:paraId="2E4AC2CD">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D8E645">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82B06F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12</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A68D8D4">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455A698">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十二、农林水支出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01C035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41</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61AEC75">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893D6BF">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CE3CBEC">
            <w:pPr>
              <w:jc w:val="right"/>
              <w:rPr>
                <w:rFonts w:ascii="宋体" w:hAnsi="宋体" w:eastAsia="宋体" w:cs="宋体"/>
                <w:color w:val="000000"/>
                <w:sz w:val="22"/>
                <w:szCs w:val="22"/>
              </w:rPr>
            </w:pPr>
          </w:p>
        </w:tc>
      </w:tr>
      <w:tr w14:paraId="74C1EC50">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079D0D">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0EE46E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13</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7BE39CF">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1049656">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十三、交通运输支出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352EA6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42</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D01530B">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B09C81">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2B128A1">
            <w:pPr>
              <w:jc w:val="right"/>
              <w:rPr>
                <w:rFonts w:ascii="宋体" w:hAnsi="宋体" w:eastAsia="宋体" w:cs="宋体"/>
                <w:color w:val="000000"/>
                <w:sz w:val="22"/>
                <w:szCs w:val="22"/>
              </w:rPr>
            </w:pPr>
          </w:p>
        </w:tc>
      </w:tr>
      <w:tr w14:paraId="6D0EE36F">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3AFF6">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BC4DF6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14</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18A7A9E">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30A351E">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十四、资源勘探信息等支出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CA3E2E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43</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75F0851">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2165AD7">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6119660">
            <w:pPr>
              <w:jc w:val="right"/>
              <w:rPr>
                <w:rFonts w:ascii="宋体" w:hAnsi="宋体" w:eastAsia="宋体" w:cs="宋体"/>
                <w:color w:val="000000"/>
                <w:sz w:val="22"/>
                <w:szCs w:val="22"/>
              </w:rPr>
            </w:pPr>
          </w:p>
        </w:tc>
      </w:tr>
      <w:tr w14:paraId="651B8387">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466D6F">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1F607A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15</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F0D8BD1">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2A01C54">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十五、商业服务业等支出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CEE232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44</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1D7FECB">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BA28E97">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AA3210B">
            <w:pPr>
              <w:jc w:val="right"/>
              <w:rPr>
                <w:rFonts w:ascii="宋体" w:hAnsi="宋体" w:eastAsia="宋体" w:cs="宋体"/>
                <w:color w:val="000000"/>
                <w:sz w:val="22"/>
                <w:szCs w:val="22"/>
              </w:rPr>
            </w:pPr>
          </w:p>
        </w:tc>
      </w:tr>
      <w:tr w14:paraId="79A237BB">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34BD35">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49857C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16</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D768982">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A5D42F9">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十六、金融支出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4C3F73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45</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50BECA0">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F8B6DEF">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AC749B">
            <w:pPr>
              <w:jc w:val="right"/>
              <w:rPr>
                <w:rFonts w:ascii="宋体" w:hAnsi="宋体" w:eastAsia="宋体" w:cs="宋体"/>
                <w:color w:val="000000"/>
                <w:sz w:val="22"/>
                <w:szCs w:val="22"/>
              </w:rPr>
            </w:pPr>
          </w:p>
        </w:tc>
      </w:tr>
      <w:tr w14:paraId="3DDF03AB">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9FFD6D">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F92964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17</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4A9ECE">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11A19B">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十七、援助其他地区支出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B24BDE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46</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8C5B6A3">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787F9CD">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A9523CF">
            <w:pPr>
              <w:jc w:val="right"/>
              <w:rPr>
                <w:rFonts w:ascii="宋体" w:hAnsi="宋体" w:eastAsia="宋体" w:cs="宋体"/>
                <w:color w:val="000000"/>
                <w:sz w:val="22"/>
                <w:szCs w:val="22"/>
              </w:rPr>
            </w:pPr>
          </w:p>
        </w:tc>
      </w:tr>
      <w:tr w14:paraId="41AB2356">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93A5F4">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056B1E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18</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A23E3AF">
            <w:pPr>
              <w:jc w:val="right"/>
              <w:rPr>
                <w:rFonts w:ascii="宋体" w:hAnsi="宋体" w:eastAsia="宋体" w:cs="宋体"/>
                <w:color w:val="000000"/>
                <w:szCs w:val="21"/>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E4D5AA3">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Cs w:val="21"/>
              </w:rPr>
              <w:t>十八、自然资源海洋气象等支出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75F745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47</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ADC330D">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27B898A">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B5CD52A">
            <w:pPr>
              <w:jc w:val="right"/>
              <w:rPr>
                <w:rFonts w:ascii="宋体" w:hAnsi="宋体" w:eastAsia="宋体" w:cs="宋体"/>
                <w:color w:val="000000"/>
                <w:sz w:val="22"/>
                <w:szCs w:val="22"/>
              </w:rPr>
            </w:pPr>
          </w:p>
        </w:tc>
      </w:tr>
      <w:tr w14:paraId="0C2D8294">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FB4E4F">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B37B8C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19</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4887C84">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D5CA54D">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十九、住房保障支出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9A6974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48</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FF65396">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E768494">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8A3758D">
            <w:pPr>
              <w:jc w:val="right"/>
              <w:rPr>
                <w:rFonts w:ascii="宋体" w:hAnsi="宋体" w:eastAsia="宋体" w:cs="宋体"/>
                <w:color w:val="000000"/>
                <w:sz w:val="22"/>
                <w:szCs w:val="22"/>
              </w:rPr>
            </w:pPr>
          </w:p>
        </w:tc>
      </w:tr>
      <w:tr w14:paraId="1D79EAE2">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C4E034">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6854AC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20</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D2BFC0B">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F12B8A6">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二十、粮油物资储备支出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F8F34C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49</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A112C4D">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52B20B8">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9F84D2A">
            <w:pPr>
              <w:jc w:val="right"/>
              <w:rPr>
                <w:rFonts w:ascii="宋体" w:hAnsi="宋体" w:eastAsia="宋体" w:cs="宋体"/>
                <w:color w:val="000000"/>
                <w:sz w:val="22"/>
                <w:szCs w:val="22"/>
              </w:rPr>
            </w:pPr>
          </w:p>
        </w:tc>
      </w:tr>
      <w:tr w14:paraId="672D2E7B">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FD7C92">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BC5740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21</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C1DBE23">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A3B4070">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 w:val="20"/>
                <w:szCs w:val="20"/>
              </w:rPr>
              <w:t>二十一、灾害防治及应急管理支出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24F6E9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50</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E7C2BE0">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405E99A">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41DA611">
            <w:pPr>
              <w:jc w:val="right"/>
              <w:rPr>
                <w:rFonts w:ascii="宋体" w:hAnsi="宋体" w:eastAsia="宋体" w:cs="宋体"/>
                <w:color w:val="000000"/>
                <w:sz w:val="22"/>
                <w:szCs w:val="22"/>
              </w:rPr>
            </w:pPr>
          </w:p>
        </w:tc>
      </w:tr>
      <w:tr w14:paraId="2C6C91E5">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ABDC25">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B9CD5B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22</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3D3E488">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6EEB248">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二十二、其他支出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8A9D31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51</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8D1A3D4">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A021C55">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4420D8A">
            <w:pPr>
              <w:jc w:val="right"/>
              <w:rPr>
                <w:rFonts w:ascii="宋体" w:hAnsi="宋体" w:eastAsia="宋体" w:cs="宋体"/>
                <w:color w:val="000000"/>
                <w:sz w:val="22"/>
                <w:szCs w:val="22"/>
              </w:rPr>
            </w:pPr>
          </w:p>
        </w:tc>
      </w:tr>
      <w:tr w14:paraId="6F201672">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C3D853">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F63643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23</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1D06E7C">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F3EEEE2">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二十四、债务付息支出</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1FAE11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52</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E982B36">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E2966B2">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E831C52">
            <w:pPr>
              <w:jc w:val="right"/>
              <w:rPr>
                <w:rFonts w:ascii="宋体" w:hAnsi="宋体" w:eastAsia="宋体" w:cs="宋体"/>
                <w:color w:val="000000"/>
                <w:sz w:val="22"/>
                <w:szCs w:val="22"/>
              </w:rPr>
            </w:pPr>
          </w:p>
        </w:tc>
      </w:tr>
      <w:tr w14:paraId="6ECB68E8">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71392C">
            <w:pPr>
              <w:widowControl/>
              <w:jc w:val="center"/>
              <w:textAlignment w:val="center"/>
              <w:rPr>
                <w:rFonts w:ascii="宋体" w:hAnsi="宋体" w:eastAsia="宋体" w:cs="宋体"/>
                <w:b/>
                <w:color w:val="000000"/>
                <w:sz w:val="22"/>
                <w:szCs w:val="22"/>
              </w:rPr>
            </w:pPr>
            <w:r>
              <w:rPr>
                <w:rFonts w:hint="eastAsia" w:ascii="宋体" w:hAnsi="宋体" w:eastAsia="宋体" w:cs="宋体"/>
                <w:b/>
                <w:color w:val="000000"/>
                <w:kern w:val="0"/>
                <w:sz w:val="22"/>
                <w:szCs w:val="22"/>
              </w:rPr>
              <w:t>本年收入合计</w:t>
            </w: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A6EA7A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24</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FC22921">
            <w:pPr>
              <w:jc w:val="right"/>
              <w:rPr>
                <w:rFonts w:ascii="宋体" w:hAnsi="宋体" w:eastAsia="宋体" w:cs="宋体"/>
                <w:color w:val="000000"/>
                <w:sz w:val="22"/>
                <w:szCs w:val="22"/>
              </w:rPr>
            </w:pPr>
            <w:r>
              <w:rPr>
                <w:rFonts w:hint="eastAsia" w:ascii="宋体" w:hAnsi="宋体" w:eastAsia="宋体" w:cs="宋体"/>
                <w:color w:val="000000"/>
                <w:sz w:val="22"/>
                <w:szCs w:val="22"/>
              </w:rPr>
              <w:t>47.37</w:t>
            </w: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4CCA620">
            <w:pPr>
              <w:widowControl/>
              <w:jc w:val="center"/>
              <w:textAlignment w:val="center"/>
              <w:rPr>
                <w:rFonts w:ascii="宋体" w:hAnsi="宋体" w:eastAsia="宋体" w:cs="宋体"/>
                <w:b/>
                <w:color w:val="000000"/>
                <w:sz w:val="22"/>
                <w:szCs w:val="22"/>
              </w:rPr>
            </w:pPr>
            <w:r>
              <w:rPr>
                <w:rFonts w:hint="eastAsia" w:ascii="宋体" w:hAnsi="宋体" w:eastAsia="宋体" w:cs="宋体"/>
                <w:b/>
                <w:color w:val="000000"/>
                <w:kern w:val="0"/>
                <w:sz w:val="22"/>
                <w:szCs w:val="22"/>
              </w:rPr>
              <w:t>本年支出合计</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EB8A47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53</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tcPr>
          <w:p w14:paraId="7B3650F2">
            <w:r>
              <w:rPr>
                <w:rFonts w:hint="eastAsia" w:ascii="宋体" w:hAnsi="宋体" w:eastAsia="宋体" w:cs="宋体"/>
                <w:color w:val="000000"/>
                <w:sz w:val="22"/>
                <w:szCs w:val="22"/>
              </w:rPr>
              <w:t>47.37</w:t>
            </w: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tcPr>
          <w:p w14:paraId="61852299">
            <w:r>
              <w:rPr>
                <w:rFonts w:hint="eastAsia" w:ascii="宋体" w:hAnsi="宋体" w:eastAsia="宋体" w:cs="宋体"/>
                <w:color w:val="000000"/>
                <w:sz w:val="22"/>
                <w:szCs w:val="22"/>
              </w:rPr>
              <w:t>47.37</w:t>
            </w: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245AB76">
            <w:pPr>
              <w:jc w:val="right"/>
              <w:rPr>
                <w:rFonts w:ascii="宋体" w:hAnsi="宋体" w:eastAsia="宋体" w:cs="宋体"/>
                <w:color w:val="000000"/>
                <w:sz w:val="22"/>
                <w:szCs w:val="22"/>
              </w:rPr>
            </w:pPr>
          </w:p>
        </w:tc>
      </w:tr>
      <w:tr w14:paraId="48712DA9">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0C1332">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年初财政拨款结转和结余</w:t>
            </w: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8BCB5E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25</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202C8EA">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921883F">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年末财政拨款结转和结余</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D5F4FD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54</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F49FC76">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552205A">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39FB2DC">
            <w:pPr>
              <w:jc w:val="right"/>
              <w:rPr>
                <w:rFonts w:ascii="宋体" w:hAnsi="宋体" w:eastAsia="宋体" w:cs="宋体"/>
                <w:color w:val="000000"/>
                <w:sz w:val="22"/>
                <w:szCs w:val="22"/>
              </w:rPr>
            </w:pPr>
          </w:p>
        </w:tc>
      </w:tr>
      <w:tr w14:paraId="076D0FD3">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9C7A89">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一、一般公共预算财政拨款</w:t>
            </w: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202972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26</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9204560">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C11BEFC">
            <w:pPr>
              <w:jc w:val="left"/>
              <w:rPr>
                <w:rFonts w:ascii="宋体" w:hAnsi="宋体" w:eastAsia="宋体" w:cs="宋体"/>
                <w:color w:val="000000"/>
                <w:sz w:val="22"/>
                <w:szCs w:val="22"/>
              </w:rPr>
            </w:pP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94F6F2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55</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89FEA7">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B47A0AE">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D28F5EA">
            <w:pPr>
              <w:jc w:val="right"/>
              <w:rPr>
                <w:rFonts w:ascii="宋体" w:hAnsi="宋体" w:eastAsia="宋体" w:cs="宋体"/>
                <w:color w:val="000000"/>
                <w:sz w:val="22"/>
                <w:szCs w:val="22"/>
              </w:rPr>
            </w:pPr>
          </w:p>
        </w:tc>
      </w:tr>
      <w:tr w14:paraId="0B489171">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660379">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二、政府性基金预算财政拨款</w:t>
            </w: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7FB45A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27</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58BF349">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AB83AFA">
            <w:pPr>
              <w:jc w:val="left"/>
              <w:rPr>
                <w:rFonts w:ascii="宋体" w:hAnsi="宋体" w:eastAsia="宋体" w:cs="宋体"/>
                <w:color w:val="000000"/>
                <w:sz w:val="22"/>
                <w:szCs w:val="22"/>
              </w:rPr>
            </w:pP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7538D5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56</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E878145">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9EDE10A">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1709E4A">
            <w:pPr>
              <w:jc w:val="right"/>
              <w:rPr>
                <w:rFonts w:ascii="宋体" w:hAnsi="宋体" w:eastAsia="宋体" w:cs="宋体"/>
                <w:color w:val="000000"/>
                <w:sz w:val="22"/>
                <w:szCs w:val="22"/>
              </w:rPr>
            </w:pPr>
          </w:p>
        </w:tc>
      </w:tr>
      <w:tr w14:paraId="1BEB17E2">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529D34">
            <w:pPr>
              <w:jc w:val="left"/>
              <w:rPr>
                <w:rFonts w:ascii="宋体" w:hAnsi="宋体" w:eastAsia="宋体" w:cs="宋体"/>
                <w:color w:val="000000"/>
                <w:sz w:val="22"/>
                <w:szCs w:val="22"/>
              </w:rPr>
            </w:pP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1F98D0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28</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DC174CD">
            <w:pPr>
              <w:jc w:val="right"/>
              <w:rPr>
                <w:rFonts w:ascii="宋体" w:hAnsi="宋体" w:eastAsia="宋体" w:cs="宋体"/>
                <w:color w:val="000000"/>
                <w:sz w:val="22"/>
                <w:szCs w:val="22"/>
              </w:rPr>
            </w:pP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2F0A852">
            <w:pPr>
              <w:jc w:val="left"/>
              <w:rPr>
                <w:rFonts w:ascii="宋体" w:hAnsi="宋体" w:eastAsia="宋体" w:cs="宋体"/>
                <w:color w:val="000000"/>
                <w:sz w:val="22"/>
                <w:szCs w:val="22"/>
              </w:rPr>
            </w:pP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37FA08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57</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38268E7">
            <w:pPr>
              <w:jc w:val="right"/>
              <w:rPr>
                <w:rFonts w:ascii="宋体" w:hAnsi="宋体" w:eastAsia="宋体" w:cs="宋体"/>
                <w:color w:val="000000"/>
                <w:sz w:val="22"/>
                <w:szCs w:val="22"/>
              </w:rPr>
            </w:pP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FAEE206">
            <w:pPr>
              <w:jc w:val="right"/>
              <w:rPr>
                <w:rFonts w:ascii="宋体" w:hAnsi="宋体" w:eastAsia="宋体" w:cs="宋体"/>
                <w:color w:val="000000"/>
                <w:sz w:val="22"/>
                <w:szCs w:val="22"/>
              </w:rPr>
            </w:pP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4B0E33B">
            <w:pPr>
              <w:jc w:val="right"/>
              <w:rPr>
                <w:rFonts w:ascii="宋体" w:hAnsi="宋体" w:eastAsia="宋体" w:cs="宋体"/>
                <w:color w:val="000000"/>
                <w:sz w:val="22"/>
                <w:szCs w:val="22"/>
              </w:rPr>
            </w:pPr>
          </w:p>
        </w:tc>
      </w:tr>
      <w:tr w14:paraId="74DD3444">
        <w:tblPrEx>
          <w:tblCellMar>
            <w:top w:w="0" w:type="dxa"/>
            <w:left w:w="0" w:type="dxa"/>
            <w:bottom w:w="0" w:type="dxa"/>
            <w:right w:w="0" w:type="dxa"/>
          </w:tblCellMar>
        </w:tblPrEx>
        <w:trPr>
          <w:trHeight w:val="90" w:hRule="atLeast"/>
          <w:jc w:val="center"/>
        </w:trPr>
        <w:tc>
          <w:tcPr>
            <w:tcW w:w="292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3C610C">
            <w:pPr>
              <w:widowControl/>
              <w:jc w:val="center"/>
              <w:textAlignment w:val="center"/>
              <w:rPr>
                <w:rFonts w:ascii="宋体" w:hAnsi="宋体" w:eastAsia="宋体" w:cs="宋体"/>
                <w:b/>
                <w:color w:val="000000"/>
                <w:sz w:val="22"/>
                <w:szCs w:val="22"/>
              </w:rPr>
            </w:pPr>
            <w:r>
              <w:rPr>
                <w:rFonts w:hint="eastAsia" w:ascii="宋体" w:hAnsi="宋体" w:eastAsia="宋体" w:cs="宋体"/>
                <w:b/>
                <w:color w:val="000000"/>
                <w:kern w:val="0"/>
                <w:sz w:val="22"/>
                <w:szCs w:val="22"/>
              </w:rPr>
              <w:t>总计</w:t>
            </w:r>
          </w:p>
        </w:tc>
        <w:tc>
          <w:tcPr>
            <w:tcW w:w="42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2E2BC7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29</w:t>
            </w:r>
          </w:p>
        </w:tc>
        <w:tc>
          <w:tcPr>
            <w:tcW w:w="66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9771DFE">
            <w:pPr>
              <w:jc w:val="right"/>
              <w:rPr>
                <w:rFonts w:ascii="宋体" w:hAnsi="宋体" w:eastAsia="宋体" w:cs="宋体"/>
                <w:color w:val="000000"/>
                <w:sz w:val="22"/>
                <w:szCs w:val="22"/>
              </w:rPr>
            </w:pPr>
            <w:r>
              <w:rPr>
                <w:rFonts w:hint="eastAsia" w:ascii="宋体" w:hAnsi="宋体" w:eastAsia="宋体" w:cs="宋体"/>
                <w:color w:val="000000"/>
                <w:sz w:val="22"/>
                <w:szCs w:val="22"/>
              </w:rPr>
              <w:t>47.37</w:t>
            </w:r>
          </w:p>
        </w:tc>
        <w:tc>
          <w:tcPr>
            <w:tcW w:w="294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59C27D1">
            <w:pPr>
              <w:widowControl/>
              <w:jc w:val="center"/>
              <w:textAlignment w:val="center"/>
              <w:rPr>
                <w:rFonts w:ascii="宋体" w:hAnsi="宋体" w:eastAsia="宋体" w:cs="宋体"/>
                <w:b/>
                <w:color w:val="000000"/>
                <w:sz w:val="22"/>
                <w:szCs w:val="22"/>
              </w:rPr>
            </w:pPr>
            <w:r>
              <w:rPr>
                <w:rFonts w:hint="eastAsia" w:ascii="宋体" w:hAnsi="宋体" w:eastAsia="宋体" w:cs="宋体"/>
                <w:b/>
                <w:color w:val="000000"/>
                <w:kern w:val="0"/>
                <w:sz w:val="22"/>
                <w:szCs w:val="22"/>
              </w:rPr>
              <w:t>总计</w:t>
            </w:r>
          </w:p>
        </w:tc>
        <w:tc>
          <w:tcPr>
            <w:tcW w:w="50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AA5E67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58</w:t>
            </w:r>
          </w:p>
        </w:tc>
        <w:tc>
          <w:tcPr>
            <w:tcW w:w="800" w:type="dxa"/>
            <w:tcBorders>
              <w:top w:val="nil"/>
              <w:left w:val="nil"/>
              <w:bottom w:val="single" w:color="000000" w:sz="4" w:space="0"/>
              <w:right w:val="single" w:color="000000" w:sz="4" w:space="0"/>
            </w:tcBorders>
            <w:shd w:val="clear" w:color="auto" w:fill="auto"/>
            <w:tcMar>
              <w:top w:w="15" w:type="dxa"/>
              <w:left w:w="15" w:type="dxa"/>
              <w:right w:w="15" w:type="dxa"/>
            </w:tcMar>
          </w:tcPr>
          <w:p w14:paraId="20BD19D7">
            <w:r>
              <w:rPr>
                <w:rFonts w:hint="eastAsia" w:ascii="宋体" w:hAnsi="宋体" w:eastAsia="宋体" w:cs="宋体"/>
                <w:color w:val="000000"/>
                <w:sz w:val="22"/>
                <w:szCs w:val="22"/>
              </w:rPr>
              <w:t>47.37</w:t>
            </w:r>
          </w:p>
        </w:tc>
        <w:tc>
          <w:tcPr>
            <w:tcW w:w="855" w:type="dxa"/>
            <w:tcBorders>
              <w:top w:val="nil"/>
              <w:left w:val="nil"/>
              <w:bottom w:val="single" w:color="000000" w:sz="4" w:space="0"/>
              <w:right w:val="single" w:color="000000" w:sz="4" w:space="0"/>
            </w:tcBorders>
            <w:shd w:val="clear" w:color="auto" w:fill="auto"/>
            <w:tcMar>
              <w:top w:w="15" w:type="dxa"/>
              <w:left w:w="15" w:type="dxa"/>
              <w:right w:w="15" w:type="dxa"/>
            </w:tcMar>
          </w:tcPr>
          <w:p w14:paraId="6ED40F71">
            <w:r>
              <w:rPr>
                <w:rFonts w:hint="eastAsia" w:ascii="宋体" w:hAnsi="宋体" w:eastAsia="宋体" w:cs="宋体"/>
                <w:color w:val="000000"/>
                <w:sz w:val="22"/>
                <w:szCs w:val="22"/>
              </w:rPr>
              <w:t>47.37</w:t>
            </w:r>
          </w:p>
        </w:tc>
        <w:tc>
          <w:tcPr>
            <w:tcW w:w="78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CEA9A7E">
            <w:pPr>
              <w:jc w:val="right"/>
              <w:rPr>
                <w:rFonts w:ascii="宋体" w:hAnsi="宋体" w:eastAsia="宋体" w:cs="宋体"/>
                <w:color w:val="000000"/>
                <w:sz w:val="22"/>
                <w:szCs w:val="22"/>
              </w:rPr>
            </w:pPr>
          </w:p>
        </w:tc>
      </w:tr>
      <w:tr w14:paraId="5B5E1BF6">
        <w:tblPrEx>
          <w:tblCellMar>
            <w:top w:w="0" w:type="dxa"/>
            <w:left w:w="0" w:type="dxa"/>
            <w:bottom w:w="0" w:type="dxa"/>
            <w:right w:w="0" w:type="dxa"/>
          </w:tblCellMar>
        </w:tblPrEx>
        <w:trPr>
          <w:trHeight w:val="90" w:hRule="atLeast"/>
          <w:jc w:val="center"/>
        </w:trPr>
        <w:tc>
          <w:tcPr>
            <w:tcW w:w="9906" w:type="dxa"/>
            <w:gridSpan w:val="8"/>
            <w:tcBorders>
              <w:top w:val="nil"/>
              <w:left w:val="nil"/>
              <w:bottom w:val="nil"/>
              <w:right w:val="nil"/>
            </w:tcBorders>
            <w:shd w:val="clear" w:color="auto" w:fill="auto"/>
            <w:tcMar>
              <w:top w:w="15" w:type="dxa"/>
              <w:left w:w="15" w:type="dxa"/>
              <w:right w:w="15" w:type="dxa"/>
            </w:tcMar>
            <w:vAlign w:val="center"/>
          </w:tcPr>
          <w:p w14:paraId="1AA7B48A">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注：本表反映部门本年度一般公共预算财政拨款和政府性基金预算财政拨款的总收支和年末结转结余情况。</w:t>
            </w:r>
          </w:p>
        </w:tc>
      </w:tr>
    </w:tbl>
    <w:p w14:paraId="1C0B8EEB">
      <w:r>
        <w:br w:type="page"/>
      </w:r>
    </w:p>
    <w:tbl>
      <w:tblPr>
        <w:tblStyle w:val="5"/>
        <w:tblW w:w="9990" w:type="dxa"/>
        <w:jc w:val="center"/>
        <w:tblLayout w:type="fixed"/>
        <w:tblCellMar>
          <w:top w:w="0" w:type="dxa"/>
          <w:left w:w="0" w:type="dxa"/>
          <w:bottom w:w="0" w:type="dxa"/>
          <w:right w:w="0" w:type="dxa"/>
        </w:tblCellMar>
      </w:tblPr>
      <w:tblGrid>
        <w:gridCol w:w="1174"/>
        <w:gridCol w:w="67"/>
        <w:gridCol w:w="67"/>
        <w:gridCol w:w="1695"/>
        <w:gridCol w:w="2329"/>
        <w:gridCol w:w="2329"/>
        <w:gridCol w:w="2329"/>
      </w:tblGrid>
      <w:tr w14:paraId="3FEFD5D5">
        <w:tblPrEx>
          <w:tblCellMar>
            <w:top w:w="0" w:type="dxa"/>
            <w:left w:w="0" w:type="dxa"/>
            <w:bottom w:w="0" w:type="dxa"/>
            <w:right w:w="0" w:type="dxa"/>
          </w:tblCellMar>
        </w:tblPrEx>
        <w:trPr>
          <w:trHeight w:val="600" w:hRule="atLeast"/>
          <w:jc w:val="center"/>
        </w:trPr>
        <w:tc>
          <w:tcPr>
            <w:tcW w:w="9990" w:type="dxa"/>
            <w:gridSpan w:val="7"/>
            <w:tcBorders>
              <w:top w:val="nil"/>
              <w:left w:val="nil"/>
              <w:bottom w:val="nil"/>
              <w:right w:val="nil"/>
            </w:tcBorders>
            <w:shd w:val="clear" w:color="auto" w:fill="auto"/>
            <w:tcMar>
              <w:top w:w="15" w:type="dxa"/>
              <w:left w:w="15" w:type="dxa"/>
              <w:right w:w="15" w:type="dxa"/>
            </w:tcMar>
            <w:vAlign w:val="center"/>
          </w:tcPr>
          <w:p w14:paraId="041E3249">
            <w:pPr>
              <w:widowControl/>
              <w:jc w:val="center"/>
              <w:textAlignment w:val="center"/>
              <w:rPr>
                <w:rFonts w:ascii="黑体" w:hAnsi="宋体" w:eastAsia="黑体" w:cs="黑体"/>
                <w:color w:val="000000"/>
                <w:sz w:val="32"/>
                <w:szCs w:val="32"/>
              </w:rPr>
            </w:pPr>
            <w:r>
              <w:rPr>
                <w:rFonts w:hint="eastAsia" w:ascii="黑体" w:hAnsi="宋体" w:eastAsia="黑体" w:cs="黑体"/>
                <w:color w:val="000000"/>
                <w:kern w:val="0"/>
                <w:sz w:val="32"/>
                <w:szCs w:val="32"/>
              </w:rPr>
              <w:t>一般公共预算财政拨款支出决算表</w:t>
            </w:r>
          </w:p>
        </w:tc>
      </w:tr>
      <w:tr w14:paraId="6F9EAE36">
        <w:tblPrEx>
          <w:tblCellMar>
            <w:top w:w="0" w:type="dxa"/>
            <w:left w:w="0" w:type="dxa"/>
            <w:bottom w:w="0" w:type="dxa"/>
            <w:right w:w="0" w:type="dxa"/>
          </w:tblCellMar>
        </w:tblPrEx>
        <w:trPr>
          <w:trHeight w:val="255" w:hRule="atLeast"/>
          <w:jc w:val="center"/>
        </w:trPr>
        <w:tc>
          <w:tcPr>
            <w:tcW w:w="1174" w:type="dxa"/>
            <w:tcBorders>
              <w:top w:val="nil"/>
              <w:left w:val="nil"/>
              <w:bottom w:val="nil"/>
              <w:right w:val="nil"/>
            </w:tcBorders>
            <w:shd w:val="clear" w:color="auto" w:fill="auto"/>
            <w:tcMar>
              <w:top w:w="15" w:type="dxa"/>
              <w:left w:w="15" w:type="dxa"/>
              <w:right w:w="15" w:type="dxa"/>
            </w:tcMar>
            <w:vAlign w:val="bottom"/>
          </w:tcPr>
          <w:p w14:paraId="528CB3FD">
            <w:pPr>
              <w:rPr>
                <w:rFonts w:ascii="Arial" w:hAnsi="Arial" w:cs="Arial"/>
                <w:color w:val="000000"/>
                <w:sz w:val="20"/>
                <w:szCs w:val="20"/>
              </w:rPr>
            </w:pPr>
          </w:p>
        </w:tc>
        <w:tc>
          <w:tcPr>
            <w:tcW w:w="67" w:type="dxa"/>
            <w:tcBorders>
              <w:top w:val="nil"/>
              <w:left w:val="nil"/>
              <w:bottom w:val="nil"/>
              <w:right w:val="nil"/>
            </w:tcBorders>
            <w:shd w:val="clear" w:color="auto" w:fill="auto"/>
            <w:tcMar>
              <w:top w:w="15" w:type="dxa"/>
              <w:left w:w="15" w:type="dxa"/>
              <w:right w:w="15" w:type="dxa"/>
            </w:tcMar>
            <w:vAlign w:val="bottom"/>
          </w:tcPr>
          <w:p w14:paraId="72A6F0F3">
            <w:pPr>
              <w:rPr>
                <w:rFonts w:ascii="Arial" w:hAnsi="Arial" w:cs="Arial"/>
                <w:color w:val="000000"/>
                <w:sz w:val="20"/>
                <w:szCs w:val="20"/>
              </w:rPr>
            </w:pPr>
          </w:p>
        </w:tc>
        <w:tc>
          <w:tcPr>
            <w:tcW w:w="67" w:type="dxa"/>
            <w:tcBorders>
              <w:top w:val="nil"/>
              <w:left w:val="nil"/>
              <w:bottom w:val="nil"/>
              <w:right w:val="nil"/>
            </w:tcBorders>
            <w:shd w:val="clear" w:color="auto" w:fill="auto"/>
            <w:tcMar>
              <w:top w:w="15" w:type="dxa"/>
              <w:left w:w="15" w:type="dxa"/>
              <w:right w:w="15" w:type="dxa"/>
            </w:tcMar>
            <w:vAlign w:val="bottom"/>
          </w:tcPr>
          <w:p w14:paraId="6CE4D11C">
            <w:pPr>
              <w:rPr>
                <w:rFonts w:ascii="Arial" w:hAnsi="Arial" w:cs="Arial"/>
                <w:color w:val="000000"/>
                <w:sz w:val="20"/>
                <w:szCs w:val="20"/>
              </w:rPr>
            </w:pPr>
          </w:p>
        </w:tc>
        <w:tc>
          <w:tcPr>
            <w:tcW w:w="1695" w:type="dxa"/>
            <w:tcBorders>
              <w:top w:val="nil"/>
              <w:left w:val="nil"/>
              <w:bottom w:val="nil"/>
              <w:right w:val="nil"/>
            </w:tcBorders>
            <w:shd w:val="clear" w:color="auto" w:fill="auto"/>
            <w:tcMar>
              <w:top w:w="15" w:type="dxa"/>
              <w:left w:w="15" w:type="dxa"/>
              <w:right w:w="15" w:type="dxa"/>
            </w:tcMar>
            <w:vAlign w:val="bottom"/>
          </w:tcPr>
          <w:p w14:paraId="5F968C0A">
            <w:pPr>
              <w:rPr>
                <w:rFonts w:ascii="Arial" w:hAnsi="Arial" w:cs="Arial"/>
                <w:color w:val="000000"/>
                <w:sz w:val="20"/>
                <w:szCs w:val="20"/>
              </w:rPr>
            </w:pPr>
          </w:p>
        </w:tc>
        <w:tc>
          <w:tcPr>
            <w:tcW w:w="2329" w:type="dxa"/>
            <w:tcBorders>
              <w:top w:val="nil"/>
              <w:left w:val="nil"/>
              <w:bottom w:val="nil"/>
              <w:right w:val="nil"/>
            </w:tcBorders>
            <w:shd w:val="clear" w:color="auto" w:fill="auto"/>
            <w:tcMar>
              <w:top w:w="15" w:type="dxa"/>
              <w:left w:w="15" w:type="dxa"/>
              <w:right w:w="15" w:type="dxa"/>
            </w:tcMar>
            <w:vAlign w:val="bottom"/>
          </w:tcPr>
          <w:p w14:paraId="45A4DDA9">
            <w:pPr>
              <w:rPr>
                <w:rFonts w:ascii="Arial" w:hAnsi="Arial" w:cs="Arial"/>
                <w:color w:val="000000"/>
                <w:sz w:val="20"/>
                <w:szCs w:val="20"/>
              </w:rPr>
            </w:pPr>
          </w:p>
        </w:tc>
        <w:tc>
          <w:tcPr>
            <w:tcW w:w="4658" w:type="dxa"/>
            <w:gridSpan w:val="2"/>
            <w:tcBorders>
              <w:top w:val="nil"/>
              <w:left w:val="nil"/>
              <w:bottom w:val="nil"/>
              <w:right w:val="nil"/>
            </w:tcBorders>
            <w:shd w:val="clear" w:color="auto" w:fill="auto"/>
            <w:tcMar>
              <w:top w:w="15" w:type="dxa"/>
              <w:left w:w="15" w:type="dxa"/>
              <w:right w:w="15" w:type="dxa"/>
            </w:tcMar>
            <w:vAlign w:val="bottom"/>
          </w:tcPr>
          <w:p w14:paraId="59E0F431">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公开05表</w:t>
            </w:r>
          </w:p>
        </w:tc>
      </w:tr>
      <w:tr w14:paraId="570CC9F1">
        <w:tblPrEx>
          <w:tblCellMar>
            <w:top w:w="0" w:type="dxa"/>
            <w:left w:w="0" w:type="dxa"/>
            <w:bottom w:w="0" w:type="dxa"/>
            <w:right w:w="0" w:type="dxa"/>
          </w:tblCellMar>
        </w:tblPrEx>
        <w:trPr>
          <w:trHeight w:val="255" w:hRule="atLeast"/>
          <w:jc w:val="center"/>
        </w:trPr>
        <w:tc>
          <w:tcPr>
            <w:tcW w:w="5332" w:type="dxa"/>
            <w:gridSpan w:val="5"/>
            <w:tcBorders>
              <w:top w:val="nil"/>
              <w:left w:val="nil"/>
              <w:bottom w:val="nil"/>
              <w:right w:val="nil"/>
            </w:tcBorders>
            <w:shd w:val="clear" w:color="auto" w:fill="auto"/>
            <w:tcMar>
              <w:top w:w="15" w:type="dxa"/>
              <w:left w:w="15" w:type="dxa"/>
              <w:right w:w="15" w:type="dxa"/>
            </w:tcMar>
            <w:vAlign w:val="bottom"/>
          </w:tcPr>
          <w:p w14:paraId="0D48A46F">
            <w:pPr>
              <w:rPr>
                <w:rFonts w:ascii="Arial" w:hAnsi="Arial" w:cs="Arial"/>
                <w:color w:val="000000"/>
                <w:sz w:val="20"/>
                <w:szCs w:val="20"/>
              </w:rPr>
            </w:pPr>
            <w:r>
              <w:rPr>
                <w:rFonts w:hint="eastAsia" w:ascii="宋体" w:hAnsi="宋体" w:eastAsia="宋体" w:cs="宋体"/>
                <w:color w:val="000000"/>
                <w:kern w:val="0"/>
                <w:sz w:val="20"/>
                <w:szCs w:val="20"/>
              </w:rPr>
              <w:t>部门：</w:t>
            </w:r>
            <w:r>
              <w:rPr>
                <w:rFonts w:hint="eastAsia" w:ascii="楷体_GB2312" w:hAnsi="楷体_GB2312" w:eastAsia="楷体_GB2312" w:cs="楷体_GB2312"/>
                <w:kern w:val="0"/>
                <w:sz w:val="24"/>
                <w:shd w:val="clear" w:color="auto" w:fill="FFFFFF" w:themeFill="background1"/>
              </w:rPr>
              <w:t>馆陶县委统战部</w:t>
            </w:r>
          </w:p>
        </w:tc>
        <w:tc>
          <w:tcPr>
            <w:tcW w:w="4658" w:type="dxa"/>
            <w:gridSpan w:val="2"/>
            <w:tcBorders>
              <w:top w:val="nil"/>
              <w:left w:val="nil"/>
              <w:bottom w:val="nil"/>
              <w:right w:val="nil"/>
            </w:tcBorders>
            <w:shd w:val="clear" w:color="auto" w:fill="auto"/>
            <w:tcMar>
              <w:top w:w="15" w:type="dxa"/>
              <w:left w:w="15" w:type="dxa"/>
              <w:right w:w="15" w:type="dxa"/>
            </w:tcMar>
            <w:vAlign w:val="bottom"/>
          </w:tcPr>
          <w:p w14:paraId="3CD73270">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金额单位：万元</w:t>
            </w:r>
          </w:p>
        </w:tc>
      </w:tr>
      <w:tr w14:paraId="0A4A0EB5">
        <w:tblPrEx>
          <w:tblCellMar>
            <w:top w:w="0" w:type="dxa"/>
            <w:left w:w="0" w:type="dxa"/>
            <w:bottom w:w="0" w:type="dxa"/>
            <w:right w:w="0" w:type="dxa"/>
          </w:tblCellMar>
        </w:tblPrEx>
        <w:trPr>
          <w:trHeight w:val="308" w:hRule="atLeast"/>
          <w:jc w:val="center"/>
        </w:trPr>
        <w:tc>
          <w:tcPr>
            <w:tcW w:w="3003"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DFC4A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w:t>
            </w:r>
          </w:p>
        </w:tc>
        <w:tc>
          <w:tcPr>
            <w:tcW w:w="6987"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5FED1FC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本年支出</w:t>
            </w:r>
          </w:p>
        </w:tc>
      </w:tr>
      <w:tr w14:paraId="233807BF">
        <w:tblPrEx>
          <w:tblCellMar>
            <w:top w:w="0" w:type="dxa"/>
            <w:left w:w="0" w:type="dxa"/>
            <w:bottom w:w="0" w:type="dxa"/>
            <w:right w:w="0" w:type="dxa"/>
          </w:tblCellMar>
        </w:tblPrEx>
        <w:trPr>
          <w:trHeight w:val="312" w:hRule="atLeast"/>
          <w:jc w:val="center"/>
        </w:trPr>
        <w:tc>
          <w:tcPr>
            <w:tcW w:w="1308" w:type="dxa"/>
            <w:gridSpan w:val="3"/>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155DF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功能分类科目编码</w:t>
            </w:r>
          </w:p>
        </w:tc>
        <w:tc>
          <w:tcPr>
            <w:tcW w:w="1695"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0B647A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2329"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7257D7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小计</w:t>
            </w:r>
          </w:p>
        </w:tc>
        <w:tc>
          <w:tcPr>
            <w:tcW w:w="2329"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D225ED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基本支出</w:t>
            </w:r>
          </w:p>
        </w:tc>
        <w:tc>
          <w:tcPr>
            <w:tcW w:w="2329"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126410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项目支出</w:t>
            </w:r>
          </w:p>
        </w:tc>
      </w:tr>
      <w:tr w14:paraId="17C36704">
        <w:tblPrEx>
          <w:tblCellMar>
            <w:top w:w="0" w:type="dxa"/>
            <w:left w:w="0" w:type="dxa"/>
            <w:bottom w:w="0" w:type="dxa"/>
            <w:right w:w="0" w:type="dxa"/>
          </w:tblCellMar>
        </w:tblPrEx>
        <w:trPr>
          <w:trHeight w:val="312" w:hRule="atLeast"/>
          <w:jc w:val="center"/>
        </w:trPr>
        <w:tc>
          <w:tcPr>
            <w:tcW w:w="1308" w:type="dxa"/>
            <w:gridSpan w:val="3"/>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144310">
            <w:pPr>
              <w:jc w:val="center"/>
              <w:rPr>
                <w:rFonts w:ascii="宋体" w:hAnsi="宋体" w:eastAsia="宋体" w:cs="宋体"/>
                <w:color w:val="000000"/>
                <w:sz w:val="22"/>
                <w:szCs w:val="22"/>
              </w:rPr>
            </w:pPr>
          </w:p>
        </w:tc>
        <w:tc>
          <w:tcPr>
            <w:tcW w:w="1695"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7D31EB7">
            <w:pPr>
              <w:jc w:val="center"/>
              <w:rPr>
                <w:rFonts w:ascii="宋体" w:hAnsi="宋体" w:eastAsia="宋体" w:cs="宋体"/>
                <w:color w:val="000000"/>
                <w:sz w:val="22"/>
                <w:szCs w:val="22"/>
              </w:rPr>
            </w:pPr>
          </w:p>
        </w:tc>
        <w:tc>
          <w:tcPr>
            <w:tcW w:w="2329"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9DF8801">
            <w:pPr>
              <w:jc w:val="center"/>
              <w:rPr>
                <w:rFonts w:ascii="宋体" w:hAnsi="宋体" w:eastAsia="宋体" w:cs="宋体"/>
                <w:color w:val="000000"/>
                <w:sz w:val="22"/>
                <w:szCs w:val="22"/>
              </w:rPr>
            </w:pPr>
          </w:p>
        </w:tc>
        <w:tc>
          <w:tcPr>
            <w:tcW w:w="2329"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6E0BE9F">
            <w:pPr>
              <w:jc w:val="center"/>
              <w:rPr>
                <w:rFonts w:ascii="宋体" w:hAnsi="宋体" w:eastAsia="宋体" w:cs="宋体"/>
                <w:color w:val="000000"/>
                <w:sz w:val="22"/>
                <w:szCs w:val="22"/>
              </w:rPr>
            </w:pPr>
          </w:p>
        </w:tc>
        <w:tc>
          <w:tcPr>
            <w:tcW w:w="2329"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8AA14CF">
            <w:pPr>
              <w:jc w:val="center"/>
              <w:rPr>
                <w:rFonts w:ascii="宋体" w:hAnsi="宋体" w:eastAsia="宋体" w:cs="宋体"/>
                <w:color w:val="000000"/>
                <w:sz w:val="22"/>
                <w:szCs w:val="22"/>
              </w:rPr>
            </w:pPr>
          </w:p>
        </w:tc>
      </w:tr>
      <w:tr w14:paraId="7FDFDED3">
        <w:tblPrEx>
          <w:tblCellMar>
            <w:top w:w="0" w:type="dxa"/>
            <w:left w:w="0" w:type="dxa"/>
            <w:bottom w:w="0" w:type="dxa"/>
            <w:right w:w="0" w:type="dxa"/>
          </w:tblCellMar>
        </w:tblPrEx>
        <w:trPr>
          <w:trHeight w:val="312" w:hRule="atLeast"/>
          <w:jc w:val="center"/>
        </w:trPr>
        <w:tc>
          <w:tcPr>
            <w:tcW w:w="1308" w:type="dxa"/>
            <w:gridSpan w:val="3"/>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914E64">
            <w:pPr>
              <w:jc w:val="center"/>
              <w:rPr>
                <w:rFonts w:ascii="宋体" w:hAnsi="宋体" w:eastAsia="宋体" w:cs="宋体"/>
                <w:color w:val="000000"/>
                <w:sz w:val="22"/>
                <w:szCs w:val="22"/>
              </w:rPr>
            </w:pPr>
          </w:p>
        </w:tc>
        <w:tc>
          <w:tcPr>
            <w:tcW w:w="1695"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FAC0ADC">
            <w:pPr>
              <w:jc w:val="center"/>
              <w:rPr>
                <w:rFonts w:ascii="宋体" w:hAnsi="宋体" w:eastAsia="宋体" w:cs="宋体"/>
                <w:color w:val="000000"/>
                <w:sz w:val="22"/>
                <w:szCs w:val="22"/>
              </w:rPr>
            </w:pPr>
          </w:p>
        </w:tc>
        <w:tc>
          <w:tcPr>
            <w:tcW w:w="2329"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50D56B7">
            <w:pPr>
              <w:jc w:val="center"/>
              <w:rPr>
                <w:rFonts w:ascii="宋体" w:hAnsi="宋体" w:eastAsia="宋体" w:cs="宋体"/>
                <w:color w:val="000000"/>
                <w:sz w:val="22"/>
                <w:szCs w:val="22"/>
              </w:rPr>
            </w:pPr>
          </w:p>
        </w:tc>
        <w:tc>
          <w:tcPr>
            <w:tcW w:w="2329"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3B713B5">
            <w:pPr>
              <w:jc w:val="center"/>
              <w:rPr>
                <w:rFonts w:ascii="宋体" w:hAnsi="宋体" w:eastAsia="宋体" w:cs="宋体"/>
                <w:color w:val="000000"/>
                <w:sz w:val="22"/>
                <w:szCs w:val="22"/>
              </w:rPr>
            </w:pPr>
          </w:p>
        </w:tc>
        <w:tc>
          <w:tcPr>
            <w:tcW w:w="2329"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9894544">
            <w:pPr>
              <w:jc w:val="center"/>
              <w:rPr>
                <w:rFonts w:ascii="宋体" w:hAnsi="宋体" w:eastAsia="宋体" w:cs="宋体"/>
                <w:color w:val="000000"/>
                <w:sz w:val="22"/>
                <w:szCs w:val="22"/>
              </w:rPr>
            </w:pPr>
          </w:p>
        </w:tc>
      </w:tr>
      <w:tr w14:paraId="47023B50">
        <w:tblPrEx>
          <w:tblCellMar>
            <w:top w:w="0" w:type="dxa"/>
            <w:left w:w="0" w:type="dxa"/>
            <w:bottom w:w="0" w:type="dxa"/>
            <w:right w:w="0" w:type="dxa"/>
          </w:tblCellMar>
        </w:tblPrEx>
        <w:trPr>
          <w:trHeight w:val="308" w:hRule="atLeast"/>
          <w:jc w:val="center"/>
        </w:trPr>
        <w:tc>
          <w:tcPr>
            <w:tcW w:w="3003" w:type="dxa"/>
            <w:gridSpan w:val="4"/>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3B522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15B97A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D31EEF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B26E68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r>
      <w:tr w14:paraId="3AC9A357">
        <w:tblPrEx>
          <w:tblCellMar>
            <w:top w:w="0" w:type="dxa"/>
            <w:left w:w="0" w:type="dxa"/>
            <w:bottom w:w="0" w:type="dxa"/>
            <w:right w:w="0" w:type="dxa"/>
          </w:tblCellMar>
        </w:tblPrEx>
        <w:trPr>
          <w:trHeight w:val="308" w:hRule="atLeast"/>
          <w:jc w:val="center"/>
        </w:trPr>
        <w:tc>
          <w:tcPr>
            <w:tcW w:w="3003" w:type="dxa"/>
            <w:gridSpan w:val="4"/>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9E266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689D299">
            <w:pPr>
              <w:jc w:val="right"/>
              <w:rPr>
                <w:rFonts w:ascii="宋体" w:hAnsi="宋体" w:eastAsia="宋体" w:cs="宋体"/>
                <w:b/>
                <w:color w:val="000000"/>
                <w:sz w:val="22"/>
                <w:szCs w:val="22"/>
              </w:rPr>
            </w:pPr>
            <w:r>
              <w:rPr>
                <w:rFonts w:hint="eastAsia" w:ascii="宋体" w:hAnsi="宋体" w:eastAsia="宋体" w:cs="宋体"/>
                <w:b/>
                <w:color w:val="000000"/>
                <w:sz w:val="22"/>
                <w:szCs w:val="22"/>
              </w:rPr>
              <w:t>47.37</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7A41261">
            <w:pPr>
              <w:jc w:val="right"/>
              <w:rPr>
                <w:rFonts w:ascii="宋体" w:hAnsi="宋体" w:eastAsia="宋体" w:cs="宋体"/>
                <w:b/>
                <w:color w:val="000000"/>
                <w:sz w:val="22"/>
                <w:szCs w:val="22"/>
              </w:rPr>
            </w:pPr>
            <w:r>
              <w:rPr>
                <w:rFonts w:hint="eastAsia" w:ascii="宋体" w:hAnsi="宋体" w:eastAsia="宋体" w:cs="宋体"/>
                <w:b/>
                <w:color w:val="000000"/>
                <w:sz w:val="22"/>
                <w:szCs w:val="22"/>
              </w:rPr>
              <w:t>47.37</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821C2CD">
            <w:pPr>
              <w:jc w:val="right"/>
              <w:rPr>
                <w:rFonts w:ascii="宋体" w:hAnsi="宋体" w:eastAsia="宋体" w:cs="宋体"/>
                <w:b/>
                <w:color w:val="000000"/>
                <w:sz w:val="22"/>
                <w:szCs w:val="22"/>
              </w:rPr>
            </w:pPr>
          </w:p>
        </w:tc>
      </w:tr>
      <w:tr w14:paraId="63DCAC58">
        <w:tblPrEx>
          <w:tblCellMar>
            <w:top w:w="0" w:type="dxa"/>
            <w:left w:w="0" w:type="dxa"/>
            <w:bottom w:w="0" w:type="dxa"/>
            <w:right w:w="0" w:type="dxa"/>
          </w:tblCellMar>
        </w:tblPrEx>
        <w:trPr>
          <w:trHeight w:val="308" w:hRule="atLeast"/>
          <w:jc w:val="center"/>
        </w:trPr>
        <w:tc>
          <w:tcPr>
            <w:tcW w:w="1308"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7CE7C8">
            <w:pPr>
              <w:jc w:val="left"/>
              <w:rPr>
                <w:rFonts w:ascii="宋体" w:hAnsi="宋体" w:eastAsia="宋体" w:cs="宋体"/>
                <w:color w:val="000000"/>
                <w:sz w:val="22"/>
                <w:szCs w:val="22"/>
              </w:rPr>
            </w:pPr>
            <w:r>
              <w:rPr>
                <w:rFonts w:hint="eastAsia" w:ascii="宋体" w:hAnsi="宋体" w:eastAsia="宋体" w:cs="宋体"/>
                <w:color w:val="000000"/>
                <w:sz w:val="22"/>
                <w:szCs w:val="22"/>
              </w:rPr>
              <w:t>201</w:t>
            </w:r>
          </w:p>
        </w:tc>
        <w:tc>
          <w:tcPr>
            <w:tcW w:w="169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BC454BA">
            <w:pPr>
              <w:jc w:val="left"/>
              <w:rPr>
                <w:rFonts w:ascii="宋体" w:hAnsi="宋体" w:eastAsia="宋体" w:cs="宋体"/>
                <w:color w:val="000000"/>
                <w:sz w:val="22"/>
                <w:szCs w:val="22"/>
              </w:rPr>
            </w:pPr>
            <w:r>
              <w:rPr>
                <w:rFonts w:ascii="宋体" w:hAnsi="宋体" w:eastAsia="宋体" w:cs="宋体"/>
                <w:color w:val="000000"/>
                <w:sz w:val="22"/>
                <w:szCs w:val="22"/>
              </w:rPr>
              <w:t>一般公共服务支出</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92A7FC5">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8CA08C6">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A875F1D">
            <w:pPr>
              <w:jc w:val="right"/>
              <w:rPr>
                <w:rFonts w:ascii="宋体" w:hAnsi="宋体" w:eastAsia="宋体" w:cs="宋体"/>
                <w:color w:val="000000"/>
                <w:sz w:val="22"/>
                <w:szCs w:val="22"/>
              </w:rPr>
            </w:pPr>
          </w:p>
        </w:tc>
      </w:tr>
      <w:tr w14:paraId="792D1577">
        <w:tblPrEx>
          <w:tblCellMar>
            <w:top w:w="0" w:type="dxa"/>
            <w:left w:w="0" w:type="dxa"/>
            <w:bottom w:w="0" w:type="dxa"/>
            <w:right w:w="0" w:type="dxa"/>
          </w:tblCellMar>
        </w:tblPrEx>
        <w:trPr>
          <w:trHeight w:val="308" w:hRule="atLeast"/>
          <w:jc w:val="center"/>
        </w:trPr>
        <w:tc>
          <w:tcPr>
            <w:tcW w:w="1308"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2144F9">
            <w:pPr>
              <w:jc w:val="left"/>
              <w:rPr>
                <w:rFonts w:ascii="宋体" w:hAnsi="宋体" w:eastAsia="宋体" w:cs="宋体"/>
                <w:color w:val="000000"/>
                <w:sz w:val="22"/>
                <w:szCs w:val="22"/>
              </w:rPr>
            </w:pPr>
            <w:r>
              <w:rPr>
                <w:rFonts w:hint="eastAsia" w:ascii="宋体" w:hAnsi="宋体" w:eastAsia="宋体" w:cs="宋体"/>
                <w:color w:val="000000"/>
                <w:sz w:val="22"/>
                <w:szCs w:val="22"/>
              </w:rPr>
              <w:t>20134</w:t>
            </w:r>
          </w:p>
        </w:tc>
        <w:tc>
          <w:tcPr>
            <w:tcW w:w="169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AFDE0D0">
            <w:pPr>
              <w:jc w:val="left"/>
              <w:rPr>
                <w:rFonts w:ascii="宋体" w:hAnsi="宋体" w:eastAsia="宋体" w:cs="宋体"/>
                <w:color w:val="000000"/>
                <w:sz w:val="22"/>
                <w:szCs w:val="22"/>
              </w:rPr>
            </w:pPr>
            <w:r>
              <w:rPr>
                <w:rFonts w:ascii="宋体" w:hAnsi="宋体" w:eastAsia="宋体" w:cs="宋体"/>
                <w:color w:val="000000"/>
                <w:sz w:val="22"/>
                <w:szCs w:val="22"/>
              </w:rPr>
              <w:t>统战事务</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9811EEC">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C9FF2D3">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17CC88A">
            <w:pPr>
              <w:jc w:val="right"/>
              <w:rPr>
                <w:rFonts w:ascii="宋体" w:hAnsi="宋体" w:eastAsia="宋体" w:cs="宋体"/>
                <w:color w:val="000000"/>
                <w:sz w:val="22"/>
                <w:szCs w:val="22"/>
              </w:rPr>
            </w:pPr>
          </w:p>
        </w:tc>
      </w:tr>
      <w:tr w14:paraId="5589A32B">
        <w:tblPrEx>
          <w:tblCellMar>
            <w:top w:w="0" w:type="dxa"/>
            <w:left w:w="0" w:type="dxa"/>
            <w:bottom w:w="0" w:type="dxa"/>
            <w:right w:w="0" w:type="dxa"/>
          </w:tblCellMar>
        </w:tblPrEx>
        <w:trPr>
          <w:trHeight w:val="308" w:hRule="atLeast"/>
          <w:jc w:val="center"/>
        </w:trPr>
        <w:tc>
          <w:tcPr>
            <w:tcW w:w="1308"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94B501">
            <w:pPr>
              <w:jc w:val="left"/>
              <w:rPr>
                <w:rFonts w:ascii="宋体" w:hAnsi="宋体" w:eastAsia="宋体" w:cs="宋体"/>
                <w:color w:val="000000"/>
                <w:sz w:val="22"/>
                <w:szCs w:val="22"/>
              </w:rPr>
            </w:pPr>
            <w:r>
              <w:rPr>
                <w:rFonts w:hint="eastAsia" w:ascii="宋体" w:hAnsi="宋体" w:eastAsia="宋体" w:cs="宋体"/>
                <w:color w:val="000000"/>
                <w:sz w:val="22"/>
                <w:szCs w:val="22"/>
              </w:rPr>
              <w:t>3013401</w:t>
            </w:r>
          </w:p>
        </w:tc>
        <w:tc>
          <w:tcPr>
            <w:tcW w:w="169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2ED0F28">
            <w:pPr>
              <w:jc w:val="left"/>
              <w:rPr>
                <w:rFonts w:ascii="宋体" w:hAnsi="宋体" w:eastAsia="宋体" w:cs="宋体"/>
                <w:color w:val="000000"/>
                <w:sz w:val="22"/>
                <w:szCs w:val="22"/>
              </w:rPr>
            </w:pPr>
            <w:r>
              <w:rPr>
                <w:rFonts w:ascii="宋体" w:hAnsi="宋体" w:eastAsia="宋体" w:cs="宋体"/>
                <w:color w:val="000000"/>
                <w:sz w:val="22"/>
                <w:szCs w:val="22"/>
              </w:rPr>
              <w:t>行政运行</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56BF759">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CCA1D03">
            <w:pPr>
              <w:jc w:val="right"/>
              <w:rPr>
                <w:rFonts w:ascii="宋体" w:hAnsi="宋体" w:eastAsia="宋体" w:cs="宋体"/>
                <w:color w:val="000000"/>
                <w:sz w:val="22"/>
                <w:szCs w:val="22"/>
              </w:rPr>
            </w:pPr>
            <w:r>
              <w:rPr>
                <w:rFonts w:hint="eastAsia" w:ascii="宋体" w:hAnsi="宋体" w:eastAsia="宋体" w:cs="宋体"/>
                <w:color w:val="000000"/>
                <w:sz w:val="22"/>
                <w:szCs w:val="22"/>
              </w:rPr>
              <w:t>43.95</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8CC4366">
            <w:pPr>
              <w:jc w:val="right"/>
              <w:rPr>
                <w:rFonts w:ascii="宋体" w:hAnsi="宋体" w:eastAsia="宋体" w:cs="宋体"/>
                <w:color w:val="000000"/>
                <w:sz w:val="22"/>
                <w:szCs w:val="22"/>
              </w:rPr>
            </w:pPr>
          </w:p>
        </w:tc>
      </w:tr>
      <w:tr w14:paraId="5FD69464">
        <w:tblPrEx>
          <w:tblCellMar>
            <w:top w:w="0" w:type="dxa"/>
            <w:left w:w="0" w:type="dxa"/>
            <w:bottom w:w="0" w:type="dxa"/>
            <w:right w:w="0" w:type="dxa"/>
          </w:tblCellMar>
        </w:tblPrEx>
        <w:trPr>
          <w:trHeight w:val="308" w:hRule="atLeast"/>
          <w:jc w:val="center"/>
        </w:trPr>
        <w:tc>
          <w:tcPr>
            <w:tcW w:w="1308"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E8CB17">
            <w:pPr>
              <w:jc w:val="left"/>
              <w:rPr>
                <w:rFonts w:ascii="宋体" w:hAnsi="宋体" w:eastAsia="宋体" w:cs="宋体"/>
                <w:color w:val="000000"/>
                <w:sz w:val="22"/>
                <w:szCs w:val="22"/>
              </w:rPr>
            </w:pPr>
            <w:r>
              <w:rPr>
                <w:rFonts w:hint="eastAsia" w:ascii="宋体" w:hAnsi="宋体" w:eastAsia="宋体" w:cs="宋体"/>
                <w:color w:val="000000"/>
                <w:sz w:val="22"/>
                <w:szCs w:val="22"/>
              </w:rPr>
              <w:t>208</w:t>
            </w:r>
          </w:p>
        </w:tc>
        <w:tc>
          <w:tcPr>
            <w:tcW w:w="169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C2A425E">
            <w:pPr>
              <w:jc w:val="left"/>
              <w:rPr>
                <w:rFonts w:ascii="宋体" w:hAnsi="宋体" w:eastAsia="宋体" w:cs="宋体"/>
                <w:color w:val="000000"/>
                <w:sz w:val="22"/>
                <w:szCs w:val="22"/>
              </w:rPr>
            </w:pPr>
            <w:r>
              <w:rPr>
                <w:rFonts w:ascii="宋体" w:hAnsi="宋体" w:eastAsia="宋体" w:cs="宋体"/>
                <w:color w:val="000000"/>
                <w:sz w:val="22"/>
                <w:szCs w:val="22"/>
              </w:rPr>
              <w:t>社会保障和就业支出</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2945BF5">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31E7B35">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C89E767">
            <w:pPr>
              <w:jc w:val="right"/>
              <w:rPr>
                <w:rFonts w:ascii="宋体" w:hAnsi="宋体" w:eastAsia="宋体" w:cs="宋体"/>
                <w:color w:val="000000"/>
                <w:sz w:val="22"/>
                <w:szCs w:val="22"/>
              </w:rPr>
            </w:pPr>
          </w:p>
        </w:tc>
      </w:tr>
      <w:tr w14:paraId="3EAE4F31">
        <w:tblPrEx>
          <w:tblCellMar>
            <w:top w:w="0" w:type="dxa"/>
            <w:left w:w="0" w:type="dxa"/>
            <w:bottom w:w="0" w:type="dxa"/>
            <w:right w:w="0" w:type="dxa"/>
          </w:tblCellMar>
        </w:tblPrEx>
        <w:trPr>
          <w:trHeight w:val="308" w:hRule="atLeast"/>
          <w:jc w:val="center"/>
        </w:trPr>
        <w:tc>
          <w:tcPr>
            <w:tcW w:w="1308"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875687">
            <w:pPr>
              <w:jc w:val="left"/>
              <w:rPr>
                <w:rFonts w:ascii="宋体" w:hAnsi="宋体" w:eastAsia="宋体" w:cs="宋体"/>
                <w:color w:val="000000"/>
                <w:sz w:val="22"/>
                <w:szCs w:val="22"/>
              </w:rPr>
            </w:pPr>
            <w:r>
              <w:rPr>
                <w:rFonts w:hint="eastAsia" w:ascii="宋体" w:hAnsi="宋体" w:eastAsia="宋体" w:cs="宋体"/>
                <w:color w:val="000000"/>
                <w:sz w:val="22"/>
                <w:szCs w:val="22"/>
              </w:rPr>
              <w:t>20805</w:t>
            </w:r>
          </w:p>
        </w:tc>
        <w:tc>
          <w:tcPr>
            <w:tcW w:w="169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FC43A3F">
            <w:pPr>
              <w:jc w:val="left"/>
              <w:rPr>
                <w:rFonts w:ascii="宋体" w:hAnsi="宋体" w:eastAsia="宋体" w:cs="宋体"/>
                <w:color w:val="000000"/>
                <w:sz w:val="22"/>
                <w:szCs w:val="22"/>
              </w:rPr>
            </w:pPr>
            <w:r>
              <w:rPr>
                <w:rFonts w:ascii="宋体" w:hAnsi="宋体" w:eastAsia="宋体" w:cs="宋体"/>
                <w:color w:val="000000"/>
                <w:sz w:val="22"/>
                <w:szCs w:val="22"/>
              </w:rPr>
              <w:t>机关事业单位离退休</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25C872E">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881BC6E">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7BE6F3E">
            <w:pPr>
              <w:jc w:val="right"/>
              <w:rPr>
                <w:rFonts w:ascii="宋体" w:hAnsi="宋体" w:eastAsia="宋体" w:cs="宋体"/>
                <w:color w:val="000000"/>
                <w:sz w:val="22"/>
                <w:szCs w:val="22"/>
              </w:rPr>
            </w:pPr>
          </w:p>
        </w:tc>
      </w:tr>
      <w:tr w14:paraId="5591DFAB">
        <w:tblPrEx>
          <w:tblCellMar>
            <w:top w:w="0" w:type="dxa"/>
            <w:left w:w="0" w:type="dxa"/>
            <w:bottom w:w="0" w:type="dxa"/>
            <w:right w:w="0" w:type="dxa"/>
          </w:tblCellMar>
        </w:tblPrEx>
        <w:trPr>
          <w:trHeight w:val="308" w:hRule="atLeast"/>
          <w:jc w:val="center"/>
        </w:trPr>
        <w:tc>
          <w:tcPr>
            <w:tcW w:w="1308"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D7644C">
            <w:pPr>
              <w:jc w:val="left"/>
              <w:rPr>
                <w:rFonts w:ascii="宋体" w:hAnsi="宋体" w:eastAsia="宋体" w:cs="宋体"/>
                <w:color w:val="000000"/>
                <w:sz w:val="22"/>
                <w:szCs w:val="22"/>
              </w:rPr>
            </w:pPr>
            <w:r>
              <w:rPr>
                <w:rFonts w:hint="eastAsia" w:ascii="宋体" w:hAnsi="宋体" w:eastAsia="宋体" w:cs="宋体"/>
                <w:color w:val="000000"/>
                <w:sz w:val="22"/>
                <w:szCs w:val="22"/>
              </w:rPr>
              <w:t>2080505</w:t>
            </w:r>
          </w:p>
        </w:tc>
        <w:tc>
          <w:tcPr>
            <w:tcW w:w="169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F959003">
            <w:pPr>
              <w:jc w:val="left"/>
              <w:rPr>
                <w:rFonts w:ascii="宋体" w:hAnsi="宋体" w:eastAsia="宋体" w:cs="宋体"/>
                <w:color w:val="000000"/>
                <w:sz w:val="22"/>
                <w:szCs w:val="22"/>
              </w:rPr>
            </w:pPr>
            <w:r>
              <w:rPr>
                <w:rFonts w:ascii="宋体" w:hAnsi="宋体" w:eastAsia="宋体" w:cs="宋体"/>
                <w:color w:val="000000"/>
                <w:sz w:val="22"/>
                <w:szCs w:val="22"/>
              </w:rPr>
              <w:t>机关事业单位基本养老保险缴费支出</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4237C4B">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78B0AB8">
            <w:pPr>
              <w:jc w:val="right"/>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0798D4A">
            <w:pPr>
              <w:jc w:val="right"/>
              <w:rPr>
                <w:rFonts w:ascii="宋体" w:hAnsi="宋体" w:eastAsia="宋体" w:cs="宋体"/>
                <w:color w:val="000000"/>
                <w:sz w:val="22"/>
                <w:szCs w:val="22"/>
              </w:rPr>
            </w:pPr>
          </w:p>
        </w:tc>
      </w:tr>
      <w:tr w14:paraId="3F79F681">
        <w:tblPrEx>
          <w:tblCellMar>
            <w:top w:w="0" w:type="dxa"/>
            <w:left w:w="0" w:type="dxa"/>
            <w:bottom w:w="0" w:type="dxa"/>
            <w:right w:w="0" w:type="dxa"/>
          </w:tblCellMar>
        </w:tblPrEx>
        <w:trPr>
          <w:trHeight w:val="308" w:hRule="atLeast"/>
          <w:jc w:val="center"/>
        </w:trPr>
        <w:tc>
          <w:tcPr>
            <w:tcW w:w="1308"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F7D2F9">
            <w:pPr>
              <w:jc w:val="left"/>
              <w:rPr>
                <w:rFonts w:ascii="宋体" w:hAnsi="宋体" w:eastAsia="宋体" w:cs="宋体"/>
                <w:color w:val="000000"/>
                <w:sz w:val="22"/>
                <w:szCs w:val="22"/>
              </w:rPr>
            </w:pPr>
            <w:r>
              <w:rPr>
                <w:rFonts w:hint="eastAsia" w:ascii="宋体" w:hAnsi="宋体" w:eastAsia="宋体" w:cs="宋体"/>
                <w:color w:val="000000"/>
                <w:sz w:val="22"/>
                <w:szCs w:val="22"/>
              </w:rPr>
              <w:t>210</w:t>
            </w:r>
          </w:p>
        </w:tc>
        <w:tc>
          <w:tcPr>
            <w:tcW w:w="169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9B255C5">
            <w:pPr>
              <w:jc w:val="left"/>
              <w:rPr>
                <w:rFonts w:ascii="宋体" w:hAnsi="宋体" w:eastAsia="宋体" w:cs="宋体"/>
                <w:color w:val="000000"/>
                <w:sz w:val="22"/>
                <w:szCs w:val="22"/>
              </w:rPr>
            </w:pPr>
            <w:r>
              <w:rPr>
                <w:rFonts w:ascii="宋体" w:hAnsi="宋体" w:eastAsia="宋体" w:cs="宋体"/>
                <w:color w:val="000000"/>
                <w:sz w:val="22"/>
                <w:szCs w:val="22"/>
              </w:rPr>
              <w:t>卫生健康支出</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2A006FF">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C26A17A">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4291BB9">
            <w:pPr>
              <w:jc w:val="right"/>
              <w:rPr>
                <w:rFonts w:ascii="宋体" w:hAnsi="宋体" w:eastAsia="宋体" w:cs="宋体"/>
                <w:color w:val="000000"/>
                <w:sz w:val="22"/>
                <w:szCs w:val="22"/>
              </w:rPr>
            </w:pPr>
          </w:p>
        </w:tc>
      </w:tr>
      <w:tr w14:paraId="5520F098">
        <w:tblPrEx>
          <w:tblCellMar>
            <w:top w:w="0" w:type="dxa"/>
            <w:left w:w="0" w:type="dxa"/>
            <w:bottom w:w="0" w:type="dxa"/>
            <w:right w:w="0" w:type="dxa"/>
          </w:tblCellMar>
        </w:tblPrEx>
        <w:trPr>
          <w:trHeight w:val="308" w:hRule="atLeast"/>
          <w:jc w:val="center"/>
        </w:trPr>
        <w:tc>
          <w:tcPr>
            <w:tcW w:w="1308"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2482F2">
            <w:pPr>
              <w:jc w:val="left"/>
              <w:rPr>
                <w:rFonts w:ascii="宋体" w:hAnsi="宋体" w:eastAsia="宋体" w:cs="宋体"/>
                <w:color w:val="000000"/>
                <w:sz w:val="22"/>
                <w:szCs w:val="22"/>
              </w:rPr>
            </w:pPr>
            <w:r>
              <w:rPr>
                <w:rFonts w:hint="eastAsia" w:ascii="宋体" w:hAnsi="宋体" w:eastAsia="宋体" w:cs="宋体"/>
                <w:color w:val="000000"/>
                <w:sz w:val="22"/>
                <w:szCs w:val="22"/>
              </w:rPr>
              <w:t>21011</w:t>
            </w:r>
          </w:p>
        </w:tc>
        <w:tc>
          <w:tcPr>
            <w:tcW w:w="169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042519D">
            <w:pPr>
              <w:jc w:val="left"/>
              <w:rPr>
                <w:rFonts w:ascii="宋体" w:hAnsi="宋体" w:eastAsia="宋体" w:cs="宋体"/>
                <w:color w:val="000000"/>
                <w:sz w:val="22"/>
                <w:szCs w:val="22"/>
              </w:rPr>
            </w:pPr>
            <w:r>
              <w:rPr>
                <w:rFonts w:ascii="宋体" w:hAnsi="宋体" w:eastAsia="宋体" w:cs="宋体"/>
                <w:color w:val="000000"/>
                <w:sz w:val="22"/>
                <w:szCs w:val="22"/>
              </w:rPr>
              <w:t>行政事业单位医疗</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DACDD80">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A701B6B">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BF867D8">
            <w:pPr>
              <w:jc w:val="right"/>
              <w:rPr>
                <w:rFonts w:ascii="宋体" w:hAnsi="宋体" w:eastAsia="宋体" w:cs="宋体"/>
                <w:color w:val="000000"/>
                <w:sz w:val="22"/>
                <w:szCs w:val="22"/>
              </w:rPr>
            </w:pPr>
          </w:p>
        </w:tc>
      </w:tr>
      <w:tr w14:paraId="43138E69">
        <w:tblPrEx>
          <w:tblCellMar>
            <w:top w:w="0" w:type="dxa"/>
            <w:left w:w="0" w:type="dxa"/>
            <w:bottom w:w="0" w:type="dxa"/>
            <w:right w:w="0" w:type="dxa"/>
          </w:tblCellMar>
        </w:tblPrEx>
        <w:trPr>
          <w:trHeight w:val="308" w:hRule="atLeast"/>
          <w:jc w:val="center"/>
        </w:trPr>
        <w:tc>
          <w:tcPr>
            <w:tcW w:w="1308"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0D820C">
            <w:pPr>
              <w:jc w:val="left"/>
              <w:rPr>
                <w:rFonts w:ascii="宋体" w:hAnsi="宋体" w:eastAsia="宋体" w:cs="宋体"/>
                <w:color w:val="000000"/>
                <w:sz w:val="22"/>
                <w:szCs w:val="22"/>
              </w:rPr>
            </w:pPr>
            <w:r>
              <w:rPr>
                <w:rFonts w:hint="eastAsia" w:ascii="宋体" w:hAnsi="宋体" w:eastAsia="宋体" w:cs="宋体"/>
                <w:color w:val="000000"/>
                <w:sz w:val="22"/>
                <w:szCs w:val="22"/>
              </w:rPr>
              <w:t>2101101</w:t>
            </w:r>
          </w:p>
        </w:tc>
        <w:tc>
          <w:tcPr>
            <w:tcW w:w="169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BD2F88E">
            <w:pPr>
              <w:jc w:val="left"/>
              <w:rPr>
                <w:rFonts w:ascii="宋体" w:hAnsi="宋体" w:eastAsia="宋体" w:cs="宋体"/>
                <w:color w:val="000000"/>
                <w:sz w:val="22"/>
                <w:szCs w:val="22"/>
              </w:rPr>
            </w:pPr>
            <w:r>
              <w:rPr>
                <w:rFonts w:ascii="宋体" w:hAnsi="宋体" w:eastAsia="宋体" w:cs="宋体"/>
                <w:color w:val="000000"/>
                <w:sz w:val="22"/>
                <w:szCs w:val="22"/>
              </w:rPr>
              <w:t>行政单位医疗</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6E8F991">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89DFA28">
            <w:pPr>
              <w:jc w:val="right"/>
              <w:rPr>
                <w:rFonts w:ascii="宋体" w:hAnsi="宋体" w:eastAsia="宋体" w:cs="宋体"/>
                <w:color w:val="000000"/>
                <w:sz w:val="22"/>
                <w:szCs w:val="22"/>
              </w:rPr>
            </w:pPr>
            <w:r>
              <w:rPr>
                <w:rFonts w:hint="eastAsia" w:ascii="宋体" w:hAnsi="宋体" w:eastAsia="宋体" w:cs="宋体"/>
                <w:color w:val="000000"/>
                <w:sz w:val="22"/>
                <w:szCs w:val="22"/>
              </w:rPr>
              <w:t>1.22</w:t>
            </w:r>
          </w:p>
        </w:tc>
        <w:tc>
          <w:tcPr>
            <w:tcW w:w="232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2E5B54A">
            <w:pPr>
              <w:jc w:val="right"/>
              <w:rPr>
                <w:rFonts w:ascii="宋体" w:hAnsi="宋体" w:eastAsia="宋体" w:cs="宋体"/>
                <w:color w:val="000000"/>
                <w:sz w:val="22"/>
                <w:szCs w:val="22"/>
              </w:rPr>
            </w:pPr>
          </w:p>
        </w:tc>
      </w:tr>
    </w:tbl>
    <w:p w14:paraId="356021B8">
      <w:r>
        <w:rPr>
          <w:rFonts w:hint="eastAsia"/>
        </w:rPr>
        <w:t>注：本表反映部门本年度一般公共预算财政拨款支出情况。</w:t>
      </w:r>
      <w:r>
        <w:br w:type="page"/>
      </w:r>
    </w:p>
    <w:tbl>
      <w:tblPr>
        <w:tblStyle w:val="5"/>
        <w:tblW w:w="10000" w:type="dxa"/>
        <w:jc w:val="center"/>
        <w:tblLayout w:type="fixed"/>
        <w:tblCellMar>
          <w:top w:w="0" w:type="dxa"/>
          <w:left w:w="0" w:type="dxa"/>
          <w:bottom w:w="0" w:type="dxa"/>
          <w:right w:w="0" w:type="dxa"/>
        </w:tblCellMar>
      </w:tblPr>
      <w:tblGrid>
        <w:gridCol w:w="896"/>
        <w:gridCol w:w="1932"/>
        <w:gridCol w:w="783"/>
        <w:gridCol w:w="655"/>
        <w:gridCol w:w="1599"/>
        <w:gridCol w:w="768"/>
        <w:gridCol w:w="744"/>
        <w:gridCol w:w="1891"/>
        <w:gridCol w:w="732"/>
      </w:tblGrid>
      <w:tr w14:paraId="2BD39B4B">
        <w:tblPrEx>
          <w:tblCellMar>
            <w:top w:w="0" w:type="dxa"/>
            <w:left w:w="0" w:type="dxa"/>
            <w:bottom w:w="0" w:type="dxa"/>
            <w:right w:w="0" w:type="dxa"/>
          </w:tblCellMar>
        </w:tblPrEx>
        <w:trPr>
          <w:trHeight w:val="662" w:hRule="atLeast"/>
          <w:jc w:val="center"/>
        </w:trPr>
        <w:tc>
          <w:tcPr>
            <w:tcW w:w="10000" w:type="dxa"/>
            <w:gridSpan w:val="9"/>
            <w:tcBorders>
              <w:top w:val="nil"/>
              <w:left w:val="nil"/>
              <w:bottom w:val="nil"/>
              <w:right w:val="nil"/>
            </w:tcBorders>
            <w:shd w:val="clear" w:color="auto" w:fill="auto"/>
            <w:tcMar>
              <w:top w:w="15" w:type="dxa"/>
              <w:left w:w="15" w:type="dxa"/>
              <w:right w:w="15" w:type="dxa"/>
            </w:tcMar>
            <w:vAlign w:val="center"/>
          </w:tcPr>
          <w:p w14:paraId="6D762FB1">
            <w:pPr>
              <w:widowControl/>
              <w:jc w:val="center"/>
              <w:textAlignment w:val="center"/>
              <w:rPr>
                <w:rFonts w:ascii="黑体" w:hAnsi="宋体" w:eastAsia="黑体" w:cs="黑体"/>
                <w:color w:val="000000"/>
                <w:sz w:val="32"/>
                <w:szCs w:val="32"/>
              </w:rPr>
            </w:pPr>
            <w:r>
              <w:rPr>
                <w:rFonts w:hint="eastAsia" w:ascii="黑体" w:hAnsi="宋体" w:eastAsia="黑体" w:cs="黑体"/>
                <w:color w:val="000000"/>
                <w:kern w:val="0"/>
                <w:sz w:val="32"/>
                <w:szCs w:val="32"/>
              </w:rPr>
              <w:t>一般公共预算财政拨款基本支出决算表</w:t>
            </w:r>
          </w:p>
        </w:tc>
      </w:tr>
      <w:tr w14:paraId="18B9AB3E">
        <w:tblPrEx>
          <w:tblCellMar>
            <w:top w:w="0" w:type="dxa"/>
            <w:left w:w="0" w:type="dxa"/>
            <w:bottom w:w="0" w:type="dxa"/>
            <w:right w:w="0" w:type="dxa"/>
          </w:tblCellMar>
        </w:tblPrEx>
        <w:trPr>
          <w:trHeight w:val="339" w:hRule="atLeast"/>
          <w:jc w:val="center"/>
        </w:trPr>
        <w:tc>
          <w:tcPr>
            <w:tcW w:w="896" w:type="dxa"/>
            <w:tcBorders>
              <w:top w:val="nil"/>
              <w:left w:val="nil"/>
              <w:bottom w:val="nil"/>
              <w:right w:val="nil"/>
            </w:tcBorders>
            <w:shd w:val="clear" w:color="auto" w:fill="auto"/>
            <w:tcMar>
              <w:top w:w="15" w:type="dxa"/>
              <w:left w:w="15" w:type="dxa"/>
              <w:right w:w="15" w:type="dxa"/>
            </w:tcMar>
            <w:vAlign w:val="bottom"/>
          </w:tcPr>
          <w:p w14:paraId="70E8743B">
            <w:pPr>
              <w:rPr>
                <w:rFonts w:ascii="Arial" w:hAnsi="Arial" w:cs="Arial"/>
                <w:color w:val="000000"/>
                <w:sz w:val="20"/>
                <w:szCs w:val="20"/>
              </w:rPr>
            </w:pPr>
          </w:p>
        </w:tc>
        <w:tc>
          <w:tcPr>
            <w:tcW w:w="1932" w:type="dxa"/>
            <w:tcBorders>
              <w:top w:val="nil"/>
              <w:left w:val="nil"/>
              <w:bottom w:val="nil"/>
              <w:right w:val="nil"/>
            </w:tcBorders>
            <w:shd w:val="clear" w:color="auto" w:fill="auto"/>
            <w:tcMar>
              <w:top w:w="15" w:type="dxa"/>
              <w:left w:w="15" w:type="dxa"/>
              <w:right w:w="15" w:type="dxa"/>
            </w:tcMar>
            <w:vAlign w:val="bottom"/>
          </w:tcPr>
          <w:p w14:paraId="3FD80711">
            <w:pPr>
              <w:rPr>
                <w:rFonts w:ascii="Arial" w:hAnsi="Arial" w:cs="Arial"/>
                <w:color w:val="000000"/>
                <w:sz w:val="20"/>
                <w:szCs w:val="20"/>
              </w:rPr>
            </w:pPr>
          </w:p>
        </w:tc>
        <w:tc>
          <w:tcPr>
            <w:tcW w:w="783" w:type="dxa"/>
            <w:tcBorders>
              <w:top w:val="nil"/>
              <w:left w:val="nil"/>
              <w:bottom w:val="nil"/>
              <w:right w:val="nil"/>
            </w:tcBorders>
            <w:shd w:val="clear" w:color="auto" w:fill="auto"/>
            <w:tcMar>
              <w:top w:w="15" w:type="dxa"/>
              <w:left w:w="15" w:type="dxa"/>
              <w:right w:w="15" w:type="dxa"/>
            </w:tcMar>
            <w:vAlign w:val="bottom"/>
          </w:tcPr>
          <w:p w14:paraId="1C386A74">
            <w:pPr>
              <w:rPr>
                <w:rFonts w:ascii="Arial" w:hAnsi="Arial" w:cs="Arial"/>
                <w:color w:val="000000"/>
                <w:sz w:val="20"/>
                <w:szCs w:val="20"/>
              </w:rPr>
            </w:pPr>
          </w:p>
        </w:tc>
        <w:tc>
          <w:tcPr>
            <w:tcW w:w="655" w:type="dxa"/>
            <w:tcBorders>
              <w:top w:val="nil"/>
              <w:left w:val="nil"/>
              <w:bottom w:val="nil"/>
              <w:right w:val="nil"/>
            </w:tcBorders>
            <w:shd w:val="clear" w:color="auto" w:fill="auto"/>
            <w:tcMar>
              <w:top w:w="15" w:type="dxa"/>
              <w:left w:w="15" w:type="dxa"/>
              <w:right w:w="15" w:type="dxa"/>
            </w:tcMar>
            <w:vAlign w:val="bottom"/>
          </w:tcPr>
          <w:p w14:paraId="3736A68F">
            <w:pPr>
              <w:rPr>
                <w:rFonts w:ascii="Arial" w:hAnsi="Arial" w:cs="Arial"/>
                <w:color w:val="000000"/>
                <w:sz w:val="20"/>
                <w:szCs w:val="20"/>
              </w:rPr>
            </w:pPr>
          </w:p>
        </w:tc>
        <w:tc>
          <w:tcPr>
            <w:tcW w:w="1599" w:type="dxa"/>
            <w:tcBorders>
              <w:top w:val="nil"/>
              <w:left w:val="nil"/>
              <w:bottom w:val="nil"/>
              <w:right w:val="nil"/>
            </w:tcBorders>
            <w:shd w:val="clear" w:color="auto" w:fill="auto"/>
            <w:tcMar>
              <w:top w:w="15" w:type="dxa"/>
              <w:left w:w="15" w:type="dxa"/>
              <w:right w:w="15" w:type="dxa"/>
            </w:tcMar>
            <w:vAlign w:val="bottom"/>
          </w:tcPr>
          <w:p w14:paraId="754A9C07">
            <w:pPr>
              <w:rPr>
                <w:rFonts w:ascii="Arial" w:hAnsi="Arial" w:cs="Arial"/>
                <w:color w:val="000000"/>
                <w:sz w:val="20"/>
                <w:szCs w:val="20"/>
              </w:rPr>
            </w:pPr>
          </w:p>
        </w:tc>
        <w:tc>
          <w:tcPr>
            <w:tcW w:w="768" w:type="dxa"/>
            <w:tcBorders>
              <w:top w:val="nil"/>
              <w:left w:val="nil"/>
              <w:bottom w:val="nil"/>
              <w:right w:val="nil"/>
            </w:tcBorders>
            <w:shd w:val="clear" w:color="auto" w:fill="auto"/>
            <w:tcMar>
              <w:top w:w="15" w:type="dxa"/>
              <w:left w:w="15" w:type="dxa"/>
              <w:right w:w="15" w:type="dxa"/>
            </w:tcMar>
            <w:vAlign w:val="bottom"/>
          </w:tcPr>
          <w:p w14:paraId="35210277">
            <w:pPr>
              <w:rPr>
                <w:rFonts w:ascii="Arial" w:hAnsi="Arial" w:cs="Arial"/>
                <w:color w:val="000000"/>
                <w:sz w:val="20"/>
                <w:szCs w:val="20"/>
              </w:rPr>
            </w:pPr>
          </w:p>
        </w:tc>
        <w:tc>
          <w:tcPr>
            <w:tcW w:w="744" w:type="dxa"/>
            <w:tcBorders>
              <w:top w:val="nil"/>
              <w:left w:val="nil"/>
              <w:bottom w:val="nil"/>
              <w:right w:val="nil"/>
            </w:tcBorders>
            <w:shd w:val="clear" w:color="auto" w:fill="auto"/>
            <w:tcMar>
              <w:top w:w="15" w:type="dxa"/>
              <w:left w:w="15" w:type="dxa"/>
              <w:right w:w="15" w:type="dxa"/>
            </w:tcMar>
            <w:vAlign w:val="bottom"/>
          </w:tcPr>
          <w:p w14:paraId="7EDB99F1">
            <w:pPr>
              <w:rPr>
                <w:rFonts w:ascii="Arial" w:hAnsi="Arial" w:cs="Arial"/>
                <w:color w:val="000000"/>
                <w:sz w:val="20"/>
                <w:szCs w:val="20"/>
              </w:rPr>
            </w:pPr>
          </w:p>
        </w:tc>
        <w:tc>
          <w:tcPr>
            <w:tcW w:w="2623" w:type="dxa"/>
            <w:gridSpan w:val="2"/>
            <w:tcBorders>
              <w:top w:val="nil"/>
              <w:left w:val="nil"/>
              <w:bottom w:val="nil"/>
              <w:right w:val="nil"/>
            </w:tcBorders>
            <w:shd w:val="clear" w:color="auto" w:fill="auto"/>
            <w:tcMar>
              <w:top w:w="15" w:type="dxa"/>
              <w:left w:w="15" w:type="dxa"/>
              <w:right w:w="15" w:type="dxa"/>
            </w:tcMar>
            <w:vAlign w:val="bottom"/>
          </w:tcPr>
          <w:p w14:paraId="5E9E1C12">
            <w:pPr>
              <w:widowControl/>
              <w:jc w:val="right"/>
              <w:textAlignment w:val="bottom"/>
              <w:rPr>
                <w:rFonts w:ascii="宋体" w:hAnsi="宋体" w:eastAsia="宋体" w:cs="宋体"/>
                <w:color w:val="000000"/>
                <w:sz w:val="18"/>
                <w:szCs w:val="18"/>
              </w:rPr>
            </w:pPr>
            <w:r>
              <w:rPr>
                <w:rFonts w:hint="eastAsia" w:ascii="宋体" w:hAnsi="宋体" w:eastAsia="宋体" w:cs="宋体"/>
                <w:color w:val="000000"/>
                <w:kern w:val="0"/>
                <w:sz w:val="18"/>
                <w:szCs w:val="18"/>
              </w:rPr>
              <w:t>公开06表</w:t>
            </w:r>
          </w:p>
        </w:tc>
      </w:tr>
      <w:tr w14:paraId="0360A646">
        <w:tblPrEx>
          <w:tblCellMar>
            <w:top w:w="0" w:type="dxa"/>
            <w:left w:w="0" w:type="dxa"/>
            <w:bottom w:w="0" w:type="dxa"/>
            <w:right w:w="0" w:type="dxa"/>
          </w:tblCellMar>
        </w:tblPrEx>
        <w:trPr>
          <w:trHeight w:val="339" w:hRule="atLeast"/>
          <w:jc w:val="center"/>
        </w:trPr>
        <w:tc>
          <w:tcPr>
            <w:tcW w:w="4266" w:type="dxa"/>
            <w:gridSpan w:val="4"/>
            <w:tcBorders>
              <w:top w:val="nil"/>
              <w:left w:val="nil"/>
              <w:bottom w:val="nil"/>
              <w:right w:val="nil"/>
            </w:tcBorders>
            <w:shd w:val="clear" w:color="auto" w:fill="auto"/>
            <w:tcMar>
              <w:top w:w="15" w:type="dxa"/>
              <w:left w:w="15" w:type="dxa"/>
              <w:right w:w="15" w:type="dxa"/>
            </w:tcMar>
            <w:vAlign w:val="bottom"/>
          </w:tcPr>
          <w:p w14:paraId="6E5ED3E1">
            <w:pPr>
              <w:rPr>
                <w:rFonts w:ascii="Arial" w:hAnsi="Arial" w:cs="Arial"/>
                <w:color w:val="000000"/>
                <w:sz w:val="20"/>
                <w:szCs w:val="20"/>
              </w:rPr>
            </w:pPr>
            <w:r>
              <w:rPr>
                <w:rFonts w:hint="eastAsia" w:ascii="宋体" w:hAnsi="宋体" w:eastAsia="宋体" w:cs="宋体"/>
                <w:color w:val="000000"/>
                <w:kern w:val="0"/>
                <w:sz w:val="20"/>
                <w:szCs w:val="20"/>
              </w:rPr>
              <w:t>部门：</w:t>
            </w:r>
            <w:r>
              <w:rPr>
                <w:rFonts w:hint="eastAsia" w:ascii="楷体_GB2312" w:hAnsi="楷体_GB2312" w:eastAsia="楷体_GB2312" w:cs="楷体_GB2312"/>
                <w:kern w:val="0"/>
                <w:sz w:val="24"/>
                <w:shd w:val="clear" w:color="auto" w:fill="FFFFFF" w:themeFill="background1"/>
              </w:rPr>
              <w:t>馆陶县委统战部</w:t>
            </w:r>
          </w:p>
        </w:tc>
        <w:tc>
          <w:tcPr>
            <w:tcW w:w="1599" w:type="dxa"/>
            <w:tcBorders>
              <w:top w:val="nil"/>
              <w:left w:val="nil"/>
              <w:bottom w:val="nil"/>
              <w:right w:val="nil"/>
            </w:tcBorders>
            <w:shd w:val="clear" w:color="auto" w:fill="auto"/>
            <w:tcMar>
              <w:top w:w="15" w:type="dxa"/>
              <w:left w:w="15" w:type="dxa"/>
              <w:right w:w="15" w:type="dxa"/>
            </w:tcMar>
            <w:vAlign w:val="bottom"/>
          </w:tcPr>
          <w:p w14:paraId="78E65F0F">
            <w:pPr>
              <w:rPr>
                <w:rFonts w:ascii="Arial" w:hAnsi="Arial" w:cs="Arial"/>
                <w:color w:val="000000"/>
                <w:sz w:val="20"/>
                <w:szCs w:val="20"/>
              </w:rPr>
            </w:pPr>
          </w:p>
        </w:tc>
        <w:tc>
          <w:tcPr>
            <w:tcW w:w="768" w:type="dxa"/>
            <w:tcBorders>
              <w:top w:val="nil"/>
              <w:left w:val="nil"/>
              <w:bottom w:val="nil"/>
              <w:right w:val="nil"/>
            </w:tcBorders>
            <w:shd w:val="clear" w:color="auto" w:fill="auto"/>
            <w:tcMar>
              <w:top w:w="15" w:type="dxa"/>
              <w:left w:w="15" w:type="dxa"/>
              <w:right w:w="15" w:type="dxa"/>
            </w:tcMar>
            <w:vAlign w:val="bottom"/>
          </w:tcPr>
          <w:p w14:paraId="2CD5A460">
            <w:pPr>
              <w:rPr>
                <w:rFonts w:ascii="Arial" w:hAnsi="Arial" w:cs="Arial"/>
                <w:color w:val="000000"/>
                <w:sz w:val="20"/>
                <w:szCs w:val="20"/>
              </w:rPr>
            </w:pPr>
          </w:p>
        </w:tc>
        <w:tc>
          <w:tcPr>
            <w:tcW w:w="744" w:type="dxa"/>
            <w:tcBorders>
              <w:top w:val="nil"/>
              <w:left w:val="nil"/>
              <w:bottom w:val="nil"/>
              <w:right w:val="nil"/>
            </w:tcBorders>
            <w:shd w:val="clear" w:color="auto" w:fill="auto"/>
            <w:tcMar>
              <w:top w:w="15" w:type="dxa"/>
              <w:left w:w="15" w:type="dxa"/>
              <w:right w:w="15" w:type="dxa"/>
            </w:tcMar>
            <w:vAlign w:val="bottom"/>
          </w:tcPr>
          <w:p w14:paraId="1FDD77AD">
            <w:pPr>
              <w:rPr>
                <w:rFonts w:ascii="Arial" w:hAnsi="Arial" w:cs="Arial"/>
                <w:color w:val="000000"/>
                <w:sz w:val="20"/>
                <w:szCs w:val="20"/>
              </w:rPr>
            </w:pPr>
          </w:p>
        </w:tc>
        <w:tc>
          <w:tcPr>
            <w:tcW w:w="2623" w:type="dxa"/>
            <w:gridSpan w:val="2"/>
            <w:tcBorders>
              <w:top w:val="nil"/>
              <w:left w:val="nil"/>
              <w:bottom w:val="nil"/>
              <w:right w:val="nil"/>
            </w:tcBorders>
            <w:shd w:val="clear" w:color="auto" w:fill="auto"/>
            <w:tcMar>
              <w:top w:w="15" w:type="dxa"/>
              <w:left w:w="15" w:type="dxa"/>
              <w:right w:w="15" w:type="dxa"/>
            </w:tcMar>
            <w:vAlign w:val="bottom"/>
          </w:tcPr>
          <w:p w14:paraId="41CA985C">
            <w:pPr>
              <w:widowControl/>
              <w:jc w:val="right"/>
              <w:textAlignment w:val="bottom"/>
              <w:rPr>
                <w:rFonts w:ascii="宋体" w:hAnsi="宋体" w:eastAsia="宋体" w:cs="宋体"/>
                <w:color w:val="000000"/>
                <w:sz w:val="18"/>
                <w:szCs w:val="18"/>
              </w:rPr>
            </w:pPr>
            <w:r>
              <w:rPr>
                <w:rFonts w:hint="eastAsia" w:ascii="宋体" w:hAnsi="宋体" w:eastAsia="宋体" w:cs="宋体"/>
                <w:color w:val="000000"/>
                <w:kern w:val="0"/>
                <w:sz w:val="18"/>
                <w:szCs w:val="18"/>
              </w:rPr>
              <w:t>金额单位：万元</w:t>
            </w:r>
          </w:p>
        </w:tc>
      </w:tr>
      <w:tr w14:paraId="394010D5">
        <w:tblPrEx>
          <w:tblCellMar>
            <w:top w:w="0" w:type="dxa"/>
            <w:left w:w="0" w:type="dxa"/>
            <w:bottom w:w="0" w:type="dxa"/>
            <w:right w:w="0" w:type="dxa"/>
          </w:tblCellMar>
        </w:tblPrEx>
        <w:trPr>
          <w:trHeight w:val="362" w:hRule="atLeast"/>
          <w:jc w:val="center"/>
        </w:trPr>
        <w:tc>
          <w:tcPr>
            <w:tcW w:w="361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2BA96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人员经费</w:t>
            </w:r>
          </w:p>
        </w:tc>
        <w:tc>
          <w:tcPr>
            <w:tcW w:w="6389" w:type="dxa"/>
            <w:gridSpan w:val="6"/>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160ECB9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公用经费</w:t>
            </w:r>
          </w:p>
        </w:tc>
      </w:tr>
      <w:tr w14:paraId="247293F7">
        <w:tblPrEx>
          <w:tblCellMar>
            <w:top w:w="0" w:type="dxa"/>
            <w:left w:w="0" w:type="dxa"/>
            <w:bottom w:w="0" w:type="dxa"/>
            <w:right w:w="0" w:type="dxa"/>
          </w:tblCellMar>
        </w:tblPrEx>
        <w:trPr>
          <w:trHeight w:val="362" w:hRule="atLeast"/>
          <w:jc w:val="center"/>
        </w:trPr>
        <w:tc>
          <w:tcPr>
            <w:tcW w:w="896"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ED18D2">
            <w:pPr>
              <w:widowControl/>
              <w:jc w:val="center"/>
              <w:textAlignment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w:t>
            </w:r>
          </w:p>
          <w:p w14:paraId="035BBEB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编码</w:t>
            </w:r>
          </w:p>
        </w:tc>
        <w:tc>
          <w:tcPr>
            <w:tcW w:w="1932"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B864BC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783"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F48733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决算数</w:t>
            </w:r>
          </w:p>
        </w:tc>
        <w:tc>
          <w:tcPr>
            <w:tcW w:w="655"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285FC1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科目编码</w:t>
            </w:r>
          </w:p>
        </w:tc>
        <w:tc>
          <w:tcPr>
            <w:tcW w:w="1599"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FDA749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768"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D3C15B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决算数</w:t>
            </w:r>
          </w:p>
        </w:tc>
        <w:tc>
          <w:tcPr>
            <w:tcW w:w="744"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EF16313">
            <w:pPr>
              <w:widowControl/>
              <w:jc w:val="center"/>
              <w:textAlignment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w:t>
            </w:r>
          </w:p>
          <w:p w14:paraId="71B2AD9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编码</w:t>
            </w:r>
          </w:p>
        </w:tc>
        <w:tc>
          <w:tcPr>
            <w:tcW w:w="1891"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FF16B3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732"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BC2E77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决算数</w:t>
            </w:r>
          </w:p>
        </w:tc>
      </w:tr>
      <w:tr w14:paraId="589664B8">
        <w:tblPrEx>
          <w:tblCellMar>
            <w:top w:w="0" w:type="dxa"/>
            <w:left w:w="0" w:type="dxa"/>
            <w:bottom w:w="0" w:type="dxa"/>
            <w:right w:w="0" w:type="dxa"/>
          </w:tblCellMar>
        </w:tblPrEx>
        <w:trPr>
          <w:trHeight w:val="349" w:hRule="atLeast"/>
          <w:jc w:val="center"/>
        </w:trPr>
        <w:tc>
          <w:tcPr>
            <w:tcW w:w="896"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A25C11">
            <w:pPr>
              <w:jc w:val="center"/>
              <w:rPr>
                <w:rFonts w:ascii="宋体" w:hAnsi="宋体" w:eastAsia="宋体" w:cs="宋体"/>
                <w:color w:val="000000"/>
                <w:sz w:val="22"/>
                <w:szCs w:val="22"/>
              </w:rPr>
            </w:pPr>
          </w:p>
        </w:tc>
        <w:tc>
          <w:tcPr>
            <w:tcW w:w="1932"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F6D51D7">
            <w:pPr>
              <w:jc w:val="center"/>
              <w:rPr>
                <w:rFonts w:ascii="宋体" w:hAnsi="宋体" w:eastAsia="宋体" w:cs="宋体"/>
                <w:color w:val="000000"/>
                <w:sz w:val="22"/>
                <w:szCs w:val="22"/>
              </w:rPr>
            </w:pPr>
          </w:p>
        </w:tc>
        <w:tc>
          <w:tcPr>
            <w:tcW w:w="783"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AD5D179">
            <w:pPr>
              <w:jc w:val="center"/>
              <w:rPr>
                <w:rFonts w:ascii="宋体" w:hAnsi="宋体" w:eastAsia="宋体" w:cs="宋体"/>
                <w:color w:val="000000"/>
                <w:sz w:val="22"/>
                <w:szCs w:val="22"/>
              </w:rPr>
            </w:pPr>
          </w:p>
        </w:tc>
        <w:tc>
          <w:tcPr>
            <w:tcW w:w="655"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744FB9B">
            <w:pPr>
              <w:jc w:val="center"/>
              <w:rPr>
                <w:rFonts w:ascii="宋体" w:hAnsi="宋体" w:eastAsia="宋体" w:cs="宋体"/>
                <w:color w:val="000000"/>
                <w:sz w:val="22"/>
                <w:szCs w:val="22"/>
              </w:rPr>
            </w:pPr>
          </w:p>
        </w:tc>
        <w:tc>
          <w:tcPr>
            <w:tcW w:w="1599"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E6A35D5">
            <w:pPr>
              <w:jc w:val="center"/>
              <w:rPr>
                <w:rFonts w:ascii="宋体" w:hAnsi="宋体" w:eastAsia="宋体" w:cs="宋体"/>
                <w:color w:val="000000"/>
                <w:sz w:val="22"/>
                <w:szCs w:val="22"/>
              </w:rPr>
            </w:pPr>
          </w:p>
        </w:tc>
        <w:tc>
          <w:tcPr>
            <w:tcW w:w="768"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C74F1E0">
            <w:pPr>
              <w:jc w:val="center"/>
              <w:rPr>
                <w:rFonts w:ascii="宋体" w:hAnsi="宋体" w:eastAsia="宋体" w:cs="宋体"/>
                <w:color w:val="000000"/>
                <w:sz w:val="22"/>
                <w:szCs w:val="22"/>
              </w:rPr>
            </w:pPr>
          </w:p>
        </w:tc>
        <w:tc>
          <w:tcPr>
            <w:tcW w:w="744"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CDA24D">
            <w:pPr>
              <w:jc w:val="center"/>
              <w:rPr>
                <w:rFonts w:ascii="宋体" w:hAnsi="宋体" w:eastAsia="宋体" w:cs="宋体"/>
                <w:color w:val="000000"/>
                <w:sz w:val="22"/>
                <w:szCs w:val="22"/>
              </w:rPr>
            </w:pPr>
          </w:p>
        </w:tc>
        <w:tc>
          <w:tcPr>
            <w:tcW w:w="1891"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7690662">
            <w:pPr>
              <w:jc w:val="center"/>
              <w:rPr>
                <w:rFonts w:ascii="宋体" w:hAnsi="宋体" w:eastAsia="宋体" w:cs="宋体"/>
                <w:color w:val="000000"/>
                <w:sz w:val="22"/>
                <w:szCs w:val="22"/>
              </w:rPr>
            </w:pPr>
          </w:p>
        </w:tc>
        <w:tc>
          <w:tcPr>
            <w:tcW w:w="732"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2BDD39D">
            <w:pPr>
              <w:jc w:val="center"/>
              <w:rPr>
                <w:rFonts w:ascii="宋体" w:hAnsi="宋体" w:eastAsia="宋体" w:cs="宋体"/>
                <w:color w:val="000000"/>
                <w:sz w:val="22"/>
                <w:szCs w:val="22"/>
              </w:rPr>
            </w:pPr>
          </w:p>
        </w:tc>
      </w:tr>
      <w:tr w14:paraId="25C8E021">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62EDB3">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119CF4D">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工资福利支出</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EB67519">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31.24</w:t>
            </w: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8872AD9">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1357EBC">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商品和服务支出</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CF303D3">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16.13</w:t>
            </w: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B275C3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307</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4E54B88">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债务利息及费用支出</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CF09855">
            <w:pPr>
              <w:spacing w:line="180" w:lineRule="exact"/>
              <w:jc w:val="right"/>
              <w:rPr>
                <w:rFonts w:ascii="宋体" w:hAnsi="宋体" w:eastAsia="宋体" w:cs="宋体"/>
                <w:color w:val="000000"/>
                <w:sz w:val="20"/>
                <w:szCs w:val="20"/>
              </w:rPr>
            </w:pPr>
          </w:p>
        </w:tc>
      </w:tr>
      <w:tr w14:paraId="75D0E16F">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06307B">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30101</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8A9A7BB">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基本工资</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D74C151">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16.19</w:t>
            </w: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4F31FDB">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30201</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4B90163">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办公费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A1CE56">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4.11</w:t>
            </w: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67E33E2">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30701</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0DB7BA5">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国内债务付息</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C2EE6EC">
            <w:pPr>
              <w:spacing w:line="180" w:lineRule="exact"/>
              <w:jc w:val="right"/>
              <w:rPr>
                <w:rFonts w:ascii="宋体" w:hAnsi="宋体" w:eastAsia="宋体" w:cs="宋体"/>
                <w:color w:val="000000"/>
                <w:sz w:val="20"/>
                <w:szCs w:val="20"/>
              </w:rPr>
            </w:pPr>
          </w:p>
        </w:tc>
      </w:tr>
      <w:tr w14:paraId="57425E05">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E0BFFD">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30102</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2F8BFA8">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津贴补贴</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513116D">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2.34</w:t>
            </w: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9BDFE22">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30202</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9C2A469">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印刷费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EF56139">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1.29</w:t>
            </w: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4A76A2D">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30702</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510053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国外债务付息</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3FF89D">
            <w:pPr>
              <w:spacing w:line="180" w:lineRule="exact"/>
              <w:jc w:val="right"/>
              <w:rPr>
                <w:rFonts w:ascii="宋体" w:hAnsi="宋体" w:eastAsia="宋体" w:cs="宋体"/>
                <w:color w:val="000000"/>
                <w:sz w:val="20"/>
                <w:szCs w:val="20"/>
              </w:rPr>
            </w:pPr>
          </w:p>
        </w:tc>
      </w:tr>
      <w:tr w14:paraId="4AAF5ABC">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F10231">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30103</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AE8891C">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奖金</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5F1E5D8">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3.15</w:t>
            </w: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474E51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30203</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0A83F8A">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咨询费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9DF9A8E">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719DC53">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7AC8FC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资本性支出</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694DA5F">
            <w:pPr>
              <w:spacing w:line="180" w:lineRule="exact"/>
              <w:jc w:val="right"/>
              <w:rPr>
                <w:rFonts w:ascii="宋体" w:hAnsi="宋体" w:eastAsia="宋体" w:cs="宋体"/>
                <w:color w:val="000000"/>
                <w:sz w:val="20"/>
                <w:szCs w:val="20"/>
              </w:rPr>
            </w:pPr>
          </w:p>
        </w:tc>
      </w:tr>
      <w:tr w14:paraId="3337E1DC">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DCB8AD">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30106</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AAA5BC2">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伙食补助费</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B79539F">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C63A247">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30204</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5C28E1A">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手续费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A3D0A79">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CFC71A">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31001</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CE95FFF">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房屋建筑物购建</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8E2CA20">
            <w:pPr>
              <w:spacing w:line="180" w:lineRule="exact"/>
              <w:jc w:val="right"/>
              <w:rPr>
                <w:rFonts w:ascii="宋体" w:hAnsi="宋体" w:eastAsia="宋体" w:cs="宋体"/>
                <w:color w:val="000000"/>
                <w:sz w:val="20"/>
                <w:szCs w:val="20"/>
              </w:rPr>
            </w:pPr>
          </w:p>
        </w:tc>
      </w:tr>
      <w:tr w14:paraId="3EBC6CD6">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CA46AA">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30107</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F08C1F">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绩效工资</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8B73F84">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7A634B6">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30205</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B1001C">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水费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7A7E3FD">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754079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31002</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6BCCC8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办公设备购置</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5063415">
            <w:pPr>
              <w:spacing w:line="180" w:lineRule="exact"/>
              <w:jc w:val="right"/>
              <w:rPr>
                <w:rFonts w:ascii="宋体" w:hAnsi="宋体" w:eastAsia="宋体" w:cs="宋体"/>
                <w:color w:val="000000"/>
                <w:sz w:val="20"/>
                <w:szCs w:val="20"/>
              </w:rPr>
            </w:pPr>
          </w:p>
        </w:tc>
      </w:tr>
      <w:tr w14:paraId="45347218">
        <w:tblPrEx>
          <w:tblCellMar>
            <w:top w:w="0" w:type="dxa"/>
            <w:left w:w="0" w:type="dxa"/>
            <w:bottom w:w="0" w:type="dxa"/>
            <w:right w:w="0" w:type="dxa"/>
          </w:tblCellMar>
        </w:tblPrEx>
        <w:trPr>
          <w:trHeight w:val="4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21BA71">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30108</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8C5D185">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机关事业单位基本养老保险缴费</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E96E493">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8.32</w:t>
            </w: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0EFD8F7">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30206</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5D58F0D">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电费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CA231F4">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92C001B">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31003</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F1E487D">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专用设备购置</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B203FE3">
            <w:pPr>
              <w:spacing w:line="180" w:lineRule="exact"/>
              <w:jc w:val="right"/>
              <w:rPr>
                <w:rFonts w:ascii="宋体" w:hAnsi="宋体" w:eastAsia="宋体" w:cs="宋体"/>
                <w:color w:val="000000"/>
                <w:sz w:val="20"/>
                <w:szCs w:val="20"/>
              </w:rPr>
            </w:pPr>
          </w:p>
        </w:tc>
      </w:tr>
      <w:tr w14:paraId="4EBA6299">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8CB07C">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30109</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06BD649">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职业年金缴费</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85BE26A">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58C265">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30207</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214414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邮电费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90D4E33">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0.69</w:t>
            </w: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65AF489">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31005</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71B70D7">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基础设施建设</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6E78DED">
            <w:pPr>
              <w:spacing w:line="180" w:lineRule="exact"/>
              <w:jc w:val="right"/>
              <w:rPr>
                <w:rFonts w:ascii="宋体" w:hAnsi="宋体" w:eastAsia="宋体" w:cs="宋体"/>
                <w:color w:val="000000"/>
                <w:sz w:val="20"/>
                <w:szCs w:val="20"/>
              </w:rPr>
            </w:pPr>
          </w:p>
        </w:tc>
      </w:tr>
      <w:tr w14:paraId="365CDB60">
        <w:tblPrEx>
          <w:tblCellMar>
            <w:top w:w="0" w:type="dxa"/>
            <w:left w:w="0" w:type="dxa"/>
            <w:bottom w:w="0" w:type="dxa"/>
            <w:right w:w="0" w:type="dxa"/>
          </w:tblCellMar>
        </w:tblPrEx>
        <w:trPr>
          <w:trHeight w:val="4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0B0803">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30110</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6AB81D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职工基本医疗保险缴费</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A7722F3">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1.22</w:t>
            </w: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51C4818">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30208</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A66B51B">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取暖费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CBAA567">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416C2DF">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31006</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5BABD1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大型修缮</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FA88036">
            <w:pPr>
              <w:spacing w:line="180" w:lineRule="exact"/>
              <w:jc w:val="right"/>
              <w:rPr>
                <w:rFonts w:ascii="宋体" w:hAnsi="宋体" w:eastAsia="宋体" w:cs="宋体"/>
                <w:color w:val="000000"/>
                <w:sz w:val="20"/>
                <w:szCs w:val="20"/>
              </w:rPr>
            </w:pPr>
          </w:p>
        </w:tc>
      </w:tr>
      <w:tr w14:paraId="46DF66B5">
        <w:tblPrEx>
          <w:tblCellMar>
            <w:top w:w="0" w:type="dxa"/>
            <w:left w:w="0" w:type="dxa"/>
            <w:bottom w:w="0" w:type="dxa"/>
            <w:right w:w="0" w:type="dxa"/>
          </w:tblCellMar>
        </w:tblPrEx>
        <w:trPr>
          <w:trHeight w:val="4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8401A9">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30111</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4251C71">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公务员医疗补助缴费</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DDF4936">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D6BFD0D">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30209</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DE840F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物业管理费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8A69D1A">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CDC5AA1">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31007</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29879D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信息网络及软件购置更新</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24B20E0">
            <w:pPr>
              <w:spacing w:line="180" w:lineRule="exact"/>
              <w:jc w:val="right"/>
              <w:rPr>
                <w:rFonts w:ascii="宋体" w:hAnsi="宋体" w:eastAsia="宋体" w:cs="宋体"/>
                <w:color w:val="000000"/>
                <w:sz w:val="20"/>
                <w:szCs w:val="20"/>
              </w:rPr>
            </w:pPr>
          </w:p>
        </w:tc>
      </w:tr>
      <w:tr w14:paraId="5F7B578D">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605385">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30112</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8CBFA6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其他社会保障缴费</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20C27E8">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0.02</w:t>
            </w: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01A6C9A">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30211</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004A5E8">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差旅费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09021C3">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2.17</w:t>
            </w: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02326EF">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31008</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63272EC">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物资储备</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F2C1BD4">
            <w:pPr>
              <w:spacing w:line="180" w:lineRule="exact"/>
              <w:jc w:val="right"/>
              <w:rPr>
                <w:rFonts w:ascii="宋体" w:hAnsi="宋体" w:eastAsia="宋体" w:cs="宋体"/>
                <w:color w:val="000000"/>
                <w:sz w:val="20"/>
                <w:szCs w:val="20"/>
              </w:rPr>
            </w:pPr>
          </w:p>
        </w:tc>
      </w:tr>
      <w:tr w14:paraId="72431306">
        <w:tblPrEx>
          <w:tblCellMar>
            <w:top w:w="0" w:type="dxa"/>
            <w:left w:w="0" w:type="dxa"/>
            <w:bottom w:w="0" w:type="dxa"/>
            <w:right w:w="0" w:type="dxa"/>
          </w:tblCellMar>
        </w:tblPrEx>
        <w:trPr>
          <w:trHeight w:val="4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59696C">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30113</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2C5A7A8">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住房公积金</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D04C3AE">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47B8B59">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30212</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6CD677D">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因公出国（境）费用</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AB586EF">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2EDD82B">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31009</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CA4F8F7">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土地补偿</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C1C0137">
            <w:pPr>
              <w:spacing w:line="180" w:lineRule="exact"/>
              <w:jc w:val="right"/>
              <w:rPr>
                <w:rFonts w:ascii="宋体" w:hAnsi="宋体" w:eastAsia="宋体" w:cs="宋体"/>
                <w:color w:val="000000"/>
                <w:sz w:val="20"/>
                <w:szCs w:val="20"/>
              </w:rPr>
            </w:pPr>
          </w:p>
        </w:tc>
      </w:tr>
      <w:tr w14:paraId="156DA059">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C8DA1A">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30114</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1177478">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医疗费</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BA60AB2">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DA774DD">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30213</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2F885A6">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维修（护）费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37B3AA0">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A73FCA3">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31010</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FF40C17">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安置补助</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77D5794">
            <w:pPr>
              <w:spacing w:line="180" w:lineRule="exact"/>
              <w:jc w:val="right"/>
              <w:rPr>
                <w:rFonts w:ascii="宋体" w:hAnsi="宋体" w:eastAsia="宋体" w:cs="宋体"/>
                <w:color w:val="000000"/>
                <w:sz w:val="20"/>
                <w:szCs w:val="20"/>
              </w:rPr>
            </w:pPr>
          </w:p>
        </w:tc>
      </w:tr>
      <w:tr w14:paraId="03726BEE">
        <w:tblPrEx>
          <w:tblCellMar>
            <w:top w:w="0" w:type="dxa"/>
            <w:left w:w="0" w:type="dxa"/>
            <w:bottom w:w="0" w:type="dxa"/>
            <w:right w:w="0" w:type="dxa"/>
          </w:tblCellMar>
        </w:tblPrEx>
        <w:trPr>
          <w:trHeight w:val="4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7D9D51">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30199</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AAE1161">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其他工资福利支出</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D42131">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E85E43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30214</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11FE06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租赁费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9C5D2A3">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FBB688B">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31011</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F18B339">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地上附着物和青苗补偿</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43A09BF">
            <w:pPr>
              <w:spacing w:line="180" w:lineRule="exact"/>
              <w:jc w:val="right"/>
              <w:rPr>
                <w:rFonts w:ascii="宋体" w:hAnsi="宋体" w:eastAsia="宋体" w:cs="宋体"/>
                <w:color w:val="000000"/>
                <w:sz w:val="20"/>
                <w:szCs w:val="20"/>
              </w:rPr>
            </w:pPr>
          </w:p>
        </w:tc>
      </w:tr>
      <w:tr w14:paraId="40A93F48">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D2C3FB">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303</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1B1899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对个人和家庭的补助</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3D323E8">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804E2DA">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30215</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E355ED8">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会议费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F4520A1">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2.26</w:t>
            </w: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3F5046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31012</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4ED58D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拆迁补偿</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221F08C">
            <w:pPr>
              <w:spacing w:line="180" w:lineRule="exact"/>
              <w:jc w:val="right"/>
              <w:rPr>
                <w:rFonts w:ascii="宋体" w:hAnsi="宋体" w:eastAsia="宋体" w:cs="宋体"/>
                <w:color w:val="000000"/>
                <w:sz w:val="20"/>
                <w:szCs w:val="20"/>
              </w:rPr>
            </w:pPr>
          </w:p>
        </w:tc>
      </w:tr>
      <w:tr w14:paraId="5CACF56D">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20F2DB">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30301</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8C064C3">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离休费</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322B6E0">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868153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30216</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D25D585">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培训费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C027814">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847DF7B">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31013</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C10575E">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公务用车购置</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648CACB">
            <w:pPr>
              <w:spacing w:line="180" w:lineRule="exact"/>
              <w:jc w:val="right"/>
              <w:rPr>
                <w:rFonts w:ascii="宋体" w:hAnsi="宋体" w:eastAsia="宋体" w:cs="宋体"/>
                <w:color w:val="000000"/>
                <w:sz w:val="20"/>
                <w:szCs w:val="20"/>
              </w:rPr>
            </w:pPr>
          </w:p>
        </w:tc>
      </w:tr>
      <w:tr w14:paraId="00562456">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F163B7">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30302</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9E290B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退休费</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FEC6CA5">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AFD9C09">
            <w:pPr>
              <w:spacing w:line="220" w:lineRule="exact"/>
              <w:jc w:val="left"/>
              <w:rPr>
                <w:rFonts w:ascii="宋体" w:hAnsi="宋体" w:eastAsia="宋体" w:cs="宋体"/>
                <w:color w:val="000000"/>
                <w:sz w:val="20"/>
                <w:szCs w:val="20"/>
              </w:rPr>
            </w:pP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915CEA2">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公务接待费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BD8B4DA">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B9ED66F">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31019</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14AA871">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其他交通工具购置</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3F033D1">
            <w:pPr>
              <w:spacing w:line="180" w:lineRule="exact"/>
              <w:jc w:val="right"/>
              <w:rPr>
                <w:rFonts w:ascii="宋体" w:hAnsi="宋体" w:eastAsia="宋体" w:cs="宋体"/>
                <w:color w:val="000000"/>
                <w:sz w:val="20"/>
                <w:szCs w:val="20"/>
              </w:rPr>
            </w:pPr>
          </w:p>
        </w:tc>
      </w:tr>
      <w:tr w14:paraId="2886A8A0">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299A9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30303</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82B309F">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退职（役）费</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B8846EE">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F34B4B5">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30218</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6A617F5">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专用材料费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CA6BCFA">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7ADE836">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31021</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C1ADCFC">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文物和陈列品购置</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A87F557">
            <w:pPr>
              <w:spacing w:line="180" w:lineRule="exact"/>
              <w:jc w:val="right"/>
              <w:rPr>
                <w:rFonts w:ascii="宋体" w:hAnsi="宋体" w:eastAsia="宋体" w:cs="宋体"/>
                <w:color w:val="000000"/>
                <w:sz w:val="20"/>
                <w:szCs w:val="20"/>
              </w:rPr>
            </w:pPr>
          </w:p>
        </w:tc>
      </w:tr>
      <w:tr w14:paraId="1807B636">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53931A">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30304</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0E87E82">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抚恤金</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7471E32">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5747BCA">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30224</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F40773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被装购置费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EAA4DD4">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02DDAA2">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31022</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37D2266">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无形资产购置</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3381EB5">
            <w:pPr>
              <w:spacing w:line="180" w:lineRule="exact"/>
              <w:jc w:val="right"/>
              <w:rPr>
                <w:rFonts w:ascii="宋体" w:hAnsi="宋体" w:eastAsia="宋体" w:cs="宋体"/>
                <w:color w:val="000000"/>
                <w:sz w:val="20"/>
                <w:szCs w:val="20"/>
              </w:rPr>
            </w:pPr>
          </w:p>
        </w:tc>
      </w:tr>
      <w:tr w14:paraId="17D0C6E0">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71758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30305</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7FCEAF9">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生活补助</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D064C5D">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425695C">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30225</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6915935">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专用燃料费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0B9F3EB">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4E33EA8">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31099</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61133C9">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其他资本性支出</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E38B08B">
            <w:pPr>
              <w:spacing w:line="180" w:lineRule="exact"/>
              <w:jc w:val="right"/>
              <w:rPr>
                <w:rFonts w:ascii="宋体" w:hAnsi="宋体" w:eastAsia="宋体" w:cs="宋体"/>
                <w:color w:val="000000"/>
                <w:sz w:val="20"/>
                <w:szCs w:val="20"/>
              </w:rPr>
            </w:pPr>
          </w:p>
        </w:tc>
      </w:tr>
      <w:tr w14:paraId="65B70C9E">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1E7533">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30306</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683376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救济费</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FFCBD0E">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BB17118">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30226</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6EC6F7E">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劳务费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A64A9BC">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4875873">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399</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F769632">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其他支出</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E6F566B">
            <w:pPr>
              <w:spacing w:line="180" w:lineRule="exact"/>
              <w:jc w:val="right"/>
              <w:rPr>
                <w:rFonts w:ascii="宋体" w:hAnsi="宋体" w:eastAsia="宋体" w:cs="宋体"/>
                <w:color w:val="000000"/>
                <w:sz w:val="20"/>
                <w:szCs w:val="20"/>
              </w:rPr>
            </w:pPr>
          </w:p>
        </w:tc>
      </w:tr>
      <w:tr w14:paraId="58EC9B81">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451AF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30307</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881001D">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医疗费补助</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1CEF427">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D46B3FC">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30227</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61E3C9C">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委托业务费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B6E5E00">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5.1</w:t>
            </w: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0C7E213">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39906</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5F9552F">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赠与</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68325DB">
            <w:pPr>
              <w:spacing w:line="180" w:lineRule="exact"/>
              <w:jc w:val="right"/>
              <w:rPr>
                <w:rFonts w:ascii="宋体" w:hAnsi="宋体" w:eastAsia="宋体" w:cs="宋体"/>
                <w:color w:val="000000"/>
                <w:sz w:val="20"/>
                <w:szCs w:val="20"/>
              </w:rPr>
            </w:pPr>
          </w:p>
        </w:tc>
      </w:tr>
      <w:tr w14:paraId="22C7E6A5">
        <w:tblPrEx>
          <w:tblCellMar>
            <w:top w:w="0" w:type="dxa"/>
            <w:left w:w="0" w:type="dxa"/>
            <w:bottom w:w="0" w:type="dxa"/>
            <w:right w:w="0" w:type="dxa"/>
          </w:tblCellMar>
        </w:tblPrEx>
        <w:trPr>
          <w:trHeight w:val="2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CC3423">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30308</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8949D6E">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助学金</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7BEA005">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846F9F9">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30228</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6F2EE7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工会经费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89EE102">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9A1AF22">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39907</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A28E829">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国家赔偿费用支出</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AECD6A3">
            <w:pPr>
              <w:spacing w:line="180" w:lineRule="exact"/>
              <w:jc w:val="right"/>
              <w:rPr>
                <w:rFonts w:ascii="宋体" w:hAnsi="宋体" w:eastAsia="宋体" w:cs="宋体"/>
                <w:color w:val="000000"/>
                <w:sz w:val="20"/>
                <w:szCs w:val="20"/>
              </w:rPr>
            </w:pPr>
          </w:p>
        </w:tc>
      </w:tr>
      <w:tr w14:paraId="01E05631">
        <w:tblPrEx>
          <w:tblCellMar>
            <w:top w:w="0" w:type="dxa"/>
            <w:left w:w="0" w:type="dxa"/>
            <w:bottom w:w="0" w:type="dxa"/>
            <w:right w:w="0" w:type="dxa"/>
          </w:tblCellMar>
        </w:tblPrEx>
        <w:trPr>
          <w:trHeight w:val="4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D954E">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30309</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505D2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奖励金</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E965BD2">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AB303E8">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30229</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B4AAA85">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福利费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283287A">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737D8B">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39908</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FCFA63F">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18"/>
                <w:szCs w:val="18"/>
              </w:rPr>
              <w:t xml:space="preserve"> 对民间非营利组织和群众性自治组织补贴</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3EA44AF">
            <w:pPr>
              <w:spacing w:line="180" w:lineRule="exact"/>
              <w:jc w:val="right"/>
              <w:rPr>
                <w:rFonts w:ascii="宋体" w:hAnsi="宋体" w:eastAsia="宋体" w:cs="宋体"/>
                <w:color w:val="000000"/>
                <w:sz w:val="20"/>
                <w:szCs w:val="20"/>
              </w:rPr>
            </w:pPr>
          </w:p>
        </w:tc>
      </w:tr>
      <w:tr w14:paraId="73CC041B">
        <w:tblPrEx>
          <w:tblCellMar>
            <w:top w:w="0" w:type="dxa"/>
            <w:left w:w="0" w:type="dxa"/>
            <w:bottom w:w="0" w:type="dxa"/>
            <w:right w:w="0" w:type="dxa"/>
          </w:tblCellMar>
        </w:tblPrEx>
        <w:trPr>
          <w:trHeight w:val="4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59890D">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30310</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E80AE12">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个人农业生产补贴</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9E904A3">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A923566">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30231</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D7168BB">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公务用车运行维护费</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A26DC37">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0.51</w:t>
            </w: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59E751D">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39999</w:t>
            </w: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B62B31">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其他支出</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F4B268F">
            <w:pPr>
              <w:spacing w:line="180" w:lineRule="exact"/>
              <w:jc w:val="right"/>
              <w:rPr>
                <w:rFonts w:ascii="宋体" w:hAnsi="宋体" w:eastAsia="宋体" w:cs="宋体"/>
                <w:color w:val="000000"/>
                <w:sz w:val="20"/>
                <w:szCs w:val="20"/>
              </w:rPr>
            </w:pPr>
          </w:p>
        </w:tc>
      </w:tr>
      <w:tr w14:paraId="3C8D8524">
        <w:tblPrEx>
          <w:tblCellMar>
            <w:top w:w="0" w:type="dxa"/>
            <w:left w:w="0" w:type="dxa"/>
            <w:bottom w:w="0" w:type="dxa"/>
            <w:right w:w="0" w:type="dxa"/>
          </w:tblCellMar>
        </w:tblPrEx>
        <w:trPr>
          <w:trHeight w:val="4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0573A6">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30399</w:t>
            </w: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CACDA2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其他对个人和家庭的补助</w:t>
            </w: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C44A9F9">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9059EF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30239</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EDDC758">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其他交通费用</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287FE26">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A017F40">
            <w:pPr>
              <w:spacing w:line="220" w:lineRule="exact"/>
              <w:jc w:val="left"/>
              <w:rPr>
                <w:rFonts w:ascii="宋体" w:hAnsi="宋体" w:eastAsia="宋体" w:cs="宋体"/>
                <w:color w:val="000000"/>
                <w:sz w:val="20"/>
                <w:szCs w:val="20"/>
              </w:rPr>
            </w:pP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B8F0B37">
            <w:pPr>
              <w:spacing w:line="220" w:lineRule="exact"/>
              <w:jc w:val="left"/>
              <w:rPr>
                <w:rFonts w:ascii="宋体" w:hAnsi="宋体" w:eastAsia="宋体" w:cs="宋体"/>
                <w:color w:val="000000"/>
                <w:sz w:val="20"/>
                <w:szCs w:val="20"/>
              </w:rPr>
            </w:pP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89D6A3F">
            <w:pPr>
              <w:spacing w:line="180" w:lineRule="exact"/>
              <w:jc w:val="right"/>
              <w:rPr>
                <w:rFonts w:ascii="宋体" w:hAnsi="宋体" w:eastAsia="宋体" w:cs="宋体"/>
                <w:color w:val="000000"/>
                <w:sz w:val="20"/>
                <w:szCs w:val="20"/>
              </w:rPr>
            </w:pPr>
          </w:p>
        </w:tc>
      </w:tr>
      <w:tr w14:paraId="39EFD0C6">
        <w:tblPrEx>
          <w:tblCellMar>
            <w:top w:w="0" w:type="dxa"/>
            <w:left w:w="0" w:type="dxa"/>
            <w:bottom w:w="0" w:type="dxa"/>
            <w:right w:w="0" w:type="dxa"/>
          </w:tblCellMar>
        </w:tblPrEx>
        <w:trPr>
          <w:trHeight w:val="4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AF768A">
            <w:pPr>
              <w:spacing w:line="220" w:lineRule="exact"/>
              <w:jc w:val="left"/>
              <w:rPr>
                <w:rFonts w:ascii="宋体" w:hAnsi="宋体" w:eastAsia="宋体" w:cs="宋体"/>
                <w:color w:val="000000"/>
                <w:sz w:val="20"/>
                <w:szCs w:val="20"/>
              </w:rPr>
            </w:pP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F57520B">
            <w:pPr>
              <w:spacing w:line="220" w:lineRule="exact"/>
              <w:jc w:val="left"/>
              <w:rPr>
                <w:rFonts w:ascii="宋体" w:hAnsi="宋体" w:eastAsia="宋体" w:cs="宋体"/>
                <w:color w:val="000000"/>
                <w:sz w:val="20"/>
                <w:szCs w:val="20"/>
              </w:rPr>
            </w:pP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178BA56">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5F8B563">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30240</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E3EDF32">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税金及附加费用</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08356E8">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A059C12">
            <w:pPr>
              <w:spacing w:line="220" w:lineRule="exact"/>
              <w:jc w:val="left"/>
              <w:rPr>
                <w:rFonts w:ascii="宋体" w:hAnsi="宋体" w:eastAsia="宋体" w:cs="宋体"/>
                <w:color w:val="000000"/>
                <w:sz w:val="20"/>
                <w:szCs w:val="20"/>
              </w:rPr>
            </w:pP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CDDF57A">
            <w:pPr>
              <w:spacing w:line="220" w:lineRule="exact"/>
              <w:jc w:val="left"/>
              <w:rPr>
                <w:rFonts w:ascii="宋体" w:hAnsi="宋体" w:eastAsia="宋体" w:cs="宋体"/>
                <w:color w:val="000000"/>
                <w:sz w:val="20"/>
                <w:szCs w:val="20"/>
              </w:rPr>
            </w:pP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0838587">
            <w:pPr>
              <w:spacing w:line="180" w:lineRule="exact"/>
              <w:jc w:val="right"/>
              <w:rPr>
                <w:rFonts w:ascii="宋体" w:hAnsi="宋体" w:eastAsia="宋体" w:cs="宋体"/>
                <w:color w:val="000000"/>
                <w:sz w:val="20"/>
                <w:szCs w:val="20"/>
              </w:rPr>
            </w:pPr>
          </w:p>
        </w:tc>
      </w:tr>
      <w:tr w14:paraId="6CBEABA2">
        <w:tblPrEx>
          <w:tblCellMar>
            <w:top w:w="0" w:type="dxa"/>
            <w:left w:w="0" w:type="dxa"/>
            <w:bottom w:w="0" w:type="dxa"/>
            <w:right w:w="0" w:type="dxa"/>
          </w:tblCellMar>
        </w:tblPrEx>
        <w:trPr>
          <w:trHeight w:val="482" w:hRule="atLeast"/>
          <w:jc w:val="center"/>
        </w:trPr>
        <w:tc>
          <w:tcPr>
            <w:tcW w:w="896"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88177">
            <w:pPr>
              <w:spacing w:line="220" w:lineRule="exact"/>
              <w:jc w:val="left"/>
              <w:rPr>
                <w:rFonts w:ascii="宋体" w:hAnsi="宋体" w:eastAsia="宋体" w:cs="宋体"/>
                <w:color w:val="000000"/>
                <w:sz w:val="20"/>
                <w:szCs w:val="20"/>
              </w:rPr>
            </w:pPr>
          </w:p>
        </w:tc>
        <w:tc>
          <w:tcPr>
            <w:tcW w:w="19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3F46E73">
            <w:pPr>
              <w:spacing w:line="220" w:lineRule="exact"/>
              <w:jc w:val="left"/>
              <w:rPr>
                <w:rFonts w:ascii="宋体" w:hAnsi="宋体" w:eastAsia="宋体" w:cs="宋体"/>
                <w:color w:val="000000"/>
                <w:sz w:val="20"/>
                <w:szCs w:val="20"/>
              </w:rPr>
            </w:pPr>
          </w:p>
        </w:tc>
        <w:tc>
          <w:tcPr>
            <w:tcW w:w="7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C54D8FC">
            <w:pPr>
              <w:spacing w:line="220" w:lineRule="exact"/>
              <w:jc w:val="right"/>
              <w:rPr>
                <w:rFonts w:ascii="宋体" w:hAnsi="宋体" w:eastAsia="宋体" w:cs="宋体"/>
                <w:color w:val="000000"/>
                <w:sz w:val="20"/>
                <w:szCs w:val="20"/>
              </w:rPr>
            </w:pPr>
          </w:p>
        </w:tc>
        <w:tc>
          <w:tcPr>
            <w:tcW w:w="65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9F680B0">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30299</w:t>
            </w:r>
          </w:p>
        </w:tc>
        <w:tc>
          <w:tcPr>
            <w:tcW w:w="1599"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C8E9034">
            <w:pPr>
              <w:widowControl/>
              <w:spacing w:line="220" w:lineRule="exact"/>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 xml:space="preserve">  其他商品和服务支出</w:t>
            </w:r>
          </w:p>
        </w:tc>
        <w:tc>
          <w:tcPr>
            <w:tcW w:w="76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DC3E72E">
            <w:pPr>
              <w:spacing w:line="220" w:lineRule="exact"/>
              <w:jc w:val="right"/>
              <w:rPr>
                <w:rFonts w:ascii="宋体" w:hAnsi="宋体" w:eastAsia="宋体" w:cs="宋体"/>
                <w:color w:val="000000"/>
                <w:sz w:val="20"/>
                <w:szCs w:val="20"/>
              </w:rPr>
            </w:pPr>
          </w:p>
        </w:tc>
        <w:tc>
          <w:tcPr>
            <w:tcW w:w="74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5F00E2A">
            <w:pPr>
              <w:spacing w:line="220" w:lineRule="exact"/>
              <w:jc w:val="left"/>
              <w:rPr>
                <w:rFonts w:ascii="宋体" w:hAnsi="宋体" w:eastAsia="宋体" w:cs="宋体"/>
                <w:color w:val="000000"/>
                <w:sz w:val="20"/>
                <w:szCs w:val="20"/>
              </w:rPr>
            </w:pPr>
          </w:p>
        </w:tc>
        <w:tc>
          <w:tcPr>
            <w:tcW w:w="189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15FF5FD">
            <w:pPr>
              <w:spacing w:line="220" w:lineRule="exact"/>
              <w:jc w:val="left"/>
              <w:rPr>
                <w:rFonts w:ascii="宋体" w:hAnsi="宋体" w:eastAsia="宋体" w:cs="宋体"/>
                <w:color w:val="000000"/>
                <w:sz w:val="20"/>
                <w:szCs w:val="20"/>
              </w:rPr>
            </w:pP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FD99E51">
            <w:pPr>
              <w:spacing w:line="180" w:lineRule="exact"/>
              <w:jc w:val="right"/>
              <w:rPr>
                <w:rFonts w:ascii="宋体" w:hAnsi="宋体" w:eastAsia="宋体" w:cs="宋体"/>
                <w:color w:val="000000"/>
                <w:sz w:val="20"/>
                <w:szCs w:val="20"/>
              </w:rPr>
            </w:pPr>
          </w:p>
        </w:tc>
      </w:tr>
      <w:tr w14:paraId="34CC9133">
        <w:tblPrEx>
          <w:tblCellMar>
            <w:top w:w="0" w:type="dxa"/>
            <w:left w:w="0" w:type="dxa"/>
            <w:bottom w:w="0" w:type="dxa"/>
            <w:right w:w="0" w:type="dxa"/>
          </w:tblCellMar>
        </w:tblPrEx>
        <w:trPr>
          <w:trHeight w:val="317" w:hRule="atLeast"/>
          <w:jc w:val="center"/>
        </w:trPr>
        <w:tc>
          <w:tcPr>
            <w:tcW w:w="2828" w:type="dxa"/>
            <w:gridSpan w:val="2"/>
            <w:tcBorders>
              <w:top w:val="nil"/>
              <w:left w:val="single" w:color="000000" w:sz="4" w:space="0"/>
              <w:bottom w:val="nil"/>
              <w:right w:val="single" w:color="000000" w:sz="4" w:space="0"/>
            </w:tcBorders>
            <w:shd w:val="clear" w:color="auto" w:fill="auto"/>
            <w:tcMar>
              <w:top w:w="15" w:type="dxa"/>
              <w:left w:w="15" w:type="dxa"/>
              <w:right w:w="15" w:type="dxa"/>
            </w:tcMar>
            <w:vAlign w:val="center"/>
          </w:tcPr>
          <w:p w14:paraId="5799AD78">
            <w:pPr>
              <w:widowControl/>
              <w:spacing w:line="220" w:lineRule="exact"/>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人员经费合计</w:t>
            </w:r>
          </w:p>
        </w:tc>
        <w:tc>
          <w:tcPr>
            <w:tcW w:w="783" w:type="dxa"/>
            <w:tcBorders>
              <w:top w:val="nil"/>
              <w:left w:val="nil"/>
              <w:bottom w:val="nil"/>
              <w:right w:val="single" w:color="000000" w:sz="4" w:space="0"/>
            </w:tcBorders>
            <w:shd w:val="clear" w:color="auto" w:fill="auto"/>
            <w:tcMar>
              <w:top w:w="15" w:type="dxa"/>
              <w:left w:w="15" w:type="dxa"/>
              <w:right w:w="15" w:type="dxa"/>
            </w:tcMar>
            <w:vAlign w:val="center"/>
          </w:tcPr>
          <w:p w14:paraId="4E6A7224">
            <w:pPr>
              <w:spacing w:line="220" w:lineRule="exact"/>
              <w:jc w:val="right"/>
              <w:rPr>
                <w:rFonts w:ascii="宋体" w:hAnsi="宋体" w:eastAsia="宋体" w:cs="宋体"/>
                <w:color w:val="000000"/>
                <w:sz w:val="20"/>
                <w:szCs w:val="20"/>
              </w:rPr>
            </w:pPr>
            <w:r>
              <w:rPr>
                <w:rFonts w:hint="eastAsia" w:ascii="宋体" w:hAnsi="宋体" w:eastAsia="宋体" w:cs="宋体"/>
                <w:color w:val="000000"/>
                <w:sz w:val="20"/>
                <w:szCs w:val="20"/>
              </w:rPr>
              <w:t>31.24</w:t>
            </w:r>
          </w:p>
        </w:tc>
        <w:tc>
          <w:tcPr>
            <w:tcW w:w="5657" w:type="dxa"/>
            <w:gridSpan w:val="5"/>
            <w:tcBorders>
              <w:top w:val="nil"/>
              <w:left w:val="nil"/>
              <w:bottom w:val="nil"/>
              <w:right w:val="single" w:color="000000" w:sz="4" w:space="0"/>
            </w:tcBorders>
            <w:shd w:val="clear" w:color="auto" w:fill="auto"/>
            <w:tcMar>
              <w:top w:w="15" w:type="dxa"/>
              <w:left w:w="15" w:type="dxa"/>
              <w:right w:w="15" w:type="dxa"/>
            </w:tcMar>
            <w:vAlign w:val="center"/>
          </w:tcPr>
          <w:p w14:paraId="11719106">
            <w:pPr>
              <w:widowControl/>
              <w:spacing w:line="220" w:lineRule="exact"/>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公用经费合计</w:t>
            </w:r>
          </w:p>
        </w:tc>
        <w:tc>
          <w:tcPr>
            <w:tcW w:w="732" w:type="dxa"/>
            <w:tcBorders>
              <w:top w:val="nil"/>
              <w:left w:val="nil"/>
              <w:bottom w:val="nil"/>
              <w:right w:val="single" w:color="000000" w:sz="4" w:space="0"/>
            </w:tcBorders>
            <w:shd w:val="clear" w:color="auto" w:fill="auto"/>
            <w:tcMar>
              <w:top w:w="15" w:type="dxa"/>
              <w:left w:w="15" w:type="dxa"/>
              <w:right w:w="15" w:type="dxa"/>
            </w:tcMar>
            <w:vAlign w:val="center"/>
          </w:tcPr>
          <w:p w14:paraId="4968EDF7">
            <w:pPr>
              <w:spacing w:line="180" w:lineRule="exact"/>
              <w:jc w:val="right"/>
              <w:rPr>
                <w:rFonts w:ascii="宋体" w:hAnsi="宋体" w:eastAsia="宋体" w:cs="宋体"/>
                <w:color w:val="000000"/>
                <w:sz w:val="20"/>
                <w:szCs w:val="20"/>
              </w:rPr>
            </w:pPr>
            <w:r>
              <w:rPr>
                <w:rFonts w:hint="eastAsia" w:ascii="宋体" w:hAnsi="宋体" w:eastAsia="宋体" w:cs="宋体"/>
                <w:color w:val="000000"/>
                <w:sz w:val="20"/>
                <w:szCs w:val="20"/>
              </w:rPr>
              <w:t>16.13</w:t>
            </w:r>
          </w:p>
        </w:tc>
      </w:tr>
      <w:tr w14:paraId="79D1D2A2">
        <w:tblPrEx>
          <w:tblCellMar>
            <w:top w:w="0" w:type="dxa"/>
            <w:left w:w="0" w:type="dxa"/>
            <w:bottom w:w="0" w:type="dxa"/>
            <w:right w:w="0" w:type="dxa"/>
          </w:tblCellMar>
        </w:tblPrEx>
        <w:trPr>
          <w:trHeight w:val="317" w:hRule="atLeast"/>
          <w:jc w:val="center"/>
        </w:trPr>
        <w:tc>
          <w:tcPr>
            <w:tcW w:w="9268" w:type="dxa"/>
            <w:gridSpan w:val="8"/>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27BB93">
            <w:pPr>
              <w:widowControl/>
              <w:spacing w:line="220" w:lineRule="exact"/>
              <w:jc w:val="center"/>
              <w:textAlignment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注：本表反映部门本年度一般公共预算财政拨款基本支出明细情况。</w:t>
            </w:r>
          </w:p>
        </w:tc>
        <w:tc>
          <w:tcPr>
            <w:tcW w:w="73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0DD91E4">
            <w:pPr>
              <w:spacing w:line="180" w:lineRule="exact"/>
              <w:jc w:val="right"/>
              <w:rPr>
                <w:rFonts w:hint="eastAsia" w:ascii="宋体" w:hAnsi="宋体" w:eastAsia="宋体" w:cs="宋体"/>
                <w:color w:val="000000"/>
                <w:sz w:val="20"/>
                <w:szCs w:val="20"/>
              </w:rPr>
            </w:pPr>
          </w:p>
        </w:tc>
      </w:tr>
    </w:tbl>
    <w:p w14:paraId="0647EDF7">
      <w:r>
        <w:br w:type="page"/>
      </w:r>
    </w:p>
    <w:tbl>
      <w:tblPr>
        <w:tblStyle w:val="5"/>
        <w:tblW w:w="9220" w:type="dxa"/>
        <w:jc w:val="center"/>
        <w:tblLayout w:type="fixed"/>
        <w:tblCellMar>
          <w:top w:w="0" w:type="dxa"/>
          <w:left w:w="0" w:type="dxa"/>
          <w:bottom w:w="0" w:type="dxa"/>
          <w:right w:w="0" w:type="dxa"/>
        </w:tblCellMar>
      </w:tblPr>
      <w:tblGrid>
        <w:gridCol w:w="1267"/>
        <w:gridCol w:w="1686"/>
        <w:gridCol w:w="1565"/>
        <w:gridCol w:w="1565"/>
        <w:gridCol w:w="1565"/>
        <w:gridCol w:w="1572"/>
      </w:tblGrid>
      <w:tr w14:paraId="6BBD8C62">
        <w:tblPrEx>
          <w:tblCellMar>
            <w:top w:w="0" w:type="dxa"/>
            <w:left w:w="0" w:type="dxa"/>
            <w:bottom w:w="0" w:type="dxa"/>
            <w:right w:w="0" w:type="dxa"/>
          </w:tblCellMar>
        </w:tblPrEx>
        <w:trPr>
          <w:trHeight w:val="638" w:hRule="atLeast"/>
          <w:jc w:val="center"/>
        </w:trPr>
        <w:tc>
          <w:tcPr>
            <w:tcW w:w="9220" w:type="dxa"/>
            <w:gridSpan w:val="6"/>
            <w:tcBorders>
              <w:top w:val="nil"/>
              <w:left w:val="nil"/>
              <w:bottom w:val="nil"/>
              <w:right w:val="nil"/>
            </w:tcBorders>
            <w:shd w:val="clear" w:color="auto" w:fill="auto"/>
            <w:tcMar>
              <w:top w:w="15" w:type="dxa"/>
              <w:left w:w="15" w:type="dxa"/>
              <w:right w:w="15" w:type="dxa"/>
            </w:tcMar>
            <w:vAlign w:val="center"/>
          </w:tcPr>
          <w:p w14:paraId="6945B519">
            <w:pPr>
              <w:widowControl/>
              <w:jc w:val="center"/>
              <w:textAlignment w:val="center"/>
              <w:rPr>
                <w:rFonts w:ascii="黑体" w:hAnsi="宋体" w:eastAsia="黑体" w:cs="黑体"/>
                <w:color w:val="000000"/>
                <w:sz w:val="32"/>
                <w:szCs w:val="32"/>
              </w:rPr>
            </w:pPr>
            <w:r>
              <w:rPr>
                <w:rFonts w:hint="eastAsia" w:ascii="黑体" w:hAnsi="宋体" w:eastAsia="黑体" w:cs="黑体"/>
                <w:color w:val="000000"/>
                <w:kern w:val="0"/>
                <w:sz w:val="32"/>
                <w:szCs w:val="32"/>
              </w:rPr>
              <w:t>一般公共预算财政拨款“三公”经费支出决算表</w:t>
            </w:r>
          </w:p>
        </w:tc>
      </w:tr>
      <w:tr w14:paraId="4781DA2D">
        <w:tblPrEx>
          <w:tblCellMar>
            <w:top w:w="0" w:type="dxa"/>
            <w:left w:w="0" w:type="dxa"/>
            <w:bottom w:w="0" w:type="dxa"/>
            <w:right w:w="0" w:type="dxa"/>
          </w:tblCellMar>
        </w:tblPrEx>
        <w:trPr>
          <w:trHeight w:val="360" w:hRule="atLeast"/>
          <w:jc w:val="center"/>
        </w:trPr>
        <w:tc>
          <w:tcPr>
            <w:tcW w:w="1267" w:type="dxa"/>
            <w:tcBorders>
              <w:top w:val="nil"/>
              <w:left w:val="nil"/>
              <w:bottom w:val="nil"/>
              <w:right w:val="nil"/>
            </w:tcBorders>
            <w:shd w:val="clear" w:color="auto" w:fill="auto"/>
            <w:tcMar>
              <w:top w:w="15" w:type="dxa"/>
              <w:left w:w="15" w:type="dxa"/>
              <w:right w:w="15" w:type="dxa"/>
            </w:tcMar>
            <w:vAlign w:val="bottom"/>
          </w:tcPr>
          <w:p w14:paraId="2170D357">
            <w:pPr>
              <w:rPr>
                <w:rFonts w:ascii="Arial" w:hAnsi="Arial" w:cs="Arial"/>
                <w:color w:val="000000"/>
                <w:sz w:val="20"/>
                <w:szCs w:val="20"/>
              </w:rPr>
            </w:pPr>
          </w:p>
        </w:tc>
        <w:tc>
          <w:tcPr>
            <w:tcW w:w="1686" w:type="dxa"/>
            <w:tcBorders>
              <w:top w:val="nil"/>
              <w:left w:val="nil"/>
              <w:bottom w:val="nil"/>
              <w:right w:val="nil"/>
            </w:tcBorders>
            <w:shd w:val="clear" w:color="auto" w:fill="auto"/>
            <w:tcMar>
              <w:top w:w="15" w:type="dxa"/>
              <w:left w:w="15" w:type="dxa"/>
              <w:right w:w="15" w:type="dxa"/>
            </w:tcMar>
            <w:vAlign w:val="bottom"/>
          </w:tcPr>
          <w:p w14:paraId="2C16AA38">
            <w:pPr>
              <w:rPr>
                <w:rFonts w:ascii="Arial" w:hAnsi="Arial" w:cs="Arial"/>
                <w:color w:val="000000"/>
                <w:sz w:val="20"/>
                <w:szCs w:val="20"/>
              </w:rPr>
            </w:pPr>
          </w:p>
        </w:tc>
        <w:tc>
          <w:tcPr>
            <w:tcW w:w="1565" w:type="dxa"/>
            <w:tcBorders>
              <w:top w:val="nil"/>
              <w:left w:val="nil"/>
              <w:bottom w:val="nil"/>
              <w:right w:val="nil"/>
            </w:tcBorders>
            <w:shd w:val="clear" w:color="auto" w:fill="auto"/>
            <w:tcMar>
              <w:top w:w="15" w:type="dxa"/>
              <w:left w:w="15" w:type="dxa"/>
              <w:right w:w="15" w:type="dxa"/>
            </w:tcMar>
            <w:vAlign w:val="bottom"/>
          </w:tcPr>
          <w:p w14:paraId="5B5274AB">
            <w:pPr>
              <w:rPr>
                <w:rFonts w:ascii="Arial" w:hAnsi="Arial" w:cs="Arial"/>
                <w:color w:val="000000"/>
                <w:sz w:val="20"/>
                <w:szCs w:val="20"/>
              </w:rPr>
            </w:pPr>
          </w:p>
        </w:tc>
        <w:tc>
          <w:tcPr>
            <w:tcW w:w="1565" w:type="dxa"/>
            <w:tcBorders>
              <w:top w:val="nil"/>
              <w:left w:val="nil"/>
              <w:bottom w:val="nil"/>
              <w:right w:val="nil"/>
            </w:tcBorders>
            <w:shd w:val="clear" w:color="auto" w:fill="auto"/>
            <w:tcMar>
              <w:top w:w="15" w:type="dxa"/>
              <w:left w:w="15" w:type="dxa"/>
              <w:right w:w="15" w:type="dxa"/>
            </w:tcMar>
            <w:vAlign w:val="bottom"/>
          </w:tcPr>
          <w:p w14:paraId="2BA1B8E3">
            <w:pPr>
              <w:rPr>
                <w:rFonts w:ascii="Arial" w:hAnsi="Arial" w:cs="Arial"/>
                <w:color w:val="000000"/>
                <w:sz w:val="20"/>
                <w:szCs w:val="20"/>
              </w:rPr>
            </w:pPr>
          </w:p>
        </w:tc>
        <w:tc>
          <w:tcPr>
            <w:tcW w:w="1565" w:type="dxa"/>
            <w:tcBorders>
              <w:top w:val="nil"/>
              <w:left w:val="nil"/>
              <w:bottom w:val="nil"/>
              <w:right w:val="nil"/>
            </w:tcBorders>
            <w:shd w:val="clear" w:color="auto" w:fill="auto"/>
            <w:tcMar>
              <w:top w:w="15" w:type="dxa"/>
              <w:left w:w="15" w:type="dxa"/>
              <w:right w:w="15" w:type="dxa"/>
            </w:tcMar>
            <w:vAlign w:val="bottom"/>
          </w:tcPr>
          <w:p w14:paraId="0AACCB36">
            <w:pPr>
              <w:rPr>
                <w:rFonts w:ascii="Arial" w:hAnsi="Arial" w:cs="Arial"/>
                <w:color w:val="000000"/>
                <w:sz w:val="20"/>
                <w:szCs w:val="20"/>
              </w:rPr>
            </w:pPr>
          </w:p>
        </w:tc>
        <w:tc>
          <w:tcPr>
            <w:tcW w:w="1572" w:type="dxa"/>
            <w:tcBorders>
              <w:top w:val="nil"/>
              <w:left w:val="nil"/>
              <w:bottom w:val="nil"/>
              <w:right w:val="nil"/>
            </w:tcBorders>
            <w:shd w:val="clear" w:color="auto" w:fill="auto"/>
            <w:tcMar>
              <w:top w:w="15" w:type="dxa"/>
              <w:left w:w="15" w:type="dxa"/>
              <w:right w:w="15" w:type="dxa"/>
            </w:tcMar>
            <w:vAlign w:val="bottom"/>
          </w:tcPr>
          <w:p w14:paraId="68D3E070">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公开07表</w:t>
            </w:r>
          </w:p>
        </w:tc>
      </w:tr>
      <w:tr w14:paraId="51DA43E6">
        <w:tblPrEx>
          <w:tblCellMar>
            <w:top w:w="0" w:type="dxa"/>
            <w:left w:w="0" w:type="dxa"/>
            <w:bottom w:w="0" w:type="dxa"/>
            <w:right w:w="0" w:type="dxa"/>
          </w:tblCellMar>
        </w:tblPrEx>
        <w:trPr>
          <w:trHeight w:val="360" w:hRule="atLeast"/>
          <w:jc w:val="center"/>
        </w:trPr>
        <w:tc>
          <w:tcPr>
            <w:tcW w:w="4518" w:type="dxa"/>
            <w:gridSpan w:val="3"/>
            <w:tcBorders>
              <w:top w:val="nil"/>
              <w:left w:val="nil"/>
              <w:bottom w:val="nil"/>
              <w:right w:val="nil"/>
            </w:tcBorders>
            <w:shd w:val="clear" w:color="auto" w:fill="auto"/>
            <w:tcMar>
              <w:top w:w="15" w:type="dxa"/>
              <w:left w:w="15" w:type="dxa"/>
              <w:right w:w="15" w:type="dxa"/>
            </w:tcMar>
            <w:vAlign w:val="bottom"/>
          </w:tcPr>
          <w:p w14:paraId="2D1F40EF">
            <w:pPr>
              <w:rPr>
                <w:rFonts w:ascii="Arial" w:hAnsi="Arial" w:cs="Arial"/>
                <w:color w:val="000000"/>
                <w:sz w:val="20"/>
                <w:szCs w:val="20"/>
              </w:rPr>
            </w:pPr>
            <w:r>
              <w:rPr>
                <w:rFonts w:hint="eastAsia" w:ascii="宋体" w:hAnsi="宋体" w:eastAsia="宋体" w:cs="宋体"/>
                <w:color w:val="000000"/>
                <w:kern w:val="0"/>
                <w:sz w:val="20"/>
                <w:szCs w:val="20"/>
              </w:rPr>
              <w:t>部门：</w:t>
            </w:r>
            <w:r>
              <w:rPr>
                <w:rFonts w:hint="eastAsia" w:ascii="楷体_GB2312" w:hAnsi="楷体_GB2312" w:eastAsia="楷体_GB2312" w:cs="楷体_GB2312"/>
                <w:kern w:val="0"/>
                <w:sz w:val="24"/>
                <w:shd w:val="clear" w:color="auto" w:fill="FFFFFF" w:themeFill="background1"/>
              </w:rPr>
              <w:t>馆陶县委统战部</w:t>
            </w:r>
          </w:p>
        </w:tc>
        <w:tc>
          <w:tcPr>
            <w:tcW w:w="1565" w:type="dxa"/>
            <w:tcBorders>
              <w:top w:val="nil"/>
              <w:left w:val="nil"/>
              <w:bottom w:val="nil"/>
              <w:right w:val="nil"/>
            </w:tcBorders>
            <w:shd w:val="clear" w:color="auto" w:fill="auto"/>
            <w:tcMar>
              <w:top w:w="15" w:type="dxa"/>
              <w:left w:w="15" w:type="dxa"/>
              <w:right w:w="15" w:type="dxa"/>
            </w:tcMar>
            <w:vAlign w:val="bottom"/>
          </w:tcPr>
          <w:p w14:paraId="6DC93C95">
            <w:pPr>
              <w:rPr>
                <w:rFonts w:ascii="Arial" w:hAnsi="Arial" w:cs="Arial"/>
                <w:color w:val="000000"/>
                <w:sz w:val="20"/>
                <w:szCs w:val="20"/>
              </w:rPr>
            </w:pPr>
          </w:p>
        </w:tc>
        <w:tc>
          <w:tcPr>
            <w:tcW w:w="1565" w:type="dxa"/>
            <w:tcBorders>
              <w:top w:val="nil"/>
              <w:left w:val="nil"/>
              <w:bottom w:val="nil"/>
              <w:right w:val="nil"/>
            </w:tcBorders>
            <w:shd w:val="clear" w:color="auto" w:fill="auto"/>
            <w:tcMar>
              <w:top w:w="15" w:type="dxa"/>
              <w:left w:w="15" w:type="dxa"/>
              <w:right w:w="15" w:type="dxa"/>
            </w:tcMar>
            <w:vAlign w:val="bottom"/>
          </w:tcPr>
          <w:p w14:paraId="2EEA424D">
            <w:pPr>
              <w:rPr>
                <w:rFonts w:ascii="Arial" w:hAnsi="Arial" w:cs="Arial"/>
                <w:color w:val="000000"/>
                <w:sz w:val="20"/>
                <w:szCs w:val="20"/>
              </w:rPr>
            </w:pPr>
          </w:p>
        </w:tc>
        <w:tc>
          <w:tcPr>
            <w:tcW w:w="1572" w:type="dxa"/>
            <w:tcBorders>
              <w:top w:val="nil"/>
              <w:left w:val="nil"/>
              <w:bottom w:val="nil"/>
              <w:right w:val="nil"/>
            </w:tcBorders>
            <w:shd w:val="clear" w:color="auto" w:fill="auto"/>
            <w:tcMar>
              <w:top w:w="15" w:type="dxa"/>
              <w:left w:w="15" w:type="dxa"/>
              <w:right w:w="15" w:type="dxa"/>
            </w:tcMar>
            <w:vAlign w:val="bottom"/>
          </w:tcPr>
          <w:p w14:paraId="160D688D">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金额单位：万元</w:t>
            </w:r>
          </w:p>
        </w:tc>
      </w:tr>
      <w:tr w14:paraId="5ED6542A">
        <w:tblPrEx>
          <w:tblCellMar>
            <w:top w:w="0" w:type="dxa"/>
            <w:left w:w="0" w:type="dxa"/>
            <w:bottom w:w="0" w:type="dxa"/>
            <w:right w:w="0" w:type="dxa"/>
          </w:tblCellMar>
        </w:tblPrEx>
        <w:trPr>
          <w:trHeight w:val="417" w:hRule="atLeast"/>
          <w:jc w:val="center"/>
        </w:trPr>
        <w:tc>
          <w:tcPr>
            <w:tcW w:w="9220" w:type="dxa"/>
            <w:gridSpan w:val="6"/>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AD22B4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预算数</w:t>
            </w:r>
          </w:p>
        </w:tc>
      </w:tr>
      <w:tr w14:paraId="18CE1E1A">
        <w:tblPrEx>
          <w:tblCellMar>
            <w:top w:w="0" w:type="dxa"/>
            <w:left w:w="0" w:type="dxa"/>
            <w:bottom w:w="0" w:type="dxa"/>
            <w:right w:w="0" w:type="dxa"/>
          </w:tblCellMar>
        </w:tblPrEx>
        <w:trPr>
          <w:trHeight w:val="417" w:hRule="atLeast"/>
          <w:jc w:val="center"/>
        </w:trPr>
        <w:tc>
          <w:tcPr>
            <w:tcW w:w="1267" w:type="dxa"/>
            <w:vMerge w:val="restart"/>
            <w:tcBorders>
              <w:top w:val="single" w:color="auto"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7F46C20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1686" w:type="dxa"/>
            <w:vMerge w:val="restart"/>
            <w:tcBorders>
              <w:top w:val="single" w:color="auto" w:sz="4" w:space="0"/>
              <w:left w:val="nil"/>
              <w:bottom w:val="single" w:color="000000" w:sz="4" w:space="0"/>
              <w:right w:val="single" w:color="000000" w:sz="4" w:space="0"/>
            </w:tcBorders>
            <w:shd w:val="clear" w:color="auto" w:fill="auto"/>
            <w:tcMar>
              <w:top w:w="15" w:type="dxa"/>
              <w:left w:w="15" w:type="dxa"/>
              <w:right w:w="15" w:type="dxa"/>
            </w:tcMar>
            <w:vAlign w:val="center"/>
          </w:tcPr>
          <w:p w14:paraId="24D8144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因公出国（境）费</w:t>
            </w:r>
          </w:p>
        </w:tc>
        <w:tc>
          <w:tcPr>
            <w:tcW w:w="4695" w:type="dxa"/>
            <w:gridSpan w:val="3"/>
            <w:tcBorders>
              <w:top w:val="single" w:color="auto" w:sz="4" w:space="0"/>
              <w:left w:val="nil"/>
              <w:bottom w:val="single" w:color="000000" w:sz="4" w:space="0"/>
              <w:right w:val="single" w:color="000000" w:sz="4" w:space="0"/>
            </w:tcBorders>
            <w:shd w:val="clear" w:color="auto" w:fill="auto"/>
            <w:tcMar>
              <w:top w:w="15" w:type="dxa"/>
              <w:left w:w="15" w:type="dxa"/>
              <w:right w:w="15" w:type="dxa"/>
            </w:tcMar>
            <w:vAlign w:val="center"/>
          </w:tcPr>
          <w:p w14:paraId="1E83F46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公务用车购置及运行费</w:t>
            </w:r>
          </w:p>
        </w:tc>
        <w:tc>
          <w:tcPr>
            <w:tcW w:w="1572" w:type="dxa"/>
            <w:vMerge w:val="restart"/>
            <w:tcBorders>
              <w:top w:val="single" w:color="auto" w:sz="4" w:space="0"/>
              <w:left w:val="nil"/>
              <w:bottom w:val="single" w:color="000000" w:sz="4" w:space="0"/>
              <w:right w:val="single" w:color="auto" w:sz="4" w:space="0"/>
            </w:tcBorders>
            <w:shd w:val="clear" w:color="auto" w:fill="auto"/>
            <w:tcMar>
              <w:top w:w="15" w:type="dxa"/>
              <w:left w:w="15" w:type="dxa"/>
              <w:right w:w="15" w:type="dxa"/>
            </w:tcMar>
            <w:vAlign w:val="center"/>
          </w:tcPr>
          <w:p w14:paraId="4A7FF7D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公务接待费</w:t>
            </w:r>
          </w:p>
        </w:tc>
      </w:tr>
      <w:tr w14:paraId="35377301">
        <w:tblPrEx>
          <w:tblCellMar>
            <w:top w:w="0" w:type="dxa"/>
            <w:left w:w="0" w:type="dxa"/>
            <w:bottom w:w="0" w:type="dxa"/>
            <w:right w:w="0" w:type="dxa"/>
          </w:tblCellMar>
        </w:tblPrEx>
        <w:trPr>
          <w:trHeight w:val="417" w:hRule="atLeast"/>
          <w:jc w:val="center"/>
        </w:trPr>
        <w:tc>
          <w:tcPr>
            <w:tcW w:w="1267" w:type="dxa"/>
            <w:vMerge w:val="continue"/>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6CA44F6">
            <w:pPr>
              <w:jc w:val="center"/>
              <w:rPr>
                <w:rFonts w:ascii="宋体" w:hAnsi="宋体" w:eastAsia="宋体" w:cs="宋体"/>
                <w:color w:val="000000"/>
                <w:sz w:val="22"/>
                <w:szCs w:val="22"/>
              </w:rPr>
            </w:pPr>
          </w:p>
        </w:tc>
        <w:tc>
          <w:tcPr>
            <w:tcW w:w="1686"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478F479">
            <w:pPr>
              <w:jc w:val="center"/>
              <w:rPr>
                <w:rFonts w:ascii="宋体" w:hAnsi="宋体" w:eastAsia="宋体" w:cs="宋体"/>
                <w:color w:val="000000"/>
                <w:sz w:val="22"/>
                <w:szCs w:val="22"/>
              </w:rPr>
            </w:pP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CEF21B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小计</w:t>
            </w: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43A2A4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公务用车购置费</w:t>
            </w: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206853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公务用车运行费</w:t>
            </w:r>
          </w:p>
        </w:tc>
        <w:tc>
          <w:tcPr>
            <w:tcW w:w="1572" w:type="dxa"/>
            <w:vMerge w:val="continue"/>
            <w:tcBorders>
              <w:top w:val="nil"/>
              <w:left w:val="nil"/>
              <w:bottom w:val="single" w:color="000000" w:sz="4" w:space="0"/>
              <w:right w:val="single" w:color="auto" w:sz="4" w:space="0"/>
            </w:tcBorders>
            <w:shd w:val="clear" w:color="auto" w:fill="auto"/>
            <w:tcMar>
              <w:top w:w="15" w:type="dxa"/>
              <w:left w:w="15" w:type="dxa"/>
              <w:right w:w="15" w:type="dxa"/>
            </w:tcMar>
            <w:vAlign w:val="center"/>
          </w:tcPr>
          <w:p w14:paraId="07E5A28C">
            <w:pPr>
              <w:jc w:val="center"/>
              <w:rPr>
                <w:rFonts w:ascii="宋体" w:hAnsi="宋体" w:eastAsia="宋体" w:cs="宋体"/>
                <w:color w:val="000000"/>
                <w:sz w:val="22"/>
                <w:szCs w:val="22"/>
              </w:rPr>
            </w:pPr>
          </w:p>
        </w:tc>
      </w:tr>
      <w:tr w14:paraId="3AA3D412">
        <w:tblPrEx>
          <w:tblCellMar>
            <w:top w:w="0" w:type="dxa"/>
            <w:left w:w="0" w:type="dxa"/>
            <w:bottom w:w="0" w:type="dxa"/>
            <w:right w:w="0" w:type="dxa"/>
          </w:tblCellMar>
        </w:tblPrEx>
        <w:trPr>
          <w:trHeight w:val="417" w:hRule="atLeast"/>
          <w:jc w:val="center"/>
        </w:trPr>
        <w:tc>
          <w:tcPr>
            <w:tcW w:w="1267"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B6BDC8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168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665F93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8917D8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CB36D9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0973B4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w:t>
            </w:r>
          </w:p>
        </w:tc>
        <w:tc>
          <w:tcPr>
            <w:tcW w:w="1572" w:type="dxa"/>
            <w:tcBorders>
              <w:top w:val="nil"/>
              <w:left w:val="nil"/>
              <w:bottom w:val="single" w:color="000000" w:sz="4" w:space="0"/>
              <w:right w:val="single" w:color="auto" w:sz="4" w:space="0"/>
            </w:tcBorders>
            <w:shd w:val="clear" w:color="auto" w:fill="auto"/>
            <w:tcMar>
              <w:top w:w="15" w:type="dxa"/>
              <w:left w:w="15" w:type="dxa"/>
              <w:right w:w="15" w:type="dxa"/>
            </w:tcMar>
            <w:vAlign w:val="center"/>
          </w:tcPr>
          <w:p w14:paraId="1CFFB8E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6</w:t>
            </w:r>
          </w:p>
        </w:tc>
      </w:tr>
      <w:tr w14:paraId="48C00793">
        <w:tblPrEx>
          <w:tblCellMar>
            <w:top w:w="0" w:type="dxa"/>
            <w:left w:w="0" w:type="dxa"/>
            <w:bottom w:w="0" w:type="dxa"/>
            <w:right w:w="0" w:type="dxa"/>
          </w:tblCellMar>
        </w:tblPrEx>
        <w:trPr>
          <w:trHeight w:val="417" w:hRule="atLeast"/>
          <w:jc w:val="center"/>
        </w:trPr>
        <w:tc>
          <w:tcPr>
            <w:tcW w:w="1267"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689B9A7">
            <w:pPr>
              <w:jc w:val="right"/>
              <w:rPr>
                <w:rFonts w:ascii="宋体" w:hAnsi="宋体" w:eastAsia="宋体" w:cs="宋体"/>
                <w:color w:val="000000"/>
                <w:sz w:val="22"/>
                <w:szCs w:val="22"/>
              </w:rPr>
            </w:pPr>
            <w:r>
              <w:rPr>
                <w:rFonts w:hint="eastAsia" w:ascii="宋体" w:hAnsi="宋体" w:eastAsia="宋体" w:cs="宋体"/>
                <w:color w:val="000000"/>
                <w:sz w:val="22"/>
                <w:szCs w:val="22"/>
              </w:rPr>
              <w:t>0.51</w:t>
            </w:r>
          </w:p>
        </w:tc>
        <w:tc>
          <w:tcPr>
            <w:tcW w:w="168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3B7DB1">
            <w:pPr>
              <w:jc w:val="right"/>
              <w:rPr>
                <w:rFonts w:ascii="宋体" w:hAnsi="宋体" w:eastAsia="宋体" w:cs="宋体"/>
                <w:color w:val="000000"/>
                <w:sz w:val="22"/>
                <w:szCs w:val="22"/>
              </w:rPr>
            </w:pP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3CA4289">
            <w:pPr>
              <w:jc w:val="right"/>
              <w:rPr>
                <w:rFonts w:ascii="宋体" w:hAnsi="宋体" w:eastAsia="宋体" w:cs="宋体"/>
                <w:color w:val="000000"/>
                <w:sz w:val="22"/>
                <w:szCs w:val="22"/>
              </w:rPr>
            </w:pPr>
            <w:r>
              <w:rPr>
                <w:rFonts w:hint="eastAsia" w:ascii="宋体" w:hAnsi="宋体" w:eastAsia="宋体" w:cs="宋体"/>
                <w:color w:val="000000"/>
                <w:sz w:val="22"/>
                <w:szCs w:val="22"/>
              </w:rPr>
              <w:t>0.51</w:t>
            </w: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2E939A4">
            <w:pPr>
              <w:jc w:val="right"/>
              <w:rPr>
                <w:rFonts w:ascii="宋体" w:hAnsi="宋体" w:eastAsia="宋体" w:cs="宋体"/>
                <w:color w:val="000000"/>
                <w:sz w:val="22"/>
                <w:szCs w:val="22"/>
              </w:rPr>
            </w:pP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5142AC3">
            <w:pPr>
              <w:jc w:val="right"/>
              <w:rPr>
                <w:rFonts w:ascii="宋体" w:hAnsi="宋体" w:eastAsia="宋体" w:cs="宋体"/>
                <w:color w:val="000000"/>
                <w:sz w:val="22"/>
                <w:szCs w:val="22"/>
              </w:rPr>
            </w:pPr>
            <w:r>
              <w:rPr>
                <w:rFonts w:hint="eastAsia" w:ascii="宋体" w:hAnsi="宋体" w:eastAsia="宋体" w:cs="宋体"/>
                <w:color w:val="000000"/>
                <w:sz w:val="22"/>
                <w:szCs w:val="22"/>
              </w:rPr>
              <w:t>0.51</w:t>
            </w:r>
          </w:p>
        </w:tc>
        <w:tc>
          <w:tcPr>
            <w:tcW w:w="1572" w:type="dxa"/>
            <w:tcBorders>
              <w:top w:val="nil"/>
              <w:left w:val="nil"/>
              <w:bottom w:val="single" w:color="000000" w:sz="4" w:space="0"/>
              <w:right w:val="single" w:color="auto" w:sz="4" w:space="0"/>
            </w:tcBorders>
            <w:shd w:val="clear" w:color="auto" w:fill="auto"/>
            <w:tcMar>
              <w:top w:w="15" w:type="dxa"/>
              <w:left w:w="15" w:type="dxa"/>
              <w:right w:w="15" w:type="dxa"/>
            </w:tcMar>
            <w:vAlign w:val="center"/>
          </w:tcPr>
          <w:p w14:paraId="6638E7FA">
            <w:pPr>
              <w:jc w:val="right"/>
              <w:rPr>
                <w:rFonts w:ascii="宋体" w:hAnsi="宋体" w:eastAsia="宋体" w:cs="宋体"/>
                <w:color w:val="000000"/>
                <w:sz w:val="22"/>
                <w:szCs w:val="22"/>
              </w:rPr>
            </w:pPr>
          </w:p>
        </w:tc>
      </w:tr>
      <w:tr w14:paraId="71FD46A2">
        <w:tblPrEx>
          <w:tblCellMar>
            <w:top w:w="0" w:type="dxa"/>
            <w:left w:w="0" w:type="dxa"/>
            <w:bottom w:w="0" w:type="dxa"/>
            <w:right w:w="0" w:type="dxa"/>
          </w:tblCellMar>
        </w:tblPrEx>
        <w:trPr>
          <w:trHeight w:val="417" w:hRule="atLeast"/>
          <w:jc w:val="center"/>
        </w:trPr>
        <w:tc>
          <w:tcPr>
            <w:tcW w:w="9220" w:type="dxa"/>
            <w:gridSpan w:val="6"/>
            <w:tcBorders>
              <w:top w:val="single" w:color="000000"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89C89E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决算数</w:t>
            </w:r>
          </w:p>
        </w:tc>
      </w:tr>
      <w:tr w14:paraId="4F796FFF">
        <w:tblPrEx>
          <w:tblCellMar>
            <w:top w:w="0" w:type="dxa"/>
            <w:left w:w="0" w:type="dxa"/>
            <w:bottom w:w="0" w:type="dxa"/>
            <w:right w:w="0" w:type="dxa"/>
          </w:tblCellMar>
        </w:tblPrEx>
        <w:trPr>
          <w:trHeight w:val="417" w:hRule="atLeast"/>
          <w:jc w:val="center"/>
        </w:trPr>
        <w:tc>
          <w:tcPr>
            <w:tcW w:w="1267" w:type="dxa"/>
            <w:vMerge w:val="restart"/>
            <w:tcBorders>
              <w:top w:val="single" w:color="auto"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224756E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1686" w:type="dxa"/>
            <w:vMerge w:val="restart"/>
            <w:tcBorders>
              <w:top w:val="single" w:color="auto" w:sz="4" w:space="0"/>
              <w:left w:val="nil"/>
              <w:bottom w:val="single" w:color="000000" w:sz="4" w:space="0"/>
              <w:right w:val="single" w:color="000000" w:sz="4" w:space="0"/>
            </w:tcBorders>
            <w:shd w:val="clear" w:color="auto" w:fill="auto"/>
            <w:tcMar>
              <w:top w:w="15" w:type="dxa"/>
              <w:left w:w="15" w:type="dxa"/>
              <w:right w:w="15" w:type="dxa"/>
            </w:tcMar>
            <w:vAlign w:val="center"/>
          </w:tcPr>
          <w:p w14:paraId="2D454FA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因公出国（境）费</w:t>
            </w:r>
          </w:p>
        </w:tc>
        <w:tc>
          <w:tcPr>
            <w:tcW w:w="4695" w:type="dxa"/>
            <w:gridSpan w:val="3"/>
            <w:tcBorders>
              <w:top w:val="single" w:color="auto" w:sz="4" w:space="0"/>
              <w:left w:val="nil"/>
              <w:bottom w:val="single" w:color="000000" w:sz="4" w:space="0"/>
              <w:right w:val="single" w:color="000000" w:sz="4" w:space="0"/>
            </w:tcBorders>
            <w:shd w:val="clear" w:color="auto" w:fill="auto"/>
            <w:tcMar>
              <w:top w:w="15" w:type="dxa"/>
              <w:left w:w="15" w:type="dxa"/>
              <w:right w:w="15" w:type="dxa"/>
            </w:tcMar>
            <w:vAlign w:val="center"/>
          </w:tcPr>
          <w:p w14:paraId="3BC79EA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公务用车购置及运行费</w:t>
            </w:r>
          </w:p>
        </w:tc>
        <w:tc>
          <w:tcPr>
            <w:tcW w:w="1572" w:type="dxa"/>
            <w:vMerge w:val="restart"/>
            <w:tcBorders>
              <w:top w:val="single" w:color="auto" w:sz="4" w:space="0"/>
              <w:left w:val="nil"/>
              <w:bottom w:val="single" w:color="000000" w:sz="4" w:space="0"/>
              <w:right w:val="single" w:color="auto" w:sz="4" w:space="0"/>
            </w:tcBorders>
            <w:shd w:val="clear" w:color="auto" w:fill="auto"/>
            <w:tcMar>
              <w:top w:w="15" w:type="dxa"/>
              <w:left w:w="15" w:type="dxa"/>
              <w:right w:w="15" w:type="dxa"/>
            </w:tcMar>
            <w:vAlign w:val="center"/>
          </w:tcPr>
          <w:p w14:paraId="38BA88E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公务接待费</w:t>
            </w:r>
          </w:p>
        </w:tc>
      </w:tr>
      <w:tr w14:paraId="3FE04F7D">
        <w:tblPrEx>
          <w:tblCellMar>
            <w:top w:w="0" w:type="dxa"/>
            <w:left w:w="0" w:type="dxa"/>
            <w:bottom w:w="0" w:type="dxa"/>
            <w:right w:w="0" w:type="dxa"/>
          </w:tblCellMar>
        </w:tblPrEx>
        <w:trPr>
          <w:trHeight w:val="417" w:hRule="atLeast"/>
          <w:jc w:val="center"/>
        </w:trPr>
        <w:tc>
          <w:tcPr>
            <w:tcW w:w="1267" w:type="dxa"/>
            <w:vMerge w:val="continue"/>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7A36BFC3">
            <w:pPr>
              <w:jc w:val="center"/>
              <w:rPr>
                <w:rFonts w:ascii="宋体" w:hAnsi="宋体" w:eastAsia="宋体" w:cs="宋体"/>
                <w:color w:val="000000"/>
                <w:sz w:val="22"/>
                <w:szCs w:val="22"/>
              </w:rPr>
            </w:pPr>
          </w:p>
        </w:tc>
        <w:tc>
          <w:tcPr>
            <w:tcW w:w="1686"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BDEE8E7">
            <w:pPr>
              <w:jc w:val="center"/>
              <w:rPr>
                <w:rFonts w:ascii="宋体" w:hAnsi="宋体" w:eastAsia="宋体" w:cs="宋体"/>
                <w:color w:val="000000"/>
                <w:sz w:val="22"/>
                <w:szCs w:val="22"/>
              </w:rPr>
            </w:pP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26A69F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小计</w:t>
            </w: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5803CE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公务用车购置费</w:t>
            </w: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081872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公务用车运行费</w:t>
            </w:r>
          </w:p>
        </w:tc>
        <w:tc>
          <w:tcPr>
            <w:tcW w:w="1572" w:type="dxa"/>
            <w:vMerge w:val="continue"/>
            <w:tcBorders>
              <w:top w:val="nil"/>
              <w:left w:val="nil"/>
              <w:bottom w:val="single" w:color="000000" w:sz="4" w:space="0"/>
              <w:right w:val="single" w:color="auto" w:sz="4" w:space="0"/>
            </w:tcBorders>
            <w:shd w:val="clear" w:color="auto" w:fill="auto"/>
            <w:tcMar>
              <w:top w:w="15" w:type="dxa"/>
              <w:left w:w="15" w:type="dxa"/>
              <w:right w:w="15" w:type="dxa"/>
            </w:tcMar>
            <w:vAlign w:val="center"/>
          </w:tcPr>
          <w:p w14:paraId="3DC1B6C6">
            <w:pPr>
              <w:jc w:val="center"/>
              <w:rPr>
                <w:rFonts w:ascii="宋体" w:hAnsi="宋体" w:eastAsia="宋体" w:cs="宋体"/>
                <w:color w:val="000000"/>
                <w:sz w:val="22"/>
                <w:szCs w:val="22"/>
              </w:rPr>
            </w:pPr>
          </w:p>
        </w:tc>
      </w:tr>
      <w:tr w14:paraId="2DCCF21E">
        <w:tblPrEx>
          <w:tblCellMar>
            <w:top w:w="0" w:type="dxa"/>
            <w:left w:w="0" w:type="dxa"/>
            <w:bottom w:w="0" w:type="dxa"/>
            <w:right w:w="0" w:type="dxa"/>
          </w:tblCellMar>
        </w:tblPrEx>
        <w:trPr>
          <w:trHeight w:val="417" w:hRule="atLeast"/>
          <w:jc w:val="center"/>
        </w:trPr>
        <w:tc>
          <w:tcPr>
            <w:tcW w:w="1267"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75E103F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7</w:t>
            </w:r>
          </w:p>
        </w:tc>
        <w:tc>
          <w:tcPr>
            <w:tcW w:w="168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532657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8</w:t>
            </w: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3E1A13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9</w:t>
            </w: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832B4C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10</w:t>
            </w:r>
          </w:p>
        </w:tc>
        <w:tc>
          <w:tcPr>
            <w:tcW w:w="1565"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045A91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11</w:t>
            </w:r>
          </w:p>
        </w:tc>
        <w:tc>
          <w:tcPr>
            <w:tcW w:w="1572" w:type="dxa"/>
            <w:tcBorders>
              <w:top w:val="nil"/>
              <w:left w:val="nil"/>
              <w:bottom w:val="single" w:color="000000" w:sz="4" w:space="0"/>
              <w:right w:val="single" w:color="auto" w:sz="4" w:space="0"/>
            </w:tcBorders>
            <w:shd w:val="clear" w:color="auto" w:fill="auto"/>
            <w:tcMar>
              <w:top w:w="15" w:type="dxa"/>
              <w:left w:w="15" w:type="dxa"/>
              <w:right w:w="15" w:type="dxa"/>
            </w:tcMar>
            <w:vAlign w:val="center"/>
          </w:tcPr>
          <w:p w14:paraId="3144662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12</w:t>
            </w:r>
          </w:p>
        </w:tc>
      </w:tr>
      <w:tr w14:paraId="6B5CA753">
        <w:tblPrEx>
          <w:tblCellMar>
            <w:top w:w="0" w:type="dxa"/>
            <w:left w:w="0" w:type="dxa"/>
            <w:bottom w:w="0" w:type="dxa"/>
            <w:right w:w="0" w:type="dxa"/>
          </w:tblCellMar>
        </w:tblPrEx>
        <w:trPr>
          <w:trHeight w:val="447" w:hRule="atLeast"/>
          <w:jc w:val="center"/>
        </w:trPr>
        <w:tc>
          <w:tcPr>
            <w:tcW w:w="1267" w:type="dxa"/>
            <w:tcBorders>
              <w:top w:val="nil"/>
              <w:left w:val="single" w:color="auto" w:sz="4" w:space="0"/>
              <w:bottom w:val="single" w:color="auto" w:sz="4" w:space="0"/>
              <w:right w:val="single" w:color="000000" w:sz="4" w:space="0"/>
            </w:tcBorders>
            <w:shd w:val="clear" w:color="auto" w:fill="auto"/>
            <w:tcMar>
              <w:top w:w="15" w:type="dxa"/>
              <w:left w:w="15" w:type="dxa"/>
              <w:right w:w="15" w:type="dxa"/>
            </w:tcMar>
            <w:vAlign w:val="center"/>
          </w:tcPr>
          <w:p w14:paraId="04042D89">
            <w:pPr>
              <w:jc w:val="right"/>
              <w:rPr>
                <w:rFonts w:ascii="宋体" w:hAnsi="宋体" w:eastAsia="宋体" w:cs="宋体"/>
                <w:color w:val="000000"/>
                <w:sz w:val="22"/>
                <w:szCs w:val="22"/>
              </w:rPr>
            </w:pPr>
            <w:r>
              <w:rPr>
                <w:rFonts w:hint="eastAsia" w:ascii="宋体" w:hAnsi="宋体" w:eastAsia="宋体" w:cs="宋体"/>
                <w:color w:val="000000"/>
                <w:sz w:val="22"/>
                <w:szCs w:val="22"/>
              </w:rPr>
              <w:t>0.51</w:t>
            </w:r>
          </w:p>
        </w:tc>
        <w:tc>
          <w:tcPr>
            <w:tcW w:w="1686" w:type="dxa"/>
            <w:tcBorders>
              <w:top w:val="nil"/>
              <w:left w:val="nil"/>
              <w:bottom w:val="single" w:color="auto" w:sz="4" w:space="0"/>
              <w:right w:val="single" w:color="000000" w:sz="4" w:space="0"/>
            </w:tcBorders>
            <w:shd w:val="clear" w:color="auto" w:fill="auto"/>
            <w:tcMar>
              <w:top w:w="15" w:type="dxa"/>
              <w:left w:w="15" w:type="dxa"/>
              <w:right w:w="15" w:type="dxa"/>
            </w:tcMar>
            <w:vAlign w:val="center"/>
          </w:tcPr>
          <w:p w14:paraId="38B36EF4">
            <w:pPr>
              <w:jc w:val="right"/>
              <w:rPr>
                <w:rFonts w:ascii="宋体" w:hAnsi="宋体" w:eastAsia="宋体" w:cs="宋体"/>
                <w:color w:val="000000"/>
                <w:sz w:val="22"/>
                <w:szCs w:val="22"/>
              </w:rPr>
            </w:pPr>
          </w:p>
        </w:tc>
        <w:tc>
          <w:tcPr>
            <w:tcW w:w="1565" w:type="dxa"/>
            <w:tcBorders>
              <w:top w:val="nil"/>
              <w:left w:val="nil"/>
              <w:bottom w:val="single" w:color="auto" w:sz="4" w:space="0"/>
              <w:right w:val="single" w:color="000000" w:sz="4" w:space="0"/>
            </w:tcBorders>
            <w:shd w:val="clear" w:color="auto" w:fill="auto"/>
            <w:tcMar>
              <w:top w:w="15" w:type="dxa"/>
              <w:left w:w="15" w:type="dxa"/>
              <w:right w:w="15" w:type="dxa"/>
            </w:tcMar>
            <w:vAlign w:val="center"/>
          </w:tcPr>
          <w:p w14:paraId="779B8D3F">
            <w:pPr>
              <w:jc w:val="right"/>
              <w:rPr>
                <w:rFonts w:ascii="宋体" w:hAnsi="宋体" w:eastAsia="宋体" w:cs="宋体"/>
                <w:color w:val="000000"/>
                <w:sz w:val="22"/>
                <w:szCs w:val="22"/>
              </w:rPr>
            </w:pPr>
            <w:r>
              <w:rPr>
                <w:rFonts w:hint="eastAsia" w:ascii="宋体" w:hAnsi="宋体" w:eastAsia="宋体" w:cs="宋体"/>
                <w:color w:val="000000"/>
                <w:sz w:val="22"/>
                <w:szCs w:val="22"/>
              </w:rPr>
              <w:t>0.51</w:t>
            </w:r>
          </w:p>
        </w:tc>
        <w:tc>
          <w:tcPr>
            <w:tcW w:w="1565" w:type="dxa"/>
            <w:tcBorders>
              <w:top w:val="nil"/>
              <w:left w:val="nil"/>
              <w:bottom w:val="single" w:color="auto" w:sz="4" w:space="0"/>
              <w:right w:val="single" w:color="000000" w:sz="4" w:space="0"/>
            </w:tcBorders>
            <w:shd w:val="clear" w:color="auto" w:fill="auto"/>
            <w:tcMar>
              <w:top w:w="15" w:type="dxa"/>
              <w:left w:w="15" w:type="dxa"/>
              <w:right w:w="15" w:type="dxa"/>
            </w:tcMar>
            <w:vAlign w:val="center"/>
          </w:tcPr>
          <w:p w14:paraId="38C505A9">
            <w:pPr>
              <w:jc w:val="right"/>
              <w:rPr>
                <w:rFonts w:ascii="宋体" w:hAnsi="宋体" w:eastAsia="宋体" w:cs="宋体"/>
                <w:color w:val="000000"/>
                <w:sz w:val="22"/>
                <w:szCs w:val="22"/>
              </w:rPr>
            </w:pPr>
          </w:p>
        </w:tc>
        <w:tc>
          <w:tcPr>
            <w:tcW w:w="1565" w:type="dxa"/>
            <w:tcBorders>
              <w:top w:val="nil"/>
              <w:left w:val="nil"/>
              <w:bottom w:val="single" w:color="auto" w:sz="4" w:space="0"/>
              <w:right w:val="single" w:color="000000" w:sz="4" w:space="0"/>
            </w:tcBorders>
            <w:shd w:val="clear" w:color="auto" w:fill="auto"/>
            <w:tcMar>
              <w:top w:w="15" w:type="dxa"/>
              <w:left w:w="15" w:type="dxa"/>
              <w:right w:w="15" w:type="dxa"/>
            </w:tcMar>
            <w:vAlign w:val="center"/>
          </w:tcPr>
          <w:p w14:paraId="12AE4476">
            <w:pPr>
              <w:jc w:val="right"/>
              <w:rPr>
                <w:rFonts w:ascii="宋体" w:hAnsi="宋体" w:eastAsia="宋体" w:cs="宋体"/>
                <w:color w:val="000000"/>
                <w:sz w:val="22"/>
                <w:szCs w:val="22"/>
              </w:rPr>
            </w:pPr>
            <w:r>
              <w:rPr>
                <w:rFonts w:hint="eastAsia" w:ascii="宋体" w:hAnsi="宋体" w:eastAsia="宋体" w:cs="宋体"/>
                <w:color w:val="000000"/>
                <w:sz w:val="22"/>
                <w:szCs w:val="22"/>
              </w:rPr>
              <w:t>0.51</w:t>
            </w:r>
          </w:p>
        </w:tc>
        <w:tc>
          <w:tcPr>
            <w:tcW w:w="1572" w:type="dxa"/>
            <w:tcBorders>
              <w:top w:val="nil"/>
              <w:left w:val="nil"/>
              <w:bottom w:val="single" w:color="auto" w:sz="4" w:space="0"/>
              <w:right w:val="single" w:color="auto" w:sz="4" w:space="0"/>
            </w:tcBorders>
            <w:shd w:val="clear" w:color="auto" w:fill="auto"/>
            <w:tcMar>
              <w:top w:w="15" w:type="dxa"/>
              <w:left w:w="15" w:type="dxa"/>
              <w:right w:w="15" w:type="dxa"/>
            </w:tcMar>
            <w:vAlign w:val="center"/>
          </w:tcPr>
          <w:p w14:paraId="19471B9D">
            <w:pPr>
              <w:jc w:val="right"/>
              <w:rPr>
                <w:rFonts w:ascii="宋体" w:hAnsi="宋体" w:eastAsia="宋体" w:cs="宋体"/>
                <w:color w:val="000000"/>
                <w:sz w:val="22"/>
                <w:szCs w:val="22"/>
              </w:rPr>
            </w:pPr>
          </w:p>
        </w:tc>
      </w:tr>
    </w:tbl>
    <w:p w14:paraId="1BC8319C">
      <w:r>
        <w:rPr>
          <w:rFonts w:hint="eastAsia" w:ascii="宋体" w:hAnsi="宋体" w:eastAsia="宋体" w:cs="宋体"/>
        </w:rPr>
        <w:t>注：本表反映部门本年度“三公”经费支出预决算情况。其中：预算数为“三公”经费全年预算数，反映按规定程序调整后的预算数；决算数是包括当年一般公共预算财政拨款和以前年度结转资金安排的实际支出。</w:t>
      </w:r>
      <w:r>
        <w:rPr>
          <w:rFonts w:hint="eastAsia" w:ascii="仿宋_GB2312" w:hAnsi="仿宋_GB2312" w:eastAsia="仿宋_GB2312" w:cs="仿宋_GB2312"/>
        </w:rPr>
        <w:tab/>
      </w:r>
      <w:r>
        <w:tab/>
      </w:r>
      <w:r>
        <w:tab/>
      </w:r>
      <w:r>
        <w:tab/>
      </w:r>
      <w:r>
        <w:tab/>
      </w:r>
      <w:r>
        <w:tab/>
      </w:r>
      <w:r>
        <w:tab/>
      </w:r>
      <w:r>
        <w:tab/>
      </w:r>
      <w:r>
        <w:tab/>
      </w:r>
      <w:r>
        <w:tab/>
      </w:r>
      <w:r>
        <w:tab/>
      </w:r>
      <w:r>
        <w:br w:type="page"/>
      </w:r>
    </w:p>
    <w:tbl>
      <w:tblPr>
        <w:tblStyle w:val="5"/>
        <w:tblW w:w="9510" w:type="dxa"/>
        <w:jc w:val="center"/>
        <w:tblLayout w:type="fixed"/>
        <w:tblCellMar>
          <w:top w:w="0" w:type="dxa"/>
          <w:left w:w="0" w:type="dxa"/>
          <w:bottom w:w="0" w:type="dxa"/>
          <w:right w:w="0" w:type="dxa"/>
        </w:tblCellMar>
      </w:tblPr>
      <w:tblGrid>
        <w:gridCol w:w="1020"/>
        <w:gridCol w:w="58"/>
        <w:gridCol w:w="58"/>
        <w:gridCol w:w="1474"/>
        <w:gridCol w:w="1150"/>
        <w:gridCol w:w="1150"/>
        <w:gridCol w:w="1150"/>
        <w:gridCol w:w="1150"/>
        <w:gridCol w:w="1150"/>
        <w:gridCol w:w="1150"/>
      </w:tblGrid>
      <w:tr w14:paraId="06A75F4F">
        <w:tblPrEx>
          <w:tblCellMar>
            <w:top w:w="0" w:type="dxa"/>
            <w:left w:w="0" w:type="dxa"/>
            <w:bottom w:w="0" w:type="dxa"/>
            <w:right w:w="0" w:type="dxa"/>
          </w:tblCellMar>
        </w:tblPrEx>
        <w:trPr>
          <w:trHeight w:val="780" w:hRule="atLeast"/>
          <w:jc w:val="center"/>
        </w:trPr>
        <w:tc>
          <w:tcPr>
            <w:tcW w:w="9510" w:type="dxa"/>
            <w:gridSpan w:val="10"/>
            <w:tcBorders>
              <w:top w:val="nil"/>
              <w:left w:val="nil"/>
              <w:bottom w:val="nil"/>
              <w:right w:val="nil"/>
            </w:tcBorders>
            <w:shd w:val="clear" w:color="auto" w:fill="auto"/>
            <w:tcMar>
              <w:top w:w="15" w:type="dxa"/>
              <w:left w:w="15" w:type="dxa"/>
              <w:right w:w="15" w:type="dxa"/>
            </w:tcMar>
            <w:vAlign w:val="center"/>
          </w:tcPr>
          <w:p w14:paraId="214E8098">
            <w:pPr>
              <w:widowControl/>
              <w:jc w:val="center"/>
              <w:textAlignment w:val="center"/>
              <w:rPr>
                <w:rFonts w:ascii="黑体" w:hAnsi="宋体" w:eastAsia="黑体" w:cs="黑体"/>
                <w:color w:val="000000"/>
                <w:sz w:val="32"/>
                <w:szCs w:val="32"/>
              </w:rPr>
            </w:pPr>
            <w:r>
              <w:rPr>
                <w:rFonts w:hint="eastAsia" w:ascii="黑体" w:hAnsi="宋体" w:eastAsia="黑体" w:cs="黑体"/>
                <w:color w:val="000000"/>
                <w:kern w:val="0"/>
                <w:sz w:val="32"/>
                <w:szCs w:val="32"/>
              </w:rPr>
              <w:t>政府性基金预算财政拨款收入支出决算表</w:t>
            </w:r>
          </w:p>
        </w:tc>
      </w:tr>
      <w:tr w14:paraId="23546A49">
        <w:tblPrEx>
          <w:tblCellMar>
            <w:top w:w="0" w:type="dxa"/>
            <w:left w:w="0" w:type="dxa"/>
            <w:bottom w:w="0" w:type="dxa"/>
            <w:right w:w="0" w:type="dxa"/>
          </w:tblCellMar>
        </w:tblPrEx>
        <w:trPr>
          <w:trHeight w:val="255" w:hRule="atLeast"/>
          <w:jc w:val="center"/>
        </w:trPr>
        <w:tc>
          <w:tcPr>
            <w:tcW w:w="1020" w:type="dxa"/>
            <w:tcBorders>
              <w:top w:val="nil"/>
              <w:left w:val="nil"/>
              <w:bottom w:val="nil"/>
              <w:right w:val="nil"/>
            </w:tcBorders>
            <w:shd w:val="clear" w:color="auto" w:fill="auto"/>
            <w:tcMar>
              <w:top w:w="15" w:type="dxa"/>
              <w:left w:w="15" w:type="dxa"/>
              <w:right w:w="15" w:type="dxa"/>
            </w:tcMar>
            <w:vAlign w:val="bottom"/>
          </w:tcPr>
          <w:p w14:paraId="548F534D">
            <w:pPr>
              <w:rPr>
                <w:rFonts w:ascii="Arial" w:hAnsi="Arial" w:cs="Arial"/>
                <w:color w:val="000000"/>
                <w:sz w:val="20"/>
                <w:szCs w:val="20"/>
              </w:rPr>
            </w:pPr>
          </w:p>
        </w:tc>
        <w:tc>
          <w:tcPr>
            <w:tcW w:w="58" w:type="dxa"/>
            <w:tcBorders>
              <w:top w:val="nil"/>
              <w:left w:val="nil"/>
              <w:bottom w:val="nil"/>
              <w:right w:val="nil"/>
            </w:tcBorders>
            <w:shd w:val="clear" w:color="auto" w:fill="auto"/>
            <w:tcMar>
              <w:top w:w="15" w:type="dxa"/>
              <w:left w:w="15" w:type="dxa"/>
              <w:right w:w="15" w:type="dxa"/>
            </w:tcMar>
            <w:vAlign w:val="bottom"/>
          </w:tcPr>
          <w:p w14:paraId="1B5F1589">
            <w:pPr>
              <w:rPr>
                <w:rFonts w:ascii="Arial" w:hAnsi="Arial" w:cs="Arial"/>
                <w:color w:val="000000"/>
                <w:sz w:val="20"/>
                <w:szCs w:val="20"/>
              </w:rPr>
            </w:pPr>
          </w:p>
        </w:tc>
        <w:tc>
          <w:tcPr>
            <w:tcW w:w="58" w:type="dxa"/>
            <w:tcBorders>
              <w:top w:val="nil"/>
              <w:left w:val="nil"/>
              <w:bottom w:val="nil"/>
              <w:right w:val="nil"/>
            </w:tcBorders>
            <w:shd w:val="clear" w:color="auto" w:fill="auto"/>
            <w:tcMar>
              <w:top w:w="15" w:type="dxa"/>
              <w:left w:w="15" w:type="dxa"/>
              <w:right w:w="15" w:type="dxa"/>
            </w:tcMar>
            <w:vAlign w:val="bottom"/>
          </w:tcPr>
          <w:p w14:paraId="43231AA3">
            <w:pPr>
              <w:rPr>
                <w:rFonts w:ascii="Arial" w:hAnsi="Arial" w:cs="Arial"/>
                <w:color w:val="000000"/>
                <w:sz w:val="20"/>
                <w:szCs w:val="20"/>
              </w:rPr>
            </w:pPr>
          </w:p>
        </w:tc>
        <w:tc>
          <w:tcPr>
            <w:tcW w:w="1474" w:type="dxa"/>
            <w:tcBorders>
              <w:top w:val="nil"/>
              <w:left w:val="nil"/>
              <w:bottom w:val="nil"/>
              <w:right w:val="nil"/>
            </w:tcBorders>
            <w:shd w:val="clear" w:color="auto" w:fill="auto"/>
            <w:tcMar>
              <w:top w:w="15" w:type="dxa"/>
              <w:left w:w="15" w:type="dxa"/>
              <w:right w:w="15" w:type="dxa"/>
            </w:tcMar>
            <w:vAlign w:val="bottom"/>
          </w:tcPr>
          <w:p w14:paraId="5E9D5198">
            <w:pPr>
              <w:rPr>
                <w:rFonts w:ascii="Arial" w:hAnsi="Arial" w:cs="Arial"/>
                <w:color w:val="000000"/>
                <w:sz w:val="20"/>
                <w:szCs w:val="20"/>
              </w:rPr>
            </w:pPr>
          </w:p>
        </w:tc>
        <w:tc>
          <w:tcPr>
            <w:tcW w:w="1150" w:type="dxa"/>
            <w:tcBorders>
              <w:top w:val="nil"/>
              <w:left w:val="nil"/>
              <w:bottom w:val="nil"/>
              <w:right w:val="nil"/>
            </w:tcBorders>
            <w:shd w:val="clear" w:color="auto" w:fill="auto"/>
            <w:tcMar>
              <w:top w:w="15" w:type="dxa"/>
              <w:left w:w="15" w:type="dxa"/>
              <w:right w:w="15" w:type="dxa"/>
            </w:tcMar>
            <w:vAlign w:val="bottom"/>
          </w:tcPr>
          <w:p w14:paraId="39C348B0">
            <w:pPr>
              <w:rPr>
                <w:rFonts w:ascii="Arial" w:hAnsi="Arial" w:cs="Arial"/>
                <w:color w:val="000000"/>
                <w:sz w:val="20"/>
                <w:szCs w:val="20"/>
              </w:rPr>
            </w:pPr>
          </w:p>
        </w:tc>
        <w:tc>
          <w:tcPr>
            <w:tcW w:w="1150" w:type="dxa"/>
            <w:tcBorders>
              <w:top w:val="nil"/>
              <w:left w:val="nil"/>
              <w:bottom w:val="nil"/>
              <w:right w:val="nil"/>
            </w:tcBorders>
            <w:shd w:val="clear" w:color="auto" w:fill="auto"/>
            <w:tcMar>
              <w:top w:w="15" w:type="dxa"/>
              <w:left w:w="15" w:type="dxa"/>
              <w:right w:w="15" w:type="dxa"/>
            </w:tcMar>
            <w:vAlign w:val="bottom"/>
          </w:tcPr>
          <w:p w14:paraId="0DB6BBBA">
            <w:pPr>
              <w:rPr>
                <w:rFonts w:ascii="Arial" w:hAnsi="Arial" w:cs="Arial"/>
                <w:color w:val="000000"/>
                <w:sz w:val="20"/>
                <w:szCs w:val="20"/>
              </w:rPr>
            </w:pPr>
          </w:p>
        </w:tc>
        <w:tc>
          <w:tcPr>
            <w:tcW w:w="1150" w:type="dxa"/>
            <w:tcBorders>
              <w:top w:val="nil"/>
              <w:left w:val="nil"/>
              <w:bottom w:val="nil"/>
              <w:right w:val="nil"/>
            </w:tcBorders>
            <w:shd w:val="clear" w:color="auto" w:fill="auto"/>
            <w:tcMar>
              <w:top w:w="15" w:type="dxa"/>
              <w:left w:w="15" w:type="dxa"/>
              <w:right w:w="15" w:type="dxa"/>
            </w:tcMar>
            <w:vAlign w:val="bottom"/>
          </w:tcPr>
          <w:p w14:paraId="6814F0CC">
            <w:pPr>
              <w:rPr>
                <w:rFonts w:ascii="Arial" w:hAnsi="Arial" w:cs="Arial"/>
                <w:color w:val="000000"/>
                <w:sz w:val="20"/>
                <w:szCs w:val="20"/>
              </w:rPr>
            </w:pPr>
          </w:p>
        </w:tc>
        <w:tc>
          <w:tcPr>
            <w:tcW w:w="1150" w:type="dxa"/>
            <w:tcBorders>
              <w:top w:val="nil"/>
              <w:left w:val="nil"/>
              <w:bottom w:val="nil"/>
              <w:right w:val="nil"/>
            </w:tcBorders>
            <w:shd w:val="clear" w:color="auto" w:fill="auto"/>
            <w:tcMar>
              <w:top w:w="15" w:type="dxa"/>
              <w:left w:w="15" w:type="dxa"/>
              <w:right w:w="15" w:type="dxa"/>
            </w:tcMar>
            <w:vAlign w:val="bottom"/>
          </w:tcPr>
          <w:p w14:paraId="6906E7AC">
            <w:pPr>
              <w:rPr>
                <w:rFonts w:ascii="Arial" w:hAnsi="Arial" w:cs="Arial"/>
                <w:color w:val="000000"/>
                <w:sz w:val="20"/>
                <w:szCs w:val="20"/>
              </w:rPr>
            </w:pPr>
          </w:p>
        </w:tc>
        <w:tc>
          <w:tcPr>
            <w:tcW w:w="2300" w:type="dxa"/>
            <w:gridSpan w:val="2"/>
            <w:tcBorders>
              <w:top w:val="nil"/>
              <w:left w:val="nil"/>
              <w:bottom w:val="nil"/>
              <w:right w:val="nil"/>
            </w:tcBorders>
            <w:shd w:val="clear" w:color="auto" w:fill="auto"/>
            <w:tcMar>
              <w:top w:w="15" w:type="dxa"/>
              <w:left w:w="15" w:type="dxa"/>
              <w:right w:w="15" w:type="dxa"/>
            </w:tcMar>
            <w:vAlign w:val="bottom"/>
          </w:tcPr>
          <w:p w14:paraId="12BF30BA">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公开08表</w:t>
            </w:r>
          </w:p>
        </w:tc>
      </w:tr>
      <w:tr w14:paraId="4CEC592C">
        <w:tblPrEx>
          <w:tblCellMar>
            <w:top w:w="0" w:type="dxa"/>
            <w:left w:w="0" w:type="dxa"/>
            <w:bottom w:w="0" w:type="dxa"/>
            <w:right w:w="0" w:type="dxa"/>
          </w:tblCellMar>
        </w:tblPrEx>
        <w:trPr>
          <w:trHeight w:val="255" w:hRule="atLeast"/>
          <w:jc w:val="center"/>
        </w:trPr>
        <w:tc>
          <w:tcPr>
            <w:tcW w:w="4910" w:type="dxa"/>
            <w:gridSpan w:val="6"/>
            <w:tcBorders>
              <w:top w:val="nil"/>
              <w:left w:val="nil"/>
              <w:bottom w:val="nil"/>
              <w:right w:val="nil"/>
            </w:tcBorders>
            <w:shd w:val="clear" w:color="auto" w:fill="auto"/>
            <w:tcMar>
              <w:top w:w="15" w:type="dxa"/>
              <w:left w:w="15" w:type="dxa"/>
              <w:right w:w="15" w:type="dxa"/>
            </w:tcMar>
            <w:vAlign w:val="bottom"/>
          </w:tcPr>
          <w:p w14:paraId="395671E8">
            <w:pPr>
              <w:rPr>
                <w:rFonts w:ascii="Arial" w:hAnsi="Arial" w:cs="Arial"/>
                <w:color w:val="000000"/>
                <w:sz w:val="20"/>
                <w:szCs w:val="20"/>
              </w:rPr>
            </w:pPr>
            <w:r>
              <w:rPr>
                <w:rFonts w:hint="eastAsia" w:ascii="宋体" w:hAnsi="宋体" w:eastAsia="宋体" w:cs="宋体"/>
                <w:color w:val="000000"/>
                <w:kern w:val="0"/>
                <w:sz w:val="20"/>
                <w:szCs w:val="20"/>
              </w:rPr>
              <w:t>部门：</w:t>
            </w:r>
            <w:r>
              <w:rPr>
                <w:rFonts w:hint="eastAsia" w:ascii="楷体_GB2312" w:hAnsi="楷体_GB2312" w:eastAsia="楷体_GB2312" w:cs="楷体_GB2312"/>
                <w:kern w:val="0"/>
                <w:sz w:val="24"/>
                <w:shd w:val="clear" w:color="auto" w:fill="FFFFFF" w:themeFill="background1"/>
              </w:rPr>
              <w:t>馆陶县委统战部</w:t>
            </w:r>
          </w:p>
        </w:tc>
        <w:tc>
          <w:tcPr>
            <w:tcW w:w="1150" w:type="dxa"/>
            <w:tcBorders>
              <w:top w:val="nil"/>
              <w:left w:val="nil"/>
              <w:bottom w:val="nil"/>
              <w:right w:val="nil"/>
            </w:tcBorders>
            <w:shd w:val="clear" w:color="auto" w:fill="auto"/>
            <w:tcMar>
              <w:top w:w="15" w:type="dxa"/>
              <w:left w:w="15" w:type="dxa"/>
              <w:right w:w="15" w:type="dxa"/>
            </w:tcMar>
            <w:vAlign w:val="bottom"/>
          </w:tcPr>
          <w:p w14:paraId="273F2C5B">
            <w:pPr>
              <w:rPr>
                <w:rFonts w:ascii="Arial" w:hAnsi="Arial" w:cs="Arial"/>
                <w:color w:val="000000"/>
                <w:sz w:val="20"/>
                <w:szCs w:val="20"/>
              </w:rPr>
            </w:pPr>
          </w:p>
        </w:tc>
        <w:tc>
          <w:tcPr>
            <w:tcW w:w="1150" w:type="dxa"/>
            <w:tcBorders>
              <w:top w:val="nil"/>
              <w:left w:val="nil"/>
              <w:bottom w:val="nil"/>
              <w:right w:val="nil"/>
            </w:tcBorders>
            <w:shd w:val="clear" w:color="auto" w:fill="auto"/>
            <w:tcMar>
              <w:top w:w="15" w:type="dxa"/>
              <w:left w:w="15" w:type="dxa"/>
              <w:right w:w="15" w:type="dxa"/>
            </w:tcMar>
            <w:vAlign w:val="bottom"/>
          </w:tcPr>
          <w:p w14:paraId="30F9D601">
            <w:pPr>
              <w:rPr>
                <w:rFonts w:ascii="Arial" w:hAnsi="Arial" w:cs="Arial"/>
                <w:color w:val="000000"/>
                <w:sz w:val="20"/>
                <w:szCs w:val="20"/>
              </w:rPr>
            </w:pPr>
          </w:p>
        </w:tc>
        <w:tc>
          <w:tcPr>
            <w:tcW w:w="2300" w:type="dxa"/>
            <w:gridSpan w:val="2"/>
            <w:tcBorders>
              <w:top w:val="nil"/>
              <w:left w:val="nil"/>
              <w:bottom w:val="nil"/>
              <w:right w:val="nil"/>
            </w:tcBorders>
            <w:shd w:val="clear" w:color="auto" w:fill="auto"/>
            <w:tcMar>
              <w:top w:w="15" w:type="dxa"/>
              <w:left w:w="15" w:type="dxa"/>
              <w:right w:w="15" w:type="dxa"/>
            </w:tcMar>
            <w:vAlign w:val="bottom"/>
          </w:tcPr>
          <w:p w14:paraId="08104FBF">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金额单位：万元</w:t>
            </w:r>
          </w:p>
        </w:tc>
      </w:tr>
      <w:tr w14:paraId="517CBD77">
        <w:tblPrEx>
          <w:tblCellMar>
            <w:top w:w="0" w:type="dxa"/>
            <w:left w:w="0" w:type="dxa"/>
            <w:bottom w:w="0" w:type="dxa"/>
            <w:right w:w="0" w:type="dxa"/>
          </w:tblCellMar>
        </w:tblPrEx>
        <w:trPr>
          <w:trHeight w:val="308" w:hRule="atLeast"/>
          <w:jc w:val="center"/>
        </w:trPr>
        <w:tc>
          <w:tcPr>
            <w:tcW w:w="2610"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EA2B3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w:t>
            </w:r>
          </w:p>
        </w:tc>
        <w:tc>
          <w:tcPr>
            <w:tcW w:w="1150"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6BC53BE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年初结转和结余</w:t>
            </w:r>
          </w:p>
        </w:tc>
        <w:tc>
          <w:tcPr>
            <w:tcW w:w="1150"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34E3788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本年收入</w:t>
            </w:r>
          </w:p>
        </w:tc>
        <w:tc>
          <w:tcPr>
            <w:tcW w:w="345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3AD5AD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本年支出</w:t>
            </w:r>
          </w:p>
        </w:tc>
        <w:tc>
          <w:tcPr>
            <w:tcW w:w="1150"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6C086B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年末结转和结余</w:t>
            </w:r>
          </w:p>
        </w:tc>
      </w:tr>
      <w:tr w14:paraId="0C130BEE">
        <w:tblPrEx>
          <w:tblCellMar>
            <w:top w:w="0" w:type="dxa"/>
            <w:left w:w="0" w:type="dxa"/>
            <w:bottom w:w="0" w:type="dxa"/>
            <w:right w:w="0" w:type="dxa"/>
          </w:tblCellMar>
        </w:tblPrEx>
        <w:trPr>
          <w:trHeight w:val="312" w:hRule="atLeast"/>
          <w:jc w:val="center"/>
        </w:trPr>
        <w:tc>
          <w:tcPr>
            <w:tcW w:w="1136" w:type="dxa"/>
            <w:gridSpan w:val="3"/>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59EE4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功能分类科目编码</w:t>
            </w:r>
          </w:p>
        </w:tc>
        <w:tc>
          <w:tcPr>
            <w:tcW w:w="1474"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47B201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115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4E9A5F60">
            <w:pPr>
              <w:jc w:val="center"/>
              <w:rPr>
                <w:rFonts w:ascii="宋体" w:hAnsi="宋体" w:eastAsia="宋体" w:cs="宋体"/>
                <w:color w:val="000000"/>
                <w:sz w:val="22"/>
                <w:szCs w:val="22"/>
              </w:rPr>
            </w:pPr>
          </w:p>
        </w:tc>
        <w:tc>
          <w:tcPr>
            <w:tcW w:w="115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258E4C8E">
            <w:pPr>
              <w:jc w:val="center"/>
              <w:rPr>
                <w:rFonts w:ascii="宋体" w:hAnsi="宋体" w:eastAsia="宋体" w:cs="宋体"/>
                <w:color w:val="000000"/>
                <w:sz w:val="22"/>
                <w:szCs w:val="22"/>
              </w:rPr>
            </w:pPr>
          </w:p>
        </w:tc>
        <w:tc>
          <w:tcPr>
            <w:tcW w:w="1150"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FEC5F5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小计</w:t>
            </w:r>
          </w:p>
        </w:tc>
        <w:tc>
          <w:tcPr>
            <w:tcW w:w="1150"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3879F6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基本支出</w:t>
            </w:r>
          </w:p>
        </w:tc>
        <w:tc>
          <w:tcPr>
            <w:tcW w:w="1150" w:type="dxa"/>
            <w:vMerge w:val="restart"/>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28095A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项目支出</w:t>
            </w:r>
          </w:p>
        </w:tc>
        <w:tc>
          <w:tcPr>
            <w:tcW w:w="115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659DCAF">
            <w:pPr>
              <w:jc w:val="center"/>
              <w:rPr>
                <w:rFonts w:ascii="宋体" w:hAnsi="宋体" w:eastAsia="宋体" w:cs="宋体"/>
                <w:color w:val="000000"/>
                <w:sz w:val="22"/>
                <w:szCs w:val="22"/>
              </w:rPr>
            </w:pPr>
          </w:p>
        </w:tc>
      </w:tr>
      <w:tr w14:paraId="3DFFAEE6">
        <w:tblPrEx>
          <w:tblCellMar>
            <w:top w:w="0" w:type="dxa"/>
            <w:left w:w="0" w:type="dxa"/>
            <w:bottom w:w="0" w:type="dxa"/>
            <w:right w:w="0" w:type="dxa"/>
          </w:tblCellMar>
        </w:tblPrEx>
        <w:trPr>
          <w:trHeight w:val="312" w:hRule="atLeast"/>
          <w:jc w:val="center"/>
        </w:trPr>
        <w:tc>
          <w:tcPr>
            <w:tcW w:w="1136" w:type="dxa"/>
            <w:gridSpan w:val="3"/>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57B25E">
            <w:pPr>
              <w:jc w:val="center"/>
              <w:rPr>
                <w:rFonts w:ascii="宋体" w:hAnsi="宋体" w:eastAsia="宋体" w:cs="宋体"/>
                <w:color w:val="000000"/>
                <w:sz w:val="22"/>
                <w:szCs w:val="22"/>
              </w:rPr>
            </w:pPr>
          </w:p>
        </w:tc>
        <w:tc>
          <w:tcPr>
            <w:tcW w:w="1474"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3CF2D1A">
            <w:pPr>
              <w:jc w:val="center"/>
              <w:rPr>
                <w:rFonts w:ascii="宋体" w:hAnsi="宋体" w:eastAsia="宋体" w:cs="宋体"/>
                <w:color w:val="000000"/>
                <w:sz w:val="22"/>
                <w:szCs w:val="22"/>
              </w:rPr>
            </w:pPr>
          </w:p>
        </w:tc>
        <w:tc>
          <w:tcPr>
            <w:tcW w:w="115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56134F5">
            <w:pPr>
              <w:jc w:val="center"/>
              <w:rPr>
                <w:rFonts w:ascii="宋体" w:hAnsi="宋体" w:eastAsia="宋体" w:cs="宋体"/>
                <w:color w:val="000000"/>
                <w:sz w:val="22"/>
                <w:szCs w:val="22"/>
              </w:rPr>
            </w:pPr>
          </w:p>
        </w:tc>
        <w:tc>
          <w:tcPr>
            <w:tcW w:w="115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15E76F54">
            <w:pPr>
              <w:jc w:val="center"/>
              <w:rPr>
                <w:rFonts w:ascii="宋体" w:hAnsi="宋体" w:eastAsia="宋体" w:cs="宋体"/>
                <w:color w:val="000000"/>
                <w:sz w:val="22"/>
                <w:szCs w:val="22"/>
              </w:rPr>
            </w:pPr>
          </w:p>
        </w:tc>
        <w:tc>
          <w:tcPr>
            <w:tcW w:w="1150"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1AE5238">
            <w:pPr>
              <w:jc w:val="center"/>
              <w:rPr>
                <w:rFonts w:ascii="宋体" w:hAnsi="宋体" w:eastAsia="宋体" w:cs="宋体"/>
                <w:color w:val="000000"/>
                <w:sz w:val="22"/>
                <w:szCs w:val="22"/>
              </w:rPr>
            </w:pPr>
          </w:p>
        </w:tc>
        <w:tc>
          <w:tcPr>
            <w:tcW w:w="1150"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3763D2D">
            <w:pPr>
              <w:jc w:val="center"/>
              <w:rPr>
                <w:rFonts w:ascii="宋体" w:hAnsi="宋体" w:eastAsia="宋体" w:cs="宋体"/>
                <w:color w:val="000000"/>
                <w:sz w:val="22"/>
                <w:szCs w:val="22"/>
              </w:rPr>
            </w:pPr>
          </w:p>
        </w:tc>
        <w:tc>
          <w:tcPr>
            <w:tcW w:w="1150"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05BF973">
            <w:pPr>
              <w:jc w:val="center"/>
              <w:rPr>
                <w:rFonts w:ascii="宋体" w:hAnsi="宋体" w:eastAsia="宋体" w:cs="宋体"/>
                <w:color w:val="000000"/>
                <w:sz w:val="22"/>
                <w:szCs w:val="22"/>
              </w:rPr>
            </w:pPr>
          </w:p>
        </w:tc>
        <w:tc>
          <w:tcPr>
            <w:tcW w:w="115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3967E00C">
            <w:pPr>
              <w:jc w:val="center"/>
              <w:rPr>
                <w:rFonts w:ascii="宋体" w:hAnsi="宋体" w:eastAsia="宋体" w:cs="宋体"/>
                <w:color w:val="000000"/>
                <w:sz w:val="22"/>
                <w:szCs w:val="22"/>
              </w:rPr>
            </w:pPr>
          </w:p>
        </w:tc>
      </w:tr>
      <w:tr w14:paraId="0FAC537B">
        <w:tblPrEx>
          <w:tblCellMar>
            <w:top w:w="0" w:type="dxa"/>
            <w:left w:w="0" w:type="dxa"/>
            <w:bottom w:w="0" w:type="dxa"/>
            <w:right w:w="0" w:type="dxa"/>
          </w:tblCellMar>
        </w:tblPrEx>
        <w:trPr>
          <w:trHeight w:val="312" w:hRule="atLeast"/>
          <w:jc w:val="center"/>
        </w:trPr>
        <w:tc>
          <w:tcPr>
            <w:tcW w:w="1136" w:type="dxa"/>
            <w:gridSpan w:val="3"/>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1C8DC1">
            <w:pPr>
              <w:jc w:val="center"/>
              <w:rPr>
                <w:rFonts w:ascii="宋体" w:hAnsi="宋体" w:eastAsia="宋体" w:cs="宋体"/>
                <w:color w:val="000000"/>
                <w:sz w:val="22"/>
                <w:szCs w:val="22"/>
              </w:rPr>
            </w:pPr>
          </w:p>
        </w:tc>
        <w:tc>
          <w:tcPr>
            <w:tcW w:w="1474"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1B24600">
            <w:pPr>
              <w:jc w:val="center"/>
              <w:rPr>
                <w:rFonts w:ascii="宋体" w:hAnsi="宋体" w:eastAsia="宋体" w:cs="宋体"/>
                <w:color w:val="000000"/>
                <w:sz w:val="22"/>
                <w:szCs w:val="22"/>
              </w:rPr>
            </w:pPr>
          </w:p>
        </w:tc>
        <w:tc>
          <w:tcPr>
            <w:tcW w:w="115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5F472E30">
            <w:pPr>
              <w:jc w:val="center"/>
              <w:rPr>
                <w:rFonts w:ascii="宋体" w:hAnsi="宋体" w:eastAsia="宋体" w:cs="宋体"/>
                <w:color w:val="000000"/>
                <w:sz w:val="22"/>
                <w:szCs w:val="22"/>
              </w:rPr>
            </w:pPr>
          </w:p>
        </w:tc>
        <w:tc>
          <w:tcPr>
            <w:tcW w:w="115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6D84A0C3">
            <w:pPr>
              <w:jc w:val="center"/>
              <w:rPr>
                <w:rFonts w:ascii="宋体" w:hAnsi="宋体" w:eastAsia="宋体" w:cs="宋体"/>
                <w:color w:val="000000"/>
                <w:sz w:val="22"/>
                <w:szCs w:val="22"/>
              </w:rPr>
            </w:pPr>
          </w:p>
        </w:tc>
        <w:tc>
          <w:tcPr>
            <w:tcW w:w="1150"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72192C">
            <w:pPr>
              <w:jc w:val="center"/>
              <w:rPr>
                <w:rFonts w:ascii="宋体" w:hAnsi="宋体" w:eastAsia="宋体" w:cs="宋体"/>
                <w:color w:val="000000"/>
                <w:sz w:val="22"/>
                <w:szCs w:val="22"/>
              </w:rPr>
            </w:pPr>
          </w:p>
        </w:tc>
        <w:tc>
          <w:tcPr>
            <w:tcW w:w="1150"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92CF3F3">
            <w:pPr>
              <w:jc w:val="center"/>
              <w:rPr>
                <w:rFonts w:ascii="宋体" w:hAnsi="宋体" w:eastAsia="宋体" w:cs="宋体"/>
                <w:color w:val="000000"/>
                <w:sz w:val="22"/>
                <w:szCs w:val="22"/>
              </w:rPr>
            </w:pPr>
          </w:p>
        </w:tc>
        <w:tc>
          <w:tcPr>
            <w:tcW w:w="1150" w:type="dxa"/>
            <w:vMerge w:val="continue"/>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5FFC582">
            <w:pPr>
              <w:jc w:val="center"/>
              <w:rPr>
                <w:rFonts w:ascii="宋体" w:hAnsi="宋体" w:eastAsia="宋体" w:cs="宋体"/>
                <w:color w:val="000000"/>
                <w:sz w:val="22"/>
                <w:szCs w:val="22"/>
              </w:rPr>
            </w:pPr>
          </w:p>
        </w:tc>
        <w:tc>
          <w:tcPr>
            <w:tcW w:w="115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2DA8B414">
            <w:pPr>
              <w:jc w:val="center"/>
              <w:rPr>
                <w:rFonts w:ascii="宋体" w:hAnsi="宋体" w:eastAsia="宋体" w:cs="宋体"/>
                <w:color w:val="000000"/>
                <w:sz w:val="22"/>
                <w:szCs w:val="22"/>
              </w:rPr>
            </w:pPr>
          </w:p>
        </w:tc>
      </w:tr>
      <w:tr w14:paraId="4FC08A01">
        <w:tblPrEx>
          <w:tblCellMar>
            <w:top w:w="0" w:type="dxa"/>
            <w:left w:w="0" w:type="dxa"/>
            <w:bottom w:w="0" w:type="dxa"/>
            <w:right w:w="0" w:type="dxa"/>
          </w:tblCellMar>
        </w:tblPrEx>
        <w:trPr>
          <w:trHeight w:val="308" w:hRule="atLeast"/>
          <w:jc w:val="center"/>
        </w:trPr>
        <w:tc>
          <w:tcPr>
            <w:tcW w:w="2610" w:type="dxa"/>
            <w:gridSpan w:val="4"/>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4E672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0CB202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BA4BEE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32ED39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0788C7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4BFE49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w:t>
            </w: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8517F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6</w:t>
            </w:r>
          </w:p>
        </w:tc>
      </w:tr>
      <w:tr w14:paraId="453180F3">
        <w:tblPrEx>
          <w:tblCellMar>
            <w:top w:w="0" w:type="dxa"/>
            <w:left w:w="0" w:type="dxa"/>
            <w:bottom w:w="0" w:type="dxa"/>
            <w:right w:w="0" w:type="dxa"/>
          </w:tblCellMar>
        </w:tblPrEx>
        <w:trPr>
          <w:trHeight w:val="308" w:hRule="atLeast"/>
          <w:jc w:val="center"/>
        </w:trPr>
        <w:tc>
          <w:tcPr>
            <w:tcW w:w="2610" w:type="dxa"/>
            <w:gridSpan w:val="4"/>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A18D9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9B445FC">
            <w:pPr>
              <w:jc w:val="right"/>
              <w:rPr>
                <w:rFonts w:ascii="宋体" w:hAnsi="宋体" w:eastAsia="宋体" w:cs="宋体"/>
                <w:b/>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805306F">
            <w:pPr>
              <w:jc w:val="right"/>
              <w:rPr>
                <w:rFonts w:ascii="宋体" w:hAnsi="宋体" w:eastAsia="宋体" w:cs="宋体"/>
                <w:b/>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10EE020">
            <w:pPr>
              <w:jc w:val="right"/>
              <w:rPr>
                <w:rFonts w:ascii="宋体" w:hAnsi="宋体" w:eastAsia="宋体" w:cs="宋体"/>
                <w:b/>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CD2069D">
            <w:pPr>
              <w:jc w:val="right"/>
              <w:rPr>
                <w:rFonts w:ascii="宋体" w:hAnsi="宋体" w:eastAsia="宋体" w:cs="宋体"/>
                <w:b/>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6B42352">
            <w:pPr>
              <w:jc w:val="right"/>
              <w:rPr>
                <w:rFonts w:ascii="宋体" w:hAnsi="宋体" w:eastAsia="宋体" w:cs="宋体"/>
                <w:b/>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CC2FAD7">
            <w:pPr>
              <w:jc w:val="right"/>
              <w:rPr>
                <w:rFonts w:ascii="宋体" w:hAnsi="宋体" w:eastAsia="宋体" w:cs="宋体"/>
                <w:b/>
                <w:color w:val="000000"/>
                <w:sz w:val="22"/>
                <w:szCs w:val="22"/>
              </w:rPr>
            </w:pPr>
          </w:p>
        </w:tc>
      </w:tr>
      <w:tr w14:paraId="31462A1C">
        <w:tblPrEx>
          <w:tblCellMar>
            <w:top w:w="0" w:type="dxa"/>
            <w:left w:w="0" w:type="dxa"/>
            <w:bottom w:w="0" w:type="dxa"/>
            <w:right w:w="0" w:type="dxa"/>
          </w:tblCellMar>
        </w:tblPrEx>
        <w:trPr>
          <w:trHeight w:val="308" w:hRule="atLeast"/>
          <w:jc w:val="center"/>
        </w:trPr>
        <w:tc>
          <w:tcPr>
            <w:tcW w:w="1136"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25046D">
            <w:pPr>
              <w:jc w:val="left"/>
              <w:rPr>
                <w:rFonts w:ascii="宋体" w:hAnsi="宋体" w:eastAsia="宋体" w:cs="宋体"/>
                <w:color w:val="000000"/>
                <w:sz w:val="22"/>
                <w:szCs w:val="22"/>
              </w:rPr>
            </w:pPr>
          </w:p>
        </w:tc>
        <w:tc>
          <w:tcPr>
            <w:tcW w:w="1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B4D21DA">
            <w:pPr>
              <w:jc w:val="lef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446A275">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B4024BD">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CE1C40A">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1817191">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F46CC55">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2BB99EC">
            <w:pPr>
              <w:jc w:val="right"/>
              <w:rPr>
                <w:rFonts w:ascii="宋体" w:hAnsi="宋体" w:eastAsia="宋体" w:cs="宋体"/>
                <w:color w:val="000000"/>
                <w:sz w:val="22"/>
                <w:szCs w:val="22"/>
              </w:rPr>
            </w:pPr>
          </w:p>
        </w:tc>
      </w:tr>
      <w:tr w14:paraId="67F01690">
        <w:tblPrEx>
          <w:tblCellMar>
            <w:top w:w="0" w:type="dxa"/>
            <w:left w:w="0" w:type="dxa"/>
            <w:bottom w:w="0" w:type="dxa"/>
            <w:right w:w="0" w:type="dxa"/>
          </w:tblCellMar>
        </w:tblPrEx>
        <w:trPr>
          <w:trHeight w:val="308" w:hRule="atLeast"/>
          <w:jc w:val="center"/>
        </w:trPr>
        <w:tc>
          <w:tcPr>
            <w:tcW w:w="1136"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E40898">
            <w:pPr>
              <w:jc w:val="left"/>
              <w:rPr>
                <w:rFonts w:ascii="宋体" w:hAnsi="宋体" w:eastAsia="宋体" w:cs="宋体"/>
                <w:color w:val="000000"/>
                <w:sz w:val="22"/>
                <w:szCs w:val="22"/>
              </w:rPr>
            </w:pPr>
          </w:p>
        </w:tc>
        <w:tc>
          <w:tcPr>
            <w:tcW w:w="1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3AC347E">
            <w:pPr>
              <w:jc w:val="lef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A2C0E59">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A353CA6">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3E68D81">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5E490B1">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A746D57">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C500CB2">
            <w:pPr>
              <w:jc w:val="right"/>
              <w:rPr>
                <w:rFonts w:ascii="宋体" w:hAnsi="宋体" w:eastAsia="宋体" w:cs="宋体"/>
                <w:color w:val="000000"/>
                <w:sz w:val="22"/>
                <w:szCs w:val="22"/>
              </w:rPr>
            </w:pPr>
          </w:p>
        </w:tc>
      </w:tr>
      <w:tr w14:paraId="44DEB5A2">
        <w:tblPrEx>
          <w:tblCellMar>
            <w:top w:w="0" w:type="dxa"/>
            <w:left w:w="0" w:type="dxa"/>
            <w:bottom w:w="0" w:type="dxa"/>
            <w:right w:w="0" w:type="dxa"/>
          </w:tblCellMar>
        </w:tblPrEx>
        <w:trPr>
          <w:trHeight w:val="308" w:hRule="atLeast"/>
          <w:jc w:val="center"/>
        </w:trPr>
        <w:tc>
          <w:tcPr>
            <w:tcW w:w="1136"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114C37">
            <w:pPr>
              <w:jc w:val="left"/>
              <w:rPr>
                <w:rFonts w:ascii="宋体" w:hAnsi="宋体" w:eastAsia="宋体" w:cs="宋体"/>
                <w:color w:val="000000"/>
                <w:sz w:val="22"/>
                <w:szCs w:val="22"/>
              </w:rPr>
            </w:pPr>
          </w:p>
        </w:tc>
        <w:tc>
          <w:tcPr>
            <w:tcW w:w="1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2292392">
            <w:pPr>
              <w:jc w:val="lef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03A7B29">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EC0D686">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AD49DB9">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C21284B">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CCD40A6">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49B3F4A">
            <w:pPr>
              <w:jc w:val="right"/>
              <w:rPr>
                <w:rFonts w:ascii="宋体" w:hAnsi="宋体" w:eastAsia="宋体" w:cs="宋体"/>
                <w:color w:val="000000"/>
                <w:sz w:val="22"/>
                <w:szCs w:val="22"/>
              </w:rPr>
            </w:pPr>
          </w:p>
        </w:tc>
      </w:tr>
      <w:tr w14:paraId="6031AC93">
        <w:tblPrEx>
          <w:tblCellMar>
            <w:top w:w="0" w:type="dxa"/>
            <w:left w:w="0" w:type="dxa"/>
            <w:bottom w:w="0" w:type="dxa"/>
            <w:right w:w="0" w:type="dxa"/>
          </w:tblCellMar>
        </w:tblPrEx>
        <w:trPr>
          <w:trHeight w:val="308" w:hRule="atLeast"/>
          <w:jc w:val="center"/>
        </w:trPr>
        <w:tc>
          <w:tcPr>
            <w:tcW w:w="1136"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EC0626">
            <w:pPr>
              <w:jc w:val="left"/>
              <w:rPr>
                <w:rFonts w:ascii="宋体" w:hAnsi="宋体" w:eastAsia="宋体" w:cs="宋体"/>
                <w:color w:val="000000"/>
                <w:sz w:val="22"/>
                <w:szCs w:val="22"/>
              </w:rPr>
            </w:pPr>
          </w:p>
        </w:tc>
        <w:tc>
          <w:tcPr>
            <w:tcW w:w="1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551BC45">
            <w:pPr>
              <w:jc w:val="lef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5F1DD28">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68DC8A5">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7365D40">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F3BD551">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45085F7">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7154311">
            <w:pPr>
              <w:jc w:val="right"/>
              <w:rPr>
                <w:rFonts w:ascii="宋体" w:hAnsi="宋体" w:eastAsia="宋体" w:cs="宋体"/>
                <w:color w:val="000000"/>
                <w:sz w:val="22"/>
                <w:szCs w:val="22"/>
              </w:rPr>
            </w:pPr>
          </w:p>
        </w:tc>
      </w:tr>
      <w:tr w14:paraId="40CF714A">
        <w:tblPrEx>
          <w:tblCellMar>
            <w:top w:w="0" w:type="dxa"/>
            <w:left w:w="0" w:type="dxa"/>
            <w:bottom w:w="0" w:type="dxa"/>
            <w:right w:w="0" w:type="dxa"/>
          </w:tblCellMar>
        </w:tblPrEx>
        <w:trPr>
          <w:trHeight w:val="308" w:hRule="atLeast"/>
          <w:jc w:val="center"/>
        </w:trPr>
        <w:tc>
          <w:tcPr>
            <w:tcW w:w="1136"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21F180">
            <w:pPr>
              <w:jc w:val="left"/>
              <w:rPr>
                <w:rFonts w:ascii="宋体" w:hAnsi="宋体" w:eastAsia="宋体" w:cs="宋体"/>
                <w:color w:val="000000"/>
                <w:sz w:val="22"/>
                <w:szCs w:val="22"/>
              </w:rPr>
            </w:pPr>
          </w:p>
        </w:tc>
        <w:tc>
          <w:tcPr>
            <w:tcW w:w="147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E3E2ADF">
            <w:pPr>
              <w:jc w:val="lef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6CBF1B">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D748A78">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5FFB896">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A4D2C29">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0FE5887">
            <w:pPr>
              <w:jc w:val="right"/>
              <w:rPr>
                <w:rFonts w:ascii="宋体" w:hAnsi="宋体" w:eastAsia="宋体" w:cs="宋体"/>
                <w:color w:val="000000"/>
                <w:sz w:val="22"/>
                <w:szCs w:val="22"/>
              </w:rPr>
            </w:pPr>
          </w:p>
        </w:tc>
        <w:tc>
          <w:tcPr>
            <w:tcW w:w="115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9F847EE">
            <w:pPr>
              <w:jc w:val="right"/>
              <w:rPr>
                <w:rFonts w:ascii="宋体" w:hAnsi="宋体" w:eastAsia="宋体" w:cs="宋体"/>
                <w:color w:val="000000"/>
                <w:sz w:val="22"/>
                <w:szCs w:val="22"/>
              </w:rPr>
            </w:pPr>
          </w:p>
        </w:tc>
      </w:tr>
    </w:tbl>
    <w:p w14:paraId="631E2949">
      <w:r>
        <w:rPr>
          <w:rFonts w:hint="eastAsia"/>
        </w:rPr>
        <w:t>本部门本年度无相关收入（或支出、收支及结转结余等）情况，按要求空表列示。</w:t>
      </w:r>
      <w:r>
        <w:br w:type="page"/>
      </w:r>
    </w:p>
    <w:tbl>
      <w:tblPr>
        <w:tblStyle w:val="5"/>
        <w:tblW w:w="9915" w:type="dxa"/>
        <w:jc w:val="center"/>
        <w:tblLayout w:type="fixed"/>
        <w:tblCellMar>
          <w:top w:w="0" w:type="dxa"/>
          <w:left w:w="0" w:type="dxa"/>
          <w:bottom w:w="0" w:type="dxa"/>
          <w:right w:w="0" w:type="dxa"/>
        </w:tblCellMar>
      </w:tblPr>
      <w:tblGrid>
        <w:gridCol w:w="1288"/>
        <w:gridCol w:w="74"/>
        <w:gridCol w:w="74"/>
        <w:gridCol w:w="3798"/>
        <w:gridCol w:w="961"/>
        <w:gridCol w:w="1860"/>
        <w:gridCol w:w="1860"/>
      </w:tblGrid>
      <w:tr w14:paraId="087008B9">
        <w:tblPrEx>
          <w:tblCellMar>
            <w:top w:w="0" w:type="dxa"/>
            <w:left w:w="0" w:type="dxa"/>
            <w:bottom w:w="0" w:type="dxa"/>
            <w:right w:w="0" w:type="dxa"/>
          </w:tblCellMar>
        </w:tblPrEx>
        <w:trPr>
          <w:trHeight w:val="840" w:hRule="atLeast"/>
          <w:jc w:val="center"/>
        </w:trPr>
        <w:tc>
          <w:tcPr>
            <w:tcW w:w="9915" w:type="dxa"/>
            <w:gridSpan w:val="7"/>
            <w:tcBorders>
              <w:top w:val="nil"/>
              <w:left w:val="nil"/>
              <w:bottom w:val="nil"/>
              <w:right w:val="nil"/>
            </w:tcBorders>
            <w:shd w:val="clear" w:color="auto" w:fill="auto"/>
            <w:tcMar>
              <w:top w:w="15" w:type="dxa"/>
              <w:left w:w="15" w:type="dxa"/>
              <w:right w:w="15" w:type="dxa"/>
            </w:tcMar>
            <w:vAlign w:val="center"/>
          </w:tcPr>
          <w:p w14:paraId="496E0136">
            <w:pPr>
              <w:widowControl/>
              <w:jc w:val="center"/>
              <w:textAlignment w:val="center"/>
              <w:rPr>
                <w:rFonts w:ascii="黑体" w:hAnsi="宋体" w:eastAsia="黑体" w:cs="黑体"/>
                <w:color w:val="000000"/>
                <w:sz w:val="32"/>
                <w:szCs w:val="32"/>
              </w:rPr>
            </w:pPr>
            <w:r>
              <w:rPr>
                <w:rFonts w:hint="eastAsia" w:ascii="黑体" w:hAnsi="宋体" w:eastAsia="黑体" w:cs="黑体"/>
                <w:color w:val="000000"/>
                <w:kern w:val="0"/>
                <w:sz w:val="32"/>
                <w:szCs w:val="32"/>
              </w:rPr>
              <w:t>国有资本经营预算财政拨款支出决算表</w:t>
            </w:r>
          </w:p>
        </w:tc>
      </w:tr>
      <w:tr w14:paraId="77CF39E4">
        <w:tblPrEx>
          <w:tblCellMar>
            <w:top w:w="0" w:type="dxa"/>
            <w:left w:w="0" w:type="dxa"/>
            <w:bottom w:w="0" w:type="dxa"/>
            <w:right w:w="0" w:type="dxa"/>
          </w:tblCellMar>
        </w:tblPrEx>
        <w:trPr>
          <w:trHeight w:val="255" w:hRule="atLeast"/>
          <w:jc w:val="center"/>
        </w:trPr>
        <w:tc>
          <w:tcPr>
            <w:tcW w:w="1288" w:type="dxa"/>
            <w:tcBorders>
              <w:top w:val="nil"/>
              <w:left w:val="nil"/>
              <w:bottom w:val="nil"/>
              <w:right w:val="nil"/>
            </w:tcBorders>
            <w:shd w:val="clear" w:color="auto" w:fill="auto"/>
            <w:tcMar>
              <w:top w:w="15" w:type="dxa"/>
              <w:left w:w="15" w:type="dxa"/>
              <w:right w:w="15" w:type="dxa"/>
            </w:tcMar>
            <w:vAlign w:val="bottom"/>
          </w:tcPr>
          <w:p w14:paraId="54222499">
            <w:pPr>
              <w:rPr>
                <w:rFonts w:ascii="Arial" w:hAnsi="Arial" w:cs="Arial"/>
                <w:color w:val="000000"/>
                <w:sz w:val="20"/>
                <w:szCs w:val="20"/>
              </w:rPr>
            </w:pPr>
          </w:p>
        </w:tc>
        <w:tc>
          <w:tcPr>
            <w:tcW w:w="74" w:type="dxa"/>
            <w:tcBorders>
              <w:top w:val="nil"/>
              <w:left w:val="nil"/>
              <w:bottom w:val="nil"/>
              <w:right w:val="nil"/>
            </w:tcBorders>
            <w:shd w:val="clear" w:color="auto" w:fill="auto"/>
            <w:tcMar>
              <w:top w:w="15" w:type="dxa"/>
              <w:left w:w="15" w:type="dxa"/>
              <w:right w:w="15" w:type="dxa"/>
            </w:tcMar>
            <w:vAlign w:val="bottom"/>
          </w:tcPr>
          <w:p w14:paraId="3C9742CA">
            <w:pPr>
              <w:rPr>
                <w:rFonts w:ascii="Arial" w:hAnsi="Arial" w:cs="Arial"/>
                <w:color w:val="000000"/>
                <w:sz w:val="20"/>
                <w:szCs w:val="20"/>
              </w:rPr>
            </w:pPr>
          </w:p>
        </w:tc>
        <w:tc>
          <w:tcPr>
            <w:tcW w:w="74" w:type="dxa"/>
            <w:tcBorders>
              <w:top w:val="nil"/>
              <w:left w:val="nil"/>
              <w:bottom w:val="nil"/>
              <w:right w:val="nil"/>
            </w:tcBorders>
            <w:shd w:val="clear" w:color="auto" w:fill="auto"/>
            <w:tcMar>
              <w:top w:w="15" w:type="dxa"/>
              <w:left w:w="15" w:type="dxa"/>
              <w:right w:w="15" w:type="dxa"/>
            </w:tcMar>
            <w:vAlign w:val="bottom"/>
          </w:tcPr>
          <w:p w14:paraId="5E8BCDDC">
            <w:pPr>
              <w:rPr>
                <w:rFonts w:ascii="Arial" w:hAnsi="Arial" w:cs="Arial"/>
                <w:color w:val="000000"/>
                <w:sz w:val="20"/>
                <w:szCs w:val="20"/>
              </w:rPr>
            </w:pPr>
          </w:p>
        </w:tc>
        <w:tc>
          <w:tcPr>
            <w:tcW w:w="3798" w:type="dxa"/>
            <w:tcBorders>
              <w:top w:val="nil"/>
              <w:left w:val="nil"/>
              <w:bottom w:val="nil"/>
              <w:right w:val="nil"/>
            </w:tcBorders>
            <w:shd w:val="clear" w:color="auto" w:fill="auto"/>
            <w:tcMar>
              <w:top w:w="15" w:type="dxa"/>
              <w:left w:w="15" w:type="dxa"/>
              <w:right w:w="15" w:type="dxa"/>
            </w:tcMar>
            <w:vAlign w:val="bottom"/>
          </w:tcPr>
          <w:p w14:paraId="6C812C83">
            <w:pPr>
              <w:rPr>
                <w:rFonts w:ascii="Arial" w:hAnsi="Arial" w:cs="Arial"/>
                <w:color w:val="000000"/>
                <w:sz w:val="20"/>
                <w:szCs w:val="20"/>
              </w:rPr>
            </w:pPr>
          </w:p>
        </w:tc>
        <w:tc>
          <w:tcPr>
            <w:tcW w:w="961" w:type="dxa"/>
            <w:tcBorders>
              <w:top w:val="nil"/>
              <w:left w:val="nil"/>
              <w:bottom w:val="nil"/>
              <w:right w:val="nil"/>
            </w:tcBorders>
            <w:shd w:val="clear" w:color="auto" w:fill="auto"/>
            <w:tcMar>
              <w:top w:w="15" w:type="dxa"/>
              <w:left w:w="15" w:type="dxa"/>
              <w:right w:w="15" w:type="dxa"/>
            </w:tcMar>
            <w:vAlign w:val="bottom"/>
          </w:tcPr>
          <w:p w14:paraId="48B642EC">
            <w:pPr>
              <w:rPr>
                <w:rFonts w:ascii="Arial" w:hAnsi="Arial" w:cs="Arial"/>
                <w:color w:val="000000"/>
                <w:sz w:val="20"/>
                <w:szCs w:val="20"/>
              </w:rPr>
            </w:pPr>
          </w:p>
        </w:tc>
        <w:tc>
          <w:tcPr>
            <w:tcW w:w="3720" w:type="dxa"/>
            <w:gridSpan w:val="2"/>
            <w:tcBorders>
              <w:top w:val="nil"/>
              <w:left w:val="nil"/>
              <w:bottom w:val="nil"/>
              <w:right w:val="nil"/>
            </w:tcBorders>
            <w:shd w:val="clear" w:color="auto" w:fill="auto"/>
            <w:tcMar>
              <w:top w:w="15" w:type="dxa"/>
              <w:left w:w="15" w:type="dxa"/>
              <w:right w:w="15" w:type="dxa"/>
            </w:tcMar>
            <w:vAlign w:val="bottom"/>
          </w:tcPr>
          <w:p w14:paraId="41BE2DB7">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公开09表</w:t>
            </w:r>
          </w:p>
        </w:tc>
      </w:tr>
      <w:tr w14:paraId="565AD6D1">
        <w:tblPrEx>
          <w:tblCellMar>
            <w:top w:w="0" w:type="dxa"/>
            <w:left w:w="0" w:type="dxa"/>
            <w:bottom w:w="0" w:type="dxa"/>
            <w:right w:w="0" w:type="dxa"/>
          </w:tblCellMar>
        </w:tblPrEx>
        <w:trPr>
          <w:trHeight w:val="255" w:hRule="atLeast"/>
          <w:jc w:val="center"/>
        </w:trPr>
        <w:tc>
          <w:tcPr>
            <w:tcW w:w="5234" w:type="dxa"/>
            <w:gridSpan w:val="4"/>
            <w:tcBorders>
              <w:top w:val="nil"/>
              <w:left w:val="nil"/>
              <w:bottom w:val="nil"/>
              <w:right w:val="nil"/>
            </w:tcBorders>
            <w:shd w:val="clear" w:color="auto" w:fill="auto"/>
            <w:tcMar>
              <w:top w:w="15" w:type="dxa"/>
              <w:left w:w="15" w:type="dxa"/>
              <w:right w:w="15" w:type="dxa"/>
            </w:tcMar>
            <w:vAlign w:val="bottom"/>
          </w:tcPr>
          <w:p w14:paraId="423A51A1">
            <w:pPr>
              <w:rPr>
                <w:rFonts w:ascii="Arial" w:hAnsi="Arial" w:cs="Arial"/>
                <w:color w:val="000000"/>
                <w:sz w:val="20"/>
                <w:szCs w:val="20"/>
              </w:rPr>
            </w:pPr>
            <w:r>
              <w:rPr>
                <w:rFonts w:hint="eastAsia" w:ascii="宋体" w:hAnsi="宋体" w:eastAsia="宋体" w:cs="宋体"/>
                <w:color w:val="000000"/>
                <w:kern w:val="0"/>
                <w:sz w:val="20"/>
                <w:szCs w:val="20"/>
              </w:rPr>
              <w:t>部门：</w:t>
            </w:r>
            <w:r>
              <w:rPr>
                <w:rFonts w:hint="eastAsia" w:ascii="楷体_GB2312" w:hAnsi="楷体_GB2312" w:eastAsia="楷体_GB2312" w:cs="楷体_GB2312"/>
                <w:kern w:val="0"/>
                <w:sz w:val="24"/>
                <w:shd w:val="clear" w:color="auto" w:fill="FFFFFF" w:themeFill="background1"/>
              </w:rPr>
              <w:t>馆陶县委统战部</w:t>
            </w:r>
          </w:p>
        </w:tc>
        <w:tc>
          <w:tcPr>
            <w:tcW w:w="961" w:type="dxa"/>
            <w:tcBorders>
              <w:top w:val="nil"/>
              <w:left w:val="nil"/>
              <w:bottom w:val="nil"/>
              <w:right w:val="nil"/>
            </w:tcBorders>
            <w:shd w:val="clear" w:color="auto" w:fill="auto"/>
            <w:tcMar>
              <w:top w:w="15" w:type="dxa"/>
              <w:left w:w="15" w:type="dxa"/>
              <w:right w:w="15" w:type="dxa"/>
            </w:tcMar>
            <w:vAlign w:val="bottom"/>
          </w:tcPr>
          <w:p w14:paraId="13128141">
            <w:pPr>
              <w:rPr>
                <w:rFonts w:ascii="Arial" w:hAnsi="Arial" w:cs="Arial"/>
                <w:color w:val="000000"/>
                <w:sz w:val="20"/>
                <w:szCs w:val="20"/>
              </w:rPr>
            </w:pPr>
          </w:p>
        </w:tc>
        <w:tc>
          <w:tcPr>
            <w:tcW w:w="3720" w:type="dxa"/>
            <w:gridSpan w:val="2"/>
            <w:tcBorders>
              <w:top w:val="nil"/>
              <w:left w:val="nil"/>
              <w:bottom w:val="nil"/>
              <w:right w:val="nil"/>
            </w:tcBorders>
            <w:shd w:val="clear" w:color="auto" w:fill="auto"/>
            <w:tcMar>
              <w:top w:w="15" w:type="dxa"/>
              <w:left w:w="15" w:type="dxa"/>
              <w:right w:w="15" w:type="dxa"/>
            </w:tcMar>
            <w:vAlign w:val="bottom"/>
          </w:tcPr>
          <w:p w14:paraId="6F723664">
            <w:pPr>
              <w:widowControl/>
              <w:jc w:val="right"/>
              <w:textAlignment w:val="bottom"/>
              <w:rPr>
                <w:rFonts w:ascii="宋体" w:hAnsi="宋体" w:eastAsia="宋体" w:cs="宋体"/>
                <w:color w:val="000000"/>
                <w:sz w:val="20"/>
                <w:szCs w:val="20"/>
              </w:rPr>
            </w:pPr>
            <w:r>
              <w:rPr>
                <w:rFonts w:hint="eastAsia" w:ascii="宋体" w:hAnsi="宋体" w:eastAsia="宋体" w:cs="宋体"/>
                <w:color w:val="000000"/>
                <w:kern w:val="0"/>
                <w:sz w:val="20"/>
                <w:szCs w:val="20"/>
              </w:rPr>
              <w:t>金额单位：万元</w:t>
            </w:r>
          </w:p>
        </w:tc>
      </w:tr>
      <w:tr w14:paraId="22E4360E">
        <w:tblPrEx>
          <w:tblCellMar>
            <w:top w:w="0" w:type="dxa"/>
            <w:left w:w="0" w:type="dxa"/>
            <w:bottom w:w="0" w:type="dxa"/>
            <w:right w:w="0" w:type="dxa"/>
          </w:tblCellMar>
        </w:tblPrEx>
        <w:trPr>
          <w:trHeight w:val="308" w:hRule="atLeast"/>
          <w:jc w:val="center"/>
        </w:trPr>
        <w:tc>
          <w:tcPr>
            <w:tcW w:w="5234"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4BBED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w:t>
            </w:r>
          </w:p>
        </w:tc>
        <w:tc>
          <w:tcPr>
            <w:tcW w:w="4681"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0C5A40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本年支出</w:t>
            </w:r>
          </w:p>
        </w:tc>
      </w:tr>
      <w:tr w14:paraId="78E9BFB4">
        <w:tblPrEx>
          <w:tblCellMar>
            <w:top w:w="0" w:type="dxa"/>
            <w:left w:w="0" w:type="dxa"/>
            <w:bottom w:w="0" w:type="dxa"/>
            <w:right w:w="0" w:type="dxa"/>
          </w:tblCellMar>
        </w:tblPrEx>
        <w:trPr>
          <w:trHeight w:val="615" w:hRule="atLeast"/>
          <w:jc w:val="center"/>
        </w:trPr>
        <w:tc>
          <w:tcPr>
            <w:tcW w:w="1436"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744B4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功能分类科目编码</w:t>
            </w:r>
          </w:p>
        </w:tc>
        <w:tc>
          <w:tcPr>
            <w:tcW w:w="379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B2C7BB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96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3678BB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小计</w:t>
            </w: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DF31B7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基本支出</w:t>
            </w: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4907F9D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项目支出</w:t>
            </w:r>
          </w:p>
        </w:tc>
      </w:tr>
      <w:tr w14:paraId="64D1F195">
        <w:tblPrEx>
          <w:tblCellMar>
            <w:top w:w="0" w:type="dxa"/>
            <w:left w:w="0" w:type="dxa"/>
            <w:bottom w:w="0" w:type="dxa"/>
            <w:right w:w="0" w:type="dxa"/>
          </w:tblCellMar>
        </w:tblPrEx>
        <w:trPr>
          <w:trHeight w:val="308" w:hRule="atLeast"/>
          <w:jc w:val="center"/>
        </w:trPr>
        <w:tc>
          <w:tcPr>
            <w:tcW w:w="5234" w:type="dxa"/>
            <w:gridSpan w:val="4"/>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2AC72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96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AD17D4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E6905E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A6F1A7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r>
      <w:tr w14:paraId="07BC3F6D">
        <w:tblPrEx>
          <w:tblCellMar>
            <w:top w:w="0" w:type="dxa"/>
            <w:left w:w="0" w:type="dxa"/>
            <w:bottom w:w="0" w:type="dxa"/>
            <w:right w:w="0" w:type="dxa"/>
          </w:tblCellMar>
        </w:tblPrEx>
        <w:trPr>
          <w:trHeight w:val="308" w:hRule="atLeast"/>
          <w:jc w:val="center"/>
        </w:trPr>
        <w:tc>
          <w:tcPr>
            <w:tcW w:w="5234" w:type="dxa"/>
            <w:gridSpan w:val="4"/>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3119E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96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1D0B758">
            <w:pPr>
              <w:jc w:val="right"/>
              <w:rPr>
                <w:rFonts w:ascii="宋体" w:hAnsi="宋体" w:eastAsia="宋体" w:cs="宋体"/>
                <w:b/>
                <w:color w:val="000000"/>
                <w:sz w:val="22"/>
                <w:szCs w:val="22"/>
              </w:rPr>
            </w:pP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E6171A4">
            <w:pPr>
              <w:jc w:val="right"/>
              <w:rPr>
                <w:rFonts w:ascii="宋体" w:hAnsi="宋体" w:eastAsia="宋体" w:cs="宋体"/>
                <w:b/>
                <w:color w:val="000000"/>
                <w:sz w:val="22"/>
                <w:szCs w:val="22"/>
              </w:rPr>
            </w:pP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141EB88">
            <w:pPr>
              <w:jc w:val="right"/>
              <w:rPr>
                <w:rFonts w:ascii="宋体" w:hAnsi="宋体" w:eastAsia="宋体" w:cs="宋体"/>
                <w:b/>
                <w:color w:val="000000"/>
                <w:sz w:val="22"/>
                <w:szCs w:val="22"/>
              </w:rPr>
            </w:pPr>
          </w:p>
        </w:tc>
      </w:tr>
      <w:tr w14:paraId="5AC6B5EF">
        <w:tblPrEx>
          <w:tblCellMar>
            <w:top w:w="0" w:type="dxa"/>
            <w:left w:w="0" w:type="dxa"/>
            <w:bottom w:w="0" w:type="dxa"/>
            <w:right w:w="0" w:type="dxa"/>
          </w:tblCellMar>
        </w:tblPrEx>
        <w:trPr>
          <w:trHeight w:val="308" w:hRule="atLeast"/>
          <w:jc w:val="center"/>
        </w:trPr>
        <w:tc>
          <w:tcPr>
            <w:tcW w:w="1436"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5B694">
            <w:pPr>
              <w:jc w:val="left"/>
              <w:rPr>
                <w:rFonts w:ascii="宋体" w:hAnsi="宋体" w:eastAsia="宋体" w:cs="宋体"/>
                <w:color w:val="000000"/>
                <w:sz w:val="22"/>
                <w:szCs w:val="22"/>
              </w:rPr>
            </w:pPr>
          </w:p>
        </w:tc>
        <w:tc>
          <w:tcPr>
            <w:tcW w:w="379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D540548">
            <w:pPr>
              <w:jc w:val="left"/>
              <w:rPr>
                <w:rFonts w:ascii="宋体" w:hAnsi="宋体" w:eastAsia="宋体" w:cs="宋体"/>
                <w:color w:val="000000"/>
                <w:sz w:val="22"/>
                <w:szCs w:val="22"/>
              </w:rPr>
            </w:pPr>
          </w:p>
        </w:tc>
        <w:tc>
          <w:tcPr>
            <w:tcW w:w="96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CB3E574">
            <w:pPr>
              <w:jc w:val="right"/>
              <w:rPr>
                <w:rFonts w:ascii="宋体" w:hAnsi="宋体" w:eastAsia="宋体" w:cs="宋体"/>
                <w:color w:val="000000"/>
                <w:sz w:val="22"/>
                <w:szCs w:val="22"/>
              </w:rPr>
            </w:pP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3DCC3F6E">
            <w:pPr>
              <w:jc w:val="right"/>
              <w:rPr>
                <w:rFonts w:ascii="宋体" w:hAnsi="宋体" w:eastAsia="宋体" w:cs="宋体"/>
                <w:color w:val="000000"/>
                <w:sz w:val="22"/>
                <w:szCs w:val="22"/>
              </w:rPr>
            </w:pP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AB46318">
            <w:pPr>
              <w:jc w:val="right"/>
              <w:rPr>
                <w:rFonts w:ascii="宋体" w:hAnsi="宋体" w:eastAsia="宋体" w:cs="宋体"/>
                <w:color w:val="000000"/>
                <w:sz w:val="22"/>
                <w:szCs w:val="22"/>
              </w:rPr>
            </w:pPr>
          </w:p>
        </w:tc>
      </w:tr>
      <w:tr w14:paraId="7CB9A47E">
        <w:tblPrEx>
          <w:tblCellMar>
            <w:top w:w="0" w:type="dxa"/>
            <w:left w:w="0" w:type="dxa"/>
            <w:bottom w:w="0" w:type="dxa"/>
            <w:right w:w="0" w:type="dxa"/>
          </w:tblCellMar>
        </w:tblPrEx>
        <w:trPr>
          <w:trHeight w:val="308" w:hRule="atLeast"/>
          <w:jc w:val="center"/>
        </w:trPr>
        <w:tc>
          <w:tcPr>
            <w:tcW w:w="1436"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7395A2">
            <w:pPr>
              <w:jc w:val="left"/>
              <w:rPr>
                <w:rFonts w:ascii="宋体" w:hAnsi="宋体" w:eastAsia="宋体" w:cs="宋体"/>
                <w:color w:val="000000"/>
                <w:sz w:val="22"/>
                <w:szCs w:val="22"/>
              </w:rPr>
            </w:pPr>
          </w:p>
        </w:tc>
        <w:tc>
          <w:tcPr>
            <w:tcW w:w="379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9DA0BA6">
            <w:pPr>
              <w:jc w:val="left"/>
              <w:rPr>
                <w:rFonts w:ascii="宋体" w:hAnsi="宋体" w:eastAsia="宋体" w:cs="宋体"/>
                <w:color w:val="000000"/>
                <w:sz w:val="22"/>
                <w:szCs w:val="22"/>
              </w:rPr>
            </w:pPr>
          </w:p>
        </w:tc>
        <w:tc>
          <w:tcPr>
            <w:tcW w:w="96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206326F">
            <w:pPr>
              <w:jc w:val="right"/>
              <w:rPr>
                <w:rFonts w:ascii="宋体" w:hAnsi="宋体" w:eastAsia="宋体" w:cs="宋体"/>
                <w:color w:val="000000"/>
                <w:sz w:val="22"/>
                <w:szCs w:val="22"/>
              </w:rPr>
            </w:pP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E897576">
            <w:pPr>
              <w:jc w:val="right"/>
              <w:rPr>
                <w:rFonts w:ascii="宋体" w:hAnsi="宋体" w:eastAsia="宋体" w:cs="宋体"/>
                <w:color w:val="000000"/>
                <w:sz w:val="22"/>
                <w:szCs w:val="22"/>
              </w:rPr>
            </w:pP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CE6624E">
            <w:pPr>
              <w:jc w:val="right"/>
              <w:rPr>
                <w:rFonts w:ascii="宋体" w:hAnsi="宋体" w:eastAsia="宋体" w:cs="宋体"/>
                <w:color w:val="000000"/>
                <w:sz w:val="22"/>
                <w:szCs w:val="22"/>
              </w:rPr>
            </w:pPr>
          </w:p>
        </w:tc>
      </w:tr>
      <w:tr w14:paraId="01238B14">
        <w:tblPrEx>
          <w:tblCellMar>
            <w:top w:w="0" w:type="dxa"/>
            <w:left w:w="0" w:type="dxa"/>
            <w:bottom w:w="0" w:type="dxa"/>
            <w:right w:w="0" w:type="dxa"/>
          </w:tblCellMar>
        </w:tblPrEx>
        <w:trPr>
          <w:trHeight w:val="308" w:hRule="atLeast"/>
          <w:jc w:val="center"/>
        </w:trPr>
        <w:tc>
          <w:tcPr>
            <w:tcW w:w="1436"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899B9E">
            <w:pPr>
              <w:jc w:val="left"/>
              <w:rPr>
                <w:rFonts w:ascii="宋体" w:hAnsi="宋体" w:eastAsia="宋体" w:cs="宋体"/>
                <w:color w:val="000000"/>
                <w:sz w:val="22"/>
                <w:szCs w:val="22"/>
              </w:rPr>
            </w:pPr>
          </w:p>
        </w:tc>
        <w:tc>
          <w:tcPr>
            <w:tcW w:w="379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1AE5D31">
            <w:pPr>
              <w:jc w:val="left"/>
              <w:rPr>
                <w:rFonts w:ascii="宋体" w:hAnsi="宋体" w:eastAsia="宋体" w:cs="宋体"/>
                <w:color w:val="000000"/>
                <w:sz w:val="22"/>
                <w:szCs w:val="22"/>
              </w:rPr>
            </w:pPr>
          </w:p>
        </w:tc>
        <w:tc>
          <w:tcPr>
            <w:tcW w:w="96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7DC4422">
            <w:pPr>
              <w:jc w:val="right"/>
              <w:rPr>
                <w:rFonts w:ascii="宋体" w:hAnsi="宋体" w:eastAsia="宋体" w:cs="宋体"/>
                <w:color w:val="000000"/>
                <w:sz w:val="22"/>
                <w:szCs w:val="22"/>
              </w:rPr>
            </w:pP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F7897BF">
            <w:pPr>
              <w:jc w:val="right"/>
              <w:rPr>
                <w:rFonts w:ascii="宋体" w:hAnsi="宋体" w:eastAsia="宋体" w:cs="宋体"/>
                <w:color w:val="000000"/>
                <w:sz w:val="22"/>
                <w:szCs w:val="22"/>
              </w:rPr>
            </w:pP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27D4E099">
            <w:pPr>
              <w:jc w:val="right"/>
              <w:rPr>
                <w:rFonts w:ascii="宋体" w:hAnsi="宋体" w:eastAsia="宋体" w:cs="宋体"/>
                <w:color w:val="000000"/>
                <w:sz w:val="22"/>
                <w:szCs w:val="22"/>
              </w:rPr>
            </w:pPr>
          </w:p>
        </w:tc>
      </w:tr>
      <w:tr w14:paraId="0D7E9968">
        <w:tblPrEx>
          <w:tblCellMar>
            <w:top w:w="0" w:type="dxa"/>
            <w:left w:w="0" w:type="dxa"/>
            <w:bottom w:w="0" w:type="dxa"/>
            <w:right w:w="0" w:type="dxa"/>
          </w:tblCellMar>
        </w:tblPrEx>
        <w:trPr>
          <w:trHeight w:val="308" w:hRule="atLeast"/>
          <w:jc w:val="center"/>
        </w:trPr>
        <w:tc>
          <w:tcPr>
            <w:tcW w:w="1436"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BFDCC0">
            <w:pPr>
              <w:jc w:val="left"/>
              <w:rPr>
                <w:rFonts w:ascii="宋体" w:hAnsi="宋体" w:eastAsia="宋体" w:cs="宋体"/>
                <w:color w:val="000000"/>
                <w:sz w:val="22"/>
                <w:szCs w:val="22"/>
              </w:rPr>
            </w:pPr>
          </w:p>
        </w:tc>
        <w:tc>
          <w:tcPr>
            <w:tcW w:w="379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241A088">
            <w:pPr>
              <w:jc w:val="left"/>
              <w:rPr>
                <w:rFonts w:ascii="宋体" w:hAnsi="宋体" w:eastAsia="宋体" w:cs="宋体"/>
                <w:color w:val="000000"/>
                <w:sz w:val="22"/>
                <w:szCs w:val="22"/>
              </w:rPr>
            </w:pPr>
          </w:p>
        </w:tc>
        <w:tc>
          <w:tcPr>
            <w:tcW w:w="96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83FF4ED">
            <w:pPr>
              <w:jc w:val="right"/>
              <w:rPr>
                <w:rFonts w:ascii="宋体" w:hAnsi="宋体" w:eastAsia="宋体" w:cs="宋体"/>
                <w:color w:val="000000"/>
                <w:sz w:val="22"/>
                <w:szCs w:val="22"/>
              </w:rPr>
            </w:pP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6AAC5F53">
            <w:pPr>
              <w:jc w:val="right"/>
              <w:rPr>
                <w:rFonts w:ascii="宋体" w:hAnsi="宋体" w:eastAsia="宋体" w:cs="宋体"/>
                <w:color w:val="000000"/>
                <w:sz w:val="22"/>
                <w:szCs w:val="22"/>
              </w:rPr>
            </w:pP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5B7BA5D6">
            <w:pPr>
              <w:jc w:val="right"/>
              <w:rPr>
                <w:rFonts w:ascii="宋体" w:hAnsi="宋体" w:eastAsia="宋体" w:cs="宋体"/>
                <w:color w:val="000000"/>
                <w:sz w:val="22"/>
                <w:szCs w:val="22"/>
              </w:rPr>
            </w:pPr>
          </w:p>
        </w:tc>
      </w:tr>
      <w:tr w14:paraId="591BC15F">
        <w:tblPrEx>
          <w:tblCellMar>
            <w:top w:w="0" w:type="dxa"/>
            <w:left w:w="0" w:type="dxa"/>
            <w:bottom w:w="0" w:type="dxa"/>
            <w:right w:w="0" w:type="dxa"/>
          </w:tblCellMar>
        </w:tblPrEx>
        <w:trPr>
          <w:trHeight w:val="308" w:hRule="atLeast"/>
          <w:jc w:val="center"/>
        </w:trPr>
        <w:tc>
          <w:tcPr>
            <w:tcW w:w="1436" w:type="dxa"/>
            <w:gridSpan w:val="3"/>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E3110F">
            <w:pPr>
              <w:jc w:val="left"/>
              <w:rPr>
                <w:rFonts w:ascii="宋体" w:hAnsi="宋体" w:eastAsia="宋体" w:cs="宋体"/>
                <w:color w:val="000000"/>
                <w:sz w:val="22"/>
                <w:szCs w:val="22"/>
              </w:rPr>
            </w:pPr>
          </w:p>
        </w:tc>
        <w:tc>
          <w:tcPr>
            <w:tcW w:w="379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1B989B3E">
            <w:pPr>
              <w:jc w:val="left"/>
              <w:rPr>
                <w:rFonts w:ascii="宋体" w:hAnsi="宋体" w:eastAsia="宋体" w:cs="宋体"/>
                <w:color w:val="000000"/>
                <w:sz w:val="22"/>
                <w:szCs w:val="22"/>
              </w:rPr>
            </w:pPr>
          </w:p>
        </w:tc>
        <w:tc>
          <w:tcPr>
            <w:tcW w:w="96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163C459">
            <w:pPr>
              <w:jc w:val="right"/>
              <w:rPr>
                <w:rFonts w:ascii="宋体" w:hAnsi="宋体" w:eastAsia="宋体" w:cs="宋体"/>
                <w:color w:val="000000"/>
                <w:sz w:val="22"/>
                <w:szCs w:val="22"/>
              </w:rPr>
            </w:pP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7E6045F6">
            <w:pPr>
              <w:jc w:val="right"/>
              <w:rPr>
                <w:rFonts w:ascii="宋体" w:hAnsi="宋体" w:eastAsia="宋体" w:cs="宋体"/>
                <w:color w:val="000000"/>
                <w:sz w:val="22"/>
                <w:szCs w:val="22"/>
              </w:rPr>
            </w:pPr>
          </w:p>
        </w:tc>
        <w:tc>
          <w:tcPr>
            <w:tcW w:w="18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14:paraId="03F0C86C">
            <w:pPr>
              <w:jc w:val="right"/>
              <w:rPr>
                <w:rFonts w:ascii="宋体" w:hAnsi="宋体" w:eastAsia="宋体" w:cs="宋体"/>
                <w:color w:val="000000"/>
                <w:sz w:val="22"/>
                <w:szCs w:val="22"/>
              </w:rPr>
            </w:pPr>
          </w:p>
        </w:tc>
      </w:tr>
    </w:tbl>
    <w:p w14:paraId="580B97E1">
      <w:r>
        <w:rPr>
          <w:rFonts w:hint="eastAsia"/>
        </w:rPr>
        <w:t>本部门本年度无相关收入（或支出、收支及结转结余等）情况，按要求空表列示。</w:t>
      </w:r>
    </w:p>
    <w:p w14:paraId="740A078B"/>
    <w:p w14:paraId="18F7F9B9"/>
    <w:p w14:paraId="19057555"/>
    <w:p w14:paraId="122F7094"/>
    <w:p w14:paraId="397EB4F2"/>
    <w:p w14:paraId="747B6AE9"/>
    <w:p w14:paraId="3CC7D88A"/>
    <w:p w14:paraId="72696968"/>
    <w:p w14:paraId="630B2933"/>
    <w:p w14:paraId="621F2CAB"/>
    <w:p w14:paraId="6859AA70"/>
    <w:p w14:paraId="78CC01C0"/>
    <w:p w14:paraId="72CEA378"/>
    <w:p w14:paraId="3CEBA731"/>
    <w:p w14:paraId="20280B0F"/>
    <w:p w14:paraId="1C355450"/>
    <w:p w14:paraId="652D85C7"/>
    <w:p w14:paraId="1473E5DF"/>
    <w:p w14:paraId="739B5D6A"/>
    <w:p w14:paraId="447DF1AB"/>
    <w:p w14:paraId="2E5B784C"/>
    <w:p w14:paraId="0D810EF3"/>
    <w:p w14:paraId="3E04F2AB"/>
    <w:p w14:paraId="56D0CA35"/>
    <w:p w14:paraId="36C4E634"/>
    <w:p w14:paraId="4F11BF25"/>
    <w:p w14:paraId="12328E3D"/>
    <w:p w14:paraId="47785E71"/>
    <w:p w14:paraId="56831E1C">
      <w:r>
        <mc:AlternateContent>
          <mc:Choice Requires="wps">
            <w:drawing>
              <wp:anchor distT="0" distB="0" distL="114300" distR="114300" simplePos="0" relativeHeight="251665408" behindDoc="1" locked="0" layoutInCell="1" allowOverlap="1">
                <wp:simplePos x="0" y="0"/>
                <wp:positionH relativeFrom="column">
                  <wp:posOffset>-1143000</wp:posOffset>
                </wp:positionH>
                <wp:positionV relativeFrom="paragraph">
                  <wp:posOffset>-1697355</wp:posOffset>
                </wp:positionV>
                <wp:extent cx="7557770" cy="10682605"/>
                <wp:effectExtent l="0" t="0" r="5080" b="4445"/>
                <wp:wrapThrough wrapText="bothSides">
                  <wp:wrapPolygon>
                    <wp:start x="21591" y="-2"/>
                    <wp:lineTo x="0" y="0"/>
                    <wp:lineTo x="0" y="21600"/>
                    <wp:lineTo x="21591" y="21602"/>
                    <wp:lineTo x="8" y="21602"/>
                    <wp:lineTo x="21599" y="21600"/>
                    <wp:lineTo x="21599" y="0"/>
                    <wp:lineTo x="8" y="-2"/>
                    <wp:lineTo x="21591" y="-2"/>
                  </wp:wrapPolygon>
                </wp:wrapThrough>
                <wp:docPr id="6" name="矩形 40"/>
                <wp:cNvGraphicFramePr/>
                <a:graphic xmlns:a="http://schemas.openxmlformats.org/drawingml/2006/main">
                  <a:graphicData uri="http://schemas.microsoft.com/office/word/2010/wordprocessingShape">
                    <wps:wsp>
                      <wps:cNvSpPr/>
                      <wps:spPr>
                        <a:xfrm>
                          <a:off x="937895" y="1169035"/>
                          <a:ext cx="7557770" cy="10682605"/>
                        </a:xfrm>
                        <a:prstGeom prst="rect">
                          <a:avLst/>
                        </a:prstGeom>
                        <a:solidFill>
                          <a:srgbClr val="FFC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40" o:spid="_x0000_s1026" o:spt="1" style="position:absolute;left:0pt;margin-left:-90pt;margin-top:-133.65pt;height:841.15pt;width:595.1pt;mso-wrap-distance-left:9pt;mso-wrap-distance-right:9pt;z-index:-251651072;v-text-anchor:middle;mso-width-relative:page;mso-height-relative:page;" fillcolor="#FFC000" filled="t" stroked="f" coordsize="21600,21600" wrapcoords="21591 -2 0 0 0 21600 21591 21602 8 21602 21599 21600 21599 0 8 -2 21591 -2" o:gfxdata="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HAw/ZXdAAAADwEAAA8AAAAAAAAA&#10;AQAgAAAAIgAAAGRycy9kb3ducmV2LnhtbFBLAQIUABQAAAAIAIdO4kBjr6lHfgIAAOcEAAAOAAAA&#10;AAAAAAEAIAAAACwBAABkcnMvZTJvRG9jLnhtbFBLBQYAAAAABgAGAFkBAAAcBgAAAAA=&#10;">
                <v:fill on="t" focussize="0,0"/>
                <v:stroke on="f" weight="1pt" miterlimit="8" joinstyle="miter"/>
                <v:imagedata o:title=""/>
                <o:lock v:ext="edit" aspectratio="f"/>
                <w10:wrap type="through"/>
              </v:rect>
            </w:pict>
          </mc:Fallback>
        </mc:AlternateConten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UnicodeMS">
    <w:altName w:val="Malgun Gothic"/>
    <w:panose1 w:val="00000000000000000000"/>
    <w:charset w:val="81"/>
    <w:family w:val="auto"/>
    <w:pitch w:val="default"/>
    <w:sig w:usb0="00000000" w:usb1="00000000" w:usb2="00000010" w:usb3="00000000" w:csb0="00080001" w:csb1="00000000"/>
  </w:font>
  <w:font w:name="Malgun Gothic">
    <w:panose1 w:val="020B0503020000020004"/>
    <w:charset w:val="81"/>
    <w:family w:val="auto"/>
    <w:pitch w:val="default"/>
    <w:sig w:usb0="9000002F" w:usb1="29D77CFB" w:usb2="00000012" w:usb3="00000000" w:csb0="00080001" w:csb1="00000000"/>
  </w:font>
  <w:font w:name="Cambria">
    <w:panose1 w:val="02040503050406030204"/>
    <w:charset w:val="00"/>
    <w:family w:val="roman"/>
    <w:pitch w:val="default"/>
    <w:sig w:usb0="E00006FF" w:usb1="420024FF" w:usb2="02000000" w:usb3="00000000" w:csb0="2000019F" w:csb1="00000000"/>
  </w:font>
  <w:font w:name="DengXian-Regular">
    <w:altName w:val="宋体"/>
    <w:panose1 w:val="00000000000000000000"/>
    <w:charset w:val="86"/>
    <w:family w:val="auto"/>
    <w:pitch w:val="default"/>
    <w:sig w:usb0="00000000" w:usb1="00000000" w:usb2="00000010" w:usb3="00000000" w:csb0="00040001" w:csb1="00000000"/>
  </w:font>
  <w:font w:name="DengXian-Bold">
    <w:altName w:val="宋体"/>
    <w:panose1 w:val="00000000000000000000"/>
    <w:charset w:val="86"/>
    <w:family w:val="auto"/>
    <w:pitch w:val="default"/>
    <w:sig w:usb0="00000000" w:usb1="00000000" w:usb2="00000010" w:usb3="00000000" w:csb0="00040001" w:csb1="00000000"/>
  </w:font>
  <w:font w:name="TimesNewRomanPSMT">
    <w:altName w:val="Arial"/>
    <w:panose1 w:val="00000000000000000000"/>
    <w:charset w:val="00"/>
    <w:family w:val="swiss"/>
    <w:pitch w:val="default"/>
    <w:sig w:usb0="00000000" w:usb1="00000000" w:usb2="00000000" w:usb3="00000000" w:csb0="00000001" w:csb1="00000000"/>
  </w:font>
  <w:font w:name="MS-UIGothic,Bold">
    <w:altName w:val="Malgun Gothic"/>
    <w:panose1 w:val="00000000000000000000"/>
    <w:charset w:val="81"/>
    <w:family w:val="auto"/>
    <w:pitch w:val="default"/>
    <w:sig w:usb0="00000000" w:usb1="00000000" w:usb2="00000010" w:usb3="00000000" w:csb0="00080000"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7C603">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551D6">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F9A56">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51A0C">
    <w:pPr>
      <w:pStyle w:val="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35823">
    <w:pPr>
      <w:pStyle w:val="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CF4BD">
    <w:pPr>
      <w:pStyle w:val="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614CD">
    <w:pPr>
      <w:pStyle w:val="3"/>
    </w:pPr>
    <w:r>
      <mc:AlternateContent>
        <mc:Choice Requires="wps">
          <w:drawing>
            <wp:anchor distT="0" distB="0" distL="114300" distR="114300" simplePos="0" relativeHeight="251666432" behindDoc="0" locked="0" layoutInCell="1" allowOverlap="1">
              <wp:simplePos x="0" y="0"/>
              <wp:positionH relativeFrom="margin">
                <wp:posOffset>2656205</wp:posOffset>
              </wp:positionH>
              <wp:positionV relativeFrom="paragraph">
                <wp:posOffset>-76200</wp:posOffset>
              </wp:positionV>
              <wp:extent cx="1828800" cy="237490"/>
              <wp:effectExtent l="0" t="0" r="0" b="0"/>
              <wp:wrapNone/>
              <wp:docPr id="7" name="文本框 5"/>
              <wp:cNvGraphicFramePr/>
              <a:graphic xmlns:a="http://schemas.openxmlformats.org/drawingml/2006/main">
                <a:graphicData uri="http://schemas.microsoft.com/office/word/2010/wordprocessingShape">
                  <wps:wsp>
                    <wps:cNvSpPr txBox="1"/>
                    <wps:spPr>
                      <a:xfrm>
                        <a:off x="0" y="0"/>
                        <a:ext cx="1828800" cy="237490"/>
                      </a:xfrm>
                      <a:prstGeom prst="rect">
                        <a:avLst/>
                      </a:prstGeom>
                      <a:noFill/>
                      <a:ln w="6350">
                        <a:noFill/>
                      </a:ln>
                      <a:effectLst/>
                    </wps:spPr>
                    <wps:txbx>
                      <w:txbxContent>
                        <w:p w14:paraId="5017088E">
                          <w:pPr>
                            <w:pStyle w:val="3"/>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27</w:t>
                          </w:r>
                          <w:r>
                            <w:rPr>
                              <w:rFonts w:ascii="Times New Roman" w:hAnsi="Times New Roman" w:cs="Times New Roman"/>
                              <w:sz w:val="24"/>
                              <w:szCs w:val="24"/>
                            </w:rPr>
                            <w:fldChar w:fldCharType="end"/>
                          </w:r>
                        </w:p>
                      </w:txbxContent>
                    </wps:txbx>
                    <wps:bodyPr rot="0" spcFirstLastPara="0" vertOverflow="overflow" horzOverflow="overflow" vert="horz" wrap="none" lIns="0" tIns="0" rIns="0" bIns="0" numCol="1" spcCol="0" rtlCol="0" fromWordArt="0" anchor="t" anchorCtr="0" forceAA="0" compatLnSpc="1">
                      <a:noAutofit/>
                    </wps:bodyPr>
                  </wps:wsp>
                </a:graphicData>
              </a:graphic>
            </wp:anchor>
          </w:drawing>
        </mc:Choice>
        <mc:Fallback>
          <w:pict>
            <v:shape id="文本框 5" o:spid="_x0000_s1026" o:spt="202" type="#_x0000_t202" style="position:absolute;left:0pt;margin-left:209.15pt;margin-top:-6pt;height:18.7pt;width:144pt;mso-position-horizontal-relative:margin;mso-wrap-style:none;z-index:251666432;mso-width-relative:page;mso-height-relative:page;" filled="f" stroked="f" coordsize="21600,21600" o:gfxdata="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M33f3PZAAAACgEAAA8AAAAAAAAAAQAgAAAAIgAAAGRycy9kb3du&#10;cmV2LnhtbFBLAQIUABQAAAAIAIdO4kDkbmJyNwIAAGIEAAAOAAAAAAAAAAEAIAAAACgBAABkcnMv&#10;ZTJvRG9jLnhtbFBLBQYAAAAABgAGAFkBAADRBQAAAAA=&#10;">
              <v:fill on="f" focussize="0,0"/>
              <v:stroke on="f" weight="0.5pt"/>
              <v:imagedata o:title=""/>
              <o:lock v:ext="edit" aspectratio="f"/>
              <v:textbox inset="0mm,0mm,0mm,0mm">
                <w:txbxContent>
                  <w:p w14:paraId="5017088E">
                    <w:pPr>
                      <w:pStyle w:val="3"/>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27</w:t>
                    </w:r>
                    <w:r>
                      <w:rPr>
                        <w:rFonts w:ascii="Times New Roman" w:hAnsi="Times New Roman" w:cs="Times New Roman"/>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5411A">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98C57">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001CC">
    <w:pPr>
      <w:pStyle w:val="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47583">
    <w:pPr>
      <w:pStyle w:val="4"/>
      <w:pBdr>
        <w:bottom w:val="none" w:color="auto" w:sz="0" w:space="0"/>
      </w:pBdr>
      <w:rPr>
        <w:rFonts w:cs="Calibri"/>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A6E0F">
    <w:pPr>
      <w:pStyle w:val="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69CA2">
    <w:pPr>
      <w:pStyle w:val="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5250B">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4AD331"/>
    <w:multiLevelType w:val="singleLevel"/>
    <w:tmpl w:val="FE4AD331"/>
    <w:lvl w:ilvl="0" w:tentative="0">
      <w:start w:val="2"/>
      <w:numFmt w:val="decimal"/>
      <w:suff w:val="space"/>
      <w:lvlText w:val="%1."/>
      <w:lvlJc w:val="left"/>
    </w:lvl>
  </w:abstractNum>
  <w:abstractNum w:abstractNumId="1">
    <w:nsid w:val="40C193D3"/>
    <w:multiLevelType w:val="singleLevel"/>
    <w:tmpl w:val="40C193D3"/>
    <w:lvl w:ilvl="0" w:tentative="0">
      <w:start w:val="2"/>
      <w:numFmt w:val="chineseCounting"/>
      <w:suff w:val="nothing"/>
      <w:lvlText w:val="（%1）"/>
      <w:lvlJc w:val="left"/>
      <w:rPr>
        <w:rFonts w:hint="eastAsia"/>
      </w:rPr>
    </w:lvl>
  </w:abstractNum>
  <w:abstractNum w:abstractNumId="2">
    <w:nsid w:val="41623B21"/>
    <w:multiLevelType w:val="singleLevel"/>
    <w:tmpl w:val="41623B21"/>
    <w:lvl w:ilvl="0" w:tentative="0">
      <w:start w:val="2"/>
      <w:numFmt w:val="chineseCounting"/>
      <w:suff w:val="nothing"/>
      <w:lvlText w:val="%1、"/>
      <w:lvlJc w:val="left"/>
      <w:rPr>
        <w:rFonts w:hint="eastAsia"/>
      </w:rPr>
    </w:lvl>
  </w:abstractNum>
  <w:abstractNum w:abstractNumId="3">
    <w:nsid w:val="45DB9A87"/>
    <w:multiLevelType w:val="singleLevel"/>
    <w:tmpl w:val="45DB9A87"/>
    <w:lvl w:ilvl="0" w:tentative="0">
      <w:start w:val="3"/>
      <w:numFmt w:val="chineseCounting"/>
      <w:suff w:val="nothing"/>
      <w:lvlText w:val="（%1）"/>
      <w:lvlJc w:val="left"/>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lMDQzZjY2MjFlMGE0ZDYwZDc4NjBjNTBkNGEwNTEifQ=="/>
  </w:docVars>
  <w:rsids>
    <w:rsidRoot w:val="07A0052B"/>
    <w:rsid w:val="002246A3"/>
    <w:rsid w:val="00246DA4"/>
    <w:rsid w:val="004D091B"/>
    <w:rsid w:val="00582333"/>
    <w:rsid w:val="005E0350"/>
    <w:rsid w:val="00614CF8"/>
    <w:rsid w:val="00816A75"/>
    <w:rsid w:val="00897081"/>
    <w:rsid w:val="009429E8"/>
    <w:rsid w:val="00A17415"/>
    <w:rsid w:val="00A830F2"/>
    <w:rsid w:val="00BC1592"/>
    <w:rsid w:val="00D96E52"/>
    <w:rsid w:val="00E50DD3"/>
    <w:rsid w:val="00F07AEC"/>
    <w:rsid w:val="00F2170F"/>
    <w:rsid w:val="00FA22E8"/>
    <w:rsid w:val="00FB6B32"/>
    <w:rsid w:val="01B44CDC"/>
    <w:rsid w:val="029C3B08"/>
    <w:rsid w:val="02F010AF"/>
    <w:rsid w:val="07A0052B"/>
    <w:rsid w:val="0BFD4C37"/>
    <w:rsid w:val="0D9330A2"/>
    <w:rsid w:val="0D9A75D9"/>
    <w:rsid w:val="0ED4107F"/>
    <w:rsid w:val="129C7C33"/>
    <w:rsid w:val="17C16EC3"/>
    <w:rsid w:val="1A233771"/>
    <w:rsid w:val="22CC58EC"/>
    <w:rsid w:val="24A365ED"/>
    <w:rsid w:val="250024DC"/>
    <w:rsid w:val="26F868C7"/>
    <w:rsid w:val="33231084"/>
    <w:rsid w:val="3FC55824"/>
    <w:rsid w:val="43F87CEE"/>
    <w:rsid w:val="45513D03"/>
    <w:rsid w:val="469065B0"/>
    <w:rsid w:val="4A1D2D93"/>
    <w:rsid w:val="4EA05AB1"/>
    <w:rsid w:val="520C78A2"/>
    <w:rsid w:val="54A9576B"/>
    <w:rsid w:val="554B6D83"/>
    <w:rsid w:val="595215DE"/>
    <w:rsid w:val="59DD2C51"/>
    <w:rsid w:val="5E971C31"/>
    <w:rsid w:val="612308DA"/>
    <w:rsid w:val="63831D18"/>
    <w:rsid w:val="6B03451C"/>
    <w:rsid w:val="6CE17EA7"/>
    <w:rsid w:val="6D211423"/>
    <w:rsid w:val="6D535020"/>
    <w:rsid w:val="737A21ED"/>
    <w:rsid w:val="74BF404E"/>
    <w:rsid w:val="7A704AA7"/>
    <w:rsid w:val="7DD354C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1"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sz w:val="18"/>
      <w:szCs w:val="18"/>
    </w:rPr>
  </w:style>
  <w:style w:type="table" w:styleId="6">
    <w:name w:val="Table Grid"/>
    <w:qFormat/>
    <w:uiPriority w:val="1"/>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bmp"/><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Company>Microsoft</Company>
  <Pages>30</Pages>
  <Words>8586</Words>
  <Characters>9172</Characters>
  <Lines>93</Lines>
  <Paragraphs>26</Paragraphs>
  <TotalTime>7</TotalTime>
  <ScaleCrop>false</ScaleCrop>
  <LinksUpToDate>false</LinksUpToDate>
  <CharactersWithSpaces>9293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2020-10-27T00:27:00Z</dcterms:created>
  <dc:creator>人生若只如初见</dc:creator>
  <cp:lastModifiedBy>派大星</cp:lastModifiedBy>
  <dcterms:modified xsi:type="dcterms:W3CDTF">2026-06-22T07:42:14Z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8327DCDE495C43028D1CFFB3CAA863BC_13</vt:lpwstr>
  </property>
  <property fmtid="{D5CDD505-2E9C-101B-9397-08002B2CF9AE}" pid="4" name="KSOTemplateDocerSaveRecord">
    <vt:lpwstr>eyJoZGlkIjoiYzYxOWI1OTM3NzY4ZTE5ZTFjNDIwMzllYTZmYzlkMDUiLCJ1c2VySWQiOiI3ODExNjM4NjUifQ==</vt:lpwstr>
  </property>
</Properties>
</file>