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_x0000_s1045" o:spid="_x0000_s1045" o:spt="1" style="position:absolute;left:0pt;margin-left:180.5pt;margin-top:264.25pt;height:62.8pt;width:383.85pt;z-index:251672576;mso-width-relative:page;mso-height-relative:page;" fillcolor="#FFC000" filled="t" stroked="f" coordsize="21600,21600">
            <v:path/>
            <v:fill on="t" color2="#FFFFFF" focussize="0,0"/>
            <v:stroke on="f"/>
            <v:imagedata o:title=""/>
            <o:lock v:ext="edit" aspectratio="f"/>
            <v:textbox>
              <w:txbxContent>
                <w:p>
                  <w:pPr>
                    <w:rPr>
                      <w:rFonts w:hint="eastAsia"/>
                      <w:sz w:val="72"/>
                      <w:szCs w:val="72"/>
                      <w:lang w:eastAsia="zh-CN"/>
                    </w:rPr>
                  </w:pPr>
                  <w:r>
                    <w:rPr>
                      <w:rFonts w:hint="eastAsia"/>
                      <w:sz w:val="52"/>
                      <w:szCs w:val="52"/>
                      <w:lang w:val="en-US" w:eastAsia="zh-CN"/>
                    </w:rPr>
                    <w:t>馆陶县医疗保障局部门决算公开</w:t>
                  </w:r>
                </w:p>
              </w:txbxContent>
            </v:textbox>
          </v:rect>
        </w:pict>
      </w:r>
      <w:r>
        <w:pict>
          <v:rect id="_x0000_s1044" o:spid="_x0000_s1044" o:spt="1" style="position:absolute;left:0pt;margin-left:148.35pt;margin-top:-26.05pt;height:841.15pt;width:595.1pt;mso-wrap-distance-left:9pt;mso-wrap-distance-right:9pt;z-index:-251644928;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w10:wrap type="through"/>
          </v:rect>
        </w:pict>
      </w:r>
      <w:r>
        <w:pict>
          <v:shape id="文本框 10" o:spid="_x0000_s1026" o:spt="202" type="#_x0000_t202" style="position:absolute;left:0pt;margin-left:106.25pt;margin-top:693.55pt;height:79.95pt;width:404.15pt;z-index:25165619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43" o:spt="3" type="#_x0000_t3" style="position:absolute;left:0pt;margin-left:53.5pt;margin-top:232.45pt;height:121.95pt;width:121.95pt;z-index:251653120;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pict>
          <v:rect id="矩形 14" o:spid="_x0000_s1042" o:spt="1" style="position:absolute;left:0pt;margin-left:33.6pt;margin-top:256.75pt;height:69.6pt;width:160.65pt;z-index:25165824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1" o:spt="3" type="#_x0000_t3" style="position:absolute;left:0pt;margin-left:62.2pt;margin-top:242.75pt;height:103.45pt;width:103.45pt;z-index:25165721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pPr>
                </w:p>
              </w:txbxContent>
            </v:textbox>
          </v:shape>
        </w:pict>
      </w:r>
      <w:r>
        <w:pict>
          <v:group id="_x0000_s1038" o:spid="_x0000_s1038" o:spt="203" style="position:absolute;left:0pt;margin-left:1.25pt;margin-top:821.7pt;height:21.45pt;width:595.25pt;z-index:251654144;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0"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35" o:spid="_x0000_s1035" o:spt="203" style="position:absolute;left:0pt;margin-left:-2.5pt;margin-top:0pt;height:308.5pt;width:600.25pt;z-index:-251665408;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37"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6" o:spid="_x0000_s1036"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4" o:spt="1" style="position:absolute;left:0pt;margin-left:184.75pt;margin-top:286.6pt;height:31.25pt;width:339.65pt;mso-wrap-style:none;z-index:25165516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44"/>
          <w:szCs w:val="44"/>
        </w:rPr>
      </w:pPr>
      <w:r>
        <w:rPr>
          <w:rFonts w:hint="eastAsia" w:ascii="黑体" w:hAnsi="黑体" w:eastAsia="黑体" w:cs="黑体"/>
          <w:sz w:val="44"/>
          <w:szCs w:val="44"/>
        </w:rPr>
        <w:t>馆陶县医疗保障局</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3" o:spid="_x0000_s1033" o:spt="202" type="#_x0000_t202" style="position:absolute;left:0pt;margin-left:-85.7pt;margin-top:80.7pt;height:263.1pt;width:613.65pt;z-index:251659264;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path/>
            <v:fill type="pattern" on="t" color2="#FFFFFF [3212]" o:title="image1" focussize="0,0" r:id="rId26"/>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numPr>
          <w:ilvl w:val="0"/>
          <w:numId w:val="1"/>
        </w:numPr>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eastAsia="仿宋_GB2312"/>
          <w:sz w:val="28"/>
          <w:szCs w:val="28"/>
        </w:rPr>
        <w:t>根据《中共馆陶县委办公室、馆陶县人民政府办公室关于馆陶县医疗保障局职能配置、内设机构和人员编制规定》的通知，馆办字【2019】42号文件，</w:t>
      </w:r>
      <w:r>
        <w:rPr>
          <w:rFonts w:hint="eastAsia" w:ascii="仿宋_GB2312" w:hAnsi="仿宋_GB2312" w:eastAsia="仿宋_GB2312" w:cs="仿宋_GB2312"/>
          <w:sz w:val="28"/>
          <w:szCs w:val="28"/>
        </w:rPr>
        <w:t>馆陶县医疗保障局（简称县医疗保障局）为县政府工作部门，机构规格正科级。贯彻落实党中央和省委、市委、县委关于医疗保障工作的方针和决策部署，坚持和加强党对医疗保障工作的集中统一领导。主要职责是:</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（一）贯彻执行省、市城镇职工和城乡居民医疗保险、生育保险、医疗救助等医疗保障地方性法规、政府规章以及政策、制度、规划和标准。</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color w:val="000000"/>
          <w:sz w:val="28"/>
          <w:szCs w:val="28"/>
        </w:rPr>
        <w:t>拟订全县</w:t>
      </w:r>
      <w:r>
        <w:rPr>
          <w:rFonts w:hint="eastAsia" w:ascii="仿宋_GB2312" w:hAnsi="仿宋_GB2312" w:eastAsia="仿宋_GB2312" w:cs="仿宋_GB2312"/>
          <w:sz w:val="28"/>
          <w:szCs w:val="28"/>
        </w:rPr>
        <w:t>疗保障基金监督管理办法，建立健全医疗保障基金安全防控机制，组织建设智能监控平台，推进医疗保障基金支付方式改革，并组织实施。</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（三）贯彻落实省、市城镇职工、城乡居民参保筹资和保障待遇政策，统筹城乡医疗保障政策标准，建立健全与筹资水平相适应的待遇调整机制。组织</w:t>
      </w:r>
      <w:r>
        <w:rPr>
          <w:rFonts w:hint="eastAsia" w:ascii="仿宋_GB2312" w:hAnsi="仿宋_GB2312" w:eastAsia="仿宋_GB2312" w:cs="仿宋_GB2312"/>
          <w:color w:val="000000"/>
          <w:sz w:val="28"/>
          <w:szCs w:val="28"/>
        </w:rPr>
        <w:t>落实长期护理保险</w:t>
      </w:r>
      <w:r>
        <w:rPr>
          <w:rFonts w:hint="eastAsia" w:ascii="仿宋_GB2312" w:hAnsi="仿宋_GB2312" w:eastAsia="仿宋_GB2312" w:cs="仿宋_GB2312"/>
          <w:sz w:val="28"/>
          <w:szCs w:val="28"/>
        </w:rPr>
        <w:t>制度方案及政策标准。</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（四）负责组织实施全省城乡统一的药品、医用耗材、医疗服务项目、医疗服务设施等医保目录和支付标准。</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组织落实省、市药品、医用耗材价格和医疗服务项目、医疗服务设施收费等政策。负责全县部分药品、医疗服务、医用耗材价格调控管理，按照价格管理权限研究拟定定价原则、办法并组织实施。建立医保支付医药服务价格合理确定和动态调整机制，依法管理药品、医用耗材、医疗服务价格政策执行情况。建立完善药品、医用耗材和医疗服务价格监测信息发布制度。</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（六）贯彻执行省、市药品、医用耗材的招标采购政策并组织实施，指导县药品、医用耗材招标采购平台建设。</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（八）负责医疗保障经办管理、公共服务体系和信息化建设。组织实施异地就医管理和费用结算政策。建立健全医疗保障关系转移接续制度。</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（九）拟定公务员身心健康医疗保障办法并组织实施；拟定特殊人群的医疗保障待遇办法并组织实施。</w:t>
      </w:r>
    </w:p>
    <w:p>
      <w:pPr>
        <w:adjustRightIn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（十）承办县委、县政府交办的其他事项。</w:t>
      </w:r>
    </w:p>
    <w:p>
      <w:pPr>
        <w:adjustRightInd w:val="0"/>
        <w:spacing w:line="600" w:lineRule="exact"/>
        <w:ind w:firstLine="560" w:firstLineChars="200"/>
        <w:rPr>
          <w:rFonts w:ascii="仿宋_GB2312" w:hAnsi="仿宋_GB2312" w:eastAsia="仿宋_GB2312" w:cs="仿宋_GB2312"/>
          <w:sz w:val="28"/>
          <w:szCs w:val="28"/>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8"/>
        <w:tblpPr w:leftFromText="180" w:rightFromText="180" w:vertAnchor="text" w:horzAnchor="page" w:tblpXSpec="center" w:tblpY="10"/>
        <w:tblOverlap w:val="never"/>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88"/>
        <w:gridCol w:w="2026"/>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288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02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20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2888"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馆陶县医疗保障局</w:t>
            </w:r>
          </w:p>
        </w:tc>
        <w:tc>
          <w:tcPr>
            <w:tcW w:w="202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w:t>
            </w:r>
          </w:p>
        </w:tc>
        <w:tc>
          <w:tcPr>
            <w:tcW w:w="2208"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38"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1440" w:firstLineChars="200"/>
        <w:rPr>
          <w:rFonts w:eastAsia="黑体"/>
          <w:sz w:val="32"/>
          <w:szCs w:val="32"/>
        </w:rPr>
      </w:pPr>
      <w:r>
        <w:rPr>
          <w:sz w:val="72"/>
        </w:rPr>
        <w:pict>
          <v:shape id="_x0000_s1032" o:spid="_x0000_s1032" o:spt="202" type="#_x0000_t202" style="position:absolute;left:0pt;margin-left:-85.7pt;margin-top:238.15pt;height:173.25pt;width:613.65pt;z-index:25166028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1" o:spid="_x0000_s1031" o:spt="202" type="#_x0000_t202" style="position:absolute;left:0pt;margin-left:-90.8pt;margin-top:4.35pt;height:263.1pt;width:613.65pt;z-index:251662336;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path/>
            <v:fill type="pattern" on="t" color2="#FFFFFF [3212]" o:title="image1" focussize="0,0" r:id="rId26"/>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本部门2019年度收支总计（含结转和结余）113.58万元。医疗保障局成立于2019年1月，2018年没有决算。</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sz w:val="32"/>
        </w:rPr>
        <w:pict>
          <v:shape id="文本框 32" o:spid="_x0000_s1030" o:spt="202" type="#_x0000_t202" style="position:absolute;left:0pt;margin-left:220.85pt;margin-top:40.5pt;height:38.6pt;width:217.35pt;z-index:251661312;mso-width-relative:page;mso-height-relative:page;" stroked="f" coordsize="21600,21600" o:gfxdata="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RMsx9UAAAAKAQAADwAAAAAAAAABACAA&#10;AAAiAAAAZHJzL2Rvd25yZXYueG1sUEsBAhQAFAAAAAgAh07iQCHIlOFJAgAAXgQAAA4AAAAAAAAA&#10;AQAgAAAAJAEAAGRycy9lMm9Eb2MueG1sUEsFBgAAAAAGAAYAWQEAAN8FAAAAAA==&#10;">
            <v:path/>
            <v:fill focussize="0,0"/>
            <v:stroke on="f" weight="0.5pt" joinstyle="miter"/>
            <v:imagedata o:title=""/>
            <o:lock v:ext="edit"/>
            <v:textbox>
              <w:txbxContent>
                <w:p/>
              </w:txbxContent>
            </v:textbox>
          </v:shape>
        </w:pict>
      </w:r>
      <w:r>
        <w:rPr>
          <w:rFonts w:hint="eastAsia" w:ascii="仿宋_GB2312" w:hAnsi="Times New Roman" w:eastAsia="仿宋_GB2312" w:cs="DengXian-Regular"/>
          <w:sz w:val="32"/>
          <w:szCs w:val="32"/>
        </w:rPr>
        <w:t>本部门2019年度本年收入合计113.58万元，其中：财政拨款收入113.58万元，占100%；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firstLineChars="200"/>
        <w:outlineLvl w:val="1"/>
        <w:rPr>
          <w:rFonts w:ascii="黑体" w:hAnsi="Calibri" w:eastAsia="仿宋_GB2312" w:cs="Times New Roman"/>
          <w:b/>
          <w:bCs/>
          <w:sz w:val="32"/>
          <w:szCs w:val="32"/>
        </w:rPr>
      </w:pPr>
      <w:r>
        <w:rPr>
          <w:rFonts w:hint="eastAsia" w:ascii="仿宋_GB2312" w:hAnsi="Times New Roman" w:eastAsia="仿宋_GB2312" w:cs="DengXian-Regular"/>
          <w:sz w:val="32"/>
          <w:szCs w:val="32"/>
        </w:rPr>
        <w:t>本部门2019年度本年支出合计108.58万元，其中：基本支出108.58万元。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hint="eastAsia" w:ascii="楷体_GB2312" w:hAnsi="Times New Roman" w:eastAsia="仿宋_GB2312" w:cs="DengXian-Bold"/>
          <w:b/>
          <w:bCs/>
          <w:sz w:val="32"/>
          <w:szCs w:val="32"/>
          <w:lang w:val="en-US" w:eastAsia="zh-CN"/>
        </w:rPr>
      </w:pPr>
      <w:r>
        <w:rPr>
          <w:rFonts w:hint="eastAsia" w:ascii="仿宋_GB2312" w:hAnsi="Times New Roman" w:eastAsia="仿宋_GB2312" w:cs="DengXian-Regular"/>
          <w:sz w:val="32"/>
          <w:szCs w:val="32"/>
        </w:rPr>
        <w:t>本部门2019年度形成的财政拨款收支均为一般公共预算财政拨款，其中本年收入113.58万元。</w:t>
      </w:r>
      <w:r>
        <w:rPr>
          <w:rFonts w:hint="eastAsia" w:ascii="仿宋_GB2312" w:hAnsi="Times New Roman" w:eastAsia="仿宋_GB2312" w:cs="DengXian-Regular"/>
          <w:sz w:val="32"/>
          <w:szCs w:val="32"/>
          <w:lang w:eastAsia="zh-CN"/>
        </w:rPr>
        <w:t>由于我部门于</w:t>
      </w:r>
      <w:r>
        <w:rPr>
          <w:rFonts w:hint="eastAsia" w:ascii="仿宋_GB2312" w:hAnsi="Times New Roman" w:eastAsia="仿宋_GB2312" w:cs="DengXian-Regular"/>
          <w:sz w:val="32"/>
          <w:szCs w:val="32"/>
          <w:lang w:val="en-US" w:eastAsia="zh-CN"/>
        </w:rPr>
        <w:t>2019年成立，故无上年对比数据。</w:t>
      </w:r>
    </w:p>
    <w:p>
      <w:pPr>
        <w:numPr>
          <w:ilvl w:val="0"/>
          <w:numId w:val="2"/>
        </w:num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财政拨款收支与年初预算数对比情况</w:t>
      </w:r>
    </w:p>
    <w:p>
      <w:pPr>
        <w:snapToGrid w:val="0"/>
        <w:spacing w:line="580" w:lineRule="exact"/>
        <w:ind w:firstLine="640" w:firstLineChars="200"/>
        <w:rPr>
          <w:rFonts w:ascii="楷体_GB2312" w:hAnsi="Times New Roman" w:eastAsia="楷体_GB2312" w:cs="DengXian-Bold"/>
          <w:sz w:val="32"/>
          <w:szCs w:val="32"/>
        </w:rPr>
      </w:pPr>
      <w:r>
        <w:rPr>
          <w:rFonts w:hint="eastAsia" w:ascii="楷体_GB2312" w:hAnsi="Times New Roman" w:eastAsia="楷体_GB2312" w:cs="DengXian-Bold"/>
          <w:sz w:val="32"/>
          <w:szCs w:val="32"/>
        </w:rPr>
        <w:t>医疗保障局成立于2019年1月</w:t>
      </w:r>
      <w:r>
        <w:rPr>
          <w:rFonts w:hint="eastAsia" w:ascii="楷体_GB2312" w:hAnsi="Times New Roman" w:eastAsia="楷体_GB2312" w:cs="DengXian-Bold"/>
          <w:sz w:val="32"/>
          <w:szCs w:val="32"/>
          <w:lang w:eastAsia="zh-CN"/>
        </w:rPr>
        <w:t>，经费未列入年初预算，均为调整预算，故无年初预算对比数据</w:t>
      </w:r>
      <w:r>
        <w:rPr>
          <w:rFonts w:hint="eastAsia" w:ascii="楷体_GB2312" w:hAnsi="Times New Roman" w:eastAsia="楷体_GB2312" w:cs="DengXian-Bold"/>
          <w:sz w:val="32"/>
          <w:szCs w:val="32"/>
        </w:rPr>
        <w:t>。</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年度财政拨款支出108.58万元，主要用于以下方面：一般公共服务（类）支出108.58万元，占100%。</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年度财政拨款基本支出108.58万元，其中：人员经费 78.43万元，主要包括基本工资、津贴补贴、奖金、伙食补助费、绩效工资、机关事业单位基本养老保险缴费、职业年金缴费、职工基本医疗保险缴费、住房公积金、医疗费、其他社会保障缴费、其他工资福利支出、生活补助、医疗费补助、奖励金、其他对个人和家庭的补助支出；公用经费30.14万元，主要包括办公费、印刷费、手续费、水费、电费、邮电费、取暖费、差旅费、会议费、培训费、其他交通费用、税金及附加费用、其他商品和服务支出、办公设备购置、专用设备购置、信息网络及软件购置更新。</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具体情况如下：</w:t>
      </w:r>
    </w:p>
    <w:p>
      <w:pPr>
        <w:numPr>
          <w:ilvl w:val="0"/>
          <w:numId w:val="4"/>
        </w:numPr>
        <w:adjustRightInd w:val="0"/>
        <w:snapToGrid w:val="0"/>
        <w:spacing w:line="580" w:lineRule="exact"/>
        <w:ind w:firstLine="643" w:firstLineChars="200"/>
        <w:rPr>
          <w:rFonts w:hint="eastAsia" w:ascii="仿宋_GB2312" w:eastAsia="仿宋_GB2312" w:cs="DengXian-Regular"/>
          <w:sz w:val="32"/>
          <w:szCs w:val="32"/>
        </w:rPr>
      </w:pPr>
      <w:r>
        <w:rPr>
          <w:rFonts w:hint="eastAsia" w:ascii="楷体_GB2312" w:eastAsia="楷体_GB2312" w:cs="DengXian-Bold"/>
          <w:b/>
          <w:bCs/>
          <w:sz w:val="32"/>
          <w:szCs w:val="32"/>
        </w:rPr>
        <w:t>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w:t>
      </w:r>
    </w:p>
    <w:p>
      <w:pPr>
        <w:numPr>
          <w:ilvl w:val="0"/>
          <w:numId w:val="4"/>
        </w:num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w:t>
      </w:r>
    </w:p>
    <w:p>
      <w:pPr>
        <w:pageBreakBefore w:val="0"/>
        <w:widowControl w:val="0"/>
        <w:numPr>
          <w:ilvl w:val="0"/>
          <w:numId w:val="5"/>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4个，二级项目0个，共涉及资金30.3万元，占一般公共预算项目支出总额的30%。组织对2019年城乡居民医疗工作经费、2019社保票据和网络使用维护县级负担配套项目、冀财社【2018】 关于提前下达省级财政城乡居民医保村级代办员补助资金的通知、医保局2018年度乡科级干部考核奖励资金，涉及一般公共预算支出30.3万元，从评价情况来看，均为优。</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Arial" w:eastAsia="仿宋_GB2312" w:cs="Arial"/>
          <w:color w:val="000000"/>
          <w:sz w:val="28"/>
          <w:szCs w:val="28"/>
        </w:rPr>
        <w:t>30.14</w:t>
      </w:r>
      <w:r>
        <w:rPr>
          <w:rFonts w:hint="eastAsia" w:ascii="仿宋_GB2312" w:hAnsi="Times New Roman" w:eastAsia="仿宋_GB2312" w:cs="DengXian-Regular"/>
          <w:sz w:val="32"/>
          <w:szCs w:val="32"/>
        </w:rPr>
        <w:t>万元，2018年度未成立，无对比数据。</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964" w:firstLineChars="3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964" w:firstLineChars="300"/>
        <w:outlineLvl w:val="2"/>
        <w:rPr>
          <w:rFonts w:ascii="黑体" w:hAnsi="黑体" w:eastAsia="黑体" w:cs="黑体"/>
          <w:sz w:val="56"/>
          <w:szCs w:val="72"/>
        </w:rPr>
      </w:pPr>
      <w:r>
        <w:rPr>
          <w:rFonts w:hint="eastAsia" w:ascii="楷体_GB2312" w:hAnsi="Times New Roman" w:eastAsia="楷体_GB2312" w:cs="DengXian-Bold"/>
          <w:b/>
          <w:bCs/>
          <w:sz w:val="32"/>
          <w:szCs w:val="32"/>
        </w:rPr>
        <w:t>（四）其他需要说明的情况</w:t>
      </w:r>
    </w:p>
    <w:p>
      <w:pPr>
        <w:pStyle w:val="3"/>
        <w:autoSpaceDE w:val="0"/>
        <w:autoSpaceDN w:val="0"/>
        <w:spacing w:before="168" w:line="360" w:lineRule="auto"/>
        <w:ind w:right="735" w:rightChars="350" w:firstLine="640" w:firstLineChars="200"/>
        <w:rPr>
          <w:rFonts w:ascii="仿宋_GB2312" w:hAnsi="Times New Roman" w:eastAsia="仿宋_GB2312" w:cs="DengXian-Regular"/>
          <w:lang w:val="en-US" w:bidi="ar-SA"/>
        </w:rPr>
      </w:pPr>
      <w:r>
        <w:rPr>
          <w:rFonts w:hint="eastAsia" w:ascii="仿宋_GB2312" w:hAnsi="Times New Roman" w:eastAsia="仿宋_GB2312" w:cs="DengXian-Regular"/>
          <w:lang w:val="en-US" w:bidi="ar-SA"/>
        </w:rPr>
        <w:t>1、本部门 2019年度政府性基金预算财政拨款、国有资本经营预算财政拨款无收支及结转和结余情况、政府性基金预算财政拨款收入支出决算表、国有资本经营预算财政拨款支出决算表以空表列示。</w:t>
      </w:r>
    </w:p>
    <w:p>
      <w:pPr>
        <w:pStyle w:val="3"/>
        <w:autoSpaceDE w:val="0"/>
        <w:autoSpaceDN w:val="0"/>
        <w:spacing w:before="168" w:line="360" w:lineRule="auto"/>
        <w:ind w:right="735" w:rightChars="350" w:firstLine="640" w:firstLineChars="200"/>
        <w:rPr>
          <w:rFonts w:ascii="黑体" w:hAnsi="黑体" w:eastAsia="黑体" w:cs="黑体"/>
          <w:sz w:val="56"/>
          <w:szCs w:val="72"/>
          <w:lang w:val="en-US"/>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pgNumType w:fmt="numberInDash"/>
          <w:cols w:space="0" w:num="1"/>
          <w:titlePg/>
          <w:docGrid w:type="lines" w:linePitch="312" w:charSpace="0"/>
        </w:sectPr>
      </w:pPr>
      <w:r>
        <w:rPr>
          <w:rFonts w:hint="eastAsia" w:ascii="仿宋_GB2312" w:hAnsi="Times New Roman" w:eastAsia="仿宋_GB2312" w:cs="DengXian-Regular"/>
          <w:lang w:val="en-US" w:bidi="ar-SA"/>
        </w:rPr>
        <w:t>2、由于决算公开表格中金额数值应当保留两位小数，公开数据为四舍五入计算结果，个别数据合计项与分项之和存在小数 点后差额，特此说明。</w:t>
      </w:r>
      <w:r>
        <w:rPr>
          <w:rFonts w:ascii="黑体" w:hAnsi="黑体" w:eastAsia="黑体" w:cs="黑体"/>
          <w:sz w:val="56"/>
          <w:szCs w:val="72"/>
          <w:lang w:val="en-US"/>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3360;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path/>
            <v:fill type="pattern" on="t" color2="#FFFFFF [3212]" o:title="image1" focussize="0,0" r:id="rId26"/>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0"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MS-UIGothic,Bold"/>
          <w:bCs/>
          <w:sz w:val="32"/>
          <w:szCs w:val="32"/>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sectPr>
          <w:headerReference r:id="rId21" w:type="default"/>
          <w:type w:val="continuous"/>
          <w:pgSz w:w="11906" w:h="16838"/>
          <w:pgMar w:top="2098" w:right="1474" w:bottom="1985" w:left="1588" w:header="851" w:footer="992" w:gutter="0"/>
          <w:pgNumType w:fmt="numberInDash"/>
          <w:cols w:space="425" w:num="1"/>
          <w:docGrid w:type="lines" w:linePitch="312" w:charSpace="0"/>
        </w:sect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4384;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path/>
            <v:fill type="pattern" on="t" color2="#FFFFFF [3212]" o:title="image1" focussize="0,0" r:id="rId26"/>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731"/>
        <w:gridCol w:w="691"/>
        <w:gridCol w:w="3474"/>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0"/>
                <w:szCs w:val="20"/>
              </w:rPr>
              <w:t>馆陶县医疗保障局</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132.97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15.77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112.20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132.97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127.97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9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5.01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132.97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132.97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10330" w:type="dxa"/>
        <w:jc w:val="center"/>
        <w:tblInd w:w="0" w:type="dxa"/>
        <w:tblLayout w:type="fixed"/>
        <w:tblCellMar>
          <w:top w:w="0" w:type="dxa"/>
          <w:left w:w="0" w:type="dxa"/>
          <w:bottom w:w="0" w:type="dxa"/>
          <w:right w:w="0" w:type="dxa"/>
        </w:tblCellMar>
      </w:tblPr>
      <w:tblGrid>
        <w:gridCol w:w="660"/>
        <w:gridCol w:w="50"/>
        <w:gridCol w:w="453"/>
        <w:gridCol w:w="4276"/>
        <w:gridCol w:w="1237"/>
        <w:gridCol w:w="1238"/>
        <w:gridCol w:w="352"/>
        <w:gridCol w:w="352"/>
        <w:gridCol w:w="441"/>
        <w:gridCol w:w="505"/>
        <w:gridCol w:w="766"/>
      </w:tblGrid>
      <w:tr>
        <w:tblPrEx>
          <w:tblLayout w:type="fixed"/>
          <w:tblCellMar>
            <w:top w:w="0" w:type="dxa"/>
            <w:left w:w="0" w:type="dxa"/>
            <w:bottom w:w="0" w:type="dxa"/>
            <w:right w:w="0" w:type="dxa"/>
          </w:tblCellMar>
        </w:tblPrEx>
        <w:trPr>
          <w:trHeight w:val="670" w:hRule="atLeast"/>
          <w:jc w:val="center"/>
        </w:trPr>
        <w:tc>
          <w:tcPr>
            <w:tcW w:w="10330"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6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7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7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trHeight w:val="357" w:hRule="atLeast"/>
          <w:jc w:val="center"/>
        </w:trPr>
        <w:tc>
          <w:tcPr>
            <w:tcW w:w="5439"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0"/>
                <w:szCs w:val="20"/>
              </w:rPr>
              <w:t>馆陶县医疗保障局</w:t>
            </w:r>
          </w:p>
        </w:tc>
        <w:tc>
          <w:tcPr>
            <w:tcW w:w="12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1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5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23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5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Layout w:type="fixed"/>
          <w:tblCellMar>
            <w:top w:w="0" w:type="dxa"/>
            <w:left w:w="0" w:type="dxa"/>
            <w:bottom w:w="0" w:type="dxa"/>
            <w:right w:w="0" w:type="dxa"/>
          </w:tblCellMar>
        </w:tblPrEx>
        <w:trPr>
          <w:trHeight w:val="380" w:hRule="atLeast"/>
          <w:jc w:val="center"/>
        </w:trPr>
        <w:tc>
          <w:tcPr>
            <w:tcW w:w="116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6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6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543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Layout w:type="fixed"/>
          <w:tblCellMar>
            <w:top w:w="0" w:type="dxa"/>
            <w:left w:w="0" w:type="dxa"/>
            <w:bottom w:w="0" w:type="dxa"/>
            <w:right w:w="0" w:type="dxa"/>
          </w:tblCellMar>
        </w:tblPrEx>
        <w:trPr>
          <w:trHeight w:val="385" w:hRule="atLeast"/>
          <w:jc w:val="center"/>
        </w:trPr>
        <w:tc>
          <w:tcPr>
            <w:tcW w:w="543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132.97</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132.97</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20.77</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20.77</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20801</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人力资源和社会保障管理事务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2080102</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一般行政管理事务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20899</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其他社会保障和就业支出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2089901</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其他社会保障和就业支出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112.20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112.20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事业单位医疗</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医疗保障管理事务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111.35</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111.35</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2101501</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行政运行</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90.30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90.30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2101550</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事业运行</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1.05</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1.05</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2101599</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其他医疗保障管理事务支出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033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r>
        <w:tblPrEx>
          <w:tblLayout w:type="fixed"/>
          <w:tblCellMar>
            <w:top w:w="0" w:type="dxa"/>
            <w:left w:w="0" w:type="dxa"/>
            <w:bottom w:w="0" w:type="dxa"/>
            <w:right w:w="0" w:type="dxa"/>
          </w:tblCellMar>
        </w:tblPrEx>
        <w:trPr>
          <w:trHeight w:val="385" w:hRule="atLeast"/>
          <w:jc w:val="center"/>
        </w:trPr>
        <w:tc>
          <w:tcPr>
            <w:tcW w:w="1033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bl>
    <w:p>
      <w:pPr>
        <w:jc w:val="left"/>
      </w:pPr>
    </w:p>
    <w:p>
      <w:r>
        <w:br w:type="page"/>
      </w:r>
    </w:p>
    <w:p/>
    <w:tbl>
      <w:tblPr>
        <w:tblStyle w:val="7"/>
        <w:tblW w:w="10330" w:type="dxa"/>
        <w:jc w:val="center"/>
        <w:tblInd w:w="0" w:type="dxa"/>
        <w:tblLayout w:type="fixed"/>
        <w:tblCellMar>
          <w:top w:w="0" w:type="dxa"/>
          <w:left w:w="0" w:type="dxa"/>
          <w:bottom w:w="0" w:type="dxa"/>
          <w:right w:w="0" w:type="dxa"/>
        </w:tblCellMar>
      </w:tblPr>
      <w:tblGrid>
        <w:gridCol w:w="660"/>
        <w:gridCol w:w="50"/>
        <w:gridCol w:w="453"/>
        <w:gridCol w:w="4276"/>
        <w:gridCol w:w="1237"/>
        <w:gridCol w:w="1238"/>
        <w:gridCol w:w="352"/>
        <w:gridCol w:w="352"/>
        <w:gridCol w:w="441"/>
        <w:gridCol w:w="505"/>
        <w:gridCol w:w="766"/>
      </w:tblGrid>
      <w:tr>
        <w:tblPrEx>
          <w:tblLayout w:type="fixed"/>
          <w:tblCellMar>
            <w:top w:w="0" w:type="dxa"/>
            <w:left w:w="0" w:type="dxa"/>
            <w:bottom w:w="0" w:type="dxa"/>
            <w:right w:w="0" w:type="dxa"/>
          </w:tblCellMar>
        </w:tblPrEx>
        <w:trPr>
          <w:trHeight w:val="670" w:hRule="atLeast"/>
          <w:jc w:val="center"/>
        </w:trPr>
        <w:tc>
          <w:tcPr>
            <w:tcW w:w="10330"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57" w:hRule="atLeast"/>
          <w:jc w:val="center"/>
        </w:trPr>
        <w:tc>
          <w:tcPr>
            <w:tcW w:w="6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7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7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357" w:hRule="atLeast"/>
          <w:jc w:val="center"/>
        </w:trPr>
        <w:tc>
          <w:tcPr>
            <w:tcW w:w="66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7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馆陶县医疗保障局</w:t>
            </w:r>
          </w:p>
        </w:tc>
        <w:tc>
          <w:tcPr>
            <w:tcW w:w="12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1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5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23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5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Layout w:type="fixed"/>
          <w:tblCellMar>
            <w:top w:w="0" w:type="dxa"/>
            <w:left w:w="0" w:type="dxa"/>
            <w:bottom w:w="0" w:type="dxa"/>
            <w:right w:w="0" w:type="dxa"/>
          </w:tblCellMar>
        </w:tblPrEx>
        <w:trPr>
          <w:trHeight w:val="380" w:hRule="atLeast"/>
          <w:jc w:val="center"/>
        </w:trPr>
        <w:tc>
          <w:tcPr>
            <w:tcW w:w="116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6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6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543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Layout w:type="fixed"/>
          <w:tblCellMar>
            <w:top w:w="0" w:type="dxa"/>
            <w:left w:w="0" w:type="dxa"/>
            <w:bottom w:w="0" w:type="dxa"/>
            <w:right w:w="0" w:type="dxa"/>
          </w:tblCellMar>
        </w:tblPrEx>
        <w:trPr>
          <w:trHeight w:val="385" w:hRule="atLeast"/>
          <w:jc w:val="center"/>
        </w:trPr>
        <w:tc>
          <w:tcPr>
            <w:tcW w:w="543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127.97</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127.97</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15.77</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15.77</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20801</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人力资源和社会保障管理事务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2080102</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一般行政管理事务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112.20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112.20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事业单位医疗</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医疗保障管理事务</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111.34</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111.34</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2101501</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行政运行</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90.29</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90.29</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2101550</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事业运行</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1.05</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1.05</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6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2101599</w:t>
            </w:r>
          </w:p>
        </w:tc>
        <w:tc>
          <w:tcPr>
            <w:tcW w:w="4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其他医疗保障管理事务支出</w:t>
            </w:r>
          </w:p>
        </w:tc>
        <w:tc>
          <w:tcPr>
            <w:tcW w:w="1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033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r>
        <w:tblPrEx>
          <w:tblLayout w:type="fixed"/>
          <w:tblCellMar>
            <w:top w:w="0" w:type="dxa"/>
            <w:left w:w="0" w:type="dxa"/>
            <w:bottom w:w="0" w:type="dxa"/>
            <w:right w:w="0" w:type="dxa"/>
          </w:tblCellMar>
        </w:tblPrEx>
        <w:trPr>
          <w:trHeight w:val="385" w:hRule="atLeast"/>
          <w:jc w:val="center"/>
        </w:trPr>
        <w:tc>
          <w:tcPr>
            <w:tcW w:w="1033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bl>
    <w:p/>
    <w:p/>
    <w:p>
      <w:r>
        <w:br w:type="page"/>
      </w:r>
    </w:p>
    <w:tbl>
      <w:tblPr>
        <w:tblStyle w:val="7"/>
        <w:tblW w:w="9520" w:type="dxa"/>
        <w:jc w:val="center"/>
        <w:tblInd w:w="0" w:type="dxa"/>
        <w:tblLayout w:type="fixed"/>
        <w:tblCellMar>
          <w:top w:w="0" w:type="dxa"/>
          <w:left w:w="0" w:type="dxa"/>
          <w:bottom w:w="0" w:type="dxa"/>
          <w:right w:w="0" w:type="dxa"/>
        </w:tblCellMar>
      </w:tblPr>
      <w:tblGrid>
        <w:gridCol w:w="2555"/>
        <w:gridCol w:w="525"/>
        <w:gridCol w:w="645"/>
        <w:gridCol w:w="2850"/>
        <w:gridCol w:w="615"/>
        <w:gridCol w:w="765"/>
        <w:gridCol w:w="975"/>
        <w:gridCol w:w="590"/>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3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0"/>
                <w:szCs w:val="20"/>
              </w:rPr>
              <w:t>馆陶县医疗保障局</w:t>
            </w:r>
          </w:p>
        </w:tc>
        <w:tc>
          <w:tcPr>
            <w:tcW w:w="5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3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37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795"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Layout w:type="fixed"/>
          <w:tblCellMar>
            <w:top w:w="0" w:type="dxa"/>
            <w:left w:w="0" w:type="dxa"/>
            <w:bottom w:w="0" w:type="dxa"/>
            <w:right w:w="0" w:type="dxa"/>
          </w:tblCellMar>
        </w:tblPrEx>
        <w:trPr>
          <w:trHeight w:val="312" w:hRule="atLeast"/>
          <w:jc w:val="center"/>
        </w:trPr>
        <w:tc>
          <w:tcPr>
            <w:tcW w:w="25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6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2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6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9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5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5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132.97</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15.77</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15.77</w:t>
            </w: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112.20</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112.20</w:t>
            </w: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十四、资源勘探信息等支出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二十一、灾害防治及应急管理支出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二十二、其他支出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二十四、债务付息支出</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132.97</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127.97</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127.97</w:t>
            </w: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5.01</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5.01</w:t>
            </w: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57</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132.97</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132.97</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132.97</w:t>
            </w:r>
          </w:p>
        </w:tc>
        <w:tc>
          <w:tcPr>
            <w:tcW w:w="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注：本表反映部门本年度一般公共预算财政拨款和政府性基金预算财政拨款的总收支和年末结转结余情况。</w:t>
            </w:r>
          </w:p>
        </w:tc>
      </w:tr>
    </w:tbl>
    <w:p>
      <w:pPr>
        <w:rPr>
          <w:sz w:val="18"/>
          <w:szCs w:val="18"/>
        </w:rPr>
      </w:pPr>
      <w:r>
        <w:rPr>
          <w:sz w:val="18"/>
          <w:szCs w:val="18"/>
        </w:rPr>
        <w:br w:type="page"/>
      </w:r>
    </w:p>
    <w:p>
      <w:pPr>
        <w:rPr>
          <w:sz w:val="18"/>
          <w:szCs w:val="18"/>
        </w:rPr>
      </w:pPr>
    </w:p>
    <w:p>
      <w:pPr>
        <w:rPr>
          <w:sz w:val="18"/>
          <w:szCs w:val="18"/>
        </w:rPr>
      </w:pPr>
    </w:p>
    <w:p>
      <w:pPr>
        <w:rPr>
          <w:sz w:val="18"/>
          <w:szCs w:val="18"/>
        </w:rPr>
      </w:pPr>
    </w:p>
    <w:tbl>
      <w:tblPr>
        <w:tblStyle w:val="7"/>
        <w:tblW w:w="8872" w:type="dxa"/>
        <w:jc w:val="center"/>
        <w:tblInd w:w="0" w:type="dxa"/>
        <w:tblLayout w:type="fixed"/>
        <w:tblCellMar>
          <w:top w:w="0" w:type="dxa"/>
          <w:left w:w="0" w:type="dxa"/>
          <w:bottom w:w="0" w:type="dxa"/>
          <w:right w:w="0" w:type="dxa"/>
        </w:tblCellMar>
      </w:tblPr>
      <w:tblGrid>
        <w:gridCol w:w="1267"/>
        <w:gridCol w:w="50"/>
        <w:gridCol w:w="240"/>
        <w:gridCol w:w="3888"/>
        <w:gridCol w:w="1019"/>
        <w:gridCol w:w="1348"/>
        <w:gridCol w:w="1060"/>
      </w:tblGrid>
      <w:tr>
        <w:tblPrEx>
          <w:tblLayout w:type="fixed"/>
          <w:tblCellMar>
            <w:top w:w="0" w:type="dxa"/>
            <w:left w:w="0" w:type="dxa"/>
            <w:bottom w:w="0" w:type="dxa"/>
            <w:right w:w="0" w:type="dxa"/>
          </w:tblCellMar>
        </w:tblPrEx>
        <w:trPr>
          <w:trHeight w:val="357" w:hRule="atLeast"/>
          <w:jc w:val="center"/>
        </w:trPr>
        <w:tc>
          <w:tcPr>
            <w:tcW w:w="8872" w:type="dxa"/>
            <w:gridSpan w:val="7"/>
            <w:tcBorders>
              <w:top w:val="nil"/>
              <w:left w:val="nil"/>
              <w:bottom w:val="nil"/>
              <w:right w:val="nil"/>
            </w:tcBorders>
            <w:shd w:val="clear" w:color="auto" w:fill="auto"/>
            <w:tcMar>
              <w:top w:w="15" w:type="dxa"/>
              <w:left w:w="15" w:type="dxa"/>
              <w:right w:w="15" w:type="dxa"/>
            </w:tcMar>
            <w:vAlign w:val="bottom"/>
          </w:tcPr>
          <w:p>
            <w:pPr>
              <w:jc w:val="center"/>
              <w:rPr>
                <w:rFonts w:ascii="Arial" w:hAnsi="Arial" w:cs="Arial"/>
                <w:color w:val="000000"/>
                <w:sz w:val="20"/>
                <w:szCs w:val="20"/>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357"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kern w:val="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8" w:type="dxa"/>
            <w:gridSpan w:val="2"/>
            <w:tcBorders>
              <w:top w:val="nil"/>
              <w:left w:val="nil"/>
              <w:bottom w:val="nil"/>
              <w:right w:val="nil"/>
            </w:tcBorders>
            <w:shd w:val="clear" w:color="auto" w:fill="auto"/>
            <w:tcMar>
              <w:top w:w="15" w:type="dxa"/>
              <w:left w:w="15" w:type="dxa"/>
              <w:right w:w="15" w:type="dxa"/>
            </w:tcMar>
            <w:vAlign w:val="bottom"/>
          </w:tcPr>
          <w:p>
            <w:pPr>
              <w:jc w:val="right"/>
              <w:rPr>
                <w:rFonts w:ascii="Arial" w:hAnsi="Arial" w:cs="Arial"/>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357"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馆陶县医疗保障局</w:t>
            </w:r>
          </w:p>
        </w:tc>
        <w:tc>
          <w:tcPr>
            <w:tcW w:w="10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8" w:type="dxa"/>
            <w:gridSpan w:val="2"/>
            <w:tcBorders>
              <w:top w:val="nil"/>
              <w:left w:val="nil"/>
              <w:bottom w:val="nil"/>
              <w:right w:val="nil"/>
            </w:tcBorders>
            <w:shd w:val="clear" w:color="auto" w:fill="auto"/>
            <w:tcMar>
              <w:top w:w="15" w:type="dxa"/>
              <w:left w:w="15" w:type="dxa"/>
              <w:right w:w="15" w:type="dxa"/>
            </w:tcMar>
            <w:vAlign w:val="bottom"/>
          </w:tcPr>
          <w:p>
            <w:pPr>
              <w:jc w:val="right"/>
              <w:rPr>
                <w:rFonts w:ascii="Arial" w:hAnsi="Arial" w:cs="Arial"/>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5" w:hRule="atLeast"/>
          <w:jc w:val="center"/>
        </w:trPr>
        <w:tc>
          <w:tcPr>
            <w:tcW w:w="5445" w:type="dxa"/>
            <w:gridSpan w:val="4"/>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42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p>
        </w:tc>
      </w:tr>
      <w:tr>
        <w:tblPrEx>
          <w:tblLayout w:type="fixed"/>
          <w:tblCellMar>
            <w:top w:w="0" w:type="dxa"/>
            <w:left w:w="0" w:type="dxa"/>
            <w:bottom w:w="0" w:type="dxa"/>
            <w:right w:w="0" w:type="dxa"/>
          </w:tblCellMar>
        </w:tblPrEx>
        <w:trPr>
          <w:trHeight w:val="312" w:hRule="atLeast"/>
          <w:jc w:val="center"/>
        </w:trPr>
        <w:tc>
          <w:tcPr>
            <w:tcW w:w="5445" w:type="dxa"/>
            <w:gridSpan w:val="4"/>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p>
        </w:tc>
        <w:tc>
          <w:tcPr>
            <w:tcW w:w="10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80" w:hRule="atLeast"/>
          <w:jc w:val="center"/>
        </w:trPr>
        <w:tc>
          <w:tcPr>
            <w:tcW w:w="155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8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55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55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544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85" w:hRule="atLeast"/>
          <w:jc w:val="center"/>
        </w:trPr>
        <w:tc>
          <w:tcPr>
            <w:tcW w:w="544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127.97</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127.97</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15.77</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15.77</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20801</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人力资源和社会保障管理事务</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2080102</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一般行政管理事务</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15.00</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0.77</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112.20</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112.20</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事业单位医疗</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0.86</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医疗保障管理事务</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111.34</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111.34</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2101501</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行政运行</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90.29</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90.29</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2101550</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事业运行</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1.05</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1.05</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2101599</w:t>
            </w:r>
          </w:p>
        </w:tc>
        <w:tc>
          <w:tcPr>
            <w:tcW w:w="3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其他医疗保障管理事务支出</w:t>
            </w:r>
          </w:p>
        </w:tc>
        <w:tc>
          <w:tcPr>
            <w:tcW w:w="10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1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sz w:val="18"/>
          <w:szCs w:val="18"/>
        </w:rPr>
      </w:pPr>
      <w:r>
        <w:rPr>
          <w:rFonts w:hint="eastAsia"/>
          <w:sz w:val="18"/>
          <w:szCs w:val="18"/>
        </w:rPr>
        <w:t>注：本表反映部门本年度一般公共预算财政拨款支出情况。</w:t>
      </w:r>
    </w:p>
    <w:p>
      <w:r>
        <w:br w:type="page"/>
      </w:r>
    </w:p>
    <w:tbl>
      <w:tblPr>
        <w:tblStyle w:val="7"/>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馆陶县医疗保障局</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97.53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30.14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66.41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15.99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7.40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22.77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0.58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4.26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nil"/>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97.83</w:t>
            </w:r>
          </w:p>
        </w:tc>
        <w:tc>
          <w:tcPr>
            <w:tcW w:w="5657" w:type="dxa"/>
            <w:gridSpan w:val="5"/>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nil"/>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30.14</w:t>
            </w:r>
          </w:p>
        </w:tc>
      </w:tr>
      <w:tr>
        <w:tblPrEx>
          <w:tblLayout w:type="fixed"/>
          <w:tblCellMar>
            <w:top w:w="0" w:type="dxa"/>
            <w:left w:w="0" w:type="dxa"/>
            <w:bottom w:w="0" w:type="dxa"/>
            <w:right w:w="0" w:type="dxa"/>
          </w:tblCellMar>
        </w:tblPrEx>
        <w:trPr>
          <w:trHeight w:val="317" w:hRule="atLeast"/>
          <w:jc w:val="center"/>
        </w:trPr>
        <w:tc>
          <w:tcPr>
            <w:tcW w:w="9268"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注：本表反映部门本年度一般公共预算财政拨款基本支出明细情况</w:t>
            </w:r>
            <w:r>
              <w:rPr>
                <w:rFonts w:hint="eastAsia" w:ascii="宋体" w:hAnsi="宋体" w:eastAsia="宋体" w:cs="宋体"/>
                <w:color w:val="000000"/>
                <w:kern w:val="0"/>
                <w:sz w:val="20"/>
                <w:szCs w:val="20"/>
                <w:lang w:eastAsia="zh-CN"/>
              </w:rPr>
              <w:t>。</w:t>
            </w:r>
            <w:bookmarkStart w:id="0" w:name="_GoBack"/>
            <w:bookmarkEnd w:id="0"/>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hint="eastAsia" w:ascii="宋体" w:hAnsi="宋体" w:eastAsia="宋体" w:cs="宋体"/>
                <w:color w:val="000000"/>
                <w:sz w:val="20"/>
                <w:szCs w:val="20"/>
              </w:rPr>
            </w:pPr>
          </w:p>
        </w:tc>
      </w:tr>
    </w:tbl>
    <w:p>
      <w:r>
        <w:br w:type="page"/>
      </w:r>
    </w:p>
    <w:tbl>
      <w:tblPr>
        <w:tblStyle w:val="7"/>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馆陶县医疗保障局</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本部门本年度无相关收入（或支出、收支及结转结余）情况，按要求空表列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Ind w:w="0" w:type="dxa"/>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2610" w:type="dxa"/>
            <w:gridSpan w:val="4"/>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0"/>
                <w:szCs w:val="20"/>
              </w:rPr>
              <w:t>馆陶县医疗保障局</w:t>
            </w: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本部门本年度无相关收入（或支出、收支及结转结余）情况，按要求空表列示。</w:t>
      </w:r>
      <w:r>
        <w:br w:type="page"/>
      </w:r>
    </w:p>
    <w:tbl>
      <w:tblPr>
        <w:tblStyle w:val="7"/>
        <w:tblW w:w="9915" w:type="dxa"/>
        <w:jc w:val="center"/>
        <w:tblInd w:w="0" w:type="dxa"/>
        <w:tblLayout w:type="fixed"/>
        <w:tblCellMar>
          <w:top w:w="0" w:type="dxa"/>
          <w:left w:w="0" w:type="dxa"/>
          <w:bottom w:w="0" w:type="dxa"/>
          <w:right w:w="0" w:type="dxa"/>
        </w:tblCellMar>
      </w:tblPr>
      <w:tblGrid>
        <w:gridCol w:w="1288"/>
        <w:gridCol w:w="74"/>
        <w:gridCol w:w="74"/>
        <w:gridCol w:w="3798"/>
        <w:gridCol w:w="961"/>
        <w:gridCol w:w="1860"/>
        <w:gridCol w:w="1860"/>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0"/>
                <w:szCs w:val="20"/>
              </w:rPr>
              <w:t>馆陶县医疗保障局</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本部门本年度无相关收入（或支出、收支及结转结余）情况，按要求空表列示。</w:t>
      </w:r>
      <w:r>
        <w:br w:type="page"/>
      </w:r>
    </w:p>
    <w:p>
      <w:r>
        <w:pict>
          <v:rect id="_x0000_s1027" o:spid="_x0000_s1027" o:spt="1" style="position:absolute;left:0pt;margin-left:-70.5pt;margin-top:-85.25pt;height:841.15pt;width:595.1pt;z-index:25166438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p/>
    <w:sectPr>
      <w:headerReference r:id="rId23" w:type="first"/>
      <w:headerReference r:id="rId22" w:type="default"/>
      <w:footerReference r:id="rId24"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- 25 -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4" o:spid="_x0000_s2084"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08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85"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80" o:spid="_x0000_s2080"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83"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82"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81"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43.35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p>
              </w:txbxContent>
            </v:textbox>
          </v:shape>
          <v:rect id="矩形 7" o:spid="_x0000_s206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167F56"/>
    <w:multiLevelType w:val="singleLevel"/>
    <w:tmpl w:val="D8167F56"/>
    <w:lvl w:ilvl="0" w:tentative="0">
      <w:start w:val="2"/>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7AACF2C0"/>
    <w:multiLevelType w:val="singleLevel"/>
    <w:tmpl w:val="7AACF2C0"/>
    <w:lvl w:ilvl="0" w:tentative="0">
      <w:start w:val="1"/>
      <w:numFmt w:val="chineseCounting"/>
      <w:suff w:val="nothing"/>
      <w:lvlText w:val="%1、"/>
      <w:lvlJc w:val="left"/>
      <w:rPr>
        <w:rFonts w:hint="eastAsia"/>
      </w:rPr>
    </w:lvl>
  </w:abstractNum>
  <w:abstractNum w:abstractNumId="3">
    <w:nsid w:val="7D7CB4CE"/>
    <w:multiLevelType w:val="singleLevel"/>
    <w:tmpl w:val="7D7CB4CE"/>
    <w:lvl w:ilvl="0" w:tentative="0">
      <w:start w:val="3"/>
      <w:numFmt w:val="chineseCounting"/>
      <w:suff w:val="nothing"/>
      <w:lvlText w:val="（%1）"/>
      <w:lvlJc w:val="left"/>
      <w:rPr>
        <w:rFonts w:hint="eastAsia"/>
      </w:rPr>
    </w:lvl>
  </w:abstractNum>
  <w:abstractNum w:abstractNumId="4">
    <w:nsid w:val="7EE47BC0"/>
    <w:multiLevelType w:val="singleLevel"/>
    <w:tmpl w:val="7EE47BC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3DA28F3"/>
    <w:rsid w:val="00976A5E"/>
    <w:rsid w:val="00997168"/>
    <w:rsid w:val="009E623D"/>
    <w:rsid w:val="1D4D5419"/>
    <w:rsid w:val="211B1FFB"/>
    <w:rsid w:val="22847D39"/>
    <w:rsid w:val="23DA28F3"/>
    <w:rsid w:val="42700AD1"/>
    <w:rsid w:val="437D0158"/>
    <w:rsid w:val="44B0339B"/>
    <w:rsid w:val="458A7C24"/>
    <w:rsid w:val="491261FE"/>
    <w:rsid w:val="5F6D2A3B"/>
    <w:rsid w:val="5FE22D6C"/>
    <w:rsid w:val="676D4998"/>
    <w:rsid w:val="6E30294A"/>
    <w:rsid w:val="7BFE6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GIF"/><Relationship Id="rId25" Type="http://schemas.openxmlformats.org/officeDocument/2006/relationships/theme" Target="theme/theme1.xml"/><Relationship Id="rId24" Type="http://schemas.openxmlformats.org/officeDocument/2006/relationships/footer" Target="footer9.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5"/>
    <customShpInfo spid="_x0000_s1044"/>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1459</Words>
  <Characters>8319</Characters>
  <Lines>69</Lines>
  <Paragraphs>19</Paragraphs>
  <TotalTime>3</TotalTime>
  <ScaleCrop>false</ScaleCrop>
  <LinksUpToDate>false</LinksUpToDate>
  <CharactersWithSpaces>9759</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2020-09-15T02:03:00Z</dcterms:created>
  <dc:creator>共用账户</dc:creator>
  <cp:lastModifiedBy>Administrator</cp:lastModifiedBy>
  <dcterms:modified xsi:type="dcterms:W3CDTF">2021-05-30T10:35:24Z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