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矩形 11" o:spid="_x0000_s1036" o:spt="1" style="position:absolute;left:0pt;margin-left:201.6pt;margin-top:261.6pt;height:80.25pt;width:324.65pt;z-index:1024;mso-width-relative:page;mso-height-relative:page;" filled="f" stroked="f" coordsize="21600,21600">
            <v:path/>
            <v:fill on="f" focussize="0,0"/>
            <v:stroke on="f"/>
            <v:imagedata o:title=""/>
            <o:lock v:ext="edit" aspectratio="f"/>
            <v:textbox>
              <w:txbxContent>
                <w:p>
                  <w:pPr>
                    <w:rPr>
                      <w:rFonts w:hint="eastAsia" w:eastAsia="等线" w:cs="Times New Roman"/>
                      <w:sz w:val="44"/>
                      <w:szCs w:val="44"/>
                      <w:lang w:eastAsia="zh-CN"/>
                    </w:rPr>
                  </w:pPr>
                  <w:r>
                    <w:rPr>
                      <w:rFonts w:hint="eastAsia" w:cs="Times New Roman"/>
                      <w:sz w:val="44"/>
                      <w:szCs w:val="44"/>
                      <w:lang w:eastAsia="zh-CN"/>
                    </w:rPr>
                    <w:t>馆陶县行政审批局部门决算公开</w:t>
                  </w:r>
                </w:p>
              </w:txbxContent>
            </v:textbox>
          </v:rect>
        </w:pict>
      </w:r>
      <w:r>
        <w:pict>
          <v:rect id="_x0000_s1044" o:spid="_x0000_s1044" o:spt="1" style="position:absolute;left:0pt;margin-left:-2.3pt;margin-top:-109.85pt;height:841.15pt;width:595.1pt;mso-wrap-distance-left:9pt;mso-wrap-distance-right:9pt;z-index:-251657216;v-text-anchor:middle;mso-width-relative:page;mso-height-relative:page;" fillcolor="#FFC000" filled="t" stroked="f" coordsize="21600,21600" wrapcoords="21591 -2 0 0 0 21600 21591 21602 8 21602 21599 21600 21599 0 8 -2 21591 -2">
            <v:path/>
            <v:fill on="t" focussize="0,0"/>
            <v:stroke on="f" weight="1pt"/>
            <v:imagedata o:title=""/>
            <o:lock v:ext="edit"/>
            <w10:wrap type="through"/>
          </v:rect>
        </w:pict>
      </w:r>
      <w:r>
        <w:pict>
          <v:shape id="文本框 10" o:spid="_x0000_s1026" o:spt="202" type="#_x0000_t202" style="position:absolute;left:0pt;margin-left:106.25pt;margin-top:693.55pt;height:79.95pt;width:404.15pt;z-index:1024;mso-width-relative:page;mso-height-relative:page;" filled="f" stroked="f" coordsize="21600,21600">
            <v:path/>
            <v:fill on="f" focussize="0,0"/>
            <v:stroke on="f" joinstyle="miter"/>
            <v:imagedata o:title=""/>
            <o:lock v:ext="edit"/>
            <v:textbox style="mso-fit-shape-to-text:t;">
              <w:txbxContent>
                <w:p>
                  <w:pPr>
                    <w:jc w:val="center"/>
                    <w:rPr>
                      <w:rFonts w:ascii="楷体_GB2312" w:hAnsi="楷体_GB2312" w:eastAsia="楷体_GB2312" w:cs="Times New Roman"/>
                      <w:color w:val="000000"/>
                      <w:kern w:val="0"/>
                      <w:sz w:val="44"/>
                      <w:szCs w:val="44"/>
                    </w:rPr>
                  </w:pPr>
                  <w:r>
                    <w:rPr>
                      <w:rFonts w:hint="eastAsia" w:ascii="楷体_GB2312" w:hAnsi="楷体_GB2312" w:eastAsia="楷体_GB2312" w:cs="楷体_GB2312"/>
                      <w:color w:val="000000"/>
                      <w:kern w:val="0"/>
                      <w:sz w:val="44"/>
                      <w:szCs w:val="44"/>
                    </w:rPr>
                    <w:t>二〇二〇年七月</w:t>
                  </w:r>
                </w:p>
              </w:txbxContent>
            </v:textbox>
          </v:shape>
        </w:pict>
      </w:r>
      <w:r>
        <w:pict>
          <v:shape id="椭圆 8" o:spid="_x0000_s1027" o:spt="3" type="#_x0000_t3" style="position:absolute;left:0pt;margin-left:53.5pt;margin-top:232.45pt;height:121.95pt;width:121.95pt;z-index:1024;v-text-anchor:middle;mso-width-relative:page;mso-height-relative:page;" stroked="f" coordsize="21600,21600">
            <v:path/>
            <v:fill focussize="0,0"/>
            <v:stroke on="f" weight="1pt" joinstyle="miter"/>
            <v:imagedata o:title=""/>
            <o:lock v:ext="edit"/>
          </v:shape>
        </w:pict>
      </w:r>
      <w:r>
        <w:pict>
          <v:rect id="矩形 14" o:spid="_x0000_s1028" o:spt="1" style="position:absolute;left:0pt;margin-left:33.6pt;margin-top:256.75pt;height:69.6pt;width:160.65pt;z-index:1024;mso-width-relative:page;mso-height-relative:page;" filled="f" stroked="f" coordsize="21600,21600">
            <v:path/>
            <v:fill on="f" focussize="0,0"/>
            <v:stroke on="f"/>
            <v:imagedata o:title=""/>
            <o:lock v:ext="edit"/>
            <v:textbox style="mso-fit-shape-to-text:t;">
              <w:txbxContent>
                <w:p>
                  <w:pPr>
                    <w:spacing w:line="360" w:lineRule="auto"/>
                    <w:jc w:val="center"/>
                    <w:rPr>
                      <w:rFonts w:cs="Times New Roman"/>
                      <w:kern w:val="0"/>
                      <w:sz w:val="28"/>
                      <w:szCs w:val="28"/>
                    </w:rPr>
                  </w:pPr>
                  <w:r>
                    <w:rPr>
                      <w:rFonts w:hint="eastAsia" w:ascii="Yu Gothic UI Semibold" w:hAnsi="Yu Gothic UI Semibold" w:eastAsia="宋体" w:cs="Yu Gothic UI Semibold"/>
                      <w:color w:val="FFFFFF"/>
                      <w:kern w:val="24"/>
                      <w:sz w:val="72"/>
                      <w:szCs w:val="72"/>
                      <w:lang w:val="en-US" w:eastAsia="zh-CN"/>
                    </w:rPr>
                    <w:t>20</w:t>
                  </w:r>
                  <w:r>
                    <w:rPr>
                      <w:rFonts w:ascii="Yu Gothic UI Semibold" w:hAnsi="Yu Gothic UI Semibold" w:eastAsia="宋体" w:cs="Yu Gothic UI Semibold"/>
                      <w:color w:val="FFFFFF"/>
                      <w:kern w:val="24"/>
                      <w:sz w:val="72"/>
                      <w:szCs w:val="72"/>
                    </w:rPr>
                    <w:t>9</w:t>
                  </w:r>
                </w:p>
              </w:txbxContent>
            </v:textbox>
          </v:rect>
        </w:pict>
      </w:r>
      <w:r>
        <w:rPr>
          <w:sz w:val="48"/>
          <w:szCs w:val="48"/>
        </w:rPr>
        <w:pict>
          <v:shape id="椭圆 9" o:spid="_x0000_s1029" o:spt="3" type="#_x0000_t3" style="position:absolute;left:0pt;margin-left:62.2pt;margin-top:242.75pt;height:103.45pt;width:103.45pt;z-index:1024;v-text-anchor:middle;mso-width-relative:page;mso-height-relative:page;" fillcolor="#002060" filled="t" stroked="t" coordsize="21600,21600">
            <v:path/>
            <v:fill on="t" color2="#FFFFFF" focussize="0,0"/>
            <v:stroke weight="1pt" color="#FFFFFF"/>
            <v:imagedata o:title=""/>
            <o:lock v:ext="edit" aspectratio="f"/>
            <v:textbox>
              <w:txbxContent>
                <w:p>
                  <w:pPr>
                    <w:rPr>
                      <w:rFonts w:hint="eastAsia" w:eastAsia="等线"/>
                      <w:sz w:val="48"/>
                      <w:szCs w:val="48"/>
                      <w:lang w:val="en-US" w:eastAsia="zh-CN"/>
                    </w:rPr>
                  </w:pPr>
                  <w:r>
                    <w:rPr>
                      <w:rFonts w:hint="eastAsia"/>
                      <w:sz w:val="48"/>
                      <w:szCs w:val="48"/>
                      <w:lang w:val="en-US" w:eastAsia="zh-CN"/>
                    </w:rPr>
                    <w:t>2019</w:t>
                  </w:r>
                </w:p>
              </w:txbxContent>
            </v:textbox>
          </v:shape>
        </w:pict>
      </w:r>
      <w:r>
        <w:pict>
          <v:group id="_x0000_s1030" o:spid="_x0000_s1030" o:spt="203" style="position:absolute;left:0pt;margin-left:1.25pt;margin-top:821.7pt;height:21.45pt;width:595.25pt;z-index:1024;mso-width-relative:page;mso-height-relative:page;" coordorigin="1483,16692" coordsize="11905,429203">
            <o:lock v:ext="edit"/>
            <v:rect id="矩形 6" o:spid="_x0000_s1031" o:spt="1" style="position:absolute;left:1483;top:16692;height:428;width:1125;v-text-anchor:middle;" fillcolor="#FDBC11" filled="t" stroked="f" coordsize="21600,21600">
              <v:path/>
              <v:fill on="t" focussize="0,0"/>
              <v:stroke on="f" weight="1pt"/>
              <v:imagedata o:title=""/>
              <o:lock v:ext="edit"/>
            </v:rect>
            <v:rect id="矩形 7" o:spid="_x0000_s1032" o:spt="1" style="position:absolute;left:2608;top:16693;height:428;width:10780;v-text-anchor:middle;" fillcolor="#1F2959" filled="t" stroked="f" coordsize="21600,21600">
              <v:path/>
              <v:fill on="t" focussize="0,0"/>
              <v:stroke on="f" weight="1pt"/>
              <v:imagedata o:title=""/>
              <o:lock v:ext="edit"/>
            </v:rect>
          </v:group>
        </w:pict>
      </w:r>
      <w:r>
        <w:pict>
          <v:group id="_x0000_s1033" o:spid="_x0000_s1033" o:spt="203" style="position:absolute;left:0pt;margin-left:-2.5pt;margin-top:0pt;height:322.1pt;width:600.25pt;z-index:-1024;mso-width-relative:page;mso-height-relative:page;" coordorigin="13622,283" coordsize="12005,6442203">
            <o:lock v:ext="edit"/>
            <v:rect id="矩形 5" o:spid="_x0000_s1034" o:spt="1" style="position:absolute;left:13622;top:283;height:6170;width:12005;v-text-anchor:middle;" fillcolor="#FDBC11" filled="t" stroked="f" coordsize="21600,21600">
              <v:path/>
              <v:fill on="t" focussize="0,0"/>
              <v:stroke on="f" weight="1pt"/>
              <v:imagedata o:title=""/>
              <o:lock v:ext="edit"/>
            </v:rect>
            <v:shape id="_x0000_s1035" o:spid="_x0000_s1035" o:spt="202" type="#_x0000_t202" style="position:absolute;left:17229;top:5021;height:1392;width:8083;" filled="f" stroked="f" coordsize="21600,21600">
              <v:path/>
              <v:fill on="f" focussize="0,0"/>
              <v:stroke on="f" joinstyle="miter"/>
              <v:imagedata o:title=""/>
              <o:lock v:ext="edit"/>
              <v:textbox style="mso-fit-shape-to-text:t;">
                <w:txbxContent>
                  <w:p>
                    <w:pPr>
                      <w:jc w:val="left"/>
                      <w:rPr>
                        <w:rFonts w:cs="Times New Roman"/>
                        <w:color w:val="000000"/>
                        <w:kern w:val="0"/>
                        <w:sz w:val="92"/>
                        <w:szCs w:val="92"/>
                      </w:rPr>
                    </w:pPr>
                    <w:r>
                      <w:rPr>
                        <w:rFonts w:hint="eastAsia" w:ascii="思源黑体 HW Bold" w:hAnsi="思源黑体 HW Bold" w:eastAsia="思源黑体 HW Bold" w:cs="思源黑体 HW Bold"/>
                        <w:color w:val="000000"/>
                        <w:kern w:val="24"/>
                        <w:sz w:val="92"/>
                        <w:szCs w:val="92"/>
                      </w:rPr>
                      <w:t>部门决算公开文本</w:t>
                    </w:r>
                  </w:p>
                </w:txbxContent>
              </v:textbox>
            </v:shape>
          </v:group>
        </w:pict>
      </w:r>
    </w:p>
    <w:p>
      <w:pPr>
        <w:jc w:val="center"/>
        <w:rPr>
          <w:rFonts w:ascii="黑体" w:hAnsi="黑体" w:eastAsia="黑体" w:cs="Times New Roman"/>
          <w:sz w:val="56"/>
          <w:szCs w:val="56"/>
        </w:rPr>
      </w:pPr>
    </w:p>
    <w:p>
      <w:pPr>
        <w:rPr>
          <w:rFonts w:ascii="黑体" w:hAnsi="Times New Roman" w:eastAsia="黑体" w:cs="Times New Roman"/>
          <w:sz w:val="48"/>
          <w:szCs w:val="48"/>
        </w:rPr>
      </w:pPr>
      <w:r>
        <w:rPr>
          <w:rFonts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ascii="黑体" w:hAnsi="Times New Roman" w:eastAsia="黑体" w:cs="Times New Roman"/>
          <w:sz w:val="48"/>
          <w:szCs w:val="48"/>
        </w:rPr>
        <w:tab/>
      </w:r>
    </w:p>
    <w:p>
      <w:pPr>
        <w:rPr>
          <w:rFonts w:ascii="黑体" w:hAnsi="黑体" w:eastAsia="黑体" w:cs="Times New Roman"/>
          <w:sz w:val="56"/>
          <w:szCs w:val="56"/>
        </w:rPr>
      </w:pPr>
    </w:p>
    <w:p>
      <w:pPr>
        <w:rPr>
          <w:rFonts w:ascii="黑体" w:hAnsi="黑体" w:eastAsia="黑体" w:cs="Times New Roman"/>
          <w:b/>
          <w:bCs/>
          <w:sz w:val="72"/>
          <w:szCs w:val="72"/>
        </w:rPr>
      </w:pPr>
      <w:r>
        <w:rPr>
          <w:rFonts w:ascii="黑体" w:hAnsi="黑体" w:eastAsia="黑体" w:cs="黑体"/>
          <w:b/>
          <w:bCs/>
          <w:sz w:val="72"/>
          <w:szCs w:val="72"/>
        </w:rPr>
        <w:t>2019</w:t>
      </w:r>
      <w:r>
        <w:rPr>
          <w:rFonts w:hint="eastAsia" w:ascii="黑体" w:hAnsi="黑体" w:eastAsia="黑体" w:cs="黑体"/>
          <w:b/>
          <w:bCs/>
          <w:sz w:val="72"/>
          <w:szCs w:val="72"/>
        </w:rPr>
        <w:t>年度部门决算公开文本</w:t>
      </w:r>
    </w:p>
    <w:p>
      <w:pPr>
        <w:spacing w:line="36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480" w:lineRule="auto"/>
        <w:jc w:val="center"/>
        <w:rPr>
          <w:rFonts w:ascii="黑体" w:hAnsi="黑体" w:eastAsia="黑体" w:cs="Times New Roman"/>
          <w:sz w:val="56"/>
          <w:szCs w:val="56"/>
        </w:rPr>
      </w:pPr>
    </w:p>
    <w:p>
      <w:pPr>
        <w:spacing w:line="480" w:lineRule="auto"/>
        <w:jc w:val="center"/>
        <w:rPr>
          <w:rFonts w:ascii="黑体" w:hAnsi="黑体" w:eastAsia="黑体" w:cs="Times New Roman"/>
          <w:sz w:val="56"/>
          <w:szCs w:val="56"/>
        </w:rPr>
      </w:pPr>
    </w:p>
    <w:p>
      <w:pPr>
        <w:snapToGrid w:val="0"/>
        <w:spacing w:line="480" w:lineRule="auto"/>
        <w:jc w:val="center"/>
        <w:rPr>
          <w:rFonts w:ascii="黑体" w:hAnsi="黑体" w:eastAsia="黑体" w:cs="Times New Roman"/>
          <w:sz w:val="56"/>
          <w:szCs w:val="56"/>
        </w:rPr>
      </w:pPr>
    </w:p>
    <w:p>
      <w:pPr>
        <w:snapToGrid w:val="0"/>
        <w:jc w:val="center"/>
        <w:rPr>
          <w:rFonts w:ascii="楷体_GB2312" w:hAnsi="楷体_GB2312" w:eastAsia="楷体_GB2312" w:cs="Times New Roman"/>
          <w:color w:val="000000"/>
          <w:kern w:val="0"/>
          <w:sz w:val="44"/>
          <w:szCs w:val="44"/>
        </w:rPr>
      </w:pPr>
      <w:r>
        <w:rPr>
          <w:rFonts w:hint="eastAsia" w:ascii="楷体_GB2312" w:hAnsi="楷体_GB2312" w:eastAsia="楷体_GB2312" w:cs="楷体_GB2312"/>
          <w:color w:val="000000"/>
          <w:kern w:val="0"/>
          <w:sz w:val="44"/>
          <w:szCs w:val="44"/>
        </w:rPr>
        <w:t>馆陶县行政审批局</w:t>
      </w:r>
    </w:p>
    <w:p>
      <w:pPr>
        <w:snapToGrid w:val="0"/>
        <w:jc w:val="center"/>
        <w:rPr>
          <w:rFonts w:ascii="楷体_GB2312" w:hAnsi="楷体_GB2312" w:eastAsia="楷体_GB2312" w:cs="Times New Roman"/>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二〇二〇年七月</w:t>
      </w:r>
    </w:p>
    <w:p>
      <w:pPr>
        <w:rPr>
          <w:rFonts w:ascii="黑体" w:hAnsi="Times New Roman" w:eastAsia="黑体" w:cs="Times New Roman"/>
          <w:sz w:val="48"/>
          <w:szCs w:val="48"/>
        </w:rPr>
      </w:pPr>
      <w:r>
        <w:rPr>
          <w:rFonts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黑体"/>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24"/>
        </w:rPr>
      </w:pPr>
      <w:r>
        <w:rPr>
          <w:rFonts w:hint="eastAsia" w:ascii="Times New Roman" w:hAnsi="Times New Roman" w:eastAsia="黑体" w:cs="黑体"/>
          <w:sz w:val="32"/>
          <w:szCs w:val="32"/>
        </w:rPr>
        <w:t>第一部分部门概况</w:t>
      </w:r>
    </w:p>
    <w:p>
      <w:pPr>
        <w:widowControl/>
        <w:spacing w:after="160" w:line="580" w:lineRule="exact"/>
        <w:ind w:firstLine="1273" w:firstLineChars="398"/>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一、部门职责</w:t>
      </w:r>
    </w:p>
    <w:p>
      <w:pPr>
        <w:widowControl/>
        <w:spacing w:after="160" w:line="580" w:lineRule="exact"/>
        <w:ind w:firstLine="1273" w:firstLineChars="398"/>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二、机构设置</w:t>
      </w:r>
    </w:p>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第二部分</w:t>
      </w:r>
      <w:r>
        <w:rPr>
          <w:rFonts w:ascii="Times New Roman" w:hAnsi="Times New Roman" w:eastAsia="黑体" w:cs="Times New Roman"/>
          <w:sz w:val="32"/>
          <w:szCs w:val="32"/>
        </w:rPr>
        <w:t xml:space="preserve">   2019</w:t>
      </w:r>
      <w:r>
        <w:rPr>
          <w:rFonts w:hint="eastAsia" w:ascii="Times New Roman" w:hAnsi="Times New Roman" w:eastAsia="黑体" w:cs="黑体"/>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五、一般公共预算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七、其他重要事项的说明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20"/>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r>
        <w:rPr>
          <w:rFonts w:hint="eastAsia" w:ascii="Times New Roman" w:hAnsi="Times New Roman" w:eastAsia="黑体" w:cs="黑体"/>
          <w:sz w:val="32"/>
          <w:szCs w:val="32"/>
        </w:rPr>
        <w:t>第四部分</w:t>
      </w:r>
      <w:r>
        <w:rPr>
          <w:rFonts w:ascii="Times New Roman" w:hAnsi="Times New Roman" w:eastAsia="黑体" w:cs="Times New Roman"/>
          <w:sz w:val="32"/>
          <w:szCs w:val="32"/>
        </w:rPr>
        <w:t xml:space="preserve">  2019</w:t>
      </w:r>
      <w:r>
        <w:rPr>
          <w:rFonts w:hint="eastAsia" w:ascii="Times New Roman" w:hAnsi="Times New Roman" w:eastAsia="黑体" w:cs="黑体"/>
          <w:sz w:val="32"/>
          <w:szCs w:val="32"/>
        </w:rPr>
        <w:t>年度部门决算报表</w:t>
      </w:r>
    </w:p>
    <w:p>
      <w:pPr>
        <w:widowControl/>
        <w:spacing w:line="580" w:lineRule="exact"/>
        <w:rPr>
          <w:rFonts w:eastAsia="黑体" w:cs="Times New Roman"/>
          <w:sz w:val="32"/>
          <w:szCs w:val="32"/>
        </w:rPr>
      </w:pPr>
    </w:p>
    <w:p>
      <w:pPr>
        <w:rPr>
          <w:rFonts w:cs="Times New Roman"/>
        </w:rPr>
      </w:pPr>
      <w:r>
        <w:pict>
          <v:shape id="_x0000_s1037" o:spid="_x0000_s1037" o:spt="202" type="#_x0000_t202" style="position:absolute;left:0pt;margin-left:-85.7pt;margin-top:80.7pt;height:263.1pt;width:613.65pt;z-index:1024;v-text-anchor:middle;mso-width-relative:page;mso-height-relative:page;" fillcolor="#FFD966" filled="t" stroked="t" coordsize="21600,21600">
            <v:path/>
            <v:fill type="pattern" on="t" focussize="0,0"/>
            <v:stroke weight="1pt" color="#FFD966" joinstyle="round"/>
            <v:imagedata o:title=""/>
            <o:lock v:ext="edit"/>
            <v:textbox>
              <w:txbxContent>
                <w:p>
                  <w:pPr>
                    <w:widowControl/>
                    <w:jc w:val="center"/>
                    <w:rPr>
                      <w:rFonts w:ascii="黑体" w:hAnsi="黑体" w:eastAsia="黑体" w:cs="Times New Roman"/>
                      <w:color w:val="000000"/>
                      <w:sz w:val="96"/>
                      <w:szCs w:val="96"/>
                    </w:rPr>
                  </w:pPr>
                  <w:r>
                    <w:rPr>
                      <w:rFonts w:hint="eastAsia" w:ascii="黑体" w:hAnsi="黑体" w:eastAsia="黑体" w:cs="黑体"/>
                      <w:color w:val="000000"/>
                      <w:sz w:val="96"/>
                      <w:szCs w:val="96"/>
                    </w:rPr>
                    <w:t>第一部分部门概况</w:t>
                  </w:r>
                </w:p>
              </w:txbxContent>
            </v:textbox>
          </v:shape>
        </w:pict>
      </w:r>
      <w:r>
        <w:rPr>
          <w:rFonts w:cs="Times New Roman"/>
        </w:rPr>
        <w:br w:type="page"/>
      </w:r>
    </w:p>
    <w:p>
      <w:pPr>
        <w:pStyle w:val="2"/>
        <w:spacing w:before="0" w:after="0" w:line="580" w:lineRule="exact"/>
        <w:ind w:firstLine="640" w:firstLineChars="200"/>
        <w:jc w:val="left"/>
        <w:rPr>
          <w:rFonts w:ascii="黑体" w:eastAsia="黑体" w:cs="Times New Roman"/>
          <w:b w:val="0"/>
          <w:bCs w:val="0"/>
          <w:kern w:val="0"/>
          <w:sz w:val="32"/>
          <w:szCs w:val="32"/>
        </w:rPr>
      </w:pPr>
      <w:r>
        <w:rPr>
          <w:rFonts w:hint="eastAsia" w:ascii="黑体" w:eastAsia="黑体" w:cs="黑体"/>
          <w:b w:val="0"/>
          <w:bCs w:val="0"/>
          <w:kern w:val="0"/>
          <w:sz w:val="32"/>
          <w:szCs w:val="32"/>
        </w:rPr>
        <w:t>一、部门职责</w:t>
      </w:r>
    </w:p>
    <w:p>
      <w:pPr>
        <w:autoSpaceDE w:val="0"/>
        <w:autoSpaceDN w:val="0"/>
        <w:adjustRightInd w:val="0"/>
        <w:ind w:firstLine="643"/>
        <w:rPr>
          <w:rFonts w:ascii="黑体" w:hAnsi="??_GB2312" w:eastAsia="黑体" w:cs="Times New Roman"/>
          <w:b/>
          <w:bCs/>
          <w:kern w:val="0"/>
          <w:sz w:val="32"/>
          <w:szCs w:val="32"/>
          <w:lang w:val="zh-CN"/>
        </w:rPr>
      </w:pPr>
      <w:r>
        <w:rPr>
          <w:rFonts w:hint="eastAsia" w:ascii="黑体" w:hAnsi="??_GB2312" w:eastAsia="黑体" w:cs="黑体"/>
          <w:b/>
          <w:bCs/>
          <w:kern w:val="0"/>
          <w:sz w:val="32"/>
          <w:szCs w:val="32"/>
          <w:lang w:val="zh-CN"/>
        </w:rPr>
        <w:t>部门职责：</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一）贯彻执行国家、省、市、县有关行政审批制度改革、政务服务管理、“放管服”改革、公共资源交易监管、社会信用体系建设、群众服务热线等方面的方针政策、法律法规和决策部署，拟定我县相关发展规划和规范性文件，制定县行政审批各项规章制度和管理办法，并组织实施。</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二）负责规范全县行政审批和政务服务行为，建立和完善相应工作机制；负责对行政许可、政务服务事项进行流程再造、环节优化、压缩时限并对办理情况进行跟踪督办；协调解决进驻县政务服务中心事项办理中存在的相关问题。</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（三）负责县本级涉及投资项目、市场服务、公共事务、社会事务、环保城管、规划建设、交通运输、商贸流通、文教卫生、农林水利等领域的审批，并对审批行为承担相应的法律责任。</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（四）负责进驻县行政审批局各部门行政审批工作的规范、管理和监督；负责审批业务涉及中介服务机构的对接、沟通、协调工作；负责“中介超市”管理工作。</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（五）组织协调全县“放管服”改革工作。指导、督促贯彻落实省、市、县关于“放管服”改革重要领域、关键环节重大政策措施，承担县推进政府职能转变和“放管服”改革协调小组的日常工作。</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六）负责全县行政审批制度改革工作。建立健全县级行政审批管理体系；推进简政放权，清理和规范各类行政许可等管理事项；协调推进行政审批标准化工作；承担县行政审批制度改革工作领导机构的日常工作。</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七）负责全县政务服务管理工作。负责优化政务服务供给，降低制度性交易成本，提升政务服务效能；负责建立和完善全县政务服务体系；负责推进审批服务便民化；协调县有关部门为公民、法人或其他组织提供规范、高效、优质的政务服务。</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八）统筹推进全县“互联网+政务服务”工作。推进政务服务事项网上办理，形成管理机构、实体大厅、网上平台“三位一体”的政务服务管理模式；推进全县电子证照库建设；推进全县政务服务平台规范化、标准化、集约化建设和互联互通、数据共享。</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九）引导和推动全县社会信用体系建设。组织制定发展规划和年度工作要点；推进健全信用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机构的日常工作。</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十）建立健全全县政务服务、行政审批服务效能考核评价制度；对具有政务服务职能的部门进行综合考评，对行政审批及政务服务事项办理情况、办理效能以及办事人员的服务质量进行监督；负责对行政审批、政务服务事项的投诉举报的承办、转办和督办工作，配合有关部门查处违法、违规、违纪问题。</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（十一）负责全县统一的公共资源交易平台协调、监督和管理；会同有关行政监督部门落实公共资源交易市场规则和制度，编制公共资源交易项目目录，规范各类公共资源交易活动。</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（十二）负责群众服务热线业务的管理指导与组织协调工作；指导群众和企业诉求件的交办、督办和考核工作。</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（十三）负责工作人员的教育、培训、管理和绩效考核。</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（十四）负责协调和指导乡镇、村便民服务相关工作。</w:t>
      </w:r>
    </w:p>
    <w:p>
      <w:pPr>
        <w:spacing w:line="580" w:lineRule="exact"/>
        <w:ind w:firstLine="640" w:firstLineChars="200"/>
        <w:rPr>
          <w:rFonts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（十五）完成县委、县政府交办的其他任务。</w:t>
      </w:r>
    </w:p>
    <w:p>
      <w:pPr>
        <w:keepNext/>
        <w:keepLines/>
        <w:spacing w:line="580" w:lineRule="exact"/>
        <w:ind w:firstLine="640" w:firstLineChars="200"/>
        <w:jc w:val="left"/>
        <w:outlineLvl w:val="0"/>
        <w:rPr>
          <w:rFonts w:ascii="黑体" w:hAnsi="Calibri" w:eastAsia="黑体" w:cs="Times New Roman"/>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仿宋_GB2312"/>
          <w:kern w:val="0"/>
          <w:sz w:val="32"/>
          <w:szCs w:val="32"/>
        </w:rPr>
        <w:t>从决算编报单位构成看，纳入</w:t>
      </w:r>
      <w:r>
        <w:rPr>
          <w:rFonts w:ascii="仿宋_GB2312" w:hAnsi="Calibri" w:eastAsia="仿宋_GB2312" w:cs="仿宋_GB2312"/>
          <w:kern w:val="0"/>
          <w:sz w:val="32"/>
          <w:szCs w:val="32"/>
        </w:rPr>
        <w:t xml:space="preserve">2019 </w:t>
      </w:r>
      <w:r>
        <w:rPr>
          <w:rFonts w:hint="eastAsia" w:ascii="仿宋_GB2312" w:hAnsi="Calibri" w:eastAsia="仿宋_GB2312" w:cs="仿宋_GB2312"/>
          <w:kern w:val="0"/>
          <w:sz w:val="32"/>
          <w:szCs w:val="32"/>
        </w:rPr>
        <w:t>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985"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序号</w:t>
            </w:r>
          </w:p>
        </w:tc>
        <w:tc>
          <w:tcPr>
            <w:tcW w:w="3485"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单位名称</w:t>
            </w:r>
          </w:p>
        </w:tc>
        <w:tc>
          <w:tcPr>
            <w:tcW w:w="2445"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单位基本性质</w:t>
            </w:r>
          </w:p>
        </w:tc>
        <w:tc>
          <w:tcPr>
            <w:tcW w:w="2665"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仿宋_GB2312"/>
                <w:kern w:val="0"/>
                <w:sz w:val="28"/>
                <w:szCs w:val="28"/>
              </w:rPr>
            </w:pPr>
            <w:r>
              <w:rPr>
                <w:rFonts w:ascii="仿宋_GB2312" w:hAnsi="Calibri" w:eastAsia="仿宋_GB2312" w:cs="仿宋_GB2312"/>
                <w:kern w:val="0"/>
                <w:sz w:val="28"/>
                <w:szCs w:val="28"/>
              </w:rPr>
              <w:t>1</w:t>
            </w:r>
          </w:p>
        </w:tc>
        <w:tc>
          <w:tcPr>
            <w:tcW w:w="3485"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馆陶县行政审批局</w:t>
            </w:r>
          </w:p>
        </w:tc>
        <w:tc>
          <w:tcPr>
            <w:tcW w:w="244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行政单位</w:t>
            </w:r>
          </w:p>
        </w:tc>
        <w:tc>
          <w:tcPr>
            <w:tcW w:w="266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vMerge w:val="restart"/>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内设机构</w:t>
            </w:r>
          </w:p>
        </w:tc>
        <w:tc>
          <w:tcPr>
            <w:tcW w:w="3485"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办公室</w:t>
            </w:r>
          </w:p>
        </w:tc>
        <w:tc>
          <w:tcPr>
            <w:tcW w:w="244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正股级</w:t>
            </w:r>
          </w:p>
        </w:tc>
        <w:tc>
          <w:tcPr>
            <w:tcW w:w="2665" w:type="dxa"/>
          </w:tcPr>
          <w:p>
            <w:pPr>
              <w:spacing w:line="560" w:lineRule="exact"/>
              <w:jc w:val="center"/>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vMerge w:val="continue"/>
          </w:tcPr>
          <w:p>
            <w:pPr>
              <w:spacing w:line="560" w:lineRule="exact"/>
              <w:jc w:val="center"/>
              <w:rPr>
                <w:rFonts w:ascii="仿宋_GB2312" w:hAnsi="Calibri" w:eastAsia="仿宋_GB2312" w:cs="Times New Roman"/>
                <w:kern w:val="0"/>
                <w:sz w:val="28"/>
                <w:szCs w:val="28"/>
              </w:rPr>
            </w:pPr>
          </w:p>
        </w:tc>
        <w:tc>
          <w:tcPr>
            <w:tcW w:w="3485"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政务数据科</w:t>
            </w:r>
          </w:p>
        </w:tc>
        <w:tc>
          <w:tcPr>
            <w:tcW w:w="244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正股级</w:t>
            </w:r>
          </w:p>
        </w:tc>
        <w:tc>
          <w:tcPr>
            <w:tcW w:w="2665" w:type="dxa"/>
          </w:tcPr>
          <w:p>
            <w:pPr>
              <w:spacing w:line="560" w:lineRule="exact"/>
              <w:jc w:val="center"/>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vMerge w:val="continue"/>
          </w:tcPr>
          <w:p>
            <w:pPr>
              <w:spacing w:line="560" w:lineRule="exact"/>
              <w:jc w:val="center"/>
              <w:rPr>
                <w:rFonts w:ascii="仿宋_GB2312" w:hAnsi="Calibri" w:eastAsia="仿宋_GB2312" w:cs="Times New Roman"/>
                <w:kern w:val="0"/>
                <w:sz w:val="28"/>
                <w:szCs w:val="28"/>
              </w:rPr>
            </w:pPr>
          </w:p>
        </w:tc>
        <w:tc>
          <w:tcPr>
            <w:tcW w:w="3485"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法规督查科</w:t>
            </w:r>
          </w:p>
        </w:tc>
        <w:tc>
          <w:tcPr>
            <w:tcW w:w="244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正股级</w:t>
            </w:r>
          </w:p>
        </w:tc>
        <w:tc>
          <w:tcPr>
            <w:tcW w:w="2665" w:type="dxa"/>
          </w:tcPr>
          <w:p>
            <w:pPr>
              <w:spacing w:line="560" w:lineRule="exact"/>
              <w:jc w:val="center"/>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vMerge w:val="continue"/>
          </w:tcPr>
          <w:p>
            <w:pPr>
              <w:spacing w:line="560" w:lineRule="exact"/>
              <w:jc w:val="center"/>
              <w:rPr>
                <w:rFonts w:ascii="仿宋_GB2312" w:hAnsi="Calibri" w:eastAsia="仿宋_GB2312" w:cs="Times New Roman"/>
                <w:kern w:val="0"/>
                <w:sz w:val="28"/>
                <w:szCs w:val="28"/>
              </w:rPr>
            </w:pPr>
          </w:p>
        </w:tc>
        <w:tc>
          <w:tcPr>
            <w:tcW w:w="3485"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市场服务科</w:t>
            </w:r>
          </w:p>
        </w:tc>
        <w:tc>
          <w:tcPr>
            <w:tcW w:w="244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正股级</w:t>
            </w:r>
          </w:p>
        </w:tc>
        <w:tc>
          <w:tcPr>
            <w:tcW w:w="2665" w:type="dxa"/>
          </w:tcPr>
          <w:p>
            <w:pPr>
              <w:spacing w:line="560" w:lineRule="exact"/>
              <w:jc w:val="center"/>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vMerge w:val="continue"/>
          </w:tcPr>
          <w:p>
            <w:pPr>
              <w:spacing w:line="560" w:lineRule="exact"/>
              <w:jc w:val="center"/>
              <w:rPr>
                <w:rFonts w:ascii="仿宋_GB2312" w:hAnsi="Calibri" w:eastAsia="仿宋_GB2312" w:cs="Times New Roman"/>
                <w:kern w:val="0"/>
                <w:sz w:val="28"/>
                <w:szCs w:val="28"/>
              </w:rPr>
            </w:pPr>
          </w:p>
        </w:tc>
        <w:tc>
          <w:tcPr>
            <w:tcW w:w="3485"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企业注册科</w:t>
            </w:r>
          </w:p>
        </w:tc>
        <w:tc>
          <w:tcPr>
            <w:tcW w:w="244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正股级</w:t>
            </w:r>
          </w:p>
        </w:tc>
        <w:tc>
          <w:tcPr>
            <w:tcW w:w="2665" w:type="dxa"/>
          </w:tcPr>
          <w:p>
            <w:pPr>
              <w:spacing w:line="560" w:lineRule="exact"/>
              <w:jc w:val="center"/>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5" w:type="dxa"/>
            <w:vMerge w:val="continue"/>
          </w:tcPr>
          <w:p>
            <w:pPr>
              <w:spacing w:line="560" w:lineRule="exact"/>
              <w:jc w:val="center"/>
              <w:rPr>
                <w:rFonts w:ascii="仿宋_GB2312" w:hAnsi="Calibri" w:eastAsia="仿宋_GB2312" w:cs="Times New Roman"/>
                <w:kern w:val="0"/>
                <w:sz w:val="28"/>
                <w:szCs w:val="28"/>
              </w:rPr>
            </w:pPr>
          </w:p>
        </w:tc>
        <w:tc>
          <w:tcPr>
            <w:tcW w:w="3485" w:type="dxa"/>
          </w:tcPr>
          <w:p>
            <w:pPr>
              <w:spacing w:line="560" w:lineRule="exact"/>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社会事务科</w:t>
            </w:r>
          </w:p>
        </w:tc>
        <w:tc>
          <w:tcPr>
            <w:tcW w:w="244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正股级</w:t>
            </w:r>
          </w:p>
        </w:tc>
        <w:tc>
          <w:tcPr>
            <w:tcW w:w="2665" w:type="dxa"/>
          </w:tcPr>
          <w:p>
            <w:pPr>
              <w:spacing w:line="560" w:lineRule="exact"/>
              <w:jc w:val="center"/>
              <w:rPr>
                <w:rFonts w:ascii="仿宋_GB2312" w:hAnsi="Calibri" w:eastAsia="仿宋_GB2312" w:cs="Times New Roman"/>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38" o:spid="_x0000_s1038" o:spt="202" type="#_x0000_t202" style="position:absolute;left:0pt;margin-left:-85.7pt;margin-top:238.15pt;height:173.25pt;width:613.65pt;z-index:1024;mso-width-relative:page;mso-height-relative:page;" filled="f" stroked="f" coordsize="21600,21600">
            <v:path/>
            <v:fill on="f" focussize="0,0"/>
            <v:stroke on="f" weight="0.5pt" joinstyle="miter"/>
            <v:imagedata o:title=""/>
            <o:lock v:ext="edit"/>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cs="Times New Roman"/>
          <w:sz w:val="32"/>
          <w:szCs w:val="32"/>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r>
        <w:pict>
          <v:shape id="_x0000_s1039" o:spid="_x0000_s1039" o:spt="202" type="#_x0000_t202" style="position:absolute;left:0pt;margin-left:-90.8pt;margin-top:4.35pt;height:263.1pt;width:613.65pt;z-index:1024;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p>
                <w:p>
                  <w:pPr>
                    <w:widowControl/>
                    <w:jc w:val="center"/>
                    <w:rPr>
                      <w:rFonts w:ascii="黑体" w:hAnsi="黑体" w:eastAsia="黑体" w:cs="Times New Roman"/>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pPr>
                    <w:rPr>
                      <w:rFonts w:cs="Times New Roman"/>
                    </w:rPr>
                  </w:pPr>
                </w:p>
              </w:txbxContent>
            </v:textbox>
          </v:shape>
        </w:pict>
      </w: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一、收入</w:t>
      </w:r>
      <w:r>
        <w:rPr>
          <w:rFonts w:hint="eastAsia" w:ascii="黑体" w:hAnsi="Cambria" w:eastAsia="黑体" w:cs="黑体"/>
          <w:kern w:val="0"/>
          <w:sz w:val="32"/>
          <w:szCs w:val="32"/>
        </w:rPr>
        <w:t>支出</w:t>
      </w:r>
      <w:r>
        <w:rPr>
          <w:rFonts w:hint="eastAsia" w:ascii="黑体" w:hAnsi="Calibri" w:eastAsia="黑体" w:cs="黑体"/>
          <w:sz w:val="32"/>
          <w:szCs w:val="32"/>
        </w:rPr>
        <w:t>决算总体情况说明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年度收支总计（含结转和结余）</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年度决算相比，收支各增加</w:t>
      </w:r>
      <w:bookmarkStart w:id="0" w:name="_GoBack"/>
      <w:bookmarkEnd w:id="0"/>
      <w:r>
        <w:rPr>
          <w:rFonts w:ascii="仿宋_GB2312" w:hAnsi="Times New Roman" w:eastAsia="仿宋_GB2312" w:cs="仿宋_GB2312"/>
          <w:sz w:val="32"/>
          <w:szCs w:val="32"/>
        </w:rPr>
        <w:t>296.61</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180%</w:t>
      </w:r>
      <w:r>
        <w:rPr>
          <w:rFonts w:hint="eastAsia" w:ascii="仿宋_GB2312" w:hAnsi="Times New Roman" w:eastAsia="仿宋_GB2312" w:cs="仿宋_GB2312"/>
          <w:sz w:val="32"/>
          <w:szCs w:val="32"/>
        </w:rPr>
        <w:t>，主要原因是增加人员，人员经费增加、农村公益事业支出增加。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二、收入决算情况说明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年度本年收入合计</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万元，其中：财政拨款收入</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；事业收入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；经营收入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三、支出决算情况说明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年度本年支出合计</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万元，其中：基本支出</w:t>
      </w:r>
      <w:r>
        <w:rPr>
          <w:rFonts w:ascii="仿宋_GB2312" w:hAnsi="Times New Roman" w:eastAsia="仿宋_GB2312" w:cs="仿宋_GB2312"/>
          <w:sz w:val="32"/>
          <w:szCs w:val="32"/>
        </w:rPr>
        <w:t>368.31</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79.8%</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93.04</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；经营支出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四、</w:t>
      </w:r>
      <w:r>
        <w:rPr>
          <w:rFonts w:hint="eastAsia" w:ascii="黑体" w:hAnsi="Cambria" w:eastAsia="黑体" w:cs="黑体"/>
          <w:kern w:val="0"/>
          <w:sz w:val="32"/>
          <w:szCs w:val="32"/>
        </w:rPr>
        <w:t>财政</w:t>
      </w:r>
      <w:r>
        <w:rPr>
          <w:rFonts w:hint="eastAsia" w:ascii="黑体" w:hAnsi="Calibri" w:eastAsia="黑体" w:cs="黑体"/>
          <w:sz w:val="32"/>
          <w:szCs w:val="32"/>
        </w:rPr>
        <w:t>拨款收入支出决算总体情况说明</w:t>
      </w:r>
    </w:p>
    <w:p>
      <w:pPr>
        <w:snapToGrid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（一）财政拨款收支与</w:t>
      </w:r>
      <w:r>
        <w:rPr>
          <w:rFonts w:ascii="楷体_GB2312" w:hAnsi="Times New Roman" w:eastAsia="楷体_GB2312" w:cs="楷体_GB2312"/>
          <w:b/>
          <w:bCs/>
          <w:sz w:val="32"/>
          <w:szCs w:val="32"/>
        </w:rPr>
        <w:t xml:space="preserve">2018 </w:t>
      </w:r>
      <w:r>
        <w:rPr>
          <w:rFonts w:hint="eastAsia" w:ascii="楷体_GB2312" w:hAnsi="Times New Roman" w:eastAsia="楷体_GB2312" w:cs="楷体_GB2312"/>
          <w:b/>
          <w:bCs/>
          <w:sz w:val="32"/>
          <w:szCs w:val="32"/>
        </w:rPr>
        <w:t>年度决算对比情况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年度财政拨款本年收入</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年度增加</w:t>
      </w:r>
      <w:r>
        <w:rPr>
          <w:rFonts w:ascii="仿宋_GB2312" w:hAnsi="Times New Roman" w:eastAsia="仿宋_GB2312" w:cs="仿宋_GB2312"/>
          <w:sz w:val="32"/>
          <w:szCs w:val="32"/>
        </w:rPr>
        <w:t>296.61</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180%</w:t>
      </w:r>
      <w:r>
        <w:rPr>
          <w:rFonts w:hint="eastAsia" w:ascii="仿宋_GB2312" w:hAnsi="Times New Roman" w:eastAsia="仿宋_GB2312" w:cs="仿宋_GB2312"/>
          <w:sz w:val="32"/>
          <w:szCs w:val="32"/>
        </w:rPr>
        <w:t>，主要是增加人员，人员经费增加、农村公益事业支出增加；本年支出</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万元，增加</w:t>
      </w:r>
      <w:r>
        <w:rPr>
          <w:rFonts w:ascii="仿宋_GB2312" w:hAnsi="Times New Roman" w:eastAsia="仿宋_GB2312" w:cs="仿宋_GB2312"/>
          <w:sz w:val="32"/>
          <w:szCs w:val="32"/>
        </w:rPr>
        <w:t>296.61</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180%</w:t>
      </w:r>
      <w:r>
        <w:rPr>
          <w:rFonts w:hint="eastAsia" w:ascii="仿宋_GB2312" w:hAnsi="Times New Roman" w:eastAsia="仿宋_GB2312" w:cs="仿宋_GB2312"/>
          <w:sz w:val="32"/>
          <w:szCs w:val="32"/>
        </w:rPr>
        <w:t>，主要是增加人员，人员经费增加、农村公益事业支出增加。具体情况如下：</w:t>
      </w:r>
    </w:p>
    <w:p>
      <w:pPr>
        <w:numPr>
          <w:ilvl w:val="0"/>
          <w:numId w:val="1"/>
        </w:num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一般公共预算财政拨款本年收入</w:t>
      </w:r>
      <w:r>
        <w:rPr>
          <w:rFonts w:ascii="仿宋_GB2312" w:hAnsi="Times New Roman" w:eastAsia="仿宋_GB2312" w:cs="仿宋_GB2312"/>
          <w:sz w:val="32"/>
          <w:szCs w:val="32"/>
        </w:rPr>
        <w:t>429.63</w:t>
      </w:r>
      <w:r>
        <w:rPr>
          <w:rFonts w:hint="eastAsia" w:ascii="仿宋_GB2312" w:hAnsi="Times New Roman" w:eastAsia="仿宋_GB2312" w:cs="仿宋_GB2312"/>
          <w:sz w:val="32"/>
          <w:szCs w:val="32"/>
        </w:rPr>
        <w:t>万元，比上年增加</w:t>
      </w:r>
      <w:r>
        <w:rPr>
          <w:rFonts w:ascii="仿宋_GB2312" w:hAnsi="Times New Roman" w:eastAsia="仿宋_GB2312" w:cs="仿宋_GB2312"/>
          <w:sz w:val="32"/>
          <w:szCs w:val="32"/>
        </w:rPr>
        <w:t>264.89</w:t>
      </w:r>
      <w:r>
        <w:rPr>
          <w:rFonts w:hint="eastAsia" w:ascii="仿宋_GB2312" w:hAnsi="Times New Roman" w:eastAsia="仿宋_GB2312" w:cs="仿宋_GB2312"/>
          <w:sz w:val="32"/>
          <w:szCs w:val="32"/>
        </w:rPr>
        <w:t>万元；主要是农村公益事业支出增加；本年支出</w:t>
      </w:r>
      <w:r>
        <w:rPr>
          <w:rFonts w:ascii="仿宋_GB2312" w:hAnsi="Times New Roman" w:eastAsia="仿宋_GB2312" w:cs="仿宋_GB2312"/>
          <w:sz w:val="32"/>
          <w:szCs w:val="32"/>
        </w:rPr>
        <w:t>429.63</w:t>
      </w:r>
      <w:r>
        <w:rPr>
          <w:rFonts w:hint="eastAsia" w:ascii="仿宋_GB2312" w:hAnsi="Times New Roman" w:eastAsia="仿宋_GB2312" w:cs="仿宋_GB2312"/>
          <w:sz w:val="32"/>
          <w:szCs w:val="32"/>
        </w:rPr>
        <w:t>万元，比上年增加</w:t>
      </w:r>
      <w:r>
        <w:rPr>
          <w:rFonts w:ascii="仿宋_GB2312" w:hAnsi="Times New Roman" w:eastAsia="仿宋_GB2312" w:cs="仿宋_GB2312"/>
          <w:sz w:val="32"/>
          <w:szCs w:val="32"/>
        </w:rPr>
        <w:t>264.89</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160.7%</w:t>
      </w:r>
      <w:r>
        <w:rPr>
          <w:rFonts w:hint="eastAsia" w:ascii="仿宋_GB2312" w:hAnsi="Times New Roman" w:eastAsia="仿宋_GB2312" w:cs="仿宋_GB2312"/>
          <w:sz w:val="32"/>
          <w:szCs w:val="32"/>
        </w:rPr>
        <w:t>，主要是农村公益事业支出增加。</w:t>
      </w:r>
    </w:p>
    <w:p>
      <w:pPr>
        <w:numPr>
          <w:ilvl w:val="0"/>
          <w:numId w:val="1"/>
        </w:num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政府性基金预算财政拨款本年收入</w:t>
      </w:r>
      <w:r>
        <w:rPr>
          <w:rFonts w:ascii="仿宋_GB2312" w:hAnsi="Times New Roman" w:eastAsia="仿宋_GB2312" w:cs="仿宋_GB2312"/>
          <w:sz w:val="32"/>
          <w:szCs w:val="32"/>
        </w:rPr>
        <w:t>31.72</w:t>
      </w:r>
      <w:r>
        <w:rPr>
          <w:rFonts w:hint="eastAsia" w:ascii="仿宋_GB2312" w:hAnsi="Times New Roman" w:eastAsia="仿宋_GB2312" w:cs="仿宋_GB2312"/>
          <w:sz w:val="32"/>
          <w:szCs w:val="32"/>
        </w:rPr>
        <w:t>万元，比上年增加</w:t>
      </w:r>
      <w:r>
        <w:rPr>
          <w:rFonts w:ascii="仿宋_GB2312" w:hAnsi="Times New Roman" w:eastAsia="仿宋_GB2312" w:cs="仿宋_GB2312"/>
          <w:sz w:val="32"/>
          <w:szCs w:val="32"/>
        </w:rPr>
        <w:t>31.72</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，主要原因是城乡社区（类）费用支出增加；本年支出</w:t>
      </w:r>
      <w:r>
        <w:rPr>
          <w:rFonts w:ascii="仿宋_GB2312" w:hAnsi="Times New Roman" w:eastAsia="仿宋_GB2312" w:cs="仿宋_GB2312"/>
          <w:sz w:val="32"/>
          <w:szCs w:val="32"/>
        </w:rPr>
        <w:t>31.72</w:t>
      </w:r>
      <w:r>
        <w:rPr>
          <w:rFonts w:hint="eastAsia" w:ascii="仿宋_GB2312" w:hAnsi="Times New Roman" w:eastAsia="仿宋_GB2312" w:cs="仿宋_GB2312"/>
          <w:sz w:val="32"/>
          <w:szCs w:val="32"/>
        </w:rPr>
        <w:t>万元，比上年增加</w:t>
      </w:r>
      <w:r>
        <w:rPr>
          <w:rFonts w:ascii="仿宋_GB2312" w:hAnsi="Times New Roman" w:eastAsia="仿宋_GB2312" w:cs="仿宋_GB2312"/>
          <w:sz w:val="32"/>
          <w:szCs w:val="32"/>
        </w:rPr>
        <w:t>31.72</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100x%</w:t>
      </w:r>
      <w:r>
        <w:rPr>
          <w:rFonts w:hint="eastAsia" w:ascii="仿宋_GB2312" w:hAnsi="Times New Roman" w:eastAsia="仿宋_GB2312" w:cs="仿宋_GB2312"/>
          <w:sz w:val="32"/>
          <w:szCs w:val="32"/>
        </w:rPr>
        <w:t>，主要是城乡社区（类）费用支出增加。</w:t>
      </w:r>
    </w:p>
    <w:p>
      <w:pPr>
        <w:snapToGrid w:val="0"/>
        <w:spacing w:line="580" w:lineRule="exact"/>
        <w:ind w:firstLine="643" w:firstLineChars="200"/>
        <w:rPr>
          <w:rFonts w:ascii="仿宋_GB2312" w:hAnsi="Times New Roman" w:eastAsia="仿宋_GB2312" w:cs="Times New Roman"/>
          <w:b/>
          <w:bCs/>
          <w:sz w:val="32"/>
          <w:szCs w:val="32"/>
        </w:rPr>
      </w:pPr>
      <w:r>
        <w:rPr>
          <w:rFonts w:hint="eastAsia" w:ascii="楷体_GB2312" w:hAnsi="Times New Roman" w:eastAsia="楷体_GB2312" w:cs="楷体_GB2312"/>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年度财政拨款本年收入</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万元，完成年初预算的</w:t>
      </w:r>
      <w:r>
        <w:rPr>
          <w:rFonts w:ascii="仿宋_GB2312" w:hAnsi="Times New Roman" w:eastAsia="仿宋_GB2312" w:cs="仿宋_GB2312"/>
          <w:sz w:val="32"/>
          <w:szCs w:val="32"/>
        </w:rPr>
        <w:t>142.83%,</w:t>
      </w:r>
      <w:r>
        <w:rPr>
          <w:rFonts w:hint="eastAsia" w:ascii="仿宋_GB2312" w:hAnsi="Times New Roman" w:eastAsia="仿宋_GB2312" w:cs="仿宋_GB2312"/>
          <w:sz w:val="32"/>
          <w:szCs w:val="32"/>
        </w:rPr>
        <w:t>比年初预算增加</w:t>
      </w:r>
      <w:r>
        <w:rPr>
          <w:rFonts w:ascii="仿宋_GB2312" w:hAnsi="Times New Roman" w:eastAsia="仿宋_GB2312" w:cs="仿宋_GB2312"/>
          <w:sz w:val="32"/>
          <w:szCs w:val="32"/>
        </w:rPr>
        <w:t>138.35</w:t>
      </w:r>
      <w:r>
        <w:rPr>
          <w:rFonts w:hint="eastAsia" w:ascii="仿宋_GB2312" w:hAnsi="Times New Roman" w:eastAsia="仿宋_GB2312" w:cs="仿宋_GB2312"/>
          <w:sz w:val="32"/>
          <w:szCs w:val="32"/>
        </w:rPr>
        <w:t>万元，决算数大于预算数主要原因是人员增加、农村公益事业支出增加；本年支出</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万元，完成年初预算的</w:t>
      </w:r>
      <w:r>
        <w:rPr>
          <w:rFonts w:ascii="仿宋_GB2312" w:hAnsi="Times New Roman" w:eastAsia="仿宋_GB2312" w:cs="仿宋_GB2312"/>
          <w:sz w:val="32"/>
          <w:szCs w:val="32"/>
        </w:rPr>
        <w:t>142.83%,</w:t>
      </w:r>
      <w:r>
        <w:rPr>
          <w:rFonts w:hint="eastAsia" w:ascii="仿宋_GB2312" w:hAnsi="Times New Roman" w:eastAsia="仿宋_GB2312" w:cs="仿宋_GB2312"/>
          <w:sz w:val="32"/>
          <w:szCs w:val="32"/>
        </w:rPr>
        <w:t>比年初预算增加</w:t>
      </w:r>
      <w:r>
        <w:rPr>
          <w:rFonts w:ascii="仿宋_GB2312" w:hAnsi="Times New Roman" w:eastAsia="仿宋_GB2312" w:cs="仿宋_GB2312"/>
          <w:sz w:val="32"/>
          <w:szCs w:val="32"/>
        </w:rPr>
        <w:t>138.35</w:t>
      </w:r>
      <w:r>
        <w:rPr>
          <w:rFonts w:hint="eastAsia" w:ascii="仿宋_GB2312" w:hAnsi="Times New Roman" w:eastAsia="仿宋_GB2312" w:cs="仿宋_GB2312"/>
          <w:sz w:val="32"/>
          <w:szCs w:val="32"/>
        </w:rPr>
        <w:t>万元，决算数大于预算数主要原因是主要是人员增加、农村公益事业支出增加。具体情况如下：</w:t>
      </w:r>
    </w:p>
    <w:p>
      <w:pPr>
        <w:numPr>
          <w:ilvl w:val="0"/>
          <w:numId w:val="2"/>
        </w:num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一般公共预算财政拨款本年收入完成年初预算</w:t>
      </w:r>
      <w:r>
        <w:rPr>
          <w:rFonts w:ascii="仿宋_GB2312" w:hAnsi="Times New Roman" w:eastAsia="仿宋_GB2312" w:cs="仿宋_GB2312"/>
          <w:sz w:val="32"/>
          <w:szCs w:val="32"/>
        </w:rPr>
        <w:t>133%</w:t>
      </w:r>
      <w:r>
        <w:rPr>
          <w:rFonts w:hint="eastAsia" w:ascii="仿宋_GB2312" w:hAnsi="Times New Roman" w:eastAsia="仿宋_GB2312" w:cs="仿宋_GB2312"/>
          <w:sz w:val="32"/>
          <w:szCs w:val="32"/>
        </w:rPr>
        <w:t>，比年初预算增加</w:t>
      </w:r>
      <w:r>
        <w:rPr>
          <w:rFonts w:ascii="仿宋_GB2312" w:hAnsi="Times New Roman" w:eastAsia="仿宋_GB2312" w:cs="仿宋_GB2312"/>
          <w:sz w:val="32"/>
          <w:szCs w:val="32"/>
        </w:rPr>
        <w:t>106.63</w:t>
      </w:r>
      <w:r>
        <w:rPr>
          <w:rFonts w:hint="eastAsia" w:ascii="仿宋_GB2312" w:hAnsi="Times New Roman" w:eastAsia="仿宋_GB2312" w:cs="仿宋_GB2312"/>
          <w:sz w:val="32"/>
          <w:szCs w:val="32"/>
        </w:rPr>
        <w:t>万元，主要是人员增加；支出完成年初预算</w:t>
      </w:r>
      <w:r>
        <w:rPr>
          <w:rFonts w:ascii="仿宋_GB2312" w:hAnsi="Times New Roman" w:eastAsia="仿宋_GB2312" w:cs="仿宋_GB2312"/>
          <w:sz w:val="32"/>
          <w:szCs w:val="32"/>
        </w:rPr>
        <w:t>133%</w:t>
      </w:r>
      <w:r>
        <w:rPr>
          <w:rFonts w:hint="eastAsia" w:ascii="仿宋_GB2312" w:hAnsi="Times New Roman" w:eastAsia="仿宋_GB2312" w:cs="仿宋_GB2312"/>
          <w:sz w:val="32"/>
          <w:szCs w:val="32"/>
        </w:rPr>
        <w:t>，比年初预算增加</w:t>
      </w:r>
      <w:r>
        <w:rPr>
          <w:rFonts w:ascii="仿宋_GB2312" w:hAnsi="Times New Roman" w:eastAsia="仿宋_GB2312" w:cs="仿宋_GB2312"/>
          <w:sz w:val="32"/>
          <w:szCs w:val="32"/>
        </w:rPr>
        <w:t>106.63</w:t>
      </w:r>
      <w:r>
        <w:rPr>
          <w:rFonts w:hint="eastAsia" w:ascii="仿宋_GB2312" w:hAnsi="Times New Roman" w:eastAsia="仿宋_GB2312" w:cs="仿宋_GB2312"/>
          <w:sz w:val="32"/>
          <w:szCs w:val="32"/>
        </w:rPr>
        <w:t>万元，主要是人员增加。</w:t>
      </w:r>
    </w:p>
    <w:p>
      <w:pPr>
        <w:numPr>
          <w:ilvl w:val="0"/>
          <w:numId w:val="2"/>
        </w:num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政府性基金预算财政拨款本年收入完成年初预算</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，比年初预算增加</w:t>
      </w:r>
      <w:r>
        <w:rPr>
          <w:rFonts w:ascii="仿宋_GB2312" w:hAnsi="Times New Roman" w:eastAsia="仿宋_GB2312" w:cs="仿宋_GB2312"/>
          <w:sz w:val="32"/>
          <w:szCs w:val="32"/>
        </w:rPr>
        <w:t>31.72</w:t>
      </w:r>
      <w:r>
        <w:rPr>
          <w:rFonts w:hint="eastAsia" w:ascii="仿宋_GB2312" w:hAnsi="Times New Roman" w:eastAsia="仿宋_GB2312" w:cs="仿宋_GB2312"/>
          <w:sz w:val="32"/>
          <w:szCs w:val="32"/>
        </w:rPr>
        <w:t>万元，主要是城乡社区（类）费用支出增加；支出完成年初预算</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，比年初预算增加</w:t>
      </w:r>
      <w:r>
        <w:rPr>
          <w:rFonts w:ascii="仿宋_GB2312" w:hAnsi="Times New Roman" w:eastAsia="仿宋_GB2312" w:cs="仿宋_GB2312"/>
          <w:sz w:val="32"/>
          <w:szCs w:val="32"/>
        </w:rPr>
        <w:t>31.72</w:t>
      </w:r>
      <w:r>
        <w:rPr>
          <w:rFonts w:hint="eastAsia" w:ascii="仿宋_GB2312" w:hAnsi="Times New Roman" w:eastAsia="仿宋_GB2312" w:cs="仿宋_GB2312"/>
          <w:sz w:val="32"/>
          <w:szCs w:val="32"/>
        </w:rPr>
        <w:t>万元，主要是城乡社区（类）费用支出增加。</w:t>
      </w:r>
    </w:p>
    <w:p>
      <w:pPr>
        <w:numPr>
          <w:ilvl w:val="0"/>
          <w:numId w:val="3"/>
        </w:numPr>
        <w:adjustRightInd w:val="0"/>
        <w:snapToGrid w:val="0"/>
        <w:spacing w:line="580" w:lineRule="exact"/>
        <w:ind w:left="420" w:leftChars="200"/>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2019 </w:t>
      </w:r>
      <w:r>
        <w:rPr>
          <w:rFonts w:hint="eastAsia" w:ascii="仿宋_GB2312" w:hAnsi="Times New Roman" w:eastAsia="仿宋_GB2312" w:cs="仿宋_GB2312"/>
          <w:sz w:val="32"/>
          <w:szCs w:val="32"/>
        </w:rPr>
        <w:t>年度财政拨款支出</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万元，主要用于以下方面：一般公共服务（类）支出</w:t>
      </w:r>
      <w:r>
        <w:rPr>
          <w:rFonts w:ascii="仿宋_GB2312" w:hAnsi="Times New Roman" w:eastAsia="仿宋_GB2312" w:cs="仿宋_GB2312"/>
          <w:sz w:val="32"/>
          <w:szCs w:val="32"/>
        </w:rPr>
        <w:t>303.93</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65.87%</w:t>
      </w:r>
      <w:r>
        <w:rPr>
          <w:rFonts w:hint="eastAsia" w:ascii="仿宋_GB2312" w:hAnsi="Times New Roman" w:eastAsia="仿宋_GB2312" w:cs="仿宋_GB2312"/>
          <w:sz w:val="32"/>
          <w:szCs w:val="32"/>
        </w:rPr>
        <w:t>，；社会保障和就业类（类）支出</w:t>
      </w:r>
      <w:r>
        <w:rPr>
          <w:rFonts w:ascii="仿宋_GB2312" w:hAnsi="Times New Roman" w:eastAsia="仿宋_GB2312" w:cs="仿宋_GB2312"/>
          <w:sz w:val="32"/>
          <w:szCs w:val="32"/>
        </w:rPr>
        <w:t>14.26</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3.09%</w:t>
      </w:r>
      <w:r>
        <w:rPr>
          <w:rFonts w:hint="eastAsia" w:ascii="仿宋_GB2312" w:hAnsi="Times New Roman" w:eastAsia="仿宋_GB2312" w:cs="仿宋_GB2312"/>
          <w:sz w:val="32"/>
          <w:szCs w:val="32"/>
        </w:rPr>
        <w:t>；卫生健康（类）支出</w:t>
      </w:r>
      <w:r>
        <w:rPr>
          <w:rFonts w:ascii="仿宋_GB2312" w:hAnsi="Times New Roman" w:eastAsia="仿宋_GB2312" w:cs="仿宋_GB2312"/>
          <w:sz w:val="32"/>
          <w:szCs w:val="32"/>
        </w:rPr>
        <w:t>6.67</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1.44%</w:t>
      </w:r>
      <w:r>
        <w:rPr>
          <w:rFonts w:hint="eastAsia" w:ascii="仿宋_GB2312" w:hAnsi="Times New Roman" w:eastAsia="仿宋_GB2312" w:cs="仿宋_GB2312"/>
          <w:sz w:val="32"/>
          <w:szCs w:val="32"/>
        </w:rPr>
        <w:t>；农村公益事业（类）支出</w:t>
      </w:r>
      <w:r>
        <w:rPr>
          <w:rFonts w:ascii="仿宋_GB2312" w:hAnsi="Times New Roman" w:eastAsia="仿宋_GB2312" w:cs="仿宋_GB2312"/>
          <w:sz w:val="32"/>
          <w:szCs w:val="32"/>
        </w:rPr>
        <w:t>104.78</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 xml:space="preserve"> 22.71%</w:t>
      </w:r>
      <w:r>
        <w:rPr>
          <w:rFonts w:hint="eastAsia" w:ascii="仿宋_GB2312" w:hAnsi="Times New Roman" w:eastAsia="仿宋_GB2312" w:cs="仿宋_GB2312"/>
          <w:sz w:val="32"/>
          <w:szCs w:val="32"/>
        </w:rPr>
        <w:t>；。</w:t>
      </w:r>
    </w:p>
    <w:p>
      <w:pPr>
        <w:adjustRightInd w:val="0"/>
        <w:snapToGrid w:val="0"/>
        <w:spacing w:line="580" w:lineRule="exact"/>
        <w:ind w:left="420" w:leftChars="200"/>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2019 </w:t>
      </w:r>
      <w:r>
        <w:rPr>
          <w:rFonts w:hint="eastAsia" w:ascii="仿宋_GB2312" w:hAnsi="Times New Roman" w:eastAsia="仿宋_GB2312" w:cs="仿宋_GB2312"/>
          <w:sz w:val="32"/>
          <w:szCs w:val="32"/>
        </w:rPr>
        <w:t>年度财政拨款基本支出</w:t>
      </w:r>
      <w:r>
        <w:rPr>
          <w:rFonts w:ascii="仿宋_GB2312" w:hAnsi="Times New Roman" w:eastAsia="仿宋_GB2312" w:cs="仿宋_GB2312"/>
          <w:sz w:val="32"/>
          <w:szCs w:val="32"/>
        </w:rPr>
        <w:t>461.35</w:t>
      </w:r>
      <w:r>
        <w:rPr>
          <w:rFonts w:hint="eastAsia" w:ascii="仿宋_GB2312" w:hAnsi="Times New Roman" w:eastAsia="仿宋_GB2312" w:cs="仿宋_GB2312"/>
          <w:sz w:val="32"/>
          <w:szCs w:val="32"/>
        </w:rPr>
        <w:t>万元，其中：人员经费</w:t>
      </w:r>
      <w:r>
        <w:rPr>
          <w:rFonts w:ascii="仿宋_GB2312" w:hAnsi="Times New Roman" w:eastAsia="仿宋_GB2312" w:cs="仿宋_GB2312"/>
          <w:sz w:val="32"/>
          <w:szCs w:val="32"/>
        </w:rPr>
        <w:t xml:space="preserve"> 169.27</w:t>
      </w:r>
      <w:r>
        <w:rPr>
          <w:rFonts w:hint="eastAsia" w:ascii="仿宋_GB2312" w:hAnsi="Times New Roman" w:eastAsia="仿宋_GB2312" w:cs="仿宋_GB2312"/>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hAnsi="Times New Roman" w:eastAsia="仿宋_GB2312" w:cs="仿宋_GB2312"/>
          <w:sz w:val="32"/>
          <w:szCs w:val="32"/>
        </w:rPr>
        <w:t>58.86</w:t>
      </w:r>
      <w:r>
        <w:rPr>
          <w:rFonts w:hint="eastAsia" w:ascii="仿宋_GB2312" w:hAnsi="Times New Roman"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五、一般公共预算“三公”经费支出决算情况说明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年度“三公”经费支出共计</w:t>
      </w:r>
      <w:r>
        <w:rPr>
          <w:rFonts w:ascii="仿宋_GB2312" w:hAnsi="Times New Roman" w:eastAsia="仿宋_GB2312" w:cs="仿宋_GB2312"/>
          <w:sz w:val="32"/>
          <w:szCs w:val="32"/>
        </w:rPr>
        <w:t>12.17</w:t>
      </w:r>
      <w:r>
        <w:rPr>
          <w:rFonts w:hint="eastAsia" w:ascii="仿宋_GB2312" w:hAnsi="Times New Roman" w:eastAsia="仿宋_GB2312" w:cs="仿宋_GB2312"/>
          <w:sz w:val="32"/>
          <w:szCs w:val="32"/>
        </w:rPr>
        <w:t>万元，完成预算的</w:t>
      </w:r>
      <w:r>
        <w:rPr>
          <w:rFonts w:ascii="仿宋_GB2312" w:hAnsi="Times New Roman" w:eastAsia="仿宋_GB2312" w:cs="仿宋_GB2312"/>
          <w:sz w:val="32"/>
          <w:szCs w:val="32"/>
        </w:rPr>
        <w:t>93.6%,</w:t>
      </w:r>
      <w:r>
        <w:rPr>
          <w:rFonts w:hint="eastAsia" w:ascii="仿宋_GB2312" w:hAnsi="Times New Roman" w:eastAsia="仿宋_GB2312" w:cs="仿宋_GB2312"/>
          <w:sz w:val="32"/>
          <w:szCs w:val="32"/>
        </w:rPr>
        <w:t>较预算减少</w:t>
      </w:r>
      <w:r>
        <w:rPr>
          <w:rFonts w:ascii="仿宋_GB2312" w:hAnsi="Times New Roman" w:eastAsia="仿宋_GB2312" w:cs="仿宋_GB2312"/>
          <w:sz w:val="32"/>
          <w:szCs w:val="32"/>
        </w:rPr>
        <w:t>0.83</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6.3%</w:t>
      </w:r>
      <w:r>
        <w:rPr>
          <w:rFonts w:hint="eastAsia" w:ascii="仿宋_GB2312" w:hAnsi="Times New Roman" w:eastAsia="仿宋_GB2312" w:cs="仿宋_GB2312"/>
          <w:sz w:val="32"/>
          <w:szCs w:val="32"/>
        </w:rPr>
        <w:t>，主要是车辆购置费与车辆运行费均低于预算数；较</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年度增加</w:t>
      </w:r>
      <w:r>
        <w:rPr>
          <w:rFonts w:ascii="仿宋_GB2312" w:hAnsi="Times New Roman" w:eastAsia="仿宋_GB2312" w:cs="仿宋_GB2312"/>
          <w:sz w:val="32"/>
          <w:szCs w:val="32"/>
        </w:rPr>
        <w:t>12.17</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，主要是新增机要通信车辆一部，运行费用增加。具体情况如下：</w:t>
      </w:r>
    </w:p>
    <w:p>
      <w:pPr>
        <w:adjustRightInd w:val="0"/>
        <w:snapToGrid w:val="0"/>
        <w:spacing w:line="58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楷体_GB2312"/>
          <w:b/>
          <w:bCs/>
          <w:sz w:val="32"/>
          <w:szCs w:val="32"/>
        </w:rPr>
        <w:t>（一）因公出国（境）费支出</w:t>
      </w:r>
      <w:r>
        <w:rPr>
          <w:rFonts w:ascii="楷体_GB2312" w:hAnsi="Times New Roman" w:eastAsia="楷体_GB2312" w:cs="楷体_GB2312"/>
          <w:b/>
          <w:bCs/>
          <w:sz w:val="32"/>
          <w:szCs w:val="32"/>
        </w:rPr>
        <w:t>0</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年度因公出国（境）团组</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个、共</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人</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参加其他单位组织的因公出国（境）团组</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个、共</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人</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无本单位组织的出国（境）团组。因公出国（境）费支出较预算增加（减少）</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万元，增长（降低）</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adjustRightInd w:val="0"/>
        <w:snapToGrid w:val="0"/>
        <w:spacing w:line="580" w:lineRule="exact"/>
        <w:ind w:firstLine="643" w:firstLineChars="200"/>
        <w:rPr>
          <w:rFonts w:ascii="仿宋_GB2312" w:hAnsi="Times New Roman" w:eastAsia="仿宋_GB2312" w:cs="Times New Roman"/>
          <w:b/>
          <w:bCs/>
          <w:sz w:val="32"/>
          <w:szCs w:val="32"/>
        </w:rPr>
      </w:pPr>
      <w:r>
        <w:rPr>
          <w:rFonts w:hint="eastAsia" w:ascii="楷体_GB2312" w:hAnsi="Times New Roman" w:eastAsia="楷体_GB2312" w:cs="楷体_GB2312"/>
          <w:b/>
          <w:bCs/>
          <w:sz w:val="32"/>
          <w:szCs w:val="32"/>
        </w:rPr>
        <w:t>（二）公务用车购置及运行维护费支出</w:t>
      </w:r>
      <w:r>
        <w:rPr>
          <w:rFonts w:ascii="楷体_GB2312" w:hAnsi="Times New Roman" w:eastAsia="楷体_GB2312" w:cs="楷体_GB2312"/>
          <w:b/>
          <w:bCs/>
          <w:sz w:val="32"/>
          <w:szCs w:val="32"/>
        </w:rPr>
        <w:t>12.17</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年度公务用车购置及运行维护费较预算减少</w:t>
      </w:r>
      <w:r>
        <w:rPr>
          <w:rFonts w:ascii="仿宋_GB2312" w:hAnsi="Times New Roman" w:eastAsia="仿宋_GB2312" w:cs="仿宋_GB2312"/>
          <w:sz w:val="32"/>
          <w:szCs w:val="32"/>
        </w:rPr>
        <w:t>0.83</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6.3%,</w:t>
      </w:r>
      <w:r>
        <w:rPr>
          <w:rFonts w:hint="eastAsia" w:ascii="仿宋_GB2312" w:hAnsi="Times New Roman" w:eastAsia="仿宋_GB2312" w:cs="仿宋_GB2312"/>
          <w:sz w:val="32"/>
          <w:szCs w:val="32"/>
        </w:rPr>
        <w:t>主要是车辆购置费与车辆运行费均低于预算数；较上年增加</w:t>
      </w:r>
      <w:r>
        <w:rPr>
          <w:rFonts w:ascii="仿宋_GB2312" w:hAnsi="Times New Roman" w:eastAsia="仿宋_GB2312" w:cs="仿宋_GB2312"/>
          <w:sz w:val="32"/>
          <w:szCs w:val="32"/>
        </w:rPr>
        <w:t>12.17</w:t>
      </w:r>
      <w:r>
        <w:rPr>
          <w:rFonts w:hint="eastAsia" w:ascii="仿宋_GB2312" w:hAnsi="Times New Roman" w:eastAsia="仿宋_GB2312" w:cs="仿宋_GB2312"/>
          <w:sz w:val="32"/>
          <w:szCs w:val="32"/>
        </w:rPr>
        <w:t>万元，增加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主要是新增机要通信车辆一部，运行费用增加。</w:t>
      </w:r>
      <w:r>
        <w:rPr>
          <w:rFonts w:hint="eastAsia" w:ascii="仿宋_GB2312" w:hAnsi="Times New Roman" w:eastAsia="仿宋_GB2312" w:cs="仿宋_GB2312"/>
          <w:b/>
          <w:bCs/>
          <w:sz w:val="32"/>
          <w:szCs w:val="32"/>
        </w:rPr>
        <w:t>其中：</w:t>
      </w:r>
    </w:p>
    <w:p>
      <w:pPr>
        <w:adjustRightInd w:val="0"/>
        <w:snapToGrid w:val="0"/>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bCs/>
          <w:sz w:val="32"/>
          <w:szCs w:val="32"/>
        </w:rPr>
        <w:t>公务用车购置费：</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年度公务用车购置量</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辆，发生“公务用车购置”经费支出</w:t>
      </w:r>
      <w:r>
        <w:rPr>
          <w:rFonts w:ascii="仿宋_GB2312" w:hAnsi="Times New Roman" w:eastAsia="仿宋_GB2312" w:cs="仿宋_GB2312"/>
          <w:sz w:val="32"/>
          <w:szCs w:val="32"/>
        </w:rPr>
        <w:t>11.69</w:t>
      </w:r>
      <w:r>
        <w:rPr>
          <w:rFonts w:hint="eastAsia" w:ascii="仿宋_GB2312" w:hAnsi="Times New Roman" w:eastAsia="仿宋_GB2312" w:cs="仿宋_GB2312"/>
          <w:sz w:val="32"/>
          <w:szCs w:val="32"/>
        </w:rPr>
        <w:t>万元。公务用车购置费支出较预算减少</w:t>
      </w:r>
      <w:r>
        <w:rPr>
          <w:rFonts w:ascii="仿宋_GB2312" w:hAnsi="Times New Roman" w:eastAsia="仿宋_GB2312" w:cs="仿宋_GB2312"/>
          <w:sz w:val="32"/>
          <w:szCs w:val="32"/>
        </w:rPr>
        <w:t>0.31</w:t>
      </w:r>
      <w:r>
        <w:rPr>
          <w:rFonts w:hint="eastAsia" w:ascii="仿宋_GB2312" w:hAnsi="Times New Roman" w:eastAsia="仿宋_GB2312" w:cs="仿宋_GB2312"/>
          <w:sz w:val="32"/>
          <w:szCs w:val="32"/>
        </w:rPr>
        <w:t>万元，减少</w:t>
      </w:r>
      <w:r>
        <w:rPr>
          <w:rFonts w:ascii="仿宋_GB2312" w:hAnsi="Times New Roman" w:eastAsia="仿宋_GB2312" w:cs="仿宋_GB2312"/>
          <w:sz w:val="32"/>
          <w:szCs w:val="32"/>
        </w:rPr>
        <w:t>2.58%,</w:t>
      </w:r>
      <w:r>
        <w:rPr>
          <w:rFonts w:hint="eastAsia" w:ascii="仿宋_GB2312" w:hAnsi="Times New Roman" w:eastAsia="仿宋_GB2312" w:cs="仿宋_GB2312"/>
          <w:sz w:val="32"/>
          <w:szCs w:val="32"/>
        </w:rPr>
        <w:t>主要是新增机要通信车购置费支出低于预算数；较上年增加</w:t>
      </w:r>
      <w:r>
        <w:rPr>
          <w:rFonts w:ascii="仿宋_GB2312" w:hAnsi="Times New Roman" w:eastAsia="仿宋_GB2312" w:cs="仿宋_GB2312"/>
          <w:sz w:val="32"/>
          <w:szCs w:val="32"/>
        </w:rPr>
        <w:t>11.69</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主要是新增机要通信车辆一部。</w:t>
      </w:r>
    </w:p>
    <w:p>
      <w:pPr>
        <w:adjustRightInd w:val="0"/>
        <w:snapToGrid w:val="0"/>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bCs/>
          <w:sz w:val="32"/>
          <w:szCs w:val="32"/>
        </w:rPr>
        <w:t>公务用车运行维护费：</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年度单位公务用车保有量</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辆。公车运行维护费支出较预算减少</w:t>
      </w:r>
      <w:r>
        <w:rPr>
          <w:rFonts w:ascii="仿宋_GB2312" w:hAnsi="Times New Roman" w:eastAsia="仿宋_GB2312" w:cs="仿宋_GB2312"/>
          <w:sz w:val="32"/>
          <w:szCs w:val="32"/>
        </w:rPr>
        <w:t>0.52</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52%,</w:t>
      </w:r>
      <w:r>
        <w:rPr>
          <w:rFonts w:hint="eastAsia" w:ascii="仿宋_GB2312" w:hAnsi="Times New Roman" w:eastAsia="仿宋_GB2312" w:cs="仿宋_GB2312"/>
          <w:sz w:val="32"/>
          <w:szCs w:val="32"/>
        </w:rPr>
        <w:t>主要是公务外出少，机要通信车使用少；较上年增加</w:t>
      </w:r>
      <w:r>
        <w:rPr>
          <w:rFonts w:ascii="仿宋_GB2312" w:hAnsi="Times New Roman" w:eastAsia="仿宋_GB2312" w:cs="仿宋_GB2312"/>
          <w:sz w:val="32"/>
          <w:szCs w:val="32"/>
        </w:rPr>
        <w:t>0.48</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，主要是上年无公车，</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年新增机要通信车辆一部。</w:t>
      </w:r>
    </w:p>
    <w:p>
      <w:pPr>
        <w:adjustRightInd w:val="0"/>
        <w:snapToGrid w:val="0"/>
        <w:spacing w:line="58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楷体_GB2312"/>
          <w:b/>
          <w:bCs/>
          <w:sz w:val="32"/>
          <w:szCs w:val="32"/>
        </w:rPr>
        <w:t>（三）公务接待费支出</w:t>
      </w:r>
      <w:r>
        <w:rPr>
          <w:rFonts w:ascii="楷体_GB2312" w:hAnsi="Times New Roman" w:eastAsia="楷体_GB2312" w:cs="楷体_GB2312"/>
          <w:b/>
          <w:bCs/>
          <w:sz w:val="32"/>
          <w:szCs w:val="32"/>
        </w:rPr>
        <w:t>0</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年度公务接待共</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批次、</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人次。公务接待费支出较预算减少</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adjustRightInd w:val="0"/>
        <w:snapToGrid w:val="0"/>
        <w:spacing w:line="58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六、预算绩效情况说明</w:t>
      </w:r>
    </w:p>
    <w:p>
      <w:pPr>
        <w:adjustRightInd w:val="0"/>
        <w:snapToGrid w:val="0"/>
        <w:spacing w:line="58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年度一般公共预算项目支出全面开展绩效自评，其中，一级项目</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178.187</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88.4%</w:t>
      </w:r>
      <w:r>
        <w:rPr>
          <w:rFonts w:hint="eastAsia" w:ascii="仿宋_GB2312" w:hAnsi="仿宋_GB2312" w:eastAsia="仿宋_GB2312" w:cs="仿宋_GB2312"/>
          <w:sz w:val="32"/>
          <w:szCs w:val="32"/>
        </w:rPr>
        <w:t>。</w:t>
      </w:r>
    </w:p>
    <w:p>
      <w:pPr>
        <w:adjustRightInd w:val="0"/>
        <w:snapToGrid w:val="0"/>
        <w:spacing w:line="580" w:lineRule="exact"/>
        <w:ind w:left="420" w:leftChars="200" w:firstLine="321" w:firstLineChars="100"/>
        <w:rPr>
          <w:rFonts w:ascii="仿宋_GB2312" w:hAnsi="仿宋_GB2312" w:eastAsia="仿宋_GB2312" w:cs="Times New Roman"/>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本部门在今年部门决算公开中反映馆陶县行政审批局车辆购置费项目及馆陶县行政审批局公用经费及运行维护费项目等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个项目绩效自评结果。</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馆陶县行政审批局车辆购置费</w:t>
      </w:r>
      <w:r>
        <w:rPr>
          <w:rFonts w:hint="eastAsia" w:ascii="仿宋_GB2312" w:hAnsi="仿宋_GB2312" w:eastAsia="仿宋_GB2312" w:cs="仿宋_GB2312"/>
          <w:sz w:val="32"/>
          <w:szCs w:val="32"/>
        </w:rPr>
        <w:t>项目自评综述：根据年初设定的绩效目标，</w:t>
      </w:r>
      <w:r>
        <w:rPr>
          <w:rFonts w:hint="eastAsia" w:ascii="仿宋_GB2312" w:hAnsi="宋体" w:eastAsia="仿宋_GB2312" w:cs="仿宋_GB2312"/>
          <w:sz w:val="32"/>
          <w:szCs w:val="32"/>
        </w:rPr>
        <w:t>馆陶县行政审批局车辆购置费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11.69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97.42%</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eastAsia="仿宋_GB2312" w:cs="仿宋_GB2312"/>
          <w:sz w:val="32"/>
          <w:szCs w:val="32"/>
        </w:rPr>
        <w:t>馆陶县行政审批局政务大厅内办税服务厅进行整体布局重建</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楷体" w:eastAsia="仿宋_GB2312" w:cs="仿宋_GB2312"/>
          <w:sz w:val="32"/>
          <w:szCs w:val="32"/>
        </w:rPr>
        <w:t>馆陶县行政审批局定制服装及监控设备购置费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18.324</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92%</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馆陶县行政审批局公用经费及运行维护费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馆陶县政务服务中心税务办税厅改造费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35.57</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31.723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89.2%</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楷体" w:eastAsia="仿宋_GB2312" w:cs="仿宋_GB2312"/>
          <w:sz w:val="32"/>
          <w:szCs w:val="32"/>
        </w:rPr>
        <w:t>馆陶县行政审批局公用经费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馆陶县行政审批局政务服务大厅更换办公电脑项目</w:t>
      </w:r>
      <w:r>
        <w:rPr>
          <w:rFonts w:hint="eastAsia" w:ascii="仿宋_GB2312" w:hAnsi="仿宋_GB2312" w:eastAsia="仿宋_GB2312" w:cs="仿宋_GB2312"/>
          <w:sz w:val="32"/>
          <w:szCs w:val="32"/>
        </w:rPr>
        <w:t>资金项目绩效自评得分为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16.8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16.6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98.8%</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行政审批局</w:t>
      </w:r>
      <w:r>
        <w:rPr>
          <w:rFonts w:ascii="仿宋_GB2312" w:hAnsi="宋体" w:eastAsia="仿宋_GB2312" w:cs="仿宋_GB2312"/>
          <w:sz w:val="32"/>
          <w:szCs w:val="32"/>
        </w:rPr>
        <w:t>2018</w:t>
      </w:r>
      <w:r>
        <w:rPr>
          <w:rFonts w:hint="eastAsia" w:ascii="仿宋_GB2312" w:hAnsi="宋体" w:eastAsia="仿宋_GB2312" w:cs="仿宋_GB2312"/>
          <w:sz w:val="32"/>
          <w:szCs w:val="32"/>
        </w:rPr>
        <w:t>年度乡科级干部考核奖励资金</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0.15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0.15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馆陶县行政审批局零成本注册经费</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33.3%</w:t>
      </w:r>
      <w:r>
        <w:rPr>
          <w:rFonts w:hint="eastAsia" w:ascii="仿宋_GB2312" w:hAnsi="仿宋_GB2312" w:eastAsia="仿宋_GB2312" w:cs="仿宋_GB2312"/>
          <w:sz w:val="32"/>
          <w:szCs w:val="32"/>
        </w:rPr>
        <w:t>。</w:t>
      </w:r>
    </w:p>
    <w:tbl>
      <w:tblPr>
        <w:tblStyle w:val="7"/>
        <w:tblW w:w="9200" w:type="dxa"/>
        <w:tblInd w:w="-23" w:type="dxa"/>
        <w:tblLayout w:type="fixed"/>
        <w:tblCellMar>
          <w:top w:w="0" w:type="dxa"/>
          <w:left w:w="108" w:type="dxa"/>
          <w:bottom w:w="0" w:type="dxa"/>
          <w:right w:w="108" w:type="dxa"/>
        </w:tblCellMar>
      </w:tblPr>
      <w:tblGrid>
        <w:gridCol w:w="850"/>
        <w:gridCol w:w="1330"/>
        <w:gridCol w:w="1080"/>
        <w:gridCol w:w="1260"/>
        <w:gridCol w:w="1080"/>
        <w:gridCol w:w="1280"/>
        <w:gridCol w:w="1080"/>
        <w:gridCol w:w="1240"/>
      </w:tblGrid>
      <w:tr>
        <w:tblPrEx>
          <w:tblLayout w:type="fixed"/>
          <w:tblCellMar>
            <w:top w:w="0" w:type="dxa"/>
            <w:left w:w="108" w:type="dxa"/>
            <w:bottom w:w="0" w:type="dxa"/>
            <w:right w:w="108" w:type="dxa"/>
          </w:tblCellMar>
        </w:tblPrEx>
        <w:trPr>
          <w:trHeight w:val="375" w:hRule="atLeast"/>
        </w:trPr>
        <w:tc>
          <w:tcPr>
            <w:tcW w:w="2180" w:type="dxa"/>
            <w:gridSpan w:val="2"/>
            <w:tcBorders>
              <w:top w:val="nil"/>
              <w:left w:val="nil"/>
              <w:bottom w:val="nil"/>
              <w:right w:val="nil"/>
            </w:tcBorders>
            <w:vAlign w:val="bottom"/>
          </w:tcPr>
          <w:p>
            <w:pPr>
              <w:widowControl/>
              <w:jc w:val="left"/>
              <w:rPr>
                <w:rFonts w:ascii="黑体" w:hAnsi="宋体" w:eastAsia="黑体" w:cs="Times New Roman"/>
                <w:color w:val="000000"/>
                <w:kern w:val="0"/>
                <w:sz w:val="28"/>
                <w:szCs w:val="28"/>
              </w:rPr>
            </w:pPr>
            <w:r>
              <w:rPr>
                <w:rFonts w:hint="eastAsia" w:ascii="黑体" w:hAnsi="宋体" w:eastAsia="黑体" w:cs="黑体"/>
                <w:color w:val="000000"/>
                <w:kern w:val="0"/>
                <w:sz w:val="28"/>
                <w:szCs w:val="28"/>
              </w:rPr>
              <w:t>附件</w:t>
            </w:r>
            <w:r>
              <w:rPr>
                <w:rFonts w:ascii="黑体" w:hAnsi="宋体" w:eastAsia="黑体" w:cs="黑体"/>
                <w:color w:val="000000"/>
                <w:kern w:val="0"/>
                <w:sz w:val="28"/>
                <w:szCs w:val="28"/>
              </w:rPr>
              <w:t>2</w:t>
            </w:r>
            <w:r>
              <w:rPr>
                <w:rFonts w:hint="eastAsia" w:ascii="黑体" w:hAnsi="宋体" w:eastAsia="黑体" w:cs="黑体"/>
                <w:color w:val="000000"/>
                <w:kern w:val="0"/>
                <w:sz w:val="28"/>
                <w:szCs w:val="28"/>
              </w:rPr>
              <w:t>：</w:t>
            </w:r>
          </w:p>
        </w:tc>
        <w:tc>
          <w:tcPr>
            <w:tcW w:w="10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26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0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2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0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24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r>
      <w:tr>
        <w:tblPrEx>
          <w:tblLayout w:type="fixed"/>
          <w:tblCellMar>
            <w:top w:w="0" w:type="dxa"/>
            <w:left w:w="108" w:type="dxa"/>
            <w:bottom w:w="0" w:type="dxa"/>
            <w:right w:w="108" w:type="dxa"/>
          </w:tblCellMar>
        </w:tblPrEx>
        <w:trPr>
          <w:trHeight w:val="510" w:hRule="atLeast"/>
        </w:trPr>
        <w:tc>
          <w:tcPr>
            <w:tcW w:w="9200" w:type="dxa"/>
            <w:gridSpan w:val="8"/>
            <w:tcBorders>
              <w:top w:val="nil"/>
              <w:left w:val="nil"/>
              <w:bottom w:val="nil"/>
              <w:right w:val="nil"/>
            </w:tcBorders>
            <w:vAlign w:val="bottom"/>
          </w:tcPr>
          <w:p>
            <w:pPr>
              <w:widowControl/>
              <w:jc w:val="center"/>
              <w:rPr>
                <w:rFonts w:ascii="方正小标宋_GBK" w:hAnsi="宋体" w:eastAsia="方正小标宋_GBK" w:cs="Times New Roman"/>
                <w:color w:val="000000"/>
                <w:kern w:val="0"/>
                <w:sz w:val="40"/>
                <w:szCs w:val="40"/>
              </w:rPr>
            </w:pPr>
            <w:r>
              <w:rPr>
                <w:rFonts w:hint="eastAsia" w:ascii="方正小标宋_GBK" w:hAnsi="宋体" w:eastAsia="方正小标宋_GBK" w:cs="方正小标宋_GBK"/>
                <w:color w:val="000000"/>
                <w:kern w:val="0"/>
                <w:sz w:val="40"/>
                <w:szCs w:val="40"/>
              </w:rPr>
              <w:t>县级部门专项资金和预算项目资金绩效监控情况表</w:t>
            </w:r>
          </w:p>
        </w:tc>
      </w:tr>
      <w:tr>
        <w:tblPrEx>
          <w:tblLayout w:type="fixed"/>
          <w:tblCellMar>
            <w:top w:w="0" w:type="dxa"/>
            <w:left w:w="108" w:type="dxa"/>
            <w:bottom w:w="0" w:type="dxa"/>
            <w:right w:w="108" w:type="dxa"/>
          </w:tblCellMar>
        </w:tblPrEx>
        <w:trPr>
          <w:trHeight w:val="285" w:hRule="atLeast"/>
        </w:trPr>
        <w:tc>
          <w:tcPr>
            <w:tcW w:w="850" w:type="dxa"/>
            <w:tcBorders>
              <w:top w:val="nil"/>
              <w:left w:val="nil"/>
              <w:bottom w:val="nil"/>
              <w:right w:val="nil"/>
            </w:tcBorders>
            <w:vAlign w:val="bottom"/>
          </w:tcPr>
          <w:p>
            <w:pPr>
              <w:widowControl/>
              <w:jc w:val="left"/>
              <w:rPr>
                <w:rFonts w:ascii="宋体" w:hAnsi="宋体" w:eastAsia="宋体" w:cs="Times New Roman"/>
                <w:color w:val="000000"/>
                <w:kern w:val="0"/>
                <w:sz w:val="22"/>
                <w:szCs w:val="22"/>
              </w:rPr>
            </w:pPr>
          </w:p>
        </w:tc>
        <w:tc>
          <w:tcPr>
            <w:tcW w:w="133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0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26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0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2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08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c>
          <w:tcPr>
            <w:tcW w:w="1240" w:type="dxa"/>
            <w:tcBorders>
              <w:top w:val="nil"/>
              <w:left w:val="nil"/>
              <w:bottom w:val="nil"/>
              <w:right w:val="nil"/>
            </w:tcBorders>
            <w:vAlign w:val="center"/>
          </w:tcPr>
          <w:p>
            <w:pPr>
              <w:widowControl/>
              <w:jc w:val="left"/>
              <w:rPr>
                <w:rFonts w:ascii="宋体" w:hAnsi="宋体" w:eastAsia="宋体" w:cs="Times New Roman"/>
                <w:kern w:val="0"/>
                <w:sz w:val="24"/>
                <w:szCs w:val="24"/>
              </w:rPr>
            </w:pPr>
          </w:p>
        </w:tc>
      </w:tr>
      <w:tr>
        <w:tblPrEx>
          <w:tblLayout w:type="fixed"/>
          <w:tblCellMar>
            <w:top w:w="0" w:type="dxa"/>
            <w:left w:w="108" w:type="dxa"/>
            <w:bottom w:w="0" w:type="dxa"/>
            <w:right w:w="108" w:type="dxa"/>
          </w:tblCellMar>
        </w:tblPrEx>
        <w:trPr>
          <w:trHeight w:val="285" w:hRule="atLeast"/>
        </w:trPr>
        <w:tc>
          <w:tcPr>
            <w:tcW w:w="850" w:type="dxa"/>
            <w:tcBorders>
              <w:top w:val="nil"/>
              <w:left w:val="nil"/>
              <w:bottom w:val="nil"/>
              <w:right w:val="nil"/>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填报单位：</w:t>
            </w:r>
          </w:p>
        </w:tc>
        <w:tc>
          <w:tcPr>
            <w:tcW w:w="133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馆陶县行政审批局</w:t>
            </w:r>
          </w:p>
        </w:tc>
        <w:tc>
          <w:tcPr>
            <w:tcW w:w="108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26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08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28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08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24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金额单位：万元</w:t>
            </w:r>
          </w:p>
        </w:tc>
      </w:tr>
      <w:tr>
        <w:tblPrEx>
          <w:tblLayout w:type="fixed"/>
          <w:tblCellMar>
            <w:top w:w="0" w:type="dxa"/>
            <w:left w:w="108" w:type="dxa"/>
            <w:bottom w:w="0" w:type="dxa"/>
            <w:right w:w="108" w:type="dxa"/>
          </w:tblCellMar>
        </w:tblPrEx>
        <w:trPr>
          <w:trHeight w:val="420" w:hRule="atLeast"/>
        </w:trPr>
        <w:tc>
          <w:tcPr>
            <w:tcW w:w="850" w:type="dxa"/>
            <w:vMerge w:val="restart"/>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Times New Roman"/>
                <w:color w:val="000000"/>
                <w:kern w:val="0"/>
                <w:sz w:val="16"/>
                <w:szCs w:val="16"/>
              </w:rPr>
              <w:t> </w:t>
            </w:r>
            <w:r>
              <w:rPr>
                <w:rFonts w:hint="eastAsia" w:ascii="宋体" w:hAnsi="宋体" w:eastAsia="宋体" w:cs="宋体"/>
                <w:color w:val="000000"/>
                <w:kern w:val="0"/>
                <w:sz w:val="16"/>
                <w:szCs w:val="16"/>
              </w:rPr>
              <w:t>基本情况</w:t>
            </w:r>
          </w:p>
        </w:tc>
        <w:tc>
          <w:tcPr>
            <w:tcW w:w="133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部门单位名称</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馆陶县行政审批局</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专项资金（项目）周期</w:t>
            </w:r>
          </w:p>
        </w:tc>
        <w:tc>
          <w:tcPr>
            <w:tcW w:w="360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ascii="宋体" w:hAnsi="宋体" w:eastAsia="宋体" w:cs="宋体"/>
                <w:color w:val="000000"/>
                <w:kern w:val="0"/>
                <w:sz w:val="16"/>
                <w:szCs w:val="16"/>
              </w:rPr>
              <w:t>2019</w:t>
            </w:r>
            <w:r>
              <w:rPr>
                <w:rFonts w:hint="eastAsia" w:ascii="宋体" w:hAnsi="宋体" w:eastAsia="宋体" w:cs="宋体"/>
                <w:color w:val="000000"/>
                <w:kern w:val="0"/>
                <w:sz w:val="16"/>
                <w:szCs w:val="16"/>
              </w:rPr>
              <w:t>年</w:t>
            </w:r>
          </w:p>
        </w:tc>
      </w:tr>
      <w:tr>
        <w:tblPrEx>
          <w:tblLayout w:type="fixed"/>
          <w:tblCellMar>
            <w:top w:w="0" w:type="dxa"/>
            <w:left w:w="108" w:type="dxa"/>
            <w:bottom w:w="0" w:type="dxa"/>
            <w:right w:w="108" w:type="dxa"/>
          </w:tblCellMar>
        </w:tblPrEx>
        <w:trPr>
          <w:trHeight w:val="420" w:hRule="atLeast"/>
        </w:trPr>
        <w:tc>
          <w:tcPr>
            <w:tcW w:w="85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专项资金（项目）名称</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馆陶县行政审批局车辆购置费</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监控时点</w:t>
            </w:r>
          </w:p>
        </w:tc>
        <w:tc>
          <w:tcPr>
            <w:tcW w:w="360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月</w:t>
            </w:r>
            <w:r>
              <w:rPr>
                <w:rFonts w:ascii="宋体" w:hAnsi="宋体" w:eastAsia="宋体" w:cs="宋体"/>
                <w:color w:val="000000"/>
                <w:kern w:val="0"/>
                <w:sz w:val="16"/>
                <w:szCs w:val="16"/>
              </w:rPr>
              <w:t>-12</w:t>
            </w:r>
            <w:r>
              <w:rPr>
                <w:rFonts w:hint="eastAsia" w:ascii="宋体" w:hAnsi="宋体" w:eastAsia="宋体" w:cs="宋体"/>
                <w:color w:val="000000"/>
                <w:kern w:val="0"/>
                <w:sz w:val="16"/>
                <w:szCs w:val="16"/>
              </w:rPr>
              <w:t>月</w:t>
            </w:r>
          </w:p>
        </w:tc>
      </w:tr>
      <w:tr>
        <w:tblPrEx>
          <w:tblLayout w:type="fixed"/>
          <w:tblCellMar>
            <w:top w:w="0" w:type="dxa"/>
            <w:left w:w="108" w:type="dxa"/>
            <w:bottom w:w="0" w:type="dxa"/>
            <w:right w:w="108" w:type="dxa"/>
          </w:tblCellMar>
        </w:tblPrEx>
        <w:trPr>
          <w:trHeight w:val="285" w:hRule="atLeast"/>
        </w:trPr>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二、预算执行情况</w:t>
            </w:r>
          </w:p>
        </w:tc>
        <w:tc>
          <w:tcPr>
            <w:tcW w:w="241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预算安排情况（调整后）</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资金到位情况</w:t>
            </w:r>
          </w:p>
        </w:tc>
        <w:tc>
          <w:tcPr>
            <w:tcW w:w="23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资金执行情况</w:t>
            </w:r>
          </w:p>
        </w:tc>
        <w:tc>
          <w:tcPr>
            <w:tcW w:w="124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预算执行率</w:t>
            </w:r>
          </w:p>
        </w:tc>
      </w:tr>
      <w:tr>
        <w:tblPrEx>
          <w:tblLayout w:type="fixed"/>
          <w:tblCellMar>
            <w:top w:w="0" w:type="dxa"/>
            <w:left w:w="108" w:type="dxa"/>
            <w:bottom w:w="0" w:type="dxa"/>
            <w:right w:w="108" w:type="dxa"/>
          </w:tblCellMar>
        </w:tblPrEx>
        <w:trPr>
          <w:trHeight w:val="285"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ascii="宋体" w:hAnsi="宋体" w:eastAsia="宋体" w:cs="宋体"/>
                <w:color w:val="000000"/>
                <w:kern w:val="0"/>
                <w:sz w:val="16"/>
                <w:szCs w:val="16"/>
              </w:rPr>
              <w:t>12</w:t>
            </w:r>
          </w:p>
        </w:tc>
        <w:tc>
          <w:tcPr>
            <w:tcW w:w="126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到位数：</w:t>
            </w:r>
          </w:p>
        </w:tc>
        <w:tc>
          <w:tcPr>
            <w:tcW w:w="108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ascii="宋体" w:hAnsi="宋体" w:eastAsia="宋体" w:cs="宋体"/>
                <w:color w:val="000000"/>
                <w:kern w:val="0"/>
                <w:sz w:val="16"/>
                <w:szCs w:val="16"/>
              </w:rPr>
              <w:t>12</w:t>
            </w:r>
          </w:p>
        </w:tc>
        <w:tc>
          <w:tcPr>
            <w:tcW w:w="12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vAlign w:val="center"/>
          </w:tcPr>
          <w:p>
            <w:pPr>
              <w:widowControl/>
              <w:jc w:val="right"/>
              <w:rPr>
                <w:rFonts w:ascii="Calibri" w:hAnsi="Calibri" w:eastAsia="宋体" w:cs="Calibri"/>
                <w:color w:val="000000"/>
                <w:kern w:val="0"/>
              </w:rPr>
            </w:pPr>
            <w:r>
              <w:rPr>
                <w:rFonts w:ascii="Calibri" w:hAnsi="Calibri" w:eastAsia="宋体" w:cs="Calibri"/>
                <w:color w:val="000000"/>
                <w:kern w:val="0"/>
              </w:rPr>
              <w:t>11.69</w:t>
            </w:r>
          </w:p>
        </w:tc>
        <w:tc>
          <w:tcPr>
            <w:tcW w:w="124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ascii="宋体" w:hAnsi="宋体" w:eastAsia="宋体" w:cs="宋体"/>
                <w:color w:val="000000"/>
                <w:kern w:val="0"/>
                <w:sz w:val="16"/>
                <w:szCs w:val="16"/>
              </w:rPr>
              <w:t>97.42%</w:t>
            </w:r>
          </w:p>
        </w:tc>
      </w:tr>
      <w:tr>
        <w:tblPrEx>
          <w:tblLayout w:type="fixed"/>
          <w:tblCellMar>
            <w:top w:w="0" w:type="dxa"/>
            <w:left w:w="108" w:type="dxa"/>
            <w:bottom w:w="0" w:type="dxa"/>
            <w:right w:w="108" w:type="dxa"/>
          </w:tblCellMar>
        </w:tblPrEx>
        <w:trPr>
          <w:trHeight w:val="420"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ascii="宋体" w:hAnsi="宋体" w:eastAsia="宋体" w:cs="宋体"/>
                <w:color w:val="000000"/>
                <w:kern w:val="0"/>
                <w:sz w:val="16"/>
                <w:szCs w:val="16"/>
              </w:rPr>
              <w:t>12</w:t>
            </w:r>
          </w:p>
        </w:tc>
        <w:tc>
          <w:tcPr>
            <w:tcW w:w="126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ascii="宋体" w:hAnsi="宋体" w:eastAsia="宋体" w:cs="宋体"/>
                <w:color w:val="000000"/>
                <w:kern w:val="0"/>
                <w:sz w:val="16"/>
                <w:szCs w:val="16"/>
              </w:rPr>
              <w:t>12</w:t>
            </w:r>
          </w:p>
        </w:tc>
        <w:tc>
          <w:tcPr>
            <w:tcW w:w="128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ascii="宋体" w:hAnsi="宋体" w:eastAsia="宋体" w:cs="宋体"/>
                <w:color w:val="000000"/>
                <w:kern w:val="0"/>
                <w:sz w:val="16"/>
                <w:szCs w:val="16"/>
              </w:rPr>
              <w:t>11.69</w:t>
            </w: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r>
      <w:tr>
        <w:tblPrEx>
          <w:tblLayout w:type="fixed"/>
          <w:tblCellMar>
            <w:top w:w="0" w:type="dxa"/>
            <w:left w:w="108" w:type="dxa"/>
            <w:bottom w:w="0" w:type="dxa"/>
            <w:right w:w="108" w:type="dxa"/>
          </w:tblCellMar>
        </w:tblPrEx>
        <w:trPr>
          <w:trHeight w:val="285" w:hRule="atLeast"/>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vAlign w:val="center"/>
          </w:tcPr>
          <w:p>
            <w:pPr>
              <w:widowControl/>
              <w:jc w:val="left"/>
              <w:rPr>
                <w:rFonts w:ascii="Calibri" w:hAnsi="Calibri" w:eastAsia="宋体" w:cs="Times New Roman"/>
                <w:color w:val="000000"/>
                <w:kern w:val="0"/>
              </w:rPr>
            </w:pPr>
            <w:r>
              <w:rPr>
                <w:rFonts w:hint="eastAsia" w:ascii="Calibri" w:hAnsi="Calibri" w:eastAsia="宋体" w:cs="宋体"/>
                <w:color w:val="000000"/>
                <w:kern w:val="0"/>
              </w:rPr>
              <w:t>　</w:t>
            </w:r>
          </w:p>
        </w:tc>
        <w:tc>
          <w:tcPr>
            <w:tcW w:w="126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　</w:t>
            </w:r>
          </w:p>
        </w:tc>
        <w:tc>
          <w:tcPr>
            <w:tcW w:w="128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　</w:t>
            </w: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r>
      <w:tr>
        <w:tblPrEx>
          <w:tblLayout w:type="fixed"/>
          <w:tblCellMar>
            <w:top w:w="0" w:type="dxa"/>
            <w:left w:w="108" w:type="dxa"/>
            <w:bottom w:w="0" w:type="dxa"/>
            <w:right w:w="108" w:type="dxa"/>
          </w:tblCellMar>
        </w:tblPrEx>
        <w:trPr>
          <w:trHeight w:val="285" w:hRule="atLeast"/>
        </w:trPr>
        <w:tc>
          <w:tcPr>
            <w:tcW w:w="850" w:type="dxa"/>
            <w:vMerge w:val="restart"/>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三、目标完成情况</w:t>
            </w:r>
          </w:p>
        </w:tc>
        <w:tc>
          <w:tcPr>
            <w:tcW w:w="367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年度预期目标</w:t>
            </w:r>
          </w:p>
        </w:tc>
        <w:tc>
          <w:tcPr>
            <w:tcW w:w="344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目前完成情况</w:t>
            </w:r>
          </w:p>
        </w:tc>
        <w:tc>
          <w:tcPr>
            <w:tcW w:w="124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总体完成率</w:t>
            </w:r>
          </w:p>
        </w:tc>
      </w:tr>
      <w:tr>
        <w:tblPrEx>
          <w:tblLayout w:type="fixed"/>
          <w:tblCellMar>
            <w:top w:w="0" w:type="dxa"/>
            <w:left w:w="108" w:type="dxa"/>
            <w:bottom w:w="0" w:type="dxa"/>
            <w:right w:w="108" w:type="dxa"/>
          </w:tblCellMar>
        </w:tblPrEx>
        <w:trPr>
          <w:trHeight w:val="312" w:hRule="atLeast"/>
        </w:trPr>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367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通过机要通信车辆的购买，更好的完成行政审批任务，达到缩短行政审批时限的目标。</w:t>
            </w:r>
          </w:p>
        </w:tc>
        <w:tc>
          <w:tcPr>
            <w:tcW w:w="344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已完成</w:t>
            </w:r>
          </w:p>
        </w:tc>
        <w:tc>
          <w:tcPr>
            <w:tcW w:w="124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ascii="宋体" w:hAnsi="宋体" w:eastAsia="宋体" w:cs="宋体"/>
                <w:color w:val="000000"/>
                <w:kern w:val="0"/>
                <w:sz w:val="16"/>
                <w:szCs w:val="16"/>
              </w:rPr>
              <w:t>100%</w:t>
            </w:r>
          </w:p>
        </w:tc>
      </w:tr>
      <w:tr>
        <w:tblPrEx>
          <w:tblLayout w:type="fixed"/>
          <w:tblCellMar>
            <w:top w:w="0" w:type="dxa"/>
            <w:left w:w="108" w:type="dxa"/>
            <w:bottom w:w="0" w:type="dxa"/>
            <w:right w:w="108" w:type="dxa"/>
          </w:tblCellMar>
        </w:tblPrEx>
        <w:trPr>
          <w:trHeight w:val="312" w:hRule="atLeast"/>
        </w:trPr>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367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34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367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34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p>
        </w:tc>
      </w:tr>
      <w:tr>
        <w:tblPrEx>
          <w:tblLayout w:type="fixed"/>
          <w:tblCellMar>
            <w:top w:w="0" w:type="dxa"/>
            <w:left w:w="108" w:type="dxa"/>
            <w:bottom w:w="0" w:type="dxa"/>
            <w:right w:w="108" w:type="dxa"/>
          </w:tblCellMar>
        </w:tblPrEx>
        <w:trPr>
          <w:trHeight w:val="285" w:hRule="atLeast"/>
        </w:trPr>
        <w:tc>
          <w:tcPr>
            <w:tcW w:w="850" w:type="dxa"/>
            <w:vMerge w:val="restart"/>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Times New Roman"/>
                <w:color w:val="000000"/>
                <w:kern w:val="0"/>
                <w:sz w:val="16"/>
                <w:szCs w:val="16"/>
              </w:rPr>
              <w:t> </w:t>
            </w:r>
            <w:r>
              <w:rPr>
                <w:rFonts w:hint="eastAsia" w:ascii="宋体" w:hAnsi="宋体" w:eastAsia="宋体" w:cs="宋体"/>
                <w:color w:val="000000"/>
                <w:kern w:val="0"/>
                <w:sz w:val="16"/>
                <w:szCs w:val="16"/>
              </w:rPr>
              <w:t>年度绩效指标完成情况</w:t>
            </w:r>
          </w:p>
        </w:tc>
        <w:tc>
          <w:tcPr>
            <w:tcW w:w="133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二级指标</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三级指标</w:t>
            </w:r>
          </w:p>
        </w:tc>
        <w:tc>
          <w:tcPr>
            <w:tcW w:w="12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实际完成值</w:t>
            </w:r>
          </w:p>
        </w:tc>
        <w:tc>
          <w:tcPr>
            <w:tcW w:w="124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指标完成率</w:t>
            </w:r>
          </w:p>
        </w:tc>
      </w:tr>
      <w:tr>
        <w:tblPrEx>
          <w:tblLayout w:type="fixed"/>
          <w:tblCellMar>
            <w:top w:w="0" w:type="dxa"/>
            <w:left w:w="108" w:type="dxa"/>
            <w:bottom w:w="0" w:type="dxa"/>
            <w:right w:w="108" w:type="dxa"/>
          </w:tblCellMar>
        </w:tblPrEx>
        <w:trPr>
          <w:trHeight w:val="285" w:hRule="atLeast"/>
        </w:trPr>
        <w:tc>
          <w:tcPr>
            <w:tcW w:w="85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vMerge w:val="restart"/>
            <w:tcBorders>
              <w:top w:val="nil"/>
              <w:left w:val="single" w:color="000000" w:sz="4" w:space="0"/>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产出指标</w:t>
            </w:r>
          </w:p>
        </w:tc>
        <w:tc>
          <w:tcPr>
            <w:tcW w:w="1080" w:type="dxa"/>
            <w:tcBorders>
              <w:top w:val="nil"/>
              <w:left w:val="nil"/>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数量指标</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购车数量</w:t>
            </w:r>
          </w:p>
        </w:tc>
        <w:tc>
          <w:tcPr>
            <w:tcW w:w="12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辆</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已完成</w:t>
            </w:r>
          </w:p>
        </w:tc>
        <w:tc>
          <w:tcPr>
            <w:tcW w:w="124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ascii="宋体" w:hAnsi="宋体" w:eastAsia="宋体" w:cs="宋体"/>
                <w:color w:val="000000"/>
                <w:kern w:val="0"/>
                <w:sz w:val="16"/>
                <w:szCs w:val="16"/>
              </w:rPr>
              <w:t>100%</w:t>
            </w:r>
          </w:p>
        </w:tc>
      </w:tr>
      <w:tr>
        <w:tblPrEx>
          <w:tblLayout w:type="fixed"/>
          <w:tblCellMar>
            <w:top w:w="0" w:type="dxa"/>
            <w:left w:w="108" w:type="dxa"/>
            <w:bottom w:w="0" w:type="dxa"/>
            <w:right w:w="108" w:type="dxa"/>
          </w:tblCellMar>
        </w:tblPrEx>
        <w:trPr>
          <w:trHeight w:val="285" w:hRule="atLeast"/>
        </w:trPr>
        <w:tc>
          <w:tcPr>
            <w:tcW w:w="85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080" w:type="dxa"/>
            <w:tcBorders>
              <w:top w:val="single" w:color="000000" w:sz="4" w:space="0"/>
              <w:left w:val="nil"/>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质量指标</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车辆性价比</w:t>
            </w:r>
          </w:p>
        </w:tc>
        <w:tc>
          <w:tcPr>
            <w:tcW w:w="128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c>
          <w:tcPr>
            <w:tcW w:w="108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c>
          <w:tcPr>
            <w:tcW w:w="124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r>
      <w:tr>
        <w:tblPrEx>
          <w:tblLayout w:type="fixed"/>
          <w:tblCellMar>
            <w:top w:w="0" w:type="dxa"/>
            <w:left w:w="108" w:type="dxa"/>
            <w:bottom w:w="0" w:type="dxa"/>
            <w:right w:w="108" w:type="dxa"/>
          </w:tblCellMar>
        </w:tblPrEx>
        <w:trPr>
          <w:trHeight w:val="630" w:hRule="atLeast"/>
        </w:trPr>
        <w:tc>
          <w:tcPr>
            <w:tcW w:w="85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080" w:type="dxa"/>
            <w:vMerge w:val="restart"/>
            <w:tcBorders>
              <w:top w:val="single" w:color="000000" w:sz="4" w:space="0"/>
              <w:left w:val="single" w:color="000000" w:sz="4" w:space="0"/>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成本指标</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单位购置成本（元</w:t>
            </w:r>
            <w:r>
              <w:rPr>
                <w:rFonts w:ascii="宋体" w:hAnsi="宋体" w:eastAsia="宋体" w:cs="宋体"/>
                <w:color w:val="000000"/>
                <w:kern w:val="0"/>
                <w:sz w:val="16"/>
                <w:szCs w:val="16"/>
              </w:rPr>
              <w:t>/</w:t>
            </w:r>
            <w:r>
              <w:rPr>
                <w:rFonts w:hint="eastAsia" w:ascii="宋体" w:hAnsi="宋体" w:eastAsia="宋体" w:cs="宋体"/>
                <w:color w:val="000000"/>
                <w:kern w:val="0"/>
                <w:sz w:val="16"/>
                <w:szCs w:val="16"/>
              </w:rPr>
              <w:t>台、件、辆、套）</w:t>
            </w:r>
          </w:p>
        </w:tc>
        <w:tc>
          <w:tcPr>
            <w:tcW w:w="12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购置总成本与购置数量的比值</w:t>
            </w:r>
          </w:p>
        </w:tc>
        <w:tc>
          <w:tcPr>
            <w:tcW w:w="108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c>
          <w:tcPr>
            <w:tcW w:w="124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r>
      <w:tr>
        <w:tblPrEx>
          <w:tblLayout w:type="fixed"/>
          <w:tblCellMar>
            <w:top w:w="0" w:type="dxa"/>
            <w:left w:w="108" w:type="dxa"/>
            <w:bottom w:w="0" w:type="dxa"/>
            <w:right w:w="108" w:type="dxa"/>
          </w:tblCellMar>
        </w:tblPrEx>
        <w:trPr>
          <w:trHeight w:val="420" w:hRule="atLeast"/>
        </w:trPr>
        <w:tc>
          <w:tcPr>
            <w:tcW w:w="85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08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成本预算比率</w:t>
            </w:r>
          </w:p>
        </w:tc>
        <w:tc>
          <w:tcPr>
            <w:tcW w:w="12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支出控制在预算内</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低于预算金额</w:t>
            </w:r>
          </w:p>
        </w:tc>
        <w:tc>
          <w:tcPr>
            <w:tcW w:w="124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r>
      <w:tr>
        <w:tblPrEx>
          <w:tblLayout w:type="fixed"/>
          <w:tblCellMar>
            <w:top w:w="0" w:type="dxa"/>
            <w:left w:w="108" w:type="dxa"/>
            <w:bottom w:w="0" w:type="dxa"/>
            <w:right w:w="108" w:type="dxa"/>
          </w:tblCellMar>
        </w:tblPrEx>
        <w:trPr>
          <w:trHeight w:val="285" w:hRule="atLeast"/>
        </w:trPr>
        <w:tc>
          <w:tcPr>
            <w:tcW w:w="85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vMerge w:val="restart"/>
            <w:tcBorders>
              <w:top w:val="single" w:color="000000" w:sz="4" w:space="0"/>
              <w:left w:val="single" w:color="000000" w:sz="4" w:space="0"/>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效益指标</w:t>
            </w:r>
          </w:p>
        </w:tc>
        <w:tc>
          <w:tcPr>
            <w:tcW w:w="1080" w:type="dxa"/>
            <w:tcBorders>
              <w:top w:val="single" w:color="000000" w:sz="4" w:space="0"/>
              <w:left w:val="nil"/>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经济效益指标</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提升工作效率</w:t>
            </w:r>
          </w:p>
        </w:tc>
        <w:tc>
          <w:tcPr>
            <w:tcW w:w="128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c>
          <w:tcPr>
            <w:tcW w:w="108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c>
          <w:tcPr>
            <w:tcW w:w="124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r>
      <w:tr>
        <w:tblPrEx>
          <w:tblLayout w:type="fixed"/>
          <w:tblCellMar>
            <w:top w:w="0" w:type="dxa"/>
            <w:left w:w="108" w:type="dxa"/>
            <w:bottom w:w="0" w:type="dxa"/>
            <w:right w:w="108" w:type="dxa"/>
          </w:tblCellMar>
        </w:tblPrEx>
        <w:trPr>
          <w:trHeight w:val="420" w:hRule="atLeast"/>
        </w:trPr>
        <w:tc>
          <w:tcPr>
            <w:tcW w:w="85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080" w:type="dxa"/>
            <w:tcBorders>
              <w:top w:val="single" w:color="000000" w:sz="4" w:space="0"/>
              <w:left w:val="nil"/>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可持续影响指标</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服务企业及群众可持续影响</w:t>
            </w:r>
          </w:p>
        </w:tc>
        <w:tc>
          <w:tcPr>
            <w:tcW w:w="12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业务受理及审批可持续影响</w:t>
            </w:r>
          </w:p>
        </w:tc>
        <w:tc>
          <w:tcPr>
            <w:tcW w:w="108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业务受理及审批可持续影响</w:t>
            </w:r>
          </w:p>
        </w:tc>
        <w:tc>
          <w:tcPr>
            <w:tcW w:w="124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r>
      <w:tr>
        <w:tblPrEx>
          <w:tblLayout w:type="fixed"/>
          <w:tblCellMar>
            <w:top w:w="0" w:type="dxa"/>
            <w:left w:w="108" w:type="dxa"/>
            <w:bottom w:w="0" w:type="dxa"/>
            <w:right w:w="108" w:type="dxa"/>
          </w:tblCellMar>
        </w:tblPrEx>
        <w:trPr>
          <w:trHeight w:val="285" w:hRule="atLeast"/>
        </w:trPr>
        <w:tc>
          <w:tcPr>
            <w:tcW w:w="85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color w:val="000000"/>
                <w:kern w:val="0"/>
                <w:sz w:val="16"/>
                <w:szCs w:val="16"/>
              </w:rPr>
            </w:pPr>
          </w:p>
        </w:tc>
        <w:tc>
          <w:tcPr>
            <w:tcW w:w="1330" w:type="dxa"/>
            <w:tcBorders>
              <w:top w:val="single" w:color="000000" w:sz="4" w:space="0"/>
              <w:left w:val="nil"/>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满意度指标</w:t>
            </w:r>
          </w:p>
        </w:tc>
        <w:tc>
          <w:tcPr>
            <w:tcW w:w="1080" w:type="dxa"/>
            <w:tcBorders>
              <w:top w:val="single" w:color="000000" w:sz="4" w:space="0"/>
              <w:left w:val="nil"/>
              <w:bottom w:val="nil"/>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满意度指标</w:t>
            </w:r>
          </w:p>
        </w:tc>
        <w:tc>
          <w:tcPr>
            <w:tcW w:w="234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运行安全满意度</w:t>
            </w:r>
          </w:p>
        </w:tc>
        <w:tc>
          <w:tcPr>
            <w:tcW w:w="128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c>
          <w:tcPr>
            <w:tcW w:w="108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c>
          <w:tcPr>
            <w:tcW w:w="1240" w:type="dxa"/>
            <w:tcBorders>
              <w:top w:val="nil"/>
              <w:left w:val="nil"/>
              <w:bottom w:val="single" w:color="000000" w:sz="4" w:space="0"/>
              <w:right w:val="single" w:color="000000" w:sz="4" w:space="0"/>
            </w:tcBorders>
            <w:vAlign w:val="center"/>
          </w:tcPr>
          <w:p>
            <w:pPr>
              <w:widowControl/>
              <w:jc w:val="center"/>
              <w:rPr>
                <w:rFonts w:ascii="Calibri" w:hAnsi="Calibri" w:eastAsia="宋体" w:cs="Calibri"/>
                <w:color w:val="000000"/>
                <w:kern w:val="0"/>
              </w:rPr>
            </w:pPr>
            <w:r>
              <w:rPr>
                <w:rFonts w:ascii="Calibri" w:hAnsi="Calibri" w:eastAsia="宋体" w:cs="Calibri"/>
                <w:color w:val="000000"/>
                <w:kern w:val="0"/>
              </w:rPr>
              <w:t>100%</w:t>
            </w:r>
          </w:p>
        </w:tc>
      </w:tr>
      <w:tr>
        <w:tblPrEx>
          <w:tblLayout w:type="fixed"/>
          <w:tblCellMar>
            <w:top w:w="0" w:type="dxa"/>
            <w:left w:w="108" w:type="dxa"/>
            <w:bottom w:w="0" w:type="dxa"/>
            <w:right w:w="108" w:type="dxa"/>
          </w:tblCellMar>
        </w:tblPrEx>
        <w:trPr>
          <w:trHeight w:val="855"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Times New Roman"/>
                <w:color w:val="000000"/>
                <w:kern w:val="0"/>
                <w:sz w:val="16"/>
                <w:szCs w:val="16"/>
              </w:rPr>
              <w:t> </w:t>
            </w:r>
            <w:r>
              <w:rPr>
                <w:rFonts w:hint="eastAsia" w:ascii="宋体" w:hAnsi="宋体" w:eastAsia="宋体" w:cs="宋体"/>
                <w:color w:val="000000"/>
                <w:kern w:val="0"/>
                <w:sz w:val="16"/>
                <w:szCs w:val="16"/>
              </w:rPr>
              <w:t>绩效目标执行出现的偏差和采取的措施</w:t>
            </w:r>
          </w:p>
        </w:tc>
        <w:tc>
          <w:tcPr>
            <w:tcW w:w="8350"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无</w:t>
            </w:r>
          </w:p>
        </w:tc>
      </w:tr>
      <w:tr>
        <w:tblPrEx>
          <w:tblLayout w:type="fixed"/>
          <w:tblCellMar>
            <w:top w:w="0" w:type="dxa"/>
            <w:left w:w="108" w:type="dxa"/>
            <w:bottom w:w="0" w:type="dxa"/>
            <w:right w:w="108" w:type="dxa"/>
          </w:tblCellMar>
        </w:tblPrEx>
        <w:trPr>
          <w:trHeight w:val="285" w:hRule="atLeast"/>
        </w:trPr>
        <w:tc>
          <w:tcPr>
            <w:tcW w:w="850" w:type="dxa"/>
            <w:tcBorders>
              <w:top w:val="nil"/>
              <w:left w:val="nil"/>
              <w:bottom w:val="nil"/>
              <w:right w:val="nil"/>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填报人：</w:t>
            </w:r>
          </w:p>
        </w:tc>
        <w:tc>
          <w:tcPr>
            <w:tcW w:w="133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张华锋</w:t>
            </w:r>
          </w:p>
        </w:tc>
        <w:tc>
          <w:tcPr>
            <w:tcW w:w="108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26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08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28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p>
        </w:tc>
        <w:tc>
          <w:tcPr>
            <w:tcW w:w="1080" w:type="dxa"/>
            <w:tcBorders>
              <w:top w:val="nil"/>
              <w:left w:val="nil"/>
              <w:bottom w:val="nil"/>
              <w:right w:val="nil"/>
            </w:tcBorders>
            <w:vAlign w:val="center"/>
          </w:tcPr>
          <w:p>
            <w:pPr>
              <w:widowControl/>
              <w:jc w:val="left"/>
              <w:rPr>
                <w:rFonts w:ascii="宋体" w:hAnsi="宋体" w:eastAsia="宋体" w:cs="Times New Roman"/>
                <w:color w:val="000000"/>
                <w:kern w:val="0"/>
                <w:sz w:val="16"/>
                <w:szCs w:val="16"/>
              </w:rPr>
            </w:pPr>
            <w:r>
              <w:rPr>
                <w:rFonts w:hint="eastAsia" w:ascii="宋体" w:hAnsi="宋体" w:eastAsia="宋体" w:cs="宋体"/>
                <w:color w:val="000000"/>
                <w:kern w:val="0"/>
                <w:sz w:val="16"/>
                <w:szCs w:val="16"/>
              </w:rPr>
              <w:t>联系电话：</w:t>
            </w:r>
          </w:p>
        </w:tc>
        <w:tc>
          <w:tcPr>
            <w:tcW w:w="1240" w:type="dxa"/>
            <w:tcBorders>
              <w:top w:val="nil"/>
              <w:left w:val="nil"/>
              <w:bottom w:val="nil"/>
              <w:right w:val="nil"/>
            </w:tcBorders>
            <w:vAlign w:val="center"/>
          </w:tcPr>
          <w:p>
            <w:pPr>
              <w:widowControl/>
              <w:jc w:val="center"/>
              <w:rPr>
                <w:rFonts w:ascii="宋体" w:hAnsi="宋体" w:eastAsia="宋体" w:cs="Times New Roman"/>
                <w:color w:val="000000"/>
                <w:kern w:val="0"/>
                <w:sz w:val="16"/>
                <w:szCs w:val="16"/>
              </w:rPr>
            </w:pPr>
            <w:r>
              <w:rPr>
                <w:rFonts w:ascii="宋体" w:hAnsi="宋体" w:eastAsia="宋体" w:cs="宋体"/>
                <w:color w:val="000000"/>
                <w:kern w:val="0"/>
                <w:sz w:val="16"/>
                <w:szCs w:val="16"/>
              </w:rPr>
              <w:t>0310-2839203</w:t>
            </w:r>
          </w:p>
        </w:tc>
      </w:tr>
    </w:tbl>
    <w:p>
      <w:pPr>
        <w:adjustRightInd w:val="0"/>
        <w:snapToGrid w:val="0"/>
        <w:spacing w:line="580" w:lineRule="exact"/>
        <w:ind w:firstLine="640" w:firstLineChars="200"/>
        <w:rPr>
          <w:rFonts w:ascii="仿宋_GB2312" w:hAnsi="仿宋_GB2312" w:eastAsia="仿宋_GB2312"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（一）机关运行经费情况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年度机关运行经费支出58.86万元，比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年度增加7.89万元，增长15.48</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。主要原因是人员增加，故办公经费增加。</w:t>
      </w:r>
    </w:p>
    <w:p>
      <w:pPr>
        <w:keepNext/>
        <w:keepLines/>
        <w:snapToGrid w:val="0"/>
        <w:spacing w:line="580" w:lineRule="exact"/>
        <w:ind w:firstLine="643" w:firstLineChars="200"/>
        <w:outlineLvl w:val="2"/>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（二）政府采购情况</w:t>
      </w:r>
    </w:p>
    <w:p>
      <w:pPr>
        <w:snapToGrid w:val="0"/>
        <w:spacing w:line="58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年度政府采购支出总额</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w:t>
      </w:r>
    </w:p>
    <w:p>
      <w:pPr>
        <w:keepNext/>
        <w:keepLines/>
        <w:snapToGrid w:val="0"/>
        <w:spacing w:line="580" w:lineRule="exact"/>
        <w:ind w:firstLine="643" w:firstLineChars="200"/>
        <w:outlineLvl w:val="2"/>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（三）国有资产占用情况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截至</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日，本部门共有车辆</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辆，比上年增加</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辆，主要是工作需要增加车辆编制。其中，副部（省）级及以上领导用车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辆，主要领导干部用车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辆，机要通信用车</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辆，应急保障用车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辆，执法执勤用车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辆，特种专业技术用车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辆，离退休干部用车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辆，其他用车</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辆；</w:t>
      </w:r>
    </w:p>
    <w:p>
      <w:pPr>
        <w:keepNext/>
        <w:keepLines/>
        <w:snapToGrid w:val="0"/>
        <w:spacing w:line="580" w:lineRule="exact"/>
        <w:ind w:firstLine="643" w:firstLineChars="200"/>
        <w:outlineLvl w:val="2"/>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（四）其他需要说明的情况</w:t>
      </w:r>
    </w:p>
    <w:p>
      <w:pPr>
        <w:widowControl/>
        <w:ind w:firstLine="960" w:firstLineChars="300"/>
        <w:jc w:val="left"/>
      </w:pPr>
      <w:r>
        <w:rPr>
          <w:rFonts w:ascii="仿宋_GB2312" w:hAnsi="Times New Roman" w:eastAsia="仿宋_GB2312" w:cs="仿宋_GB2312"/>
          <w:sz w:val="32"/>
          <w:szCs w:val="32"/>
        </w:rPr>
        <w:t xml:space="preserve">1. </w:t>
      </w:r>
      <w:r>
        <w:rPr>
          <w:rFonts w:ascii="仿宋" w:hAnsi="仿宋" w:eastAsia="仿宋" w:cs="仿宋"/>
          <w:color w:val="000000"/>
          <w:kern w:val="0"/>
          <w:sz w:val="31"/>
          <w:szCs w:val="31"/>
        </w:rPr>
        <w:t>本部门 2019 年度政府性基金预算财政拨款、国有资本经</w:t>
      </w:r>
      <w:r>
        <w:rPr>
          <w:rFonts w:hint="eastAsia" w:ascii="仿宋" w:hAnsi="仿宋" w:eastAsia="仿宋" w:cs="仿宋"/>
          <w:color w:val="000000"/>
          <w:kern w:val="0"/>
          <w:sz w:val="31"/>
          <w:szCs w:val="31"/>
        </w:rPr>
        <w:t xml:space="preserve">营预算财政拨款无收支及结转和结余情况、故政府性基金预算财 </w:t>
      </w:r>
    </w:p>
    <w:p>
      <w:pPr>
        <w:widowControl/>
        <w:jc w:val="left"/>
      </w:pPr>
      <w:r>
        <w:rPr>
          <w:rFonts w:hint="eastAsia" w:ascii="仿宋" w:hAnsi="仿宋" w:eastAsia="仿宋" w:cs="仿宋"/>
          <w:color w:val="000000"/>
          <w:kern w:val="0"/>
          <w:sz w:val="31"/>
          <w:szCs w:val="31"/>
        </w:rPr>
        <w:t xml:space="preserve">政拨款收入支出决算表、国有资本经营预算财政拨款支出决算表 </w:t>
      </w:r>
    </w:p>
    <w:p>
      <w:pPr>
        <w:widowControl/>
        <w:jc w:val="left"/>
      </w:pPr>
      <w:r>
        <w:rPr>
          <w:rFonts w:hint="eastAsia" w:ascii="仿宋" w:hAnsi="仿宋" w:eastAsia="仿宋" w:cs="仿宋"/>
          <w:color w:val="000000"/>
          <w:kern w:val="0"/>
          <w:sz w:val="31"/>
          <w:szCs w:val="31"/>
        </w:rPr>
        <w:t xml:space="preserve">以空表列示。 </w:t>
      </w:r>
    </w:p>
    <w:p>
      <w:pPr>
        <w:adjustRightInd w:val="0"/>
        <w:snapToGrid w:val="0"/>
        <w:spacing w:line="580" w:lineRule="exact"/>
        <w:ind w:firstLine="640" w:firstLineChars="200"/>
        <w:rPr>
          <w:rFonts w:ascii="仿宋_GB2312" w:hAnsi="Times New Roman" w:eastAsia="仿宋_GB2312" w:cs="Times New Roman"/>
          <w:sz w:val="32"/>
          <w:szCs w:val="32"/>
        </w:rPr>
      </w:pPr>
    </w:p>
    <w:p>
      <w:pPr>
        <w:adjustRightInd w:val="0"/>
        <w:snapToGrid w:val="0"/>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2. </w:t>
      </w:r>
      <w:r>
        <w:rPr>
          <w:rFonts w:hint="eastAsia" w:ascii="仿宋_GB2312" w:hAnsi="Times New Roman" w:eastAsia="仿宋_GB2312" w:cs="仿宋_GB2312"/>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Times New Roman"/>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Times New Roman"/>
          <w:sz w:val="56"/>
          <w:szCs w:val="56"/>
        </w:rPr>
      </w:pPr>
    </w:p>
    <w:p>
      <w:pPr>
        <w:jc w:val="center"/>
        <w:rPr>
          <w:rFonts w:ascii="黑体" w:hAnsi="黑体" w:eastAsia="黑体" w:cs="Times New Roman"/>
          <w:sz w:val="56"/>
          <w:szCs w:val="56"/>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Times New Roman"/>
          <w:sz w:val="56"/>
          <w:szCs w:val="56"/>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Times New Roman"/>
          <w:sz w:val="56"/>
          <w:szCs w:val="56"/>
        </w:rPr>
      </w:pPr>
    </w:p>
    <w:p>
      <w:pPr>
        <w:jc w:val="center"/>
        <w:rPr>
          <w:rFonts w:cs="Times New Roman"/>
          <w:sz w:val="72"/>
          <w:szCs w:val="72"/>
        </w:rPr>
      </w:pPr>
      <w:r>
        <w:pict>
          <v:shape id="_x0000_s1040" o:spid="_x0000_s1040" o:spt="202" type="#_x0000_t202" style="position:absolute;left:0pt;margin-left:-80.45pt;margin-top:34.8pt;height:263.1pt;width:613.65pt;z-index:1024;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cs="Times New Roman"/>
                    </w:rPr>
                  </w:pPr>
                  <w:r>
                    <w:rPr>
                      <w:rFonts w:hint="eastAsia" w:ascii="黑体" w:hAnsi="黑体" w:eastAsia="黑体" w:cs="黑体"/>
                      <w:color w:val="000000"/>
                      <w:sz w:val="90"/>
                      <w:szCs w:val="90"/>
                    </w:rPr>
                    <w:t>第三部分相关名词解释</w:t>
                  </w:r>
                </w:p>
              </w:txbxContent>
            </v:textbox>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886"/>
        </w:tabs>
        <w:jc w:val="left"/>
        <w:rPr>
          <w:rFonts w:cs="Times New Roman"/>
        </w:rPr>
        <w:sectPr>
          <w:headerReference r:id="rId16"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s="Times New Roman"/>
          <w:sz w:val="32"/>
          <w:szCs w:val="32"/>
          <w:highlight w:val="yellow"/>
        </w:rPr>
      </w:pPr>
      <w:r>
        <w:rPr>
          <w:rFonts w:ascii="仿宋_GB2312" w:hAnsi="宋体" w:eastAsia="仿宋_GB2312" w:cs="Times New Roman"/>
          <w:sz w:val="32"/>
          <w:szCs w:val="32"/>
          <w:highlight w:val="yellow"/>
        </w:rPr>
        <w:br w:type="page"/>
      </w:r>
      <w:r>
        <w:rPr>
          <w:rFonts w:hint="eastAsia" w:ascii="仿宋_GB2312" w:hAnsi="宋体" w:eastAsia="仿宋_GB2312" w:cs="仿宋_GB2312"/>
          <w:b/>
          <w:bCs/>
          <w:color w:val="000000"/>
          <w:kern w:val="0"/>
          <w:sz w:val="32"/>
          <w:szCs w:val="32"/>
        </w:rPr>
        <w:t>（一）财政拨款收入：</w:t>
      </w:r>
      <w:r>
        <w:rPr>
          <w:rFonts w:hint="eastAsia" w:ascii="仿宋_GB2312" w:hAnsi="宋体" w:eastAsia="仿宋_GB2312" w:cs="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（二）事业收入：</w:t>
      </w:r>
      <w:r>
        <w:rPr>
          <w:rFonts w:hint="eastAsia" w:ascii="仿宋_GB2312" w:hAnsi="宋体" w:eastAsia="仿宋_GB2312" w:cs="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（三）其他收入：</w:t>
      </w:r>
      <w:r>
        <w:rPr>
          <w:rFonts w:hint="eastAsia" w:ascii="仿宋_GB2312" w:hAnsi="宋体" w:eastAsia="仿宋_GB2312" w:cs="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（四）用事业基金弥补收支差额：</w:t>
      </w:r>
      <w:r>
        <w:rPr>
          <w:rFonts w:hint="eastAsia" w:ascii="仿宋_GB2312" w:hAnsi="宋体" w:eastAsia="仿宋_GB2312" w:cs="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（五）年初结转和结余：</w:t>
      </w:r>
      <w:r>
        <w:rPr>
          <w:rFonts w:hint="eastAsia" w:ascii="仿宋_GB2312" w:hAnsi="宋体" w:eastAsia="仿宋_GB2312" w:cs="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（六）结余分配：</w:t>
      </w:r>
      <w:r>
        <w:rPr>
          <w:rFonts w:hint="eastAsia" w:ascii="仿宋_GB2312" w:hAnsi="宋体" w:eastAsia="仿宋_GB2312" w:cs="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（七）年末结转和结余：</w:t>
      </w:r>
      <w:r>
        <w:rPr>
          <w:rFonts w:hint="eastAsia" w:ascii="仿宋_GB2312" w:hAnsi="宋体" w:eastAsia="仿宋_GB2312" w:cs="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（八）基本支出：</w:t>
      </w:r>
      <w:r>
        <w:rPr>
          <w:rFonts w:hint="eastAsia" w:ascii="仿宋_GB2312" w:hAnsi="宋体" w:eastAsia="仿宋_GB2312" w:cs="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（九）项目支出：</w:t>
      </w:r>
      <w:r>
        <w:rPr>
          <w:rFonts w:hint="eastAsia" w:ascii="仿宋_GB2312" w:hAnsi="宋体" w:eastAsia="仿宋_GB2312" w:cs="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（十）基本建设支出：</w:t>
      </w:r>
      <w:r>
        <w:rPr>
          <w:rFonts w:hint="eastAsia" w:ascii="仿宋_GB2312" w:hAnsi="宋体" w:eastAsia="仿宋_GB2312" w:cs="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（十一）其他资本性支出：</w:t>
      </w:r>
      <w:r>
        <w:rPr>
          <w:rFonts w:hint="eastAsia" w:ascii="仿宋_GB2312" w:hAnsi="宋体" w:eastAsia="仿宋_GB2312" w:cs="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（十二）“三公”经费：</w:t>
      </w:r>
      <w:r>
        <w:rPr>
          <w:rFonts w:hint="eastAsia" w:ascii="仿宋_GB2312" w:hAnsi="宋体" w:eastAsia="仿宋_GB2312" w:cs="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（十三）其他交通费用：</w:t>
      </w:r>
      <w:r>
        <w:rPr>
          <w:rFonts w:hint="eastAsia" w:ascii="仿宋_GB2312" w:hAnsi="宋体" w:eastAsia="仿宋_GB2312" w:cs="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（十四）公务用车购置：</w:t>
      </w:r>
      <w:r>
        <w:rPr>
          <w:rFonts w:hint="eastAsia" w:ascii="仿宋_GB2312" w:hAnsi="宋体" w:eastAsia="仿宋_GB2312" w:cs="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（十五）其他交通工具购置：</w:t>
      </w:r>
      <w:r>
        <w:rPr>
          <w:rFonts w:hint="eastAsia" w:ascii="仿宋_GB2312" w:hAnsi="宋体" w:eastAsia="仿宋_GB2312" w:cs="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（十六）机关运行经费：</w:t>
      </w:r>
      <w:r>
        <w:rPr>
          <w:rFonts w:hint="eastAsia" w:ascii="仿宋_GB2312" w:hAnsi="宋体" w:eastAsia="仿宋_GB2312" w:cs="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Times New Roman"/>
          <w:kern w:val="0"/>
          <w:sz w:val="32"/>
          <w:szCs w:val="32"/>
        </w:rPr>
      </w:pPr>
      <w:r>
        <w:rPr>
          <w:rFonts w:hint="eastAsia" w:ascii="仿宋_GB2312" w:hAnsi="宋体" w:eastAsia="仿宋_GB2312" w:cs="仿宋_GB2312"/>
          <w:b/>
          <w:bCs/>
          <w:color w:val="000000"/>
          <w:kern w:val="0"/>
          <w:sz w:val="32"/>
          <w:szCs w:val="32"/>
        </w:rPr>
        <w:t>（十七）经费形式</w:t>
      </w:r>
      <w:r>
        <w:rPr>
          <w:rFonts w:ascii="仿宋_GB2312" w:hAnsi="宋体" w:eastAsia="仿宋_GB2312" w:cs="仿宋_GB2312"/>
          <w:b/>
          <w:bCs/>
          <w:color w:val="000000"/>
          <w:kern w:val="0"/>
          <w:sz w:val="32"/>
          <w:szCs w:val="32"/>
        </w:rPr>
        <w:t>:</w:t>
      </w:r>
      <w:r>
        <w:rPr>
          <w:rFonts w:hint="eastAsia" w:ascii="仿宋_GB2312" w:hAnsi="宋体" w:eastAsia="仿宋_GB2312" w:cs="仿宋_GB2312"/>
          <w:color w:val="000000"/>
          <w:kern w:val="0"/>
          <w:sz w:val="32"/>
          <w:szCs w:val="32"/>
        </w:rPr>
        <w:t>按照经费来源，</w:t>
      </w:r>
      <w:r>
        <w:rPr>
          <w:rFonts w:hint="eastAsia" w:ascii="仿宋_GB2312" w:hAnsi="Cambria" w:eastAsia="仿宋_GB2312" w:cs="仿宋_GB2312"/>
          <w:kern w:val="0"/>
          <w:sz w:val="32"/>
          <w:szCs w:val="32"/>
        </w:rPr>
        <w:t>可分为财政拨款、财政性资金基本保证、财政性资金定额或定项补助、财政性资金零补助四类。</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left"/>
        <w:rPr>
          <w:rFonts w:cs="Times New Roman"/>
        </w:rPr>
        <w:sectPr>
          <w:headerReference r:id="rId17"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rPr>
          <w:rFonts w:cs="Times New Roman"/>
        </w:rPr>
        <w:sectPr>
          <w:pgSz w:w="11906" w:h="16838"/>
          <w:pgMar w:top="2098" w:right="1474" w:bottom="1985" w:left="1588" w:header="851" w:footer="992" w:gutter="0"/>
          <w:pgNumType w:fmt="numberInDash"/>
          <w:cols w:space="425" w:num="1"/>
          <w:docGrid w:type="lines" w:linePitch="312" w:charSpace="0"/>
        </w:sectPr>
      </w:pPr>
      <w:r>
        <w:pict>
          <v:shape id="_x0000_s1041" o:spid="_x0000_s1041" o:spt="202" type="#_x0000_t202" style="position:absolute;left:0pt;margin-left:-82.05pt;margin-top:135.85pt;height:263.1pt;width:613.65pt;z-index:-1024;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p>
                <w:p>
                  <w:pPr>
                    <w:widowControl/>
                    <w:jc w:val="center"/>
                    <w:rPr>
                      <w:rFonts w:cs="Times New Roman"/>
                    </w:rP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tbl>
      <w:tblPr>
        <w:tblStyle w:val="7"/>
        <w:tblW w:w="14072" w:type="dxa"/>
        <w:tblInd w:w="0" w:type="dxa"/>
        <w:tblLayout w:type="fixed"/>
        <w:tblCellMar>
          <w:top w:w="0" w:type="dxa"/>
          <w:left w:w="108" w:type="dxa"/>
          <w:bottom w:w="0" w:type="dxa"/>
          <w:right w:w="108" w:type="dxa"/>
        </w:tblCellMar>
      </w:tblPr>
      <w:tblGrid>
        <w:gridCol w:w="4206"/>
        <w:gridCol w:w="578"/>
        <w:gridCol w:w="2252"/>
        <w:gridCol w:w="4205"/>
        <w:gridCol w:w="1"/>
        <w:gridCol w:w="577"/>
        <w:gridCol w:w="1"/>
        <w:gridCol w:w="2252"/>
      </w:tblGrid>
      <w:tr>
        <w:tblPrEx>
          <w:tblLayout w:type="fixed"/>
          <w:tblCellMar>
            <w:top w:w="0" w:type="dxa"/>
            <w:left w:w="108" w:type="dxa"/>
            <w:bottom w:w="0" w:type="dxa"/>
            <w:right w:w="108" w:type="dxa"/>
          </w:tblCellMar>
        </w:tblPrEx>
        <w:trPr>
          <w:trHeight w:val="390" w:hRule="atLeast"/>
        </w:trPr>
        <w:tc>
          <w:tcPr>
            <w:tcW w:w="420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7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52" w:type="dxa"/>
            <w:tcBorders>
              <w:top w:val="nil"/>
              <w:left w:val="nil"/>
              <w:bottom w:val="nil"/>
              <w:right w:val="nil"/>
            </w:tcBorders>
            <w:vAlign w:val="bottom"/>
          </w:tcPr>
          <w:p>
            <w:pPr>
              <w:widowControl/>
              <w:jc w:val="center"/>
              <w:rPr>
                <w:rFonts w:ascii="宋体" w:hAnsi="宋体" w:eastAsia="宋体" w:cs="Times New Roman"/>
                <w:color w:val="000000"/>
                <w:kern w:val="0"/>
                <w:sz w:val="30"/>
                <w:szCs w:val="30"/>
              </w:rPr>
            </w:pPr>
            <w:r>
              <w:rPr>
                <w:rFonts w:hint="eastAsia" w:ascii="宋体" w:hAnsi="宋体" w:eastAsia="宋体" w:cs="宋体"/>
                <w:color w:val="000000"/>
                <w:kern w:val="0"/>
                <w:sz w:val="30"/>
                <w:szCs w:val="30"/>
              </w:rPr>
              <w:t>收入支出决算总表</w:t>
            </w:r>
          </w:p>
        </w:tc>
        <w:tc>
          <w:tcPr>
            <w:tcW w:w="4206"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78"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5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420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7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5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4206"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78"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52"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4206" w:type="dxa"/>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57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5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4206"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78"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52"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70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收入</w:t>
            </w:r>
          </w:p>
        </w:tc>
        <w:tc>
          <w:tcPr>
            <w:tcW w:w="7036"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支出</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行次</w:t>
            </w:r>
          </w:p>
        </w:tc>
        <w:tc>
          <w:tcPr>
            <w:tcW w:w="2252"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金额</w:t>
            </w:r>
          </w:p>
        </w:tc>
        <w:tc>
          <w:tcPr>
            <w:tcW w:w="420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行次</w:t>
            </w:r>
          </w:p>
        </w:tc>
        <w:tc>
          <w:tcPr>
            <w:tcW w:w="2253"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金额</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252"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420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253"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一、一般公共预算财政拨款收入</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429.63</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一、一般公共服务支出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29</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二、政府性基金预算财政拨款收入</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二、外交支出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30</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三、上级补助收入</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三、国防支出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31</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四、事业收入</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四、公共安全支出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32</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五、经营收入</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五、教育支出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33</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六、附属单位上缴收入</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6</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六、科学技术支出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34</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七、其他收入</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7</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七、文化旅游体育与传媒支出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35</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8</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八、社会保障和就业支出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36</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9</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九、卫生健康支出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37</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10</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十、节能环保支出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38</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11</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十一、城乡社区支出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39</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12</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十二、农林水支出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40</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13</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十三、交通运输支出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41</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14</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十四、资源勘探信息等支出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42</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15</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十五、商业服务业等支出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43</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16</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十六、金融支出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44</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17</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十七、援助其他地区支出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45</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18</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十八、自然资源海洋气象等支出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46</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19</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十九、住房保障支出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47</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20</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二十、粮油物资储备支出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48</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21</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二十一、灾害防治及应急管理支出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49</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22</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二十二、其他支出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50</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23</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二十四、债务付息支出</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51</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本年收入合计</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24</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c>
          <w:tcPr>
            <w:tcW w:w="420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本年支出合计</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52</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用事业基金弥补收支差额</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25</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结余分配</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53</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年初结转和结余</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26</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年末结转和结余</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54</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27</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2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55</w:t>
            </w:r>
          </w:p>
        </w:tc>
        <w:tc>
          <w:tcPr>
            <w:tcW w:w="2253" w:type="dxa"/>
            <w:gridSpan w:val="2"/>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206"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总计</w:t>
            </w:r>
          </w:p>
        </w:tc>
        <w:tc>
          <w:tcPr>
            <w:tcW w:w="57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28</w:t>
            </w:r>
          </w:p>
        </w:tc>
        <w:tc>
          <w:tcPr>
            <w:tcW w:w="225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c>
          <w:tcPr>
            <w:tcW w:w="420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总计</w:t>
            </w:r>
          </w:p>
        </w:tc>
        <w:tc>
          <w:tcPr>
            <w:tcW w:w="578"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56</w:t>
            </w:r>
          </w:p>
        </w:tc>
        <w:tc>
          <w:tcPr>
            <w:tcW w:w="2253"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r>
      <w:tr>
        <w:tblPrEx>
          <w:tblLayout w:type="fixed"/>
          <w:tblCellMar>
            <w:top w:w="0" w:type="dxa"/>
            <w:left w:w="108" w:type="dxa"/>
            <w:bottom w:w="0" w:type="dxa"/>
            <w:right w:w="108" w:type="dxa"/>
          </w:tblCellMar>
        </w:tblPrEx>
        <w:trPr>
          <w:trHeight w:val="308" w:hRule="atLeast"/>
        </w:trPr>
        <w:tc>
          <w:tcPr>
            <w:tcW w:w="14072" w:type="dxa"/>
            <w:gridSpan w:val="8"/>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注：本表反映部门本年度的总收支和年末结转结余情况。</w:t>
            </w:r>
          </w:p>
        </w:tc>
      </w:tr>
    </w:tbl>
    <w:p>
      <w:pPr>
        <w:tabs>
          <w:tab w:val="left" w:pos="886"/>
        </w:tabs>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p>
      <w:pPr>
        <w:jc w:val="left"/>
        <w:rPr>
          <w:rFonts w:cs="Times New Roman"/>
        </w:rPr>
      </w:pPr>
    </w:p>
    <w:tbl>
      <w:tblPr>
        <w:tblStyle w:val="7"/>
        <w:tblW w:w="14569" w:type="dxa"/>
        <w:tblInd w:w="-106" w:type="dxa"/>
        <w:tblLayout w:type="fixed"/>
        <w:tblCellMar>
          <w:top w:w="0" w:type="dxa"/>
          <w:left w:w="108" w:type="dxa"/>
          <w:bottom w:w="0" w:type="dxa"/>
          <w:right w:w="108" w:type="dxa"/>
        </w:tblCellMar>
      </w:tblPr>
      <w:tblGrid>
        <w:gridCol w:w="328"/>
        <w:gridCol w:w="328"/>
        <w:gridCol w:w="330"/>
        <w:gridCol w:w="4154"/>
        <w:gridCol w:w="1347"/>
        <w:gridCol w:w="1347"/>
        <w:gridCol w:w="1347"/>
        <w:gridCol w:w="1347"/>
        <w:gridCol w:w="1347"/>
        <w:gridCol w:w="1347"/>
        <w:gridCol w:w="1347"/>
      </w:tblGrid>
      <w:tr>
        <w:tblPrEx>
          <w:tblLayout w:type="fixed"/>
          <w:tblCellMar>
            <w:top w:w="0" w:type="dxa"/>
            <w:left w:w="108" w:type="dxa"/>
            <w:bottom w:w="0" w:type="dxa"/>
            <w:right w:w="108" w:type="dxa"/>
          </w:tblCellMar>
        </w:tblPrEx>
        <w:trPr>
          <w:trHeight w:val="385" w:hRule="atLeast"/>
        </w:trPr>
        <w:tc>
          <w:tcPr>
            <w:tcW w:w="14569" w:type="dxa"/>
            <w:gridSpan w:val="11"/>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收入决算表</w:t>
            </w:r>
          </w:p>
        </w:tc>
      </w:tr>
      <w:tr>
        <w:tblPrEx>
          <w:tblLayout w:type="fixed"/>
          <w:tblCellMar>
            <w:top w:w="0" w:type="dxa"/>
            <w:left w:w="108" w:type="dxa"/>
            <w:bottom w:w="0" w:type="dxa"/>
            <w:right w:w="108" w:type="dxa"/>
          </w:tblCellMar>
        </w:tblPrEx>
        <w:trPr>
          <w:trHeight w:val="252" w:hRule="atLeast"/>
        </w:trPr>
        <w:tc>
          <w:tcPr>
            <w:tcW w:w="32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2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3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415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52" w:hRule="atLeast"/>
        </w:trPr>
        <w:tc>
          <w:tcPr>
            <w:tcW w:w="5140" w:type="dxa"/>
            <w:gridSpan w:val="4"/>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694" w:type="dxa"/>
            <w:gridSpan w:val="2"/>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4" w:hRule="atLeast"/>
        </w:trPr>
        <w:tc>
          <w:tcPr>
            <w:tcW w:w="51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13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本年收入合计</w:t>
            </w:r>
          </w:p>
        </w:tc>
        <w:tc>
          <w:tcPr>
            <w:tcW w:w="13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财政拨款收入</w:t>
            </w:r>
          </w:p>
        </w:tc>
        <w:tc>
          <w:tcPr>
            <w:tcW w:w="13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上级补助收入</w:t>
            </w:r>
          </w:p>
        </w:tc>
        <w:tc>
          <w:tcPr>
            <w:tcW w:w="13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事业收入</w:t>
            </w:r>
          </w:p>
        </w:tc>
        <w:tc>
          <w:tcPr>
            <w:tcW w:w="13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经营收入</w:t>
            </w:r>
          </w:p>
        </w:tc>
        <w:tc>
          <w:tcPr>
            <w:tcW w:w="13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附属单位上缴收入</w:t>
            </w:r>
          </w:p>
        </w:tc>
        <w:tc>
          <w:tcPr>
            <w:tcW w:w="13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功能分类科目编码</w:t>
            </w:r>
          </w:p>
        </w:tc>
        <w:tc>
          <w:tcPr>
            <w:tcW w:w="4154"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15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15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3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04" w:hRule="atLeast"/>
        </w:trPr>
        <w:tc>
          <w:tcPr>
            <w:tcW w:w="5140"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13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13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13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c>
          <w:tcPr>
            <w:tcW w:w="13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w:t>
            </w:r>
          </w:p>
        </w:tc>
        <w:tc>
          <w:tcPr>
            <w:tcW w:w="13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w:t>
            </w:r>
          </w:p>
        </w:tc>
        <w:tc>
          <w:tcPr>
            <w:tcW w:w="13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6</w:t>
            </w:r>
          </w:p>
        </w:tc>
        <w:tc>
          <w:tcPr>
            <w:tcW w:w="13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7</w:t>
            </w:r>
          </w:p>
        </w:tc>
      </w:tr>
      <w:tr>
        <w:tblPrEx>
          <w:tblLayout w:type="fixed"/>
          <w:tblCellMar>
            <w:top w:w="0" w:type="dxa"/>
            <w:left w:w="108" w:type="dxa"/>
            <w:bottom w:w="0" w:type="dxa"/>
            <w:right w:w="108" w:type="dxa"/>
          </w:tblCellMar>
        </w:tblPrEx>
        <w:trPr>
          <w:trHeight w:val="304" w:hRule="atLeast"/>
        </w:trPr>
        <w:tc>
          <w:tcPr>
            <w:tcW w:w="5140"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461.35</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461.35</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一般公共服务支出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政府办公厅（室）及相关机构事务</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2010301</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行政运行</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149.36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149.36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2010350</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事业运行</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57.85</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57.85</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2010399</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其他政府办公厅（室）及相关机构事务支出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社会保障和就业支出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20805</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行政事业单位离退休</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2080505</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卫生健康支出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行政事业单位医疗</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2101101</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行政单位医疗</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4.56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4.56</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2101102</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事业单位医疗</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城乡社区支出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21208</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国有土地使用权出让收入及对应专项债务收入安排的支出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2120899</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其他国有土地使用权出让收入安排的支出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农林水支出</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21301</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农业</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986"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2130126</w:t>
            </w:r>
          </w:p>
        </w:tc>
        <w:tc>
          <w:tcPr>
            <w:tcW w:w="4154"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农村公益事业</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3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4" w:hRule="atLeast"/>
        </w:trPr>
        <w:tc>
          <w:tcPr>
            <w:tcW w:w="14569" w:type="dxa"/>
            <w:gridSpan w:val="11"/>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注：本表反映部门本年度取得的各项收入情况。</w:t>
            </w:r>
          </w:p>
        </w:tc>
      </w:tr>
    </w:tbl>
    <w:p>
      <w:pPr>
        <w:rPr>
          <w:rFonts w:cs="Times New Roman"/>
        </w:rPr>
      </w:pPr>
      <w:r>
        <w:rPr>
          <w:rFonts w:cs="Times New Roman"/>
        </w:rPr>
        <w:br w:type="page"/>
      </w:r>
    </w:p>
    <w:tbl>
      <w:tblPr>
        <w:tblStyle w:val="7"/>
        <w:tblW w:w="14072" w:type="dxa"/>
        <w:tblInd w:w="0" w:type="dxa"/>
        <w:tblLayout w:type="fixed"/>
        <w:tblCellMar>
          <w:top w:w="0" w:type="dxa"/>
          <w:left w:w="108" w:type="dxa"/>
          <w:bottom w:w="0" w:type="dxa"/>
          <w:right w:w="108" w:type="dxa"/>
        </w:tblCellMar>
      </w:tblPr>
      <w:tblGrid>
        <w:gridCol w:w="308"/>
        <w:gridCol w:w="308"/>
        <w:gridCol w:w="309"/>
        <w:gridCol w:w="4463"/>
        <w:gridCol w:w="1448"/>
        <w:gridCol w:w="1447"/>
        <w:gridCol w:w="1447"/>
        <w:gridCol w:w="1447"/>
        <w:gridCol w:w="1448"/>
        <w:gridCol w:w="1447"/>
      </w:tblGrid>
      <w:tr>
        <w:tblPrEx>
          <w:tblLayout w:type="fixed"/>
          <w:tblCellMar>
            <w:top w:w="0" w:type="dxa"/>
            <w:left w:w="108" w:type="dxa"/>
            <w:bottom w:w="0" w:type="dxa"/>
            <w:right w:w="108" w:type="dxa"/>
          </w:tblCellMar>
        </w:tblPrEx>
        <w:trPr>
          <w:trHeight w:val="390" w:hRule="atLeast"/>
        </w:trPr>
        <w:tc>
          <w:tcPr>
            <w:tcW w:w="14072" w:type="dxa"/>
            <w:gridSpan w:val="10"/>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支出决算表</w:t>
            </w:r>
          </w:p>
        </w:tc>
      </w:tr>
      <w:tr>
        <w:tblPrEx>
          <w:tblLayout w:type="fixed"/>
          <w:tblCellMar>
            <w:top w:w="0" w:type="dxa"/>
            <w:left w:w="108" w:type="dxa"/>
            <w:bottom w:w="0" w:type="dxa"/>
            <w:right w:w="108" w:type="dxa"/>
          </w:tblCellMar>
        </w:tblPrEx>
        <w:trPr>
          <w:trHeight w:val="255" w:hRule="atLeast"/>
        </w:trPr>
        <w:tc>
          <w:tcPr>
            <w:tcW w:w="30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0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09"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4463"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5388" w:type="dxa"/>
            <w:gridSpan w:val="4"/>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144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47"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38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1448"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本年支出合计</w:t>
            </w:r>
          </w:p>
        </w:tc>
        <w:tc>
          <w:tcPr>
            <w:tcW w:w="14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基本支出</w:t>
            </w:r>
          </w:p>
        </w:tc>
        <w:tc>
          <w:tcPr>
            <w:tcW w:w="14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项目支出</w:t>
            </w:r>
          </w:p>
        </w:tc>
        <w:tc>
          <w:tcPr>
            <w:tcW w:w="14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上缴上级支出</w:t>
            </w:r>
          </w:p>
        </w:tc>
        <w:tc>
          <w:tcPr>
            <w:tcW w:w="1448"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经营支出</w:t>
            </w:r>
          </w:p>
        </w:tc>
        <w:tc>
          <w:tcPr>
            <w:tcW w:w="1447"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925"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功能分类科目编码</w:t>
            </w:r>
          </w:p>
        </w:tc>
        <w:tc>
          <w:tcPr>
            <w:tcW w:w="4463"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14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92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4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92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4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5388"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144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14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14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c>
          <w:tcPr>
            <w:tcW w:w="14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w:t>
            </w:r>
          </w:p>
        </w:tc>
        <w:tc>
          <w:tcPr>
            <w:tcW w:w="1448"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w:t>
            </w:r>
          </w:p>
        </w:tc>
        <w:tc>
          <w:tcPr>
            <w:tcW w:w="144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5388"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461.35</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228.13</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233.22</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一般公共服务支出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207.21</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政府办公厅（室）及相关机构事务</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207.21</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2010301</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行政运行</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149.36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149.36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2010350</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事业运行</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57.85</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57.85</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2010399</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其他政府办公厅（室）及相关机构事务支出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社会保障和就业支出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20805</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行政事业单位离退休</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2080505</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卫生健康支出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行政事业单位医疗</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2101101</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行政单位医疗</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4.56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4.56</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2101102</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事业单位医疗</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城乡社区支出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21208</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国有土地使用权出让收入及对应专项债务收入安排的支出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2120899</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其他国有土地使用权出让收入安排的支出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农林水支出</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21301</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农业</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25"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2130126</w:t>
            </w:r>
          </w:p>
        </w:tc>
        <w:tc>
          <w:tcPr>
            <w:tcW w:w="4463"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农村公益事业</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8"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4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4072" w:type="dxa"/>
            <w:gridSpan w:val="10"/>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注：本表反映部门本年度各项支出情况。</w:t>
            </w:r>
          </w:p>
        </w:tc>
      </w:tr>
    </w:tbl>
    <w:p>
      <w:pPr>
        <w:rPr>
          <w:rFonts w:cs="Times New Roman"/>
        </w:rPr>
      </w:pPr>
      <w:r>
        <w:rPr>
          <w:rFonts w:cs="Times New Roman"/>
        </w:rPr>
        <w:br w:type="page"/>
      </w:r>
    </w:p>
    <w:tbl>
      <w:tblPr>
        <w:tblStyle w:val="7"/>
        <w:tblW w:w="14072" w:type="dxa"/>
        <w:tblInd w:w="0" w:type="dxa"/>
        <w:tblLayout w:type="fixed"/>
        <w:tblCellMar>
          <w:top w:w="0" w:type="dxa"/>
          <w:left w:w="108" w:type="dxa"/>
          <w:bottom w:w="0" w:type="dxa"/>
          <w:right w:w="108" w:type="dxa"/>
        </w:tblCellMar>
      </w:tblPr>
      <w:tblGrid>
        <w:gridCol w:w="3114"/>
        <w:gridCol w:w="551"/>
        <w:gridCol w:w="1595"/>
        <w:gridCol w:w="3475"/>
        <w:gridCol w:w="1"/>
        <w:gridCol w:w="550"/>
        <w:gridCol w:w="1595"/>
        <w:gridCol w:w="1"/>
        <w:gridCol w:w="1595"/>
        <w:gridCol w:w="1595"/>
      </w:tblGrid>
      <w:tr>
        <w:tblPrEx>
          <w:tblLayout w:type="fixed"/>
          <w:tblCellMar>
            <w:top w:w="0" w:type="dxa"/>
            <w:left w:w="108" w:type="dxa"/>
            <w:bottom w:w="0" w:type="dxa"/>
            <w:right w:w="108" w:type="dxa"/>
          </w:tblCellMar>
        </w:tblPrEx>
        <w:trPr>
          <w:trHeight w:val="390" w:hRule="atLeast"/>
        </w:trPr>
        <w:tc>
          <w:tcPr>
            <w:tcW w:w="14072" w:type="dxa"/>
            <w:gridSpan w:val="10"/>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财政拨款收入支出决算总表</w:t>
            </w:r>
          </w:p>
        </w:tc>
      </w:tr>
      <w:tr>
        <w:tblPrEx>
          <w:tblLayout w:type="fixed"/>
          <w:tblCellMar>
            <w:top w:w="0" w:type="dxa"/>
            <w:left w:w="108" w:type="dxa"/>
            <w:bottom w:w="0" w:type="dxa"/>
            <w:right w:w="108" w:type="dxa"/>
          </w:tblCellMar>
        </w:tblPrEx>
        <w:trPr>
          <w:trHeight w:val="255" w:hRule="atLeast"/>
        </w:trPr>
        <w:tc>
          <w:tcPr>
            <w:tcW w:w="311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51"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476"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5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6"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5"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3114" w:type="dxa"/>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551"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476"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5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6"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595"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收入</w:t>
            </w:r>
          </w:p>
        </w:tc>
        <w:tc>
          <w:tcPr>
            <w:tcW w:w="881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支出</w:t>
            </w:r>
          </w:p>
        </w:tc>
      </w:tr>
      <w:tr>
        <w:tblPrEx>
          <w:tblLayout w:type="fixed"/>
          <w:tblCellMar>
            <w:top w:w="0" w:type="dxa"/>
            <w:left w:w="108" w:type="dxa"/>
            <w:bottom w:w="0" w:type="dxa"/>
            <w:right w:w="108" w:type="dxa"/>
          </w:tblCellMar>
        </w:tblPrEx>
        <w:trPr>
          <w:trHeight w:val="312" w:hRule="atLeast"/>
        </w:trPr>
        <w:tc>
          <w:tcPr>
            <w:tcW w:w="311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551"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行次</w:t>
            </w:r>
          </w:p>
        </w:tc>
        <w:tc>
          <w:tcPr>
            <w:tcW w:w="1595"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金额</w:t>
            </w:r>
          </w:p>
        </w:tc>
        <w:tc>
          <w:tcPr>
            <w:tcW w:w="3475"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551"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行次</w:t>
            </w:r>
          </w:p>
        </w:tc>
        <w:tc>
          <w:tcPr>
            <w:tcW w:w="1595"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1596"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一般公共预算财政拨款</w:t>
            </w:r>
          </w:p>
        </w:tc>
        <w:tc>
          <w:tcPr>
            <w:tcW w:w="1595"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615" w:hRule="atLeast"/>
        </w:trPr>
        <w:tc>
          <w:tcPr>
            <w:tcW w:w="31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5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5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34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55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5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59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5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347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1596"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c>
          <w:tcPr>
            <w:tcW w:w="159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一、一般公共预算财政拨款</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429.63</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一、一般公共服务支出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30</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二、政府性基金预算财政拨款</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二、外交支出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31</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三、国防支出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32</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四、公共安全支出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五、教育支出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34</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6</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六、科学技术支出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35</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7</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七、文化旅游体育与传媒支出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36</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8</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八、社会保障和就业支出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37</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9</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九、卫生健康支出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38</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10</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十、节能环保支出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39</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11</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十一、城乡社区支出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40</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12</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十二、农林水支出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41</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十三、交通运输支出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42</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14</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十四、资源勘探信息等支出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15</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十五、商业服务业等支出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44</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16</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十六、金融支出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45</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17</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十七、援助其他地区支出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46</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18</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十八、自然资源海洋气象等支出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47</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19</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十九、住房保障支出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48</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20</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二十、粮油物资储备支出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49</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21</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二十一、灾害防治及应急管理支出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50</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22</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二十二、其他支出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51</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二十四、债务付息支出</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52</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本年收入合计</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24</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c>
          <w:tcPr>
            <w:tcW w:w="347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本年支出合计</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429.63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年初财政拨款结转和结余</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25</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年末财政拨款结转和结余</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54</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一、一般公共预算财政拨款</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26</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55</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二、政府性基金预算财政拨款</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27</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56</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28</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47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57</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14"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总计</w:t>
            </w:r>
          </w:p>
        </w:tc>
        <w:tc>
          <w:tcPr>
            <w:tcW w:w="551"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29</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c>
          <w:tcPr>
            <w:tcW w:w="347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总计</w:t>
            </w:r>
          </w:p>
        </w:tc>
        <w:tc>
          <w:tcPr>
            <w:tcW w:w="55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58</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461.35</w:t>
            </w:r>
          </w:p>
        </w:tc>
        <w:tc>
          <w:tcPr>
            <w:tcW w:w="1596"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429.63</w:t>
            </w:r>
          </w:p>
        </w:tc>
        <w:tc>
          <w:tcPr>
            <w:tcW w:w="15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r>
      <w:tr>
        <w:tblPrEx>
          <w:tblLayout w:type="fixed"/>
          <w:tblCellMar>
            <w:top w:w="0" w:type="dxa"/>
            <w:left w:w="108" w:type="dxa"/>
            <w:bottom w:w="0" w:type="dxa"/>
            <w:right w:w="108" w:type="dxa"/>
          </w:tblCellMar>
        </w:tblPrEx>
        <w:trPr>
          <w:trHeight w:val="308" w:hRule="atLeast"/>
        </w:trPr>
        <w:tc>
          <w:tcPr>
            <w:tcW w:w="14072" w:type="dxa"/>
            <w:gridSpan w:val="10"/>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注：本表反映部门本年度一般公共预算财政拨款和政府性基金预算财政拨款的总收支和年末结转结余情况。</w:t>
            </w:r>
          </w:p>
        </w:tc>
      </w:tr>
    </w:tbl>
    <w:p>
      <w:pPr>
        <w:rPr>
          <w:rFonts w:cs="Times New Roman"/>
        </w:rPr>
      </w:pPr>
      <w:r>
        <w:rPr>
          <w:rFonts w:cs="Times New Roman"/>
        </w:rPr>
        <w:br w:type="page"/>
      </w:r>
    </w:p>
    <w:tbl>
      <w:tblPr>
        <w:tblStyle w:val="7"/>
        <w:tblW w:w="14060" w:type="dxa"/>
        <w:tblInd w:w="-106" w:type="dxa"/>
        <w:tblLayout w:type="fixed"/>
        <w:tblCellMar>
          <w:top w:w="0" w:type="dxa"/>
          <w:left w:w="108" w:type="dxa"/>
          <w:bottom w:w="0" w:type="dxa"/>
          <w:right w:w="108" w:type="dxa"/>
        </w:tblCellMar>
      </w:tblPr>
      <w:tblGrid>
        <w:gridCol w:w="340"/>
        <w:gridCol w:w="340"/>
        <w:gridCol w:w="340"/>
        <w:gridCol w:w="4580"/>
        <w:gridCol w:w="2820"/>
        <w:gridCol w:w="2820"/>
        <w:gridCol w:w="2820"/>
      </w:tblGrid>
      <w:tr>
        <w:tblPrEx>
          <w:tblLayout w:type="fixed"/>
          <w:tblCellMar>
            <w:top w:w="0" w:type="dxa"/>
            <w:left w:w="108" w:type="dxa"/>
            <w:bottom w:w="0" w:type="dxa"/>
            <w:right w:w="108" w:type="dxa"/>
          </w:tblCellMar>
        </w:tblPrEx>
        <w:trPr>
          <w:trHeight w:val="390" w:hRule="atLeast"/>
        </w:trPr>
        <w:tc>
          <w:tcPr>
            <w:tcW w:w="14060" w:type="dxa"/>
            <w:gridSpan w:val="7"/>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trHeight w:val="255" w:hRule="atLeast"/>
        </w:trPr>
        <w:tc>
          <w:tcPr>
            <w:tcW w:w="34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4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4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458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82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82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820"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5600" w:type="dxa"/>
            <w:gridSpan w:val="4"/>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282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82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820"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6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846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本年支出</w:t>
            </w:r>
          </w:p>
        </w:tc>
      </w:tr>
      <w:tr>
        <w:tblPrEx>
          <w:tblLayout w:type="fixed"/>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功能分类科目编码</w:t>
            </w:r>
          </w:p>
        </w:tc>
        <w:tc>
          <w:tcPr>
            <w:tcW w:w="4580"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2820"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小计</w:t>
            </w:r>
          </w:p>
        </w:tc>
        <w:tc>
          <w:tcPr>
            <w:tcW w:w="2820"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基本支出</w:t>
            </w:r>
          </w:p>
        </w:tc>
        <w:tc>
          <w:tcPr>
            <w:tcW w:w="2820"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5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8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8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8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5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8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8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8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5600"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282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282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2820"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5600"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429.63</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228.13</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201.49</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一般公共服务支出</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207.21</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政府办公厅（室）及相关机构事务</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303.93</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207.21</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2010301</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行政运行</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149.36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149.36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2010350</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事业运行</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57.85</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57.85</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2010399</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其他政府办公厅（室）及相关机构事务支出</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96.71</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社会保障和就业支出</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20805</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行政事业单位离退休</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2080505</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卫生健康支出</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行政事业单位医疗</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6.67</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2101101</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行政单位医疗</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4.56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4.56</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2101102</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事业单位医疗</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2.10</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农林水支出</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21301</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农业</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2130126</w:t>
            </w:r>
          </w:p>
        </w:tc>
        <w:tc>
          <w:tcPr>
            <w:tcW w:w="45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农村公益事业</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820"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104.78</w:t>
            </w:r>
          </w:p>
        </w:tc>
      </w:tr>
      <w:tr>
        <w:tblPrEx>
          <w:tblLayout w:type="fixed"/>
          <w:tblCellMar>
            <w:top w:w="0" w:type="dxa"/>
            <w:left w:w="108" w:type="dxa"/>
            <w:bottom w:w="0" w:type="dxa"/>
            <w:right w:w="108" w:type="dxa"/>
          </w:tblCellMar>
        </w:tblPrEx>
        <w:trPr>
          <w:trHeight w:val="308" w:hRule="atLeast"/>
        </w:trPr>
        <w:tc>
          <w:tcPr>
            <w:tcW w:w="14060" w:type="dxa"/>
            <w:gridSpan w:val="7"/>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注：本表反映部门本年度一般公共预算财政拨款支出情况。</w:t>
            </w:r>
          </w:p>
        </w:tc>
      </w:tr>
    </w:tbl>
    <w:p>
      <w:pPr>
        <w:rPr>
          <w:rFonts w:cs="Times New Roman"/>
        </w:rPr>
      </w:pPr>
      <w:r>
        <w:rPr>
          <w:rFonts w:cs="Times New Roman"/>
        </w:rPr>
        <w:br w:type="page"/>
      </w:r>
    </w:p>
    <w:tbl>
      <w:tblPr>
        <w:tblStyle w:val="7"/>
        <w:tblW w:w="15020" w:type="dxa"/>
        <w:tblInd w:w="-106" w:type="dxa"/>
        <w:tblLayout w:type="fixed"/>
        <w:tblCellMar>
          <w:top w:w="0" w:type="dxa"/>
          <w:left w:w="108" w:type="dxa"/>
          <w:bottom w:w="0" w:type="dxa"/>
          <w:right w:w="108" w:type="dxa"/>
        </w:tblCellMar>
      </w:tblPr>
      <w:tblGrid>
        <w:gridCol w:w="766"/>
        <w:gridCol w:w="2761"/>
        <w:gridCol w:w="1412"/>
        <w:gridCol w:w="766"/>
        <w:gridCol w:w="2180"/>
        <w:gridCol w:w="1412"/>
        <w:gridCol w:w="766"/>
        <w:gridCol w:w="3545"/>
        <w:gridCol w:w="1412"/>
      </w:tblGrid>
      <w:tr>
        <w:tblPrEx>
          <w:tblLayout w:type="fixed"/>
          <w:tblCellMar>
            <w:top w:w="0" w:type="dxa"/>
            <w:left w:w="108" w:type="dxa"/>
            <w:bottom w:w="0" w:type="dxa"/>
            <w:right w:w="108" w:type="dxa"/>
          </w:tblCellMar>
        </w:tblPrEx>
        <w:trPr>
          <w:trHeight w:val="395" w:hRule="atLeast"/>
        </w:trPr>
        <w:tc>
          <w:tcPr>
            <w:tcW w:w="15020" w:type="dxa"/>
            <w:gridSpan w:val="9"/>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一般公共预算财政拨款基本支出决算表</w:t>
            </w:r>
          </w:p>
        </w:tc>
      </w:tr>
      <w:tr>
        <w:tblPrEx>
          <w:tblLayout w:type="fixed"/>
          <w:tblCellMar>
            <w:top w:w="0" w:type="dxa"/>
            <w:left w:w="108" w:type="dxa"/>
            <w:bottom w:w="0" w:type="dxa"/>
            <w:right w:w="108" w:type="dxa"/>
          </w:tblCellMar>
        </w:tblPrEx>
        <w:trPr>
          <w:trHeight w:val="258" w:hRule="atLeast"/>
        </w:trPr>
        <w:tc>
          <w:tcPr>
            <w:tcW w:w="76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761"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1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18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1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54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12" w:type="dxa"/>
            <w:tcBorders>
              <w:top w:val="nil"/>
              <w:left w:val="nil"/>
              <w:bottom w:val="nil"/>
              <w:right w:val="nil"/>
            </w:tcBorders>
            <w:vAlign w:val="bottom"/>
          </w:tcPr>
          <w:p>
            <w:pPr>
              <w:widowControl/>
              <w:jc w:val="right"/>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Layout w:type="fixed"/>
          <w:tblCellMar>
            <w:top w:w="0" w:type="dxa"/>
            <w:left w:w="108" w:type="dxa"/>
            <w:bottom w:w="0" w:type="dxa"/>
            <w:right w:w="108" w:type="dxa"/>
          </w:tblCellMar>
        </w:tblPrEx>
        <w:trPr>
          <w:trHeight w:val="258" w:hRule="atLeast"/>
        </w:trPr>
        <w:tc>
          <w:tcPr>
            <w:tcW w:w="3527" w:type="dxa"/>
            <w:gridSpan w:val="2"/>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141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180"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1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6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354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412" w:type="dxa"/>
            <w:tcBorders>
              <w:top w:val="nil"/>
              <w:left w:val="nil"/>
              <w:bottom w:val="nil"/>
              <w:right w:val="nil"/>
            </w:tcBorders>
            <w:vAlign w:val="bottom"/>
          </w:tcPr>
          <w:p>
            <w:pPr>
              <w:widowControl/>
              <w:jc w:val="right"/>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108" w:type="dxa"/>
            <w:bottom w:w="0" w:type="dxa"/>
            <w:right w:w="108" w:type="dxa"/>
          </w:tblCellMar>
        </w:tblPrEx>
        <w:trPr>
          <w:trHeight w:val="312" w:hRule="atLeast"/>
        </w:trPr>
        <w:tc>
          <w:tcPr>
            <w:tcW w:w="49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人员经费</w:t>
            </w:r>
          </w:p>
        </w:tc>
        <w:tc>
          <w:tcPr>
            <w:tcW w:w="10081"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公用经费</w:t>
            </w:r>
          </w:p>
        </w:tc>
      </w:tr>
      <w:tr>
        <w:tblPrEx>
          <w:tblLayout w:type="fixed"/>
          <w:tblCellMar>
            <w:top w:w="0" w:type="dxa"/>
            <w:left w:w="108" w:type="dxa"/>
            <w:bottom w:w="0" w:type="dxa"/>
            <w:right w:w="108" w:type="dxa"/>
          </w:tblCellMar>
        </w:tblPrEx>
        <w:trPr>
          <w:trHeight w:val="316" w:hRule="atLeast"/>
        </w:trPr>
        <w:tc>
          <w:tcPr>
            <w:tcW w:w="76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科目编码</w:t>
            </w:r>
          </w:p>
        </w:tc>
        <w:tc>
          <w:tcPr>
            <w:tcW w:w="2761"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1412"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决算数</w:t>
            </w:r>
          </w:p>
        </w:tc>
        <w:tc>
          <w:tcPr>
            <w:tcW w:w="766"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科目编码</w:t>
            </w:r>
          </w:p>
        </w:tc>
        <w:tc>
          <w:tcPr>
            <w:tcW w:w="2180"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1412"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决算数</w:t>
            </w:r>
          </w:p>
        </w:tc>
        <w:tc>
          <w:tcPr>
            <w:tcW w:w="766"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科目编码</w:t>
            </w:r>
          </w:p>
        </w:tc>
        <w:tc>
          <w:tcPr>
            <w:tcW w:w="3545"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1412"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决算数</w:t>
            </w:r>
          </w:p>
        </w:tc>
      </w:tr>
      <w:tr>
        <w:tblPrEx>
          <w:tblLayout w:type="fixed"/>
          <w:tblCellMar>
            <w:top w:w="0" w:type="dxa"/>
            <w:left w:w="108" w:type="dxa"/>
            <w:bottom w:w="0" w:type="dxa"/>
            <w:right w:w="108" w:type="dxa"/>
          </w:tblCellMar>
        </w:tblPrEx>
        <w:trPr>
          <w:trHeight w:val="316" w:hRule="atLeast"/>
        </w:trPr>
        <w:tc>
          <w:tcPr>
            <w:tcW w:w="7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76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1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354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14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工资福利支出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169.12</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商品和服务支出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33.42</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307</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债务利息及费用支出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30101</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基本工资</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133.02</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30201</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办公费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16.03</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30701</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国内债务付息</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30102</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津贴补贴</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1.53</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30202</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印刷费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1.05</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30702</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国外债务付息</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30103</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奖金</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13.65</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30203</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咨询费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0.21</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资本性支出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25.45</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30106</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伙食补助费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30204</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手续费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31001</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房屋建筑物购建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30107</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绩效工资</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30205</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水费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31002</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办公设备购置</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17.45</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30108</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机关事业单位基本养老保险缴费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14.26</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30206</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电费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31003</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专用设备购置</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30109</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职业年金缴费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30207</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邮电费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0.57</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31005</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基础设施建设</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30110</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职工基本医疗保险缴费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2.03</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30208</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取暖费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31006</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大型修缮</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30111</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公务员医疗补助缴费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30209</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物业管理费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31007</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信息网络及软件购置更新</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8.00</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30112</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其他社会保障缴费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4.63</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30211</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差旅费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1.98</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31008</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物资储备</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30113</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住房公积金</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30212</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因公出国（境）费用</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31009</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土地补偿</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30114</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医疗费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30213</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维修（护）费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1.15</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31010</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安置补助</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30199</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其他工资福利支出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30214</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租赁费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31011</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地上附着物和青苗补偿</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对个人和家庭的补助</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0.15</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30215</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会议费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31012</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拆迁补偿</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30301</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离休费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30216</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培训费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31013</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公务用车购置</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30302</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退休费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公务接待费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31019</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其他交通工具购置</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30303</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退职（役）费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30218</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专用材料费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31021</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文物和陈列品购置</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30304</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抚恤金</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30224</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被装购置费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31022</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无形资产购置</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30305</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生活补助</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30225</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专用燃料费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31099</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其他资本性支出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30306</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救济费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30226</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劳务费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7.02</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399</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30307</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医疗费补助</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30227</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委托业务费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39906</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赠与</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30308</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助学金</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30228</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工会经费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39907</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国家赔偿费用支出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30309</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奖励金</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0.15</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30229</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福利费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39908</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对民间非营利组织和群众性自治组织补贴</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30310</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个人农业生产补贴</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30231</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公务用车运行维护费</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0.48</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39999</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30399</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其他对个人和家庭的补助</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30239</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其他交通费用</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4.92</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30240</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税金及附加费用</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766" w:type="dxa"/>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761"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30299</w:t>
            </w:r>
          </w:p>
        </w:tc>
        <w:tc>
          <w:tcPr>
            <w:tcW w:w="2180"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其他商品和服务支出</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354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3527"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人员经费合计</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169.27</w:t>
            </w:r>
          </w:p>
        </w:tc>
        <w:tc>
          <w:tcPr>
            <w:tcW w:w="8669" w:type="dxa"/>
            <w:gridSpan w:val="5"/>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公用经费合计</w:t>
            </w:r>
          </w:p>
        </w:tc>
        <w:tc>
          <w:tcPr>
            <w:tcW w:w="14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58.86</w:t>
            </w:r>
          </w:p>
        </w:tc>
      </w:tr>
      <w:tr>
        <w:tblPrEx>
          <w:tblLayout w:type="fixed"/>
          <w:tblCellMar>
            <w:top w:w="0" w:type="dxa"/>
            <w:left w:w="108" w:type="dxa"/>
            <w:bottom w:w="0" w:type="dxa"/>
            <w:right w:w="108" w:type="dxa"/>
          </w:tblCellMar>
        </w:tblPrEx>
        <w:trPr>
          <w:trHeight w:val="312" w:hRule="atLeast"/>
        </w:trPr>
        <w:tc>
          <w:tcPr>
            <w:tcW w:w="15020" w:type="dxa"/>
            <w:gridSpan w:val="9"/>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bl>
    <w:p>
      <w:pPr>
        <w:rPr>
          <w:rFonts w:cs="Times New Roman"/>
        </w:rPr>
      </w:pPr>
      <w:r>
        <w:rPr>
          <w:rFonts w:cs="Times New Roman"/>
        </w:rPr>
        <w:br w:type="page"/>
      </w:r>
    </w:p>
    <w:tbl>
      <w:tblPr>
        <w:tblStyle w:val="7"/>
        <w:tblW w:w="14072" w:type="dxa"/>
        <w:tblInd w:w="0" w:type="dxa"/>
        <w:tblLayout w:type="fixed"/>
        <w:tblCellMar>
          <w:top w:w="0" w:type="dxa"/>
          <w:left w:w="108" w:type="dxa"/>
          <w:bottom w:w="0" w:type="dxa"/>
          <w:right w:w="108" w:type="dxa"/>
        </w:tblCellMar>
      </w:tblPr>
      <w:tblGrid>
        <w:gridCol w:w="714"/>
        <w:gridCol w:w="817"/>
        <w:gridCol w:w="714"/>
        <w:gridCol w:w="714"/>
        <w:gridCol w:w="612"/>
        <w:gridCol w:w="6219"/>
        <w:gridCol w:w="714"/>
        <w:gridCol w:w="1"/>
        <w:gridCol w:w="816"/>
        <w:gridCol w:w="715"/>
        <w:gridCol w:w="714"/>
        <w:gridCol w:w="653"/>
        <w:gridCol w:w="669"/>
      </w:tblGrid>
      <w:tr>
        <w:tblPrEx>
          <w:tblLayout w:type="fixed"/>
          <w:tblCellMar>
            <w:top w:w="0" w:type="dxa"/>
            <w:left w:w="108" w:type="dxa"/>
            <w:bottom w:w="0" w:type="dxa"/>
            <w:right w:w="108" w:type="dxa"/>
          </w:tblCellMar>
        </w:tblPrEx>
        <w:trPr>
          <w:trHeight w:val="596" w:hRule="atLeast"/>
        </w:trPr>
        <w:tc>
          <w:tcPr>
            <w:tcW w:w="14072" w:type="dxa"/>
            <w:gridSpan w:val="13"/>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一般公共预算财政拨款“三公”经费支出决算表</w:t>
            </w:r>
          </w:p>
        </w:tc>
      </w:tr>
      <w:tr>
        <w:tblPrEx>
          <w:tblLayout w:type="fixed"/>
          <w:tblCellMar>
            <w:top w:w="0" w:type="dxa"/>
            <w:left w:w="108" w:type="dxa"/>
            <w:bottom w:w="0" w:type="dxa"/>
            <w:right w:w="108" w:type="dxa"/>
          </w:tblCellMar>
        </w:tblPrEx>
        <w:trPr>
          <w:trHeight w:val="281" w:hRule="atLeast"/>
        </w:trPr>
        <w:tc>
          <w:tcPr>
            <w:tcW w:w="71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81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1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1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612"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6219"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15"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81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1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1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322" w:type="dxa"/>
            <w:gridSpan w:val="2"/>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81" w:hRule="atLeast"/>
        </w:trPr>
        <w:tc>
          <w:tcPr>
            <w:tcW w:w="3571" w:type="dxa"/>
            <w:gridSpan w:val="5"/>
            <w:tcBorders>
              <w:top w:val="nil"/>
              <w:left w:val="nil"/>
              <w:bottom w:val="nil"/>
              <w:right w:val="nil"/>
            </w:tcBorders>
            <w:vAlign w:val="bottom"/>
          </w:tcPr>
          <w:p>
            <w:pPr>
              <w:widowControl/>
              <w:jc w:val="left"/>
              <w:rPr>
                <w:rFonts w:ascii="Arial" w:hAnsi="Arial"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6219"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15" w:type="dxa"/>
            <w:gridSpan w:val="2"/>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81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1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036" w:type="dxa"/>
            <w:gridSpan w:val="3"/>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40" w:hRule="atLeast"/>
        </w:trPr>
        <w:tc>
          <w:tcPr>
            <w:tcW w:w="979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预算数</w:t>
            </w:r>
          </w:p>
        </w:tc>
        <w:tc>
          <w:tcPr>
            <w:tcW w:w="4282"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atLeast"/>
        </w:trPr>
        <w:tc>
          <w:tcPr>
            <w:tcW w:w="71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817"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因公出国（境）费</w:t>
            </w:r>
          </w:p>
        </w:tc>
        <w:tc>
          <w:tcPr>
            <w:tcW w:w="2040" w:type="dxa"/>
            <w:gridSpan w:val="3"/>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公务用车购置及运行费</w:t>
            </w:r>
          </w:p>
        </w:tc>
        <w:tc>
          <w:tcPr>
            <w:tcW w:w="6219"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公务接待费</w:t>
            </w:r>
          </w:p>
        </w:tc>
        <w:tc>
          <w:tcPr>
            <w:tcW w:w="714"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817"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因公出国（境）费</w:t>
            </w:r>
          </w:p>
        </w:tc>
        <w:tc>
          <w:tcPr>
            <w:tcW w:w="2082" w:type="dxa"/>
            <w:gridSpan w:val="3"/>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公务用车购置及运行费</w:t>
            </w:r>
          </w:p>
        </w:tc>
        <w:tc>
          <w:tcPr>
            <w:tcW w:w="669"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公务接待费</w:t>
            </w:r>
          </w:p>
        </w:tc>
      </w:tr>
      <w:tr>
        <w:tblPrEx>
          <w:tblLayout w:type="fixed"/>
          <w:tblCellMar>
            <w:top w:w="0" w:type="dxa"/>
            <w:left w:w="108" w:type="dxa"/>
            <w:bottom w:w="0" w:type="dxa"/>
            <w:right w:w="108" w:type="dxa"/>
          </w:tblCellMar>
        </w:tblPrEx>
        <w:trPr>
          <w:trHeight w:val="677" w:hRule="atLeast"/>
        </w:trPr>
        <w:tc>
          <w:tcPr>
            <w:tcW w:w="71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8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71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小计</w:t>
            </w:r>
          </w:p>
        </w:tc>
        <w:tc>
          <w:tcPr>
            <w:tcW w:w="71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公务用车购置费</w:t>
            </w:r>
          </w:p>
        </w:tc>
        <w:tc>
          <w:tcPr>
            <w:tcW w:w="612"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公务用车运行费</w:t>
            </w:r>
          </w:p>
        </w:tc>
        <w:tc>
          <w:tcPr>
            <w:tcW w:w="62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7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81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71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小计</w:t>
            </w:r>
          </w:p>
        </w:tc>
        <w:tc>
          <w:tcPr>
            <w:tcW w:w="71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公务用车购置费</w:t>
            </w:r>
          </w:p>
        </w:tc>
        <w:tc>
          <w:tcPr>
            <w:tcW w:w="653"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公务用车运行费</w:t>
            </w:r>
          </w:p>
        </w:tc>
        <w:tc>
          <w:tcPr>
            <w:tcW w:w="66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40" w:hRule="atLeast"/>
        </w:trPr>
        <w:tc>
          <w:tcPr>
            <w:tcW w:w="714"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817"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71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c>
          <w:tcPr>
            <w:tcW w:w="71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w:t>
            </w:r>
          </w:p>
        </w:tc>
        <w:tc>
          <w:tcPr>
            <w:tcW w:w="612"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w:t>
            </w:r>
          </w:p>
        </w:tc>
        <w:tc>
          <w:tcPr>
            <w:tcW w:w="6219"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6</w:t>
            </w:r>
          </w:p>
        </w:tc>
        <w:tc>
          <w:tcPr>
            <w:tcW w:w="71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7</w:t>
            </w:r>
          </w:p>
        </w:tc>
        <w:tc>
          <w:tcPr>
            <w:tcW w:w="817"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8</w:t>
            </w:r>
          </w:p>
        </w:tc>
        <w:tc>
          <w:tcPr>
            <w:tcW w:w="71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9</w:t>
            </w:r>
          </w:p>
        </w:tc>
        <w:tc>
          <w:tcPr>
            <w:tcW w:w="71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10</w:t>
            </w:r>
          </w:p>
        </w:tc>
        <w:tc>
          <w:tcPr>
            <w:tcW w:w="653"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11</w:t>
            </w:r>
          </w:p>
        </w:tc>
        <w:tc>
          <w:tcPr>
            <w:tcW w:w="669"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12</w:t>
            </w:r>
          </w:p>
        </w:tc>
      </w:tr>
      <w:tr>
        <w:tblPrEx>
          <w:tblLayout w:type="fixed"/>
          <w:tblCellMar>
            <w:top w:w="0" w:type="dxa"/>
            <w:left w:w="108" w:type="dxa"/>
            <w:bottom w:w="0" w:type="dxa"/>
            <w:right w:w="108" w:type="dxa"/>
          </w:tblCellMar>
        </w:tblPrEx>
        <w:trPr>
          <w:trHeight w:val="340" w:hRule="atLeast"/>
        </w:trPr>
        <w:tc>
          <w:tcPr>
            <w:tcW w:w="714" w:type="dxa"/>
            <w:tcBorders>
              <w:top w:val="nil"/>
              <w:left w:val="single" w:color="000000" w:sz="4" w:space="0"/>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12.17</w:t>
            </w:r>
          </w:p>
        </w:tc>
        <w:tc>
          <w:tcPr>
            <w:tcW w:w="817"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1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12.17</w:t>
            </w:r>
          </w:p>
        </w:tc>
        <w:tc>
          <w:tcPr>
            <w:tcW w:w="71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11.69</w:t>
            </w:r>
          </w:p>
        </w:tc>
        <w:tc>
          <w:tcPr>
            <w:tcW w:w="612"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0.48</w:t>
            </w:r>
          </w:p>
        </w:tc>
        <w:tc>
          <w:tcPr>
            <w:tcW w:w="6219"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1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12.17</w:t>
            </w:r>
          </w:p>
        </w:tc>
        <w:tc>
          <w:tcPr>
            <w:tcW w:w="817" w:type="dxa"/>
            <w:gridSpan w:val="2"/>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71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12.17</w:t>
            </w:r>
          </w:p>
        </w:tc>
        <w:tc>
          <w:tcPr>
            <w:tcW w:w="71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11.69</w:t>
            </w:r>
          </w:p>
        </w:tc>
        <w:tc>
          <w:tcPr>
            <w:tcW w:w="653"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0.48</w:t>
            </w:r>
          </w:p>
        </w:tc>
        <w:tc>
          <w:tcPr>
            <w:tcW w:w="669"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677" w:hRule="atLeast"/>
        </w:trPr>
        <w:tc>
          <w:tcPr>
            <w:tcW w:w="14072" w:type="dxa"/>
            <w:gridSpan w:val="13"/>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cs="Times New Roman"/>
        </w:rPr>
      </w:pPr>
      <w:r>
        <w:rPr>
          <w:rFonts w:ascii="仿宋_GB2312" w:hAnsi="仿宋_GB2312" w:eastAsia="仿宋_GB2312"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br w:type="page"/>
      </w:r>
    </w:p>
    <w:tbl>
      <w:tblPr>
        <w:tblStyle w:val="7"/>
        <w:tblW w:w="14072" w:type="dxa"/>
        <w:tblInd w:w="0" w:type="dxa"/>
        <w:tblLayout w:type="fixed"/>
        <w:tblCellMar>
          <w:top w:w="0" w:type="dxa"/>
          <w:left w:w="108" w:type="dxa"/>
          <w:bottom w:w="0" w:type="dxa"/>
          <w:right w:w="108" w:type="dxa"/>
        </w:tblCellMar>
      </w:tblPr>
      <w:tblGrid>
        <w:gridCol w:w="226"/>
        <w:gridCol w:w="226"/>
        <w:gridCol w:w="227"/>
        <w:gridCol w:w="2369"/>
        <w:gridCol w:w="495"/>
        <w:gridCol w:w="6545"/>
        <w:gridCol w:w="996"/>
        <w:gridCol w:w="996"/>
        <w:gridCol w:w="996"/>
        <w:gridCol w:w="996"/>
      </w:tblGrid>
      <w:tr>
        <w:tblPrEx>
          <w:tblLayout w:type="fixed"/>
          <w:tblCellMar>
            <w:top w:w="0" w:type="dxa"/>
            <w:left w:w="108" w:type="dxa"/>
            <w:bottom w:w="0" w:type="dxa"/>
            <w:right w:w="108" w:type="dxa"/>
          </w:tblCellMar>
        </w:tblPrEx>
        <w:trPr>
          <w:trHeight w:val="422" w:hRule="atLeast"/>
        </w:trPr>
        <w:tc>
          <w:tcPr>
            <w:tcW w:w="14072" w:type="dxa"/>
            <w:gridSpan w:val="10"/>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政府性基金预算财政拨款收入支出决算表</w:t>
            </w:r>
          </w:p>
        </w:tc>
      </w:tr>
      <w:tr>
        <w:tblPrEx>
          <w:tblLayout w:type="fixed"/>
          <w:tblCellMar>
            <w:top w:w="0" w:type="dxa"/>
            <w:left w:w="108" w:type="dxa"/>
            <w:bottom w:w="0" w:type="dxa"/>
            <w:right w:w="108" w:type="dxa"/>
          </w:tblCellMar>
        </w:tblPrEx>
        <w:trPr>
          <w:trHeight w:val="276" w:hRule="atLeast"/>
        </w:trPr>
        <w:tc>
          <w:tcPr>
            <w:tcW w:w="22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27"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369"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49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654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99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99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99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996"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76" w:hRule="atLeast"/>
        </w:trPr>
        <w:tc>
          <w:tcPr>
            <w:tcW w:w="3048" w:type="dxa"/>
            <w:gridSpan w:val="4"/>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49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654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99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996"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1992" w:type="dxa"/>
            <w:gridSpan w:val="2"/>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333" w:hRule="atLeast"/>
        </w:trPr>
        <w:tc>
          <w:tcPr>
            <w:tcW w:w="304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w:t>
            </w:r>
          </w:p>
        </w:tc>
        <w:tc>
          <w:tcPr>
            <w:tcW w:w="49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年初结转和结余</w:t>
            </w:r>
          </w:p>
        </w:tc>
        <w:tc>
          <w:tcPr>
            <w:tcW w:w="654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本年收入</w:t>
            </w:r>
          </w:p>
        </w:tc>
        <w:tc>
          <w:tcPr>
            <w:tcW w:w="298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本年支出</w:t>
            </w:r>
          </w:p>
        </w:tc>
        <w:tc>
          <w:tcPr>
            <w:tcW w:w="996"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39" w:hRule="atLeast"/>
        </w:trPr>
        <w:tc>
          <w:tcPr>
            <w:tcW w:w="679"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功能分类科目编码</w:t>
            </w:r>
          </w:p>
        </w:tc>
        <w:tc>
          <w:tcPr>
            <w:tcW w:w="2369"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4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65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小计</w:t>
            </w:r>
          </w:p>
        </w:tc>
        <w:tc>
          <w:tcPr>
            <w:tcW w:w="996"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基本支出</w:t>
            </w:r>
          </w:p>
        </w:tc>
        <w:tc>
          <w:tcPr>
            <w:tcW w:w="996" w:type="dxa"/>
            <w:vMerge w:val="restart"/>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项目支出</w:t>
            </w:r>
          </w:p>
        </w:tc>
        <w:tc>
          <w:tcPr>
            <w:tcW w:w="9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39" w:hRule="atLeast"/>
        </w:trPr>
        <w:tc>
          <w:tcPr>
            <w:tcW w:w="67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36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65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39" w:hRule="atLeast"/>
        </w:trPr>
        <w:tc>
          <w:tcPr>
            <w:tcW w:w="67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236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4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65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c>
          <w:tcPr>
            <w:tcW w:w="9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333" w:hRule="atLeast"/>
        </w:trPr>
        <w:tc>
          <w:tcPr>
            <w:tcW w:w="3048"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654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996"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c>
          <w:tcPr>
            <w:tcW w:w="996"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4</w:t>
            </w:r>
          </w:p>
        </w:tc>
        <w:tc>
          <w:tcPr>
            <w:tcW w:w="996"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5</w:t>
            </w:r>
          </w:p>
        </w:tc>
        <w:tc>
          <w:tcPr>
            <w:tcW w:w="996"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6</w:t>
            </w:r>
          </w:p>
        </w:tc>
      </w:tr>
      <w:tr>
        <w:tblPrEx>
          <w:tblLayout w:type="fixed"/>
          <w:tblCellMar>
            <w:top w:w="0" w:type="dxa"/>
            <w:left w:w="108" w:type="dxa"/>
            <w:bottom w:w="0" w:type="dxa"/>
            <w:right w:w="108" w:type="dxa"/>
          </w:tblCellMar>
        </w:tblPrEx>
        <w:trPr>
          <w:trHeight w:val="333" w:hRule="atLeast"/>
        </w:trPr>
        <w:tc>
          <w:tcPr>
            <w:tcW w:w="3048"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ascii="宋体" w:hAnsi="宋体" w:eastAsia="宋体" w:cs="宋体"/>
                <w:b/>
                <w:bCs/>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679"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w:t>
            </w:r>
          </w:p>
        </w:tc>
        <w:tc>
          <w:tcPr>
            <w:tcW w:w="2369"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城乡社区支出</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679"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21208</w:t>
            </w:r>
          </w:p>
        </w:tc>
        <w:tc>
          <w:tcPr>
            <w:tcW w:w="2369"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国有土地使用权出让收入及对应专项债务收入安排的支出</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679"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ascii="宋体" w:hAnsi="宋体" w:eastAsia="宋体" w:cs="宋体"/>
                <w:color w:val="000000"/>
                <w:kern w:val="0"/>
                <w:sz w:val="22"/>
                <w:szCs w:val="22"/>
              </w:rPr>
              <w:t>2120899</w:t>
            </w:r>
          </w:p>
        </w:tc>
        <w:tc>
          <w:tcPr>
            <w:tcW w:w="2369"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其他国有土地使用权出让收入安排的支出</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ascii="宋体" w:hAnsi="宋体" w:eastAsia="宋体" w:cs="宋体"/>
                <w:color w:val="000000"/>
                <w:kern w:val="0"/>
                <w:sz w:val="22"/>
                <w:szCs w:val="22"/>
              </w:rPr>
              <w:t>31.72</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679"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369"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679"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369"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679"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369"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679"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369"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49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654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996"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333" w:hRule="atLeast"/>
        </w:trPr>
        <w:tc>
          <w:tcPr>
            <w:tcW w:w="14072" w:type="dxa"/>
            <w:gridSpan w:val="10"/>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pPr>
        <w:rPr>
          <w:rFonts w:cs="Times New Roman"/>
        </w:rPr>
      </w:pPr>
      <w:r>
        <w:rPr>
          <w:rFonts w:cs="Times New Roman"/>
        </w:rPr>
        <w:br w:type="page"/>
      </w:r>
    </w:p>
    <w:tbl>
      <w:tblPr>
        <w:tblStyle w:val="7"/>
        <w:tblpPr w:leftFromText="180" w:rightFromText="180" w:horzAnchor="margin" w:tblpY="616"/>
        <w:tblW w:w="14182" w:type="dxa"/>
        <w:tblInd w:w="0" w:type="dxa"/>
        <w:tblLayout w:type="fixed"/>
        <w:tblCellMar>
          <w:top w:w="0" w:type="dxa"/>
          <w:left w:w="108" w:type="dxa"/>
          <w:bottom w:w="0" w:type="dxa"/>
          <w:right w:w="108" w:type="dxa"/>
        </w:tblCellMar>
      </w:tblPr>
      <w:tblGrid>
        <w:gridCol w:w="701"/>
        <w:gridCol w:w="725"/>
        <w:gridCol w:w="628"/>
        <w:gridCol w:w="5605"/>
        <w:gridCol w:w="2174"/>
        <w:gridCol w:w="2174"/>
        <w:gridCol w:w="2175"/>
      </w:tblGrid>
      <w:tr>
        <w:tblPrEx>
          <w:tblLayout w:type="fixed"/>
          <w:tblCellMar>
            <w:top w:w="0" w:type="dxa"/>
            <w:left w:w="108" w:type="dxa"/>
            <w:bottom w:w="0" w:type="dxa"/>
            <w:right w:w="108" w:type="dxa"/>
          </w:tblCellMar>
        </w:tblPrEx>
        <w:trPr>
          <w:trHeight w:val="503" w:hRule="atLeast"/>
        </w:trPr>
        <w:tc>
          <w:tcPr>
            <w:tcW w:w="14182" w:type="dxa"/>
            <w:gridSpan w:val="7"/>
            <w:tcBorders>
              <w:top w:val="nil"/>
              <w:left w:val="nil"/>
              <w:bottom w:val="nil"/>
              <w:right w:val="nil"/>
            </w:tcBorders>
            <w:vAlign w:val="bottom"/>
          </w:tcPr>
          <w:p>
            <w:pPr>
              <w:widowControl/>
              <w:jc w:val="center"/>
              <w:rPr>
                <w:rFonts w:ascii="Arial" w:hAnsi="Arial" w:eastAsia="宋体" w:cs="Times New Roman"/>
                <w:color w:val="000000"/>
                <w:kern w:val="0"/>
                <w:sz w:val="20"/>
                <w:szCs w:val="20"/>
              </w:rPr>
            </w:pPr>
            <w:r>
              <w:rPr>
                <w:rFonts w:hint="eastAsia" w:ascii="宋体" w:hAnsi="宋体" w:eastAsia="宋体" w:cs="宋体"/>
                <w:color w:val="000000"/>
                <w:kern w:val="0"/>
                <w:sz w:val="30"/>
                <w:szCs w:val="30"/>
              </w:rPr>
              <w:t>国有资本经营预算财政拨款支出决算表</w:t>
            </w:r>
          </w:p>
        </w:tc>
      </w:tr>
      <w:tr>
        <w:tblPrEx>
          <w:tblLayout w:type="fixed"/>
          <w:tblCellMar>
            <w:top w:w="0" w:type="dxa"/>
            <w:left w:w="108" w:type="dxa"/>
            <w:bottom w:w="0" w:type="dxa"/>
            <w:right w:w="108" w:type="dxa"/>
          </w:tblCellMar>
        </w:tblPrEx>
        <w:trPr>
          <w:trHeight w:val="238" w:hRule="atLeast"/>
        </w:trPr>
        <w:tc>
          <w:tcPr>
            <w:tcW w:w="701"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72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628"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5605"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17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17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175"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Layout w:type="fixed"/>
          <w:tblCellMar>
            <w:top w:w="0" w:type="dxa"/>
            <w:left w:w="108" w:type="dxa"/>
            <w:bottom w:w="0" w:type="dxa"/>
            <w:right w:w="108" w:type="dxa"/>
          </w:tblCellMar>
        </w:tblPrEx>
        <w:trPr>
          <w:trHeight w:val="238" w:hRule="atLeast"/>
        </w:trPr>
        <w:tc>
          <w:tcPr>
            <w:tcW w:w="7659" w:type="dxa"/>
            <w:gridSpan w:val="4"/>
            <w:tcBorders>
              <w:top w:val="nil"/>
              <w:left w:val="nil"/>
              <w:bottom w:val="nil"/>
              <w:right w:val="nil"/>
            </w:tcBorders>
            <w:vAlign w:val="bottom"/>
          </w:tcPr>
          <w:p>
            <w:pPr>
              <w:widowControl/>
              <w:jc w:val="lef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部门：馆陶县行政审批局</w:t>
            </w:r>
          </w:p>
        </w:tc>
        <w:tc>
          <w:tcPr>
            <w:tcW w:w="217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174" w:type="dxa"/>
            <w:tcBorders>
              <w:top w:val="nil"/>
              <w:left w:val="nil"/>
              <w:bottom w:val="nil"/>
              <w:right w:val="nil"/>
            </w:tcBorders>
            <w:vAlign w:val="bottom"/>
          </w:tcPr>
          <w:p>
            <w:pPr>
              <w:widowControl/>
              <w:jc w:val="left"/>
              <w:rPr>
                <w:rFonts w:ascii="Arial" w:hAnsi="Arial" w:eastAsia="宋体" w:cs="Times New Roman"/>
                <w:color w:val="000000"/>
                <w:kern w:val="0"/>
                <w:sz w:val="20"/>
                <w:szCs w:val="20"/>
              </w:rPr>
            </w:pPr>
          </w:p>
        </w:tc>
        <w:tc>
          <w:tcPr>
            <w:tcW w:w="2175" w:type="dxa"/>
            <w:tcBorders>
              <w:top w:val="nil"/>
              <w:left w:val="nil"/>
              <w:bottom w:val="nil"/>
              <w:right w:val="nil"/>
            </w:tcBorders>
            <w:vAlign w:val="bottom"/>
          </w:tcPr>
          <w:p>
            <w:pPr>
              <w:widowControl/>
              <w:jc w:val="right"/>
              <w:rPr>
                <w:rFonts w:ascii="宋体" w:hAnsi="宋体" w:eastAsia="宋体" w:cs="Times New Roman"/>
                <w:color w:val="000000"/>
                <w:kern w:val="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87" w:hRule="atLeast"/>
        </w:trPr>
        <w:tc>
          <w:tcPr>
            <w:tcW w:w="765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w:t>
            </w:r>
          </w:p>
        </w:tc>
        <w:tc>
          <w:tcPr>
            <w:tcW w:w="6523"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本年支出</w:t>
            </w:r>
          </w:p>
        </w:tc>
      </w:tr>
      <w:tr>
        <w:tblPrEx>
          <w:tblLayout w:type="fixed"/>
          <w:tblCellMar>
            <w:top w:w="0" w:type="dxa"/>
            <w:left w:w="108" w:type="dxa"/>
            <w:bottom w:w="0" w:type="dxa"/>
            <w:right w:w="108" w:type="dxa"/>
          </w:tblCellMar>
        </w:tblPrEx>
        <w:trPr>
          <w:trHeight w:val="573" w:hRule="atLeast"/>
        </w:trPr>
        <w:tc>
          <w:tcPr>
            <w:tcW w:w="2054" w:type="dxa"/>
            <w:gridSpan w:val="3"/>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功能分类科目编码</w:t>
            </w:r>
          </w:p>
        </w:tc>
        <w:tc>
          <w:tcPr>
            <w:tcW w:w="560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科目名称</w:t>
            </w:r>
          </w:p>
        </w:tc>
        <w:tc>
          <w:tcPr>
            <w:tcW w:w="217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小计</w:t>
            </w:r>
          </w:p>
        </w:tc>
        <w:tc>
          <w:tcPr>
            <w:tcW w:w="217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基本支出</w:t>
            </w:r>
          </w:p>
        </w:tc>
        <w:tc>
          <w:tcPr>
            <w:tcW w:w="217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项目支出</w:t>
            </w:r>
          </w:p>
        </w:tc>
      </w:tr>
      <w:tr>
        <w:tblPrEx>
          <w:tblLayout w:type="fixed"/>
          <w:tblCellMar>
            <w:top w:w="0" w:type="dxa"/>
            <w:left w:w="108" w:type="dxa"/>
            <w:bottom w:w="0" w:type="dxa"/>
            <w:right w:w="108" w:type="dxa"/>
          </w:tblCellMar>
        </w:tblPrEx>
        <w:trPr>
          <w:trHeight w:val="287" w:hRule="atLeast"/>
        </w:trPr>
        <w:tc>
          <w:tcPr>
            <w:tcW w:w="7659"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栏次</w:t>
            </w:r>
          </w:p>
        </w:tc>
        <w:tc>
          <w:tcPr>
            <w:tcW w:w="217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1</w:t>
            </w:r>
          </w:p>
        </w:tc>
        <w:tc>
          <w:tcPr>
            <w:tcW w:w="2174"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2</w:t>
            </w:r>
          </w:p>
        </w:tc>
        <w:tc>
          <w:tcPr>
            <w:tcW w:w="2175" w:type="dxa"/>
            <w:tcBorders>
              <w:top w:val="nil"/>
              <w:left w:val="nil"/>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ascii="宋体" w:hAnsi="宋体" w:eastAsia="宋体" w:cs="宋体"/>
                <w:color w:val="000000"/>
                <w:kern w:val="0"/>
                <w:sz w:val="22"/>
                <w:szCs w:val="22"/>
              </w:rPr>
              <w:t>3</w:t>
            </w:r>
          </w:p>
        </w:tc>
      </w:tr>
      <w:tr>
        <w:tblPrEx>
          <w:tblLayout w:type="fixed"/>
          <w:tblCellMar>
            <w:top w:w="0" w:type="dxa"/>
            <w:left w:w="108" w:type="dxa"/>
            <w:bottom w:w="0" w:type="dxa"/>
            <w:right w:w="108" w:type="dxa"/>
          </w:tblCellMar>
        </w:tblPrEx>
        <w:trPr>
          <w:trHeight w:val="287" w:hRule="atLeast"/>
        </w:trPr>
        <w:tc>
          <w:tcPr>
            <w:tcW w:w="7659" w:type="dxa"/>
            <w:gridSpan w:val="4"/>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合计</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c>
          <w:tcPr>
            <w:tcW w:w="217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b/>
                <w:bCs/>
                <w:color w:val="000000"/>
                <w:kern w:val="0"/>
                <w:sz w:val="22"/>
                <w:szCs w:val="22"/>
              </w:rPr>
            </w:pPr>
            <w:r>
              <w:rPr>
                <w:rFonts w:hint="eastAsia" w:ascii="宋体" w:hAnsi="宋体" w:eastAsia="宋体" w:cs="宋体"/>
                <w:b/>
                <w:bCs/>
                <w:color w:val="000000"/>
                <w:kern w:val="0"/>
                <w:sz w:val="22"/>
                <w:szCs w:val="22"/>
              </w:rPr>
              <w:t>　</w:t>
            </w:r>
          </w:p>
        </w:tc>
      </w:tr>
      <w:tr>
        <w:tblPrEx>
          <w:tblLayout w:type="fixed"/>
          <w:tblCellMar>
            <w:top w:w="0" w:type="dxa"/>
            <w:left w:w="108" w:type="dxa"/>
            <w:bottom w:w="0" w:type="dxa"/>
            <w:right w:w="108" w:type="dxa"/>
          </w:tblCellMar>
        </w:tblPrEx>
        <w:trPr>
          <w:trHeight w:val="287" w:hRule="atLeast"/>
        </w:trPr>
        <w:tc>
          <w:tcPr>
            <w:tcW w:w="205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6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7" w:hRule="atLeast"/>
        </w:trPr>
        <w:tc>
          <w:tcPr>
            <w:tcW w:w="205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6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7" w:hRule="atLeast"/>
        </w:trPr>
        <w:tc>
          <w:tcPr>
            <w:tcW w:w="205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6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7" w:hRule="atLeast"/>
        </w:trPr>
        <w:tc>
          <w:tcPr>
            <w:tcW w:w="205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6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7" w:hRule="atLeast"/>
        </w:trPr>
        <w:tc>
          <w:tcPr>
            <w:tcW w:w="205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6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7" w:hRule="atLeast"/>
        </w:trPr>
        <w:tc>
          <w:tcPr>
            <w:tcW w:w="2054"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5605" w:type="dxa"/>
            <w:tcBorders>
              <w:top w:val="nil"/>
              <w:left w:val="nil"/>
              <w:bottom w:val="single" w:color="000000" w:sz="4" w:space="0"/>
              <w:right w:val="single" w:color="000000" w:sz="4" w:space="0"/>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4"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c>
          <w:tcPr>
            <w:tcW w:w="2175" w:type="dxa"/>
            <w:tcBorders>
              <w:top w:val="nil"/>
              <w:left w:val="nil"/>
              <w:bottom w:val="single" w:color="000000" w:sz="4" w:space="0"/>
              <w:right w:val="single" w:color="000000" w:sz="4" w:space="0"/>
            </w:tcBorders>
            <w:vAlign w:val="center"/>
          </w:tcPr>
          <w:p>
            <w:pPr>
              <w:widowControl/>
              <w:jc w:val="righ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287" w:hRule="atLeast"/>
        </w:trPr>
        <w:tc>
          <w:tcPr>
            <w:tcW w:w="14182" w:type="dxa"/>
            <w:gridSpan w:val="7"/>
            <w:tcBorders>
              <w:top w:val="nil"/>
              <w:left w:val="nil"/>
              <w:bottom w:val="nil"/>
              <w:right w:val="nil"/>
            </w:tcBorders>
            <w:vAlign w:val="center"/>
          </w:tcPr>
          <w:p>
            <w:pPr>
              <w:widowControl/>
              <w:jc w:val="left"/>
              <w:rPr>
                <w:rFonts w:ascii="宋体" w:hAnsi="宋体" w:eastAsia="宋体" w:cs="Times New Roman"/>
                <w:color w:val="000000"/>
                <w:kern w:val="0"/>
                <w:sz w:val="22"/>
                <w:szCs w:val="22"/>
              </w:rPr>
            </w:pPr>
            <w:r>
              <w:rPr>
                <w:rFonts w:hint="eastAsia" w:ascii="宋体" w:hAnsi="宋体" w:eastAsia="宋体" w:cs="宋体"/>
                <w:color w:val="000000"/>
                <w:kern w:val="0"/>
                <w:sz w:val="22"/>
                <w:szCs w:val="22"/>
              </w:rPr>
              <w:t>注：本表反映部门本年度国有资本经营预算财政拨款支出情况。本部门本年度无相关支出情况，按要求以空表列示。</w:t>
            </w:r>
          </w:p>
        </w:tc>
      </w:tr>
    </w:tbl>
    <w:p>
      <w:pPr>
        <w:rPr>
          <w:rFonts w:cs="Times New Roman"/>
        </w:rPr>
      </w:pPr>
      <w:r>
        <w:rPr>
          <w:rFonts w:cs="Times New Roman"/>
        </w:rPr>
        <w:br w:type="page"/>
      </w:r>
      <w:r>
        <w:pict>
          <v:rect id="_x0000_s1042" o:spid="_x0000_s1042" o:spt="1" style="position:absolute;left:0pt;margin-left:28.25pt;margin-top:-59.7pt;height:841.15pt;width:595.1pt;z-index:1024;v-text-anchor:middle;mso-width-relative:page;mso-height-relative:page;" fillcolor="#FFC000" filled="t" stroked="f" coordsize="21600,21600">
            <v:path/>
            <v:fill on="t" focussize="0,0"/>
            <v:stroke on="f" weight="1pt"/>
            <v:imagedata o:title=""/>
            <o:lock v:ext="edit"/>
          </v:rect>
        </w:pict>
      </w:r>
    </w:p>
    <w:p>
      <w:pPr>
        <w:rPr>
          <w:rFonts w:cs="Times New Roman"/>
        </w:rPr>
      </w:pPr>
    </w:p>
    <w:sectPr>
      <w:pgSz w:w="16838" w:h="11906" w:orient="landscape"/>
      <w:pgMar w:top="1418" w:right="1281" w:bottom="1418"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6772B"/>
    <w:rsid w:val="0007063E"/>
    <w:rsid w:val="00073392"/>
    <w:rsid w:val="00073F4E"/>
    <w:rsid w:val="00086C89"/>
    <w:rsid w:val="00097DD2"/>
    <w:rsid w:val="000A39FB"/>
    <w:rsid w:val="000B2396"/>
    <w:rsid w:val="000C012C"/>
    <w:rsid w:val="00117746"/>
    <w:rsid w:val="001545DD"/>
    <w:rsid w:val="00163F95"/>
    <w:rsid w:val="00167832"/>
    <w:rsid w:val="00180A9A"/>
    <w:rsid w:val="001829C0"/>
    <w:rsid w:val="00184476"/>
    <w:rsid w:val="00184809"/>
    <w:rsid w:val="00192112"/>
    <w:rsid w:val="00193DE3"/>
    <w:rsid w:val="001B0127"/>
    <w:rsid w:val="001C12D5"/>
    <w:rsid w:val="001C69F7"/>
    <w:rsid w:val="001F613F"/>
    <w:rsid w:val="002650EC"/>
    <w:rsid w:val="002A6C46"/>
    <w:rsid w:val="002B5282"/>
    <w:rsid w:val="002C19B5"/>
    <w:rsid w:val="0030755B"/>
    <w:rsid w:val="00333D2E"/>
    <w:rsid w:val="0037030E"/>
    <w:rsid w:val="003A4EE8"/>
    <w:rsid w:val="003C271E"/>
    <w:rsid w:val="003E71BB"/>
    <w:rsid w:val="004426C7"/>
    <w:rsid w:val="00442CC2"/>
    <w:rsid w:val="00446244"/>
    <w:rsid w:val="00473C20"/>
    <w:rsid w:val="00494064"/>
    <w:rsid w:val="004C2566"/>
    <w:rsid w:val="004D61CB"/>
    <w:rsid w:val="005011D6"/>
    <w:rsid w:val="00503F2E"/>
    <w:rsid w:val="0055040E"/>
    <w:rsid w:val="00552226"/>
    <w:rsid w:val="00566120"/>
    <w:rsid w:val="00582E6D"/>
    <w:rsid w:val="005939ED"/>
    <w:rsid w:val="005954D5"/>
    <w:rsid w:val="005A46C8"/>
    <w:rsid w:val="005A53FA"/>
    <w:rsid w:val="005C3957"/>
    <w:rsid w:val="005D1293"/>
    <w:rsid w:val="00644D5F"/>
    <w:rsid w:val="006727AD"/>
    <w:rsid w:val="00691425"/>
    <w:rsid w:val="006A141A"/>
    <w:rsid w:val="006A516E"/>
    <w:rsid w:val="006B0830"/>
    <w:rsid w:val="00710F3C"/>
    <w:rsid w:val="00716E2B"/>
    <w:rsid w:val="00750F90"/>
    <w:rsid w:val="00752DB9"/>
    <w:rsid w:val="00770F18"/>
    <w:rsid w:val="00773B74"/>
    <w:rsid w:val="0078290C"/>
    <w:rsid w:val="00796971"/>
    <w:rsid w:val="007B48FB"/>
    <w:rsid w:val="007C06CA"/>
    <w:rsid w:val="007E691F"/>
    <w:rsid w:val="008163FB"/>
    <w:rsid w:val="0082605B"/>
    <w:rsid w:val="00855C36"/>
    <w:rsid w:val="00857DBE"/>
    <w:rsid w:val="008701BC"/>
    <w:rsid w:val="00883D92"/>
    <w:rsid w:val="008A5362"/>
    <w:rsid w:val="008C55AD"/>
    <w:rsid w:val="008F21F1"/>
    <w:rsid w:val="008F221B"/>
    <w:rsid w:val="008F35ED"/>
    <w:rsid w:val="008F5A2D"/>
    <w:rsid w:val="008F7D4B"/>
    <w:rsid w:val="009142A6"/>
    <w:rsid w:val="00921602"/>
    <w:rsid w:val="0093331C"/>
    <w:rsid w:val="00957EA1"/>
    <w:rsid w:val="00966E5B"/>
    <w:rsid w:val="00991A56"/>
    <w:rsid w:val="009B4EF0"/>
    <w:rsid w:val="009D271F"/>
    <w:rsid w:val="00A929C2"/>
    <w:rsid w:val="00AD097F"/>
    <w:rsid w:val="00AE79C9"/>
    <w:rsid w:val="00AF03FE"/>
    <w:rsid w:val="00B75CC5"/>
    <w:rsid w:val="00B844F4"/>
    <w:rsid w:val="00BA06A1"/>
    <w:rsid w:val="00BA5FF0"/>
    <w:rsid w:val="00BA770A"/>
    <w:rsid w:val="00BD3A26"/>
    <w:rsid w:val="00C054DE"/>
    <w:rsid w:val="00C07332"/>
    <w:rsid w:val="00C17491"/>
    <w:rsid w:val="00C645C4"/>
    <w:rsid w:val="00C679A9"/>
    <w:rsid w:val="00C7541C"/>
    <w:rsid w:val="00C76950"/>
    <w:rsid w:val="00CA1FB6"/>
    <w:rsid w:val="00CC0FAA"/>
    <w:rsid w:val="00CD0736"/>
    <w:rsid w:val="00D12B4E"/>
    <w:rsid w:val="00D1570F"/>
    <w:rsid w:val="00D32830"/>
    <w:rsid w:val="00DB7153"/>
    <w:rsid w:val="00DB7F05"/>
    <w:rsid w:val="00E028C3"/>
    <w:rsid w:val="00E14F77"/>
    <w:rsid w:val="00E3076B"/>
    <w:rsid w:val="00E33280"/>
    <w:rsid w:val="00E36978"/>
    <w:rsid w:val="00E376E5"/>
    <w:rsid w:val="00E44ED4"/>
    <w:rsid w:val="00E82A1E"/>
    <w:rsid w:val="00EC06F4"/>
    <w:rsid w:val="00ED2F13"/>
    <w:rsid w:val="00ED68D9"/>
    <w:rsid w:val="00EE4990"/>
    <w:rsid w:val="00EE4E36"/>
    <w:rsid w:val="00F638F2"/>
    <w:rsid w:val="00F665F4"/>
    <w:rsid w:val="00F70C62"/>
    <w:rsid w:val="00FC30C0"/>
    <w:rsid w:val="00FD225F"/>
    <w:rsid w:val="00FF31BD"/>
    <w:rsid w:val="175F1BD9"/>
    <w:rsid w:val="28F954D3"/>
    <w:rsid w:val="31C2036A"/>
    <w:rsid w:val="320D02A5"/>
    <w:rsid w:val="348E566F"/>
    <w:rsid w:val="3A226944"/>
    <w:rsid w:val="3AEE6A48"/>
    <w:rsid w:val="3C1620AA"/>
    <w:rsid w:val="3D8F080F"/>
    <w:rsid w:val="44CE1FA4"/>
    <w:rsid w:val="487F73ED"/>
    <w:rsid w:val="4A347EAE"/>
    <w:rsid w:val="4E021008"/>
    <w:rsid w:val="52600405"/>
    <w:rsid w:val="529B4319"/>
    <w:rsid w:val="57773DD6"/>
    <w:rsid w:val="578B79AB"/>
    <w:rsid w:val="5CCD3FD5"/>
    <w:rsid w:val="5FB67693"/>
    <w:rsid w:val="5FB75441"/>
    <w:rsid w:val="61FA5F9D"/>
    <w:rsid w:val="64CD6910"/>
    <w:rsid w:val="6789158D"/>
    <w:rsid w:val="67D81BA4"/>
    <w:rsid w:val="6AAF1C96"/>
    <w:rsid w:val="6AF94FB2"/>
    <w:rsid w:val="75681757"/>
    <w:rsid w:val="75A346A8"/>
    <w:rsid w:val="79B9382C"/>
    <w:rsid w:val="7B043B76"/>
    <w:rsid w:val="7C041A6A"/>
    <w:rsid w:val="7DDF7E00"/>
    <w:rsid w:val="7E32757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qFormat/>
    <w:uiPriority w:val="99"/>
    <w:rPr>
      <w:rFonts w:cs="Calibri"/>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标题 1 Char"/>
    <w:basedOn w:val="6"/>
    <w:link w:val="2"/>
    <w:qFormat/>
    <w:locked/>
    <w:uiPriority w:val="99"/>
    <w:rPr>
      <w:rFonts w:ascii="等线" w:hAnsi="等线" w:eastAsia="等线" w:cs="等线"/>
      <w:b/>
      <w:bCs/>
      <w:kern w:val="44"/>
      <w:sz w:val="44"/>
      <w:szCs w:val="44"/>
    </w:rPr>
  </w:style>
  <w:style w:type="character" w:customStyle="1" w:styleId="10">
    <w:name w:val="正文文本 Char"/>
    <w:basedOn w:val="6"/>
    <w:link w:val="3"/>
    <w:semiHidden/>
    <w:qFormat/>
    <w:locked/>
    <w:uiPriority w:val="99"/>
    <w:rPr>
      <w:rFonts w:ascii="等线" w:hAnsi="等线" w:eastAsia="等线" w:cs="等线"/>
      <w:sz w:val="21"/>
      <w:szCs w:val="21"/>
    </w:rPr>
  </w:style>
  <w:style w:type="character" w:customStyle="1" w:styleId="11">
    <w:name w:val="页脚 Char"/>
    <w:basedOn w:val="6"/>
    <w:link w:val="4"/>
    <w:qFormat/>
    <w:locked/>
    <w:uiPriority w:val="99"/>
    <w:rPr>
      <w:sz w:val="18"/>
      <w:szCs w:val="18"/>
    </w:rPr>
  </w:style>
  <w:style w:type="character" w:customStyle="1" w:styleId="12">
    <w:name w:val="页眉 Char"/>
    <w:basedOn w:val="6"/>
    <w:link w:val="5"/>
    <w:qFormat/>
    <w:locked/>
    <w:uiPriority w:val="99"/>
    <w:rPr>
      <w:rFonts w:ascii="等线" w:hAnsi="等线" w:eastAsia="等线" w:cs="等线"/>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6"/>
    <customShpInfo spid="_x0000_s1044"/>
    <customShpInfo spid="_x0000_s1026"/>
    <customShpInfo spid="_x0000_s1027"/>
    <customShpInfo spid="_x0000_s1028"/>
    <customShpInfo spid="_x0000_s1029"/>
    <customShpInfo spid="_x0000_s1031"/>
    <customShpInfo spid="_x0000_s1032"/>
    <customShpInfo spid="_x0000_s1030"/>
    <customShpInfo spid="_x0000_s1034"/>
    <customShpInfo spid="_x0000_s1035"/>
    <customShpInfo spid="_x0000_s1033"/>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2150</Words>
  <Characters>12256</Characters>
  <Lines>102</Lines>
  <Paragraphs>28</Paragraphs>
  <TotalTime>3</TotalTime>
  <ScaleCrop>false</ScaleCrop>
  <LinksUpToDate>false</LinksUpToDate>
  <CharactersWithSpaces>14378</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2021-05-30T09:44:45Z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