
<file path=[Content_Types].xml><?xml version="1.0" encoding="utf-8"?>
<Types xmlns="http://schemas.openxmlformats.org/package/2006/content-types">
  <Default Extension="xml" ContentType="application/xml"/>
  <Default Extension="xlsx" ContentType="application/vnd.openxmlformats-officedocument.spreadsheetml.sheet"/>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36B8BC">
      <w:pPr>
        <w:sectPr>
          <w:headerReference r:id="rId5" w:type="first"/>
          <w:footerReference r:id="rId8" w:type="first"/>
          <w:headerReference r:id="rId3" w:type="default"/>
          <w:footerReference r:id="rId6" w:type="default"/>
          <w:headerReference r:id="rId4" w:type="even"/>
          <w:footerReference r:id="rId7" w:type="even"/>
          <w:pgSz w:w="11906" w:h="16838" w:orient="landscape"/>
          <w:pgMar w:top="0" w:right="0" w:bottom="0" w:left="0" w:header="851" w:footer="992" w:gutter="0"/>
          <w:cols w:space="425" w:num="1"/>
          <w:titlePg/>
        </w:sectPr>
      </w:pPr>
      <w:r>
        <mc:AlternateContent>
          <mc:Choice Requires="wps">
            <w:drawing>
              <wp:anchor distT="0" distB="0" distL="114300" distR="114300" simplePos="0" relativeHeight="251659264" behindDoc="1" locked="0" layoutInCell="1" allowOverlap="1">
                <wp:simplePos x="0" y="0"/>
                <wp:positionH relativeFrom="column">
                  <wp:posOffset>-3810</wp:posOffset>
                </wp:positionH>
                <wp:positionV relativeFrom="paragraph">
                  <wp:posOffset>-668655</wp:posOffset>
                </wp:positionV>
                <wp:extent cx="7557770" cy="10682605"/>
                <wp:effectExtent l="0" t="0" r="0" b="0"/>
                <wp:wrapNone/>
                <wp:docPr id="20" name="_x0000_s1076"/>
                <wp:cNvGraphicFramePr/>
                <a:graphic xmlns:a="http://schemas.openxmlformats.org/drawingml/2006/main">
                  <a:graphicData uri="http://schemas.microsoft.com/office/word/2010/wordprocessingShape">
                    <wps:wsp>
                      <wps:cNvSpPr/>
                      <wps:spPr bwMode="auto">
                        <a:xfrm>
                          <a:off x="0" y="0"/>
                          <a:ext cx="7557770" cy="10682605"/>
                        </a:xfrm>
                        <a:prstGeom prst="rect">
                          <a:avLst/>
                        </a:prstGeom>
                        <a:solidFill>
                          <a:srgbClr val="FFC000"/>
                        </a:solidFill>
                        <a:ln>
                          <a:noFill/>
                        </a:ln>
                      </wps:spPr>
                      <wps:bodyPr rot="0">
                        <a:noAutofit/>
                      </wps:bodyPr>
                    </wps:wsp>
                  </a:graphicData>
                </a:graphic>
              </wp:anchor>
            </w:drawing>
          </mc:Choice>
          <mc:Fallback>
            <w:pict>
              <v:rect id="_x0000_s1076" o:spid="_x0000_s1026" o:spt="1" style="position:absolute;left:0pt;margin-left:-0.3pt;margin-top:-52.65pt;height:841.15pt;width:595.1pt;z-index:-251657216;mso-width-relative:page;mso-height-relative:page;" fillcolor="#FFC000" filled="t" stroked="f" coordsize="21600,21600" o:gfxdata="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tnOZXaAAAADAEAAA8AAAAAAAAAAQAgAAAAIgAAAGRycy9kb3ducmV2Lnht&#10;bFBLAQIUABQAAAAIAIdO4kCGjY58vgEAAIoDAAAOAAAAAAAAAAEAIAAAACkBAABkcnMvZTJvRG9j&#10;LnhtbFBLBQYAAAAABgAGAFkBAABZBQAAAAA=&#10;">
                <v:fill on="t" focussize="0,0"/>
                <v:stroke on="f"/>
                <v:imagedata o:title=""/>
                <o:lock v:ext="edit" aspectratio="f"/>
              </v:rect>
            </w:pict>
          </mc:Fallback>
        </mc:AlternateContent>
      </w:r>
      <w:r>
        <mc:AlternateContent>
          <mc:Choice Requires="wpg">
            <w:drawing>
              <wp:anchor distT="0" distB="0" distL="114300" distR="114300" simplePos="0" relativeHeight="251661312" behindDoc="0" locked="0" layoutInCell="1" allowOverlap="1">
                <wp:simplePos x="0" y="0"/>
                <wp:positionH relativeFrom="column">
                  <wp:posOffset>15875</wp:posOffset>
                </wp:positionH>
                <wp:positionV relativeFrom="paragraph">
                  <wp:posOffset>10435590</wp:posOffset>
                </wp:positionV>
                <wp:extent cx="7559675" cy="272415"/>
                <wp:effectExtent l="0" t="0" r="0" b="0"/>
                <wp:wrapNone/>
                <wp:docPr id="21" name="_x0000_s1070"/>
                <wp:cNvGraphicFramePr/>
                <a:graphic xmlns:a="http://schemas.openxmlformats.org/drawingml/2006/main">
                  <a:graphicData uri="http://schemas.microsoft.com/office/word/2010/wordprocessingGroup">
                    <wpg:wgp>
                      <wpg:cNvGrpSpPr/>
                      <wpg:grpSpPr>
                        <a:xfrm>
                          <a:off x="0" y="0"/>
                          <a:ext cx="7559675" cy="272415"/>
                          <a:chOff x="1483" y="16692"/>
                          <a:chExt cx="11905" cy="429203203"/>
                        </a:xfrm>
                      </wpg:grpSpPr>
                      <wps:wsp>
                        <wps:cNvPr id="1" name="矩形 1"/>
                        <wps:cNvSpPr/>
                        <wps:spPr bwMode="auto">
                          <a:xfrm>
                            <a:off x="1483" y="16692"/>
                            <a:ext cx="1125" cy="427"/>
                          </a:xfrm>
                          <a:prstGeom prst="rect">
                            <a:avLst/>
                          </a:prstGeom>
                          <a:solidFill>
                            <a:srgbClr val="FDBC11"/>
                          </a:solidFill>
                          <a:ln>
                            <a:noFill/>
                          </a:ln>
                        </wps:spPr>
                        <wps:bodyPr rot="0">
                          <a:noAutofit/>
                        </wps:bodyPr>
                      </wps:wsp>
                      <wps:wsp>
                        <wps:cNvPr id="2" name="矩形 2"/>
                        <wps:cNvSpPr/>
                        <wps:spPr bwMode="auto">
                          <a:xfrm>
                            <a:off x="2608" y="16693"/>
                            <a:ext cx="10780" cy="427"/>
                          </a:xfrm>
                          <a:prstGeom prst="rect">
                            <a:avLst/>
                          </a:prstGeom>
                          <a:solidFill>
                            <a:srgbClr val="1F2959"/>
                          </a:solidFill>
                          <a:ln>
                            <a:noFill/>
                          </a:ln>
                        </wps:spPr>
                        <wps:bodyPr rot="0">
                          <a:noAutofit/>
                        </wps:bodyPr>
                      </wps:wsp>
                    </wpg:wgp>
                  </a:graphicData>
                </a:graphic>
              </wp:anchor>
            </w:drawing>
          </mc:Choice>
          <mc:Fallback>
            <w:pict>
              <v:group id="_x0000_s1070" o:spid="_x0000_s1026" o:spt="203" style="position:absolute;left:0pt;margin-left:1.25pt;margin-top:821.7pt;height:21.45pt;width:595.25pt;z-index:251661312;mso-width-relative:page;mso-height-relative:page;" coordorigin="1483,16692" coordsize="11905,429203203" o:gfxdata="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TXJ8l2gAAAAwBAAAPAAAAAAAAAAEAIAAAACIAAABkcnMvZG93bnJldi54&#10;bWxQSwECFAAUAAAACACHTuJAmLmu5WoCAABnBgAADgAAAAAAAAABACAAAAApAQAAZHJzL2Uyb0Rv&#10;Yy54bWxQSwUGAAAAAAYABgBZAQAABQYAAAAA&#10;">
                <o:lock v:ext="edit" aspectratio="f"/>
                <v:rect id="_x0000_s1026" o:spid="_x0000_s1026" o:spt="1" style="position:absolute;left:1483;top:16692;height:427;width:1125;" fillcolor="#FDBC11" filled="t" stroked="f" coordsize="21600,21600" o:gfxdata="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W/zsugAAANoA&#10;AAAPAAAAAAAAAAEAIAAAACIAAABkcnMvZG93bnJldi54bWxQSwECFAAUAAAACACHTuJAMy8FnjsA&#10;AAA5AAAAEAAAAAAAAAABACAAAAAJAQAAZHJzL3NoYXBleG1sLnhtbFBLBQYAAAAABgAGAFsBAACz&#10;AwAAAAA=&#10;">
                  <v:fill on="t" focussize="0,0"/>
                  <v:stroke on="f"/>
                  <v:imagedata o:title=""/>
                  <o:lock v:ext="edit" aspectratio="f"/>
                </v:rect>
                <v:rect id="_x0000_s1026" o:spid="_x0000_s1026" o:spt="1" style="position:absolute;left:2608;top:16693;height:427;width:10780;" fillcolor="#1F2959" filled="t" stroked="f" coordsize="21600,21600" o:gfxdata="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hbgdbgAAADaAAAA&#10;DwAAAAAAAAABACAAAAAiAAAAZHJzL2Rvd25yZXYueG1sUEsBAhQAFAAAAAgAh07iQDMvBZ47AAAA&#10;OQAAABAAAAAAAAAAAQAgAAAABwEAAGRycy9zaGFwZXhtbC54bWxQSwUGAAAAAAYABgBbAQAAsQMA&#10;AAAA&#10;">
                  <v:fill on="t" focussize="0,0"/>
                  <v:stroke on="f"/>
                  <v:imagedata o:title=""/>
                  <o:lock v:ext="edit" aspectratio="f"/>
                </v:rect>
              </v:group>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2346325</wp:posOffset>
                </wp:positionH>
                <wp:positionV relativeFrom="paragraph">
                  <wp:posOffset>3639820</wp:posOffset>
                </wp:positionV>
                <wp:extent cx="4313555" cy="396875"/>
                <wp:effectExtent l="0" t="0" r="0" b="0"/>
                <wp:wrapNone/>
                <wp:docPr id="22" name="矩形 11"/>
                <wp:cNvGraphicFramePr/>
                <a:graphic xmlns:a="http://schemas.openxmlformats.org/drawingml/2006/main">
                  <a:graphicData uri="http://schemas.microsoft.com/office/word/2010/wordprocessingShape">
                    <wps:wsp>
                      <wps:cNvSpPr/>
                      <wps:spPr bwMode="auto">
                        <a:xfrm>
                          <a:off x="0" y="0"/>
                          <a:ext cx="4313555" cy="396875"/>
                        </a:xfrm>
                        <a:prstGeom prst="rect">
                          <a:avLst/>
                        </a:prstGeom>
                        <a:noFill/>
                        <a:ln>
                          <a:noFill/>
                        </a:ln>
                      </wps:spPr>
                      <wps:txbx>
                        <w:txbxContent>
                          <w:p w14:paraId="0A89F118"/>
                        </w:txbxContent>
                      </wps:txbx>
                      <wps:bodyPr wrap="none" upright="1">
                        <a:spAutoFit/>
                      </wps:bodyPr>
                    </wps:wsp>
                  </a:graphicData>
                </a:graphic>
              </wp:anchor>
            </w:drawing>
          </mc:Choice>
          <mc:Fallback>
            <w:pict>
              <v:rect id="矩形 11" o:spid="_x0000_s1026" o:spt="1" style="position:absolute;left:0pt;margin-left:184.75pt;margin-top:286.6pt;height:31.25pt;width:339.65pt;mso-wrap-style:none;z-index:251662336;mso-width-relative:page;mso-height-relative:page;" filled="f" stroked="f" coordsize="21600,21600" o:gfxdata="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lmQX0dsAAAAMAQAADwAAAAAAAAABACAAAAAiAAAAZHJzL2Rv&#10;d25yZXYueG1sUEsBAhQAFAAAAAgAh07iQPwI8NfFAQAAdwMAAA4AAAAAAAAAAQAgAAAAKgEAAGRy&#10;cy9lMm9Eb2MueG1sUEsFBgAAAAAGAAYAWQEAAGEFAAAAAA==&#10;">
                <v:fill on="f" focussize="0,0"/>
                <v:stroke on="f"/>
                <v:imagedata o:title=""/>
                <o:lock v:ext="edit" aspectratio="f"/>
                <v:textbox style="mso-fit-shape-to-text:t;">
                  <w:txbxContent>
                    <w:p w14:paraId="0A89F118"/>
                  </w:txbxContent>
                </v:textbox>
              </v:rect>
            </w:pict>
          </mc:Fallback>
        </mc:AlternateContent>
      </w:r>
    </w:p>
    <w:p w14:paraId="25EB80B7"/>
    <w:p w14:paraId="04E738DD">
      <w:pPr>
        <w:jc w:val="center"/>
        <w:rPr>
          <w:rFonts w:ascii="黑体" w:hAnsi="黑体" w:eastAsia="黑体" w:cs="黑体"/>
          <w:sz w:val="56"/>
          <w:szCs w:val="72"/>
        </w:rPr>
      </w:pPr>
    </w:p>
    <w:p w14:paraId="2E329FE7">
      <w:pPr>
        <w:jc w:val="center"/>
        <w:rPr>
          <w:rFonts w:ascii="黑体" w:hAnsi="黑体" w:eastAsia="黑体" w:cs="黑体"/>
          <w:sz w:val="56"/>
          <w:szCs w:val="72"/>
        </w:rPr>
      </w:pPr>
    </w:p>
    <w:p w14:paraId="17918FE7">
      <w:pPr>
        <w:rPr>
          <w:rFonts w:ascii="黑体" w:hAnsi="Times New Roman" w:eastAsia="黑体" w:cs="Times New Roman"/>
          <w:sz w:val="48"/>
          <w:szCs w:val="48"/>
        </w:rPr>
      </w:pPr>
      <w:r>
        <w:rPr>
          <w:sz w:val="21"/>
        </w:rPr>
        <mc:AlternateContent>
          <mc:Choice Requires="wps">
            <w:drawing>
              <wp:anchor distT="0" distB="0" distL="114300" distR="114300" simplePos="0" relativeHeight="251682816" behindDoc="0" locked="0" layoutInCell="1" allowOverlap="1">
                <wp:simplePos x="0" y="0"/>
                <wp:positionH relativeFrom="column">
                  <wp:posOffset>1332230</wp:posOffset>
                </wp:positionH>
                <wp:positionV relativeFrom="paragraph">
                  <wp:posOffset>1487805</wp:posOffset>
                </wp:positionV>
                <wp:extent cx="4515485" cy="555625"/>
                <wp:effectExtent l="0" t="0" r="0" b="0"/>
                <wp:wrapNone/>
                <wp:docPr id="23" name="_x0000_s1077"/>
                <wp:cNvGraphicFramePr/>
                <a:graphic xmlns:a="http://schemas.openxmlformats.org/drawingml/2006/main">
                  <a:graphicData uri="http://schemas.microsoft.com/office/word/2010/wordprocessingShape">
                    <wps:wsp>
                      <wps:cNvSpPr txBox="1"/>
                      <wps:spPr bwMode="auto">
                        <a:xfrm>
                          <a:off x="0" y="0"/>
                          <a:ext cx="4515485" cy="555625"/>
                        </a:xfrm>
                        <a:prstGeom prst="rect">
                          <a:avLst/>
                        </a:prstGeom>
                        <a:solidFill>
                          <a:srgbClr val="FFC000"/>
                        </a:solidFill>
                        <a:ln>
                          <a:noFill/>
                          <a:miter/>
                        </a:ln>
                      </wps:spPr>
                      <wps:txbx>
                        <w:txbxContent>
                          <w:p w14:paraId="4C3820C5">
                            <w:pPr>
                              <w:rPr>
                                <w:rFonts w:hint="eastAsia" w:eastAsiaTheme="minorEastAsia"/>
                                <w:sz w:val="52"/>
                                <w:szCs w:val="52"/>
                                <w:lang w:eastAsia="zh-CN"/>
                              </w:rPr>
                            </w:pPr>
                            <w:r>
                              <w:rPr>
                                <w:rFonts w:hint="eastAsia"/>
                                <w:sz w:val="52"/>
                                <w:szCs w:val="52"/>
                                <w:lang w:eastAsia="zh-CN"/>
                              </w:rPr>
                              <w:t>馆陶县寿山寺乡部门决算公开</w:t>
                            </w:r>
                          </w:p>
                        </w:txbxContent>
                      </wps:txbx>
                      <wps:bodyPr wrap="square" upright="1"/>
                    </wps:wsp>
                  </a:graphicData>
                </a:graphic>
              </wp:anchor>
            </w:drawing>
          </mc:Choice>
          <mc:Fallback>
            <w:pict>
              <v:shape id="_x0000_s1077" o:spid="_x0000_s1026" o:spt="202" type="#_x0000_t202" style="position:absolute;left:0pt;margin-left:104.9pt;margin-top:117.15pt;height:43.75pt;width:355.55pt;z-index:251682816;mso-width-relative:page;mso-height-relative:page;" fillcolor="#FFC000" filled="t" stroked="f" coordsize="21600,21600" o:gfxdata="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5FVs4toAAAALAQAADwAAAAAAAAABACAA&#10;AAAiAAAAZHJzL2Rvd25yZXYueG1sUEsBAhQAFAAAAAgAh07iQA8cKm7SAQAAnwMAAA4AAAAAAAAA&#10;AQAgAAAAKQEAAGRycy9lMm9Eb2MueG1sUEsFBgAAAAAGAAYAWQEAAG0FAAAAAA==&#10;">
                <v:fill on="t" focussize="0,0"/>
                <v:stroke on="f" joinstyle="miter"/>
                <v:imagedata o:title=""/>
                <o:lock v:ext="edit" aspectratio="f"/>
                <v:textbox>
                  <w:txbxContent>
                    <w:p w14:paraId="4C3820C5">
                      <w:pPr>
                        <w:rPr>
                          <w:rFonts w:hint="eastAsia" w:eastAsiaTheme="minorEastAsia"/>
                          <w:sz w:val="52"/>
                          <w:szCs w:val="52"/>
                          <w:lang w:eastAsia="zh-CN"/>
                        </w:rPr>
                      </w:pPr>
                      <w:r>
                        <w:rPr>
                          <w:rFonts w:hint="eastAsia"/>
                          <w:sz w:val="52"/>
                          <w:szCs w:val="52"/>
                          <w:lang w:eastAsia="zh-CN"/>
                        </w:rPr>
                        <w:t>馆陶县寿山寺乡部门决算公开</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377190</wp:posOffset>
                </wp:positionH>
                <wp:positionV relativeFrom="paragraph">
                  <wp:posOffset>6247765</wp:posOffset>
                </wp:positionV>
                <wp:extent cx="5132705" cy="1066800"/>
                <wp:effectExtent l="0" t="0" r="0" b="0"/>
                <wp:wrapNone/>
                <wp:docPr id="24" name="文本框 10"/>
                <wp:cNvGraphicFramePr/>
                <a:graphic xmlns:a="http://schemas.openxmlformats.org/drawingml/2006/main">
                  <a:graphicData uri="http://schemas.microsoft.com/office/word/2010/wordprocessingShape">
                    <wps:wsp>
                      <wps:cNvSpPr txBox="1"/>
                      <wps:spPr bwMode="auto">
                        <a:xfrm>
                          <a:off x="0" y="0"/>
                          <a:ext cx="5132705" cy="1066800"/>
                        </a:xfrm>
                        <a:prstGeom prst="rect">
                          <a:avLst/>
                        </a:prstGeom>
                        <a:noFill/>
                        <a:ln>
                          <a:noFill/>
                        </a:ln>
                      </wps:spPr>
                      <wps:txbx>
                        <w:txbxContent>
                          <w:p w14:paraId="439C2990">
                            <w:pPr>
                              <w:jc w:val="center"/>
                              <w:rPr>
                                <w:rFonts w:ascii="楷体_GB2312" w:hAnsi="楷体_GB2312" w:eastAsia="楷体_GB2312" w:cs="楷体_GB2312"/>
                                <w:color w:val="000000" w:themeColor="text1"/>
                                <w:sz w:val="44"/>
                                <w:szCs w:val="44"/>
                              </w:rPr>
                            </w:pPr>
                            <w:r>
                              <w:rPr>
                                <w:rFonts w:hint="eastAsia" w:ascii="楷体_GB2312" w:hAnsi="楷体_GB2312" w:eastAsia="楷体_GB2312" w:cs="楷体_GB2312"/>
                                <w:color w:val="000000" w:themeColor="text1"/>
                                <w:sz w:val="44"/>
                                <w:szCs w:val="44"/>
                              </w:rPr>
                              <w:t>二〇二〇年七月</w:t>
                            </w:r>
                          </w:p>
                        </w:txbxContent>
                      </wps:txbx>
                      <wps:bodyPr wrap="square" upright="1"/>
                    </wps:wsp>
                  </a:graphicData>
                </a:graphic>
              </wp:anchor>
            </w:drawing>
          </mc:Choice>
          <mc:Fallback>
            <w:pict>
              <v:shape id="文本框 10" o:spid="_x0000_s1026" o:spt="202" type="#_x0000_t202" style="position:absolute;left:0pt;margin-left:29.7pt;margin-top:491.95pt;height:84pt;width:404.15pt;z-index:251663360;mso-width-relative:page;mso-height-relative:page;" filled="f" stroked="f" coordsize="21600,21600" o:gfxdata="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jM5NkAAAALAQAADwAAAAAAAAABACAAAAAiAAAAZHJzL2Rvd25y&#10;ZXYueG1sUEsBAhQAFAAAAAgAh07iQN2ZIo3EAQAAbQMAAA4AAAAAAAAAAQAgAAAAKAEAAGRycy9l&#10;Mm9Eb2MueG1sUEsFBgAAAAAGAAYAWQEAAF4FAAAAAA==&#10;">
                <v:fill on="f" focussize="0,0"/>
                <v:stroke on="f"/>
                <v:imagedata o:title=""/>
                <o:lock v:ext="edit" aspectratio="f"/>
                <v:textbox>
                  <w:txbxContent>
                    <w:p w14:paraId="439C2990">
                      <w:pPr>
                        <w:jc w:val="center"/>
                        <w:rPr>
                          <w:rFonts w:ascii="楷体_GB2312" w:hAnsi="楷体_GB2312" w:eastAsia="楷体_GB2312" w:cs="楷体_GB2312"/>
                          <w:color w:val="000000" w:themeColor="text1"/>
                          <w:sz w:val="44"/>
                          <w:szCs w:val="44"/>
                        </w:rPr>
                      </w:pPr>
                      <w:r>
                        <w:rPr>
                          <w:rFonts w:hint="eastAsia" w:ascii="楷体_GB2312" w:hAnsi="楷体_GB2312" w:eastAsia="楷体_GB2312" w:cs="楷体_GB2312"/>
                          <w:color w:val="000000" w:themeColor="text1"/>
                          <w:sz w:val="44"/>
                          <w:szCs w:val="44"/>
                        </w:rPr>
                        <w:t>二〇二〇年七月</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-300355</wp:posOffset>
                </wp:positionH>
                <wp:positionV relativeFrom="paragraph">
                  <wp:posOffset>867410</wp:posOffset>
                </wp:positionV>
                <wp:extent cx="1548765" cy="1548765"/>
                <wp:effectExtent l="0" t="0" r="0" b="0"/>
                <wp:wrapNone/>
                <wp:docPr id="25" name="椭圆 8"/>
                <wp:cNvGraphicFramePr/>
                <a:graphic xmlns:a="http://schemas.openxmlformats.org/drawingml/2006/main">
                  <a:graphicData uri="http://schemas.microsoft.com/office/word/2010/wordprocessingShape">
                    <wps:wsp>
                      <wps:cNvSpPr/>
                      <wps:spPr bwMode="auto">
                        <a:xfrm>
                          <a:off x="0" y="0"/>
                          <a:ext cx="1548765" cy="1548765"/>
                        </a:xfrm>
                        <a:prstGeom prst="ellipse">
                          <a:avLst/>
                        </a:prstGeom>
                        <a:solidFill>
                          <a:srgbClr val="FFFFFF"/>
                        </a:solidFill>
                        <a:ln>
                          <a:noFill/>
                          <a:miter/>
                        </a:ln>
                      </wps:spPr>
                      <wps:txbx>
                        <w:txbxContent>
                          <w:p w14:paraId="419ED9AC">
                            <w:pPr>
                              <w:jc w:val="center"/>
                            </w:pPr>
                          </w:p>
                        </w:txbxContent>
                      </wps:txbx>
                      <wps:bodyPr wrap="square" anchor="ctr" upright="1"/>
                    </wps:wsp>
                  </a:graphicData>
                </a:graphic>
              </wp:anchor>
            </w:drawing>
          </mc:Choice>
          <mc:Fallback>
            <w:pict>
              <v:shape id="椭圆 8" o:spid="_x0000_s1026" o:spt="3" type="#_x0000_t3" style="position:absolute;left:0pt;margin-left:-23.65pt;margin-top:68.3pt;height:121.95pt;width:121.95pt;z-index:251660288;v-text-anchor:middle;mso-width-relative:page;mso-height-relative:page;" fillcolor="#FFFFFF" filled="t" stroked="f" coordsize="21600,21600" o:gfxdata="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QFcRGdoAAAALAQAADwAA&#10;AAAAAAABACAAAAAiAAAAZHJzL2Rvd25yZXYueG1sUEsBAhQAFAAAAAgAh07iQBZ+7rTbAQAAogMA&#10;AA4AAAAAAAAAAQAgAAAAKQEAAGRycy9lMm9Eb2MueG1sUEsFBgAAAAAGAAYAWQEAAHYFAAAAAA==&#10;">
                <v:fill on="t" focussize="0,0"/>
                <v:stroke on="f" joinstyle="miter"/>
                <v:imagedata o:title=""/>
                <o:lock v:ext="edit" aspectratio="f"/>
                <v:textbox>
                  <w:txbxContent>
                    <w:p w14:paraId="419ED9AC">
                      <w:pPr>
                        <w:jc w:val="cente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-544830</wp:posOffset>
                </wp:positionH>
                <wp:positionV relativeFrom="paragraph">
                  <wp:posOffset>1224280</wp:posOffset>
                </wp:positionV>
                <wp:extent cx="2040255" cy="883920"/>
                <wp:effectExtent l="0" t="0" r="0" b="0"/>
                <wp:wrapNone/>
                <wp:docPr id="26" name="矩形 14"/>
                <wp:cNvGraphicFramePr/>
                <a:graphic xmlns:a="http://schemas.openxmlformats.org/drawingml/2006/main">
                  <a:graphicData uri="http://schemas.microsoft.com/office/word/2010/wordprocessingShape">
                    <wps:wsp>
                      <wps:cNvSpPr/>
                      <wps:spPr bwMode="auto">
                        <a:xfrm>
                          <a:off x="0" y="0"/>
                          <a:ext cx="2040255" cy="883920"/>
                        </a:xfrm>
                        <a:prstGeom prst="rect">
                          <a:avLst/>
                        </a:prstGeom>
                        <a:noFill/>
                        <a:ln>
                          <a:noFill/>
                        </a:ln>
                      </wps:spPr>
                      <wps:txbx>
                        <w:txbxContent>
                          <w:p w14:paraId="6E275781">
                            <w:pPr>
                              <w:spacing w:line="360" w:lineRule="auto"/>
                              <w:jc w:val="center"/>
                              <w:rPr>
                                <w:sz w:val="28"/>
                                <w:szCs w:val="28"/>
                              </w:rPr>
                            </w:pPr>
                            <w:r>
                              <w:rPr>
                                <w:rFonts w:hint="eastAsia" w:ascii="Yu Gothic UI Semibold" w:hAnsi="Yu Gothic UI Semibold" w:eastAsia="宋体"/>
                                <w:color w:val="FFFFFF" w:themeColor="background1"/>
                                <w:sz w:val="72"/>
                                <w:szCs w:val="72"/>
                              </w:rPr>
                              <w:t>2019</w:t>
                            </w:r>
                          </w:p>
                        </w:txbxContent>
                      </wps:txbx>
                      <wps:bodyPr wrap="square" upright="1">
                        <a:spAutoFit/>
                      </wps:bodyPr>
                    </wps:wsp>
                  </a:graphicData>
                </a:graphic>
              </wp:anchor>
            </w:drawing>
          </mc:Choice>
          <mc:Fallback>
            <w:pict>
              <v:rect id="矩形 14" o:spid="_x0000_s1026" o:spt="1" style="position:absolute;left:0pt;margin-left:-42.9pt;margin-top:96.4pt;height:69.6pt;width:160.65pt;z-index:251665408;mso-width-relative:page;mso-height-relative:page;" filled="f" stroked="f" coordsize="21600,21600" o:gfxdata="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MiemdsAAAALAQAADwAAAAAAAAABACAAAAAiAAAAZHJzL2Rv&#10;d25yZXYueG1sUEsBAhQAFAAAAAgAh07iQEUwElnFAQAAeQMAAA4AAAAAAAAAAQAgAAAAKgEAAGRy&#10;cy9lMm9Eb2MueG1sUEsFBgAAAAAGAAYAWQEAAGEFAAAAAA==&#10;">
                <v:fill on="f" focussize="0,0"/>
                <v:stroke on="f"/>
                <v:imagedata o:title=""/>
                <o:lock v:ext="edit" aspectratio="f"/>
                <v:textbox style="mso-fit-shape-to-text:t;">
                  <w:txbxContent>
                    <w:p w14:paraId="6E275781">
                      <w:pPr>
                        <w:spacing w:line="360" w:lineRule="auto"/>
                        <w:jc w:val="center"/>
                        <w:rPr>
                          <w:sz w:val="28"/>
                          <w:szCs w:val="28"/>
                        </w:rPr>
                      </w:pPr>
                      <w:r>
                        <w:rPr>
                          <w:rFonts w:hint="eastAsia" w:ascii="Yu Gothic UI Semibold" w:hAnsi="Yu Gothic UI Semibold" w:eastAsia="宋体"/>
                          <w:color w:val="FFFFFF" w:themeColor="background1"/>
                          <w:sz w:val="72"/>
                          <w:szCs w:val="72"/>
                        </w:rPr>
                        <w:t>2019</w:t>
                      </w: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-197485</wp:posOffset>
                </wp:positionH>
                <wp:positionV relativeFrom="paragraph">
                  <wp:posOffset>987425</wp:posOffset>
                </wp:positionV>
                <wp:extent cx="1313815" cy="1362710"/>
                <wp:effectExtent l="0" t="0" r="0" b="0"/>
                <wp:wrapNone/>
                <wp:docPr id="27" name="椭圆 9"/>
                <wp:cNvGraphicFramePr/>
                <a:graphic xmlns:a="http://schemas.openxmlformats.org/drawingml/2006/main">
                  <a:graphicData uri="http://schemas.microsoft.com/office/word/2010/wordprocessingShape">
                    <wps:wsp>
                      <wps:cNvSpPr/>
                      <wps:spPr bwMode="auto">
                        <a:xfrm>
                          <a:off x="0" y="0"/>
                          <a:ext cx="1313815" cy="1362710"/>
                        </a:xfrm>
                        <a:prstGeom prst="ellipse">
                          <a:avLst/>
                        </a:prstGeom>
                        <a:solidFill>
                          <a:srgbClr val="1F2959"/>
                        </a:solidFill>
                        <a:ln>
                          <a:noFill/>
                        </a:ln>
                      </wps:spPr>
                      <wps:txbx>
                        <w:txbxContent>
                          <w:p w14:paraId="41FA19BB">
                            <w:pPr>
                              <w:jc w:val="center"/>
                            </w:pPr>
                          </w:p>
                        </w:txbxContent>
                      </wps:txbx>
                      <wps:bodyPr wrap="square" anchor="ctr" upright="1"/>
                    </wps:wsp>
                  </a:graphicData>
                </a:graphic>
              </wp:anchor>
            </w:drawing>
          </mc:Choice>
          <mc:Fallback>
            <w:pict>
              <v:shape id="椭圆 9" o:spid="_x0000_s1026" o:spt="3" type="#_x0000_t3" style="position:absolute;left:0pt;margin-left:-15.55pt;margin-top:77.75pt;height:107.3pt;width:103.45pt;z-index:251664384;v-text-anchor:middle;mso-width-relative:page;mso-height-relative:page;" fillcolor="#1F2959" filled="t" stroked="f" coordsize="21600,21600" o:gfxdata="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nbpVj2gAAAAsBAAAP&#10;AAAAAAAAAAEAIAAAACIAAABkcnMvZG93bnJldi54bWxQSwECFAAUAAAACACHTuJAflQgyN0BAACY&#10;AwAADgAAAAAAAAABACAAAAApAQAAZHJzL2Uyb0RvYy54bWxQSwUGAAAAAAYABgBZAQAAeAUAAAAA&#10;">
                <v:fill on="t" focussize="0,0"/>
                <v:stroke on="f"/>
                <v:imagedata o:title=""/>
                <o:lock v:ext="edit" aspectratio="f"/>
                <v:textbox>
                  <w:txbxContent>
                    <w:p w14:paraId="41FA19BB">
                      <w:pPr>
                        <w:jc w:val="center"/>
                      </w:pPr>
                    </w:p>
                  </w:txbxContent>
                </v:textbox>
              </v:shape>
            </w:pict>
          </mc:Fallback>
        </mc:AlternateContent>
      </w:r>
      <w:r>
        <mc:AlternateContent>
          <mc:Choice Requires="wpg">
            <w:drawing>
              <wp:anchor distT="0" distB="0" distL="114300" distR="114300" simplePos="0" relativeHeight="251678720" behindDoc="1" locked="0" layoutInCell="1" allowOverlap="1">
                <wp:simplePos x="0" y="0"/>
                <wp:positionH relativeFrom="column">
                  <wp:posOffset>1005840</wp:posOffset>
                </wp:positionH>
                <wp:positionV relativeFrom="paragraph">
                  <wp:posOffset>928370</wp:posOffset>
                </wp:positionV>
                <wp:extent cx="7623175" cy="1054735"/>
                <wp:effectExtent l="0" t="0" r="0" b="0"/>
                <wp:wrapNone/>
                <wp:docPr id="28" name="_x0000_s1067"/>
                <wp:cNvGraphicFramePr/>
                <a:graphic xmlns:a="http://schemas.openxmlformats.org/drawingml/2006/main">
                  <a:graphicData uri="http://schemas.microsoft.com/office/word/2010/wordprocessingGroup">
                    <wpg:wgp>
                      <wpg:cNvGrpSpPr/>
                      <wpg:grpSpPr>
                        <a:xfrm rot="10800000">
                          <a:off x="0" y="0"/>
                          <a:ext cx="7623174" cy="1054735"/>
                          <a:chOff x="13622" y="-66719"/>
                          <a:chExt cx="12005" cy="1392046203"/>
                        </a:xfrm>
                      </wpg:grpSpPr>
                      <wps:wsp>
                        <wps:cNvPr id="8" name="矩形 8"/>
                        <wps:cNvSpPr/>
                        <wps:spPr bwMode="auto">
                          <a:xfrm>
                            <a:off x="13622" y="283"/>
                            <a:ext cx="12005" cy="6170"/>
                          </a:xfrm>
                          <a:prstGeom prst="rect">
                            <a:avLst/>
                          </a:prstGeom>
                          <a:solidFill>
                            <a:srgbClr val="FDBC11"/>
                          </a:solidFill>
                          <a:ln>
                            <a:noFill/>
                          </a:ln>
                        </wps:spPr>
                        <wps:bodyPr rot="0">
                          <a:noAutofit/>
                        </wps:bodyPr>
                      </wps:wsp>
                      <wps:wsp>
                        <wps:cNvPr id="9" name="文本框 9"/>
                        <wps:cNvSpPr txBox="1"/>
                        <wps:spPr bwMode="auto">
                          <a:xfrm>
                            <a:off x="17229" y="-66718"/>
                            <a:ext cx="8083" cy="1392046"/>
                          </a:xfrm>
                          <a:prstGeom prst="rect">
                            <a:avLst/>
                          </a:prstGeom>
                          <a:noFill/>
                          <a:ln>
                            <a:noFill/>
                            <a:miter/>
                          </a:ln>
                        </wps:spPr>
                        <wps:txbx>
                          <w:txbxContent>
                            <w:p w14:paraId="52374B8E">
                              <w:pPr>
                                <w:jc w:val="left"/>
                                <w:rPr>
                                  <w:color w:val="000000" w:themeColor="text1"/>
                                  <w:sz w:val="92"/>
                                  <w:szCs w:val="92"/>
                                </w:rPr>
                              </w:pPr>
                              <w:r>
                                <w:rPr>
                                  <w:rFonts w:hint="eastAsia" w:ascii="思源黑体 HW Bold" w:hAnsi="思源黑体 HW Bold" w:eastAsia="思源黑体 HW Bold"/>
                                  <w:color w:val="000000" w:themeColor="text1"/>
                                  <w:sz w:val="92"/>
                                  <w:szCs w:val="92"/>
                                </w:rPr>
                                <w:t>部门决算公开文本</w:t>
                              </w:r>
                            </w:p>
                          </w:txbxContent>
                        </wps:txbx>
                        <wps:bodyPr wrap="square" upright="1"/>
                      </wps:wsp>
                    </wpg:wgp>
                  </a:graphicData>
                </a:graphic>
              </wp:anchor>
            </w:drawing>
          </mc:Choice>
          <mc:Fallback>
            <w:pict>
              <v:group id="_x0000_s1067" o:spid="_x0000_s1026" o:spt="203" style="position:absolute;left:0pt;margin-left:79.2pt;margin-top:73.1pt;height:83.05pt;width:600.25pt;rotation:11796480f;z-index:-251637760;mso-width-relative:page;mso-height-relative:page;" coordorigin="13622,-66719" coordsize="12005,1392046203" o:gfxdata="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BuxqmH2QAAAAwBAAAPAAAAAAAA&#10;AAEAIAAAACIAAABkcnMvZG93bnJldi54bWxQSwECFAAUAAAACACHTuJAcJp1/7wCAABxBgAADgAA&#10;AAAAAAABACAAAAAoAQAAZHJzL2Uyb0RvYy54bWxQSwUGAAAAAAYABgBZAQAAVgYAAAAA&#10;">
                <o:lock v:ext="edit" aspectratio="f"/>
                <v:rect id="_x0000_s1026" o:spid="_x0000_s1026" o:spt="1" style="position:absolute;left:13622;top:283;height:6170;width:12005;" fillcolor="#FDBC11" filled="t" stroked="f" coordsize="21600,21600" o:gfxdata="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RhVXG2AAAA2gAAAA8A&#10;AAAAAAAAAQAgAAAAIgAAAGRycy9kb3ducmV2LnhtbFBLAQIUABQAAAAIAIdO4kAzLwWeOwAAADkA&#10;AAAQAAAAAAAAAAEAIAAAAAUBAABkcnMvc2hhcGV4bWwueG1sUEsFBgAAAAAGAAYAWwEAAK8DAAAA&#10;AA==&#10;">
                  <v:fill on="t" focussize="0,0"/>
                  <v:stroke on="f"/>
                  <v:imagedata o:title=""/>
                  <o:lock v:ext="edit" aspectratio="f"/>
                </v:rect>
                <v:shape id="_x0000_s1026" o:spid="_x0000_s1026" o:spt="202" type="#_x0000_t202" style="position:absolute;left:17229;top:-66718;height:1392046;width:8083;" filled="f" stroked="f" coordsize="21600,21600" o:gfxdata="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c9Qq8AAAA&#10;2gAAAA8AAAAAAAAAAQAgAAAAIgAAAGRycy9kb3ducmV2LnhtbFBLAQIUABQAAAAIAIdO4kAzLwWe&#10;OwAAADkAAAAQAAAAAAAAAAEAIAAAAAsBAABkcnMvc2hhcGV4bWwueG1sUEsFBgAAAAAGAAYAWwEA&#10;ALUDAAAAAA==&#10;">
                  <v:fill on="f" focussize="0,0"/>
                  <v:stroke on="f" joinstyle="miter"/>
                  <v:imagedata o:title=""/>
                  <o:lock v:ext="edit" aspectratio="f"/>
                  <v:textbox>
                    <w:txbxContent>
                      <w:p w14:paraId="52374B8E">
                        <w:pPr>
                          <w:jc w:val="left"/>
                          <w:rPr>
                            <w:color w:val="000000" w:themeColor="text1"/>
                            <w:sz w:val="92"/>
                            <w:szCs w:val="92"/>
                          </w:rPr>
                        </w:pPr>
                        <w:r>
                          <w:rPr>
                            <w:rFonts w:hint="eastAsia" w:ascii="思源黑体 HW Bold" w:hAnsi="思源黑体 HW Bold" w:eastAsia="思源黑体 HW Bold"/>
                            <w:color w:val="000000" w:themeColor="text1"/>
                            <w:sz w:val="92"/>
                            <w:szCs w:val="92"/>
                          </w:rPr>
                          <w:t>部门决算公开文本</w:t>
                        </w:r>
                      </w:p>
                    </w:txbxContent>
                  </v:textbox>
                </v:shape>
              </v:group>
            </w:pict>
          </mc:Fallback>
        </mc:AlternateContent>
      </w:r>
      <w:r>
        <w:rPr>
          <w:rFonts w:hint="eastAsia" w:ascii="黑体" w:hAnsi="Times New Roman" w:eastAsia="黑体" w:cs="Times New Roman"/>
          <w:sz w:val="48"/>
          <w:szCs w:val="48"/>
        </w:rPr>
        <w:br w:type="page" w:clear="all"/>
      </w:r>
    </w:p>
    <w:p w14:paraId="31FAC743">
      <w:pPr>
        <w:tabs>
          <w:tab w:val="left" w:pos="2728"/>
        </w:tabs>
        <w:rPr>
          <w:rFonts w:ascii="黑体" w:hAnsi="Times New Roman" w:eastAsia="黑体" w:cs="Times New Roman"/>
          <w:sz w:val="48"/>
          <w:szCs w:val="48"/>
        </w:rPr>
      </w:pPr>
      <w:r>
        <w:rPr>
          <w:rFonts w:hint="eastAsia" w:ascii="黑体" w:hAnsi="Times New Roman" w:eastAsia="黑体" w:cs="Times New Roman"/>
          <w:sz w:val="48"/>
          <w:szCs w:val="48"/>
        </w:rPr>
        <w:tab/>
      </w:r>
    </w:p>
    <w:p w14:paraId="62884C79">
      <w:pPr>
        <w:rPr>
          <w:rFonts w:ascii="黑体" w:hAnsi="黑体" w:eastAsia="黑体" w:cs="黑体"/>
          <w:sz w:val="56"/>
          <w:szCs w:val="72"/>
        </w:rPr>
      </w:pPr>
    </w:p>
    <w:p w14:paraId="7D294175">
      <w:pPr>
        <w:rPr>
          <w:rFonts w:ascii="黑体" w:hAnsi="黑体" w:eastAsia="黑体" w:cs="黑体"/>
          <w:b/>
          <w:bCs/>
          <w:sz w:val="72"/>
          <w:szCs w:val="96"/>
        </w:rPr>
      </w:pPr>
      <w:r>
        <w:rPr>
          <w:rFonts w:hint="eastAsia" w:ascii="黑体" w:hAnsi="黑体" w:eastAsia="黑体" w:cs="黑体"/>
          <w:b/>
          <w:bCs/>
          <w:sz w:val="72"/>
          <w:szCs w:val="96"/>
        </w:rPr>
        <w:t>2019年度部门决算公开文本</w:t>
      </w:r>
    </w:p>
    <w:p w14:paraId="50B147B9">
      <w:pPr>
        <w:spacing w:line="360" w:lineRule="auto"/>
        <w:jc w:val="center"/>
        <w:rPr>
          <w:rFonts w:ascii="黑体" w:hAnsi="黑体" w:eastAsia="黑体" w:cs="黑体"/>
          <w:sz w:val="56"/>
          <w:szCs w:val="72"/>
        </w:rPr>
      </w:pPr>
    </w:p>
    <w:p w14:paraId="56811F21">
      <w:pPr>
        <w:spacing w:line="600" w:lineRule="auto"/>
        <w:jc w:val="center"/>
        <w:rPr>
          <w:rFonts w:ascii="黑体" w:hAnsi="黑体" w:eastAsia="黑体" w:cs="黑体"/>
          <w:sz w:val="56"/>
          <w:szCs w:val="72"/>
        </w:rPr>
      </w:pPr>
    </w:p>
    <w:p w14:paraId="124334CB">
      <w:pPr>
        <w:spacing w:line="600" w:lineRule="auto"/>
        <w:jc w:val="center"/>
        <w:rPr>
          <w:rFonts w:ascii="黑体" w:hAnsi="黑体" w:eastAsia="黑体" w:cs="黑体"/>
          <w:sz w:val="56"/>
          <w:szCs w:val="72"/>
        </w:rPr>
      </w:pPr>
    </w:p>
    <w:p w14:paraId="48497FAD">
      <w:pPr>
        <w:spacing w:line="600" w:lineRule="auto"/>
        <w:jc w:val="center"/>
        <w:rPr>
          <w:rFonts w:ascii="黑体" w:hAnsi="黑体" w:eastAsia="黑体" w:cs="黑体"/>
          <w:sz w:val="56"/>
          <w:szCs w:val="72"/>
        </w:rPr>
      </w:pPr>
    </w:p>
    <w:p w14:paraId="2B6B9D00">
      <w:pPr>
        <w:spacing w:line="600" w:lineRule="auto"/>
        <w:jc w:val="center"/>
        <w:rPr>
          <w:rFonts w:ascii="黑体" w:hAnsi="黑体" w:eastAsia="黑体" w:cs="黑体"/>
          <w:sz w:val="56"/>
          <w:szCs w:val="72"/>
        </w:rPr>
      </w:pPr>
    </w:p>
    <w:p w14:paraId="7B6E38D8">
      <w:pPr>
        <w:spacing w:line="480" w:lineRule="auto"/>
        <w:jc w:val="center"/>
        <w:rPr>
          <w:rFonts w:ascii="黑体" w:hAnsi="黑体" w:eastAsia="黑体" w:cs="黑体"/>
          <w:sz w:val="56"/>
          <w:szCs w:val="72"/>
        </w:rPr>
      </w:pPr>
    </w:p>
    <w:p w14:paraId="2FD2D7DD">
      <w:pPr>
        <w:spacing w:line="480" w:lineRule="auto"/>
        <w:rPr>
          <w:rFonts w:ascii="黑体" w:hAnsi="黑体" w:eastAsia="黑体" w:cs="黑体"/>
          <w:sz w:val="56"/>
          <w:szCs w:val="72"/>
        </w:rPr>
      </w:pPr>
    </w:p>
    <w:p w14:paraId="7C96D6B4">
      <w:pPr>
        <w:jc w:val="center"/>
        <w:rPr>
          <w:rFonts w:ascii="楷体_GB2312" w:hAnsi="楷体_GB2312" w:eastAsia="楷体_GB2312" w:cs="楷体_GB2312"/>
          <w:color w:val="000000" w:themeColor="text1"/>
          <w:sz w:val="44"/>
          <w:szCs w:val="44"/>
        </w:rPr>
      </w:pPr>
      <w:r>
        <w:rPr>
          <w:rFonts w:hint="eastAsia" w:ascii="楷体_GB2312" w:hAnsi="楷体_GB2312" w:eastAsia="楷体_GB2312" w:cs="楷体_GB2312"/>
          <w:color w:val="000000" w:themeColor="text1"/>
          <w:sz w:val="44"/>
          <w:szCs w:val="44"/>
        </w:rPr>
        <w:t>馆陶县寿山寺乡人民政府</w:t>
      </w:r>
    </w:p>
    <w:p w14:paraId="6648805A">
      <w:pPr>
        <w:jc w:val="center"/>
        <w:rPr>
          <w:rFonts w:ascii="楷体_GB2312" w:hAnsi="楷体_GB2312" w:eastAsia="楷体_GB2312" w:cs="楷体_GB2312"/>
          <w:color w:val="000000" w:themeColor="text1"/>
          <w:sz w:val="44"/>
          <w:szCs w:val="44"/>
        </w:rPr>
        <w:sectPr>
          <w:headerReference r:id="rId10" w:type="first"/>
          <w:footerReference r:id="rId11" w:type="first"/>
          <w:headerReference r:id="rId9" w:type="default"/>
          <w:type w:val="continuous"/>
          <w:pgSz w:w="11906" w:h="16838" w:orient="landscape"/>
          <w:pgMar w:top="2041" w:right="1531" w:bottom="2041" w:left="1531" w:header="851" w:footer="992" w:gutter="0"/>
          <w:cols w:space="0" w:num="1"/>
          <w:titlePg/>
        </w:sectPr>
      </w:pPr>
      <w:r>
        <w:rPr>
          <w:rFonts w:hint="eastAsia" w:ascii="楷体_GB2312" w:hAnsi="楷体_GB2312" w:eastAsia="楷体_GB2312" w:cs="楷体_GB2312"/>
          <w:color w:val="000000" w:themeColor="text1"/>
          <w:sz w:val="44"/>
          <w:szCs w:val="44"/>
        </w:rPr>
        <w:t>二〇二〇年七月</w:t>
      </w:r>
    </w:p>
    <w:p w14:paraId="0C8DBD79">
      <w:pPr>
        <w:widowControl/>
        <w:spacing w:line="600" w:lineRule="exact"/>
        <w:jc w:val="left"/>
        <w:rPr>
          <w:rFonts w:ascii="黑体" w:hAnsi="黑体" w:eastAsia="黑体" w:cs="黑体"/>
          <w:bCs/>
          <w:sz w:val="32"/>
          <w:szCs w:val="32"/>
          <w:highlight w:val="yellow"/>
        </w:rPr>
      </w:pPr>
    </w:p>
    <w:p w14:paraId="2459E3C5">
      <w:pPr>
        <w:tabs>
          <w:tab w:val="left" w:pos="2728"/>
        </w:tabs>
        <w:jc w:val="center"/>
        <w:rPr>
          <w:rFonts w:ascii="黑体" w:hAnsi="Times New Roman" w:eastAsia="黑体" w:cs="Times New Roman"/>
          <w:sz w:val="48"/>
          <w:szCs w:val="48"/>
        </w:rPr>
      </w:pPr>
    </w:p>
    <w:p w14:paraId="2588B1B2">
      <w:pPr>
        <w:tabs>
          <w:tab w:val="left" w:pos="2728"/>
        </w:tabs>
        <w:jc w:val="center"/>
        <w:rPr>
          <w:rFonts w:ascii="黑体" w:hAnsi="Times New Roman" w:eastAsia="黑体" w:cs="Times New Roman"/>
          <w:sz w:val="48"/>
          <w:szCs w:val="48"/>
        </w:rPr>
      </w:pPr>
    </w:p>
    <w:p w14:paraId="6D72D9EE">
      <w:pPr>
        <w:tabs>
          <w:tab w:val="left" w:pos="2728"/>
        </w:tabs>
        <w:jc w:val="center"/>
        <w:rPr>
          <w:rFonts w:ascii="黑体" w:hAnsi="Times New Roman" w:eastAsia="黑体" w:cs="Times New Roman"/>
          <w:sz w:val="48"/>
          <w:szCs w:val="48"/>
        </w:rPr>
      </w:pPr>
      <w:r>
        <w:rPr>
          <w:rFonts w:hint="eastAsia" w:ascii="黑体" w:hAnsi="Times New Roman" w:eastAsia="黑体" w:cs="Times New Roman"/>
          <w:sz w:val="48"/>
          <w:szCs w:val="48"/>
        </w:rPr>
        <w:t>目    录</w:t>
      </w:r>
    </w:p>
    <w:p w14:paraId="5FE44A73">
      <w:pPr>
        <w:widowControl/>
        <w:spacing w:after="160" w:line="580" w:lineRule="exact"/>
        <w:ind w:firstLine="640"/>
        <w:rPr>
          <w:rFonts w:ascii="Times New Roman" w:hAnsi="Times New Roman" w:eastAsia="黑体" w:cs="Times New Roman"/>
          <w:sz w:val="32"/>
          <w:szCs w:val="32"/>
        </w:rPr>
      </w:pPr>
    </w:p>
    <w:p w14:paraId="6E19D892">
      <w:pPr>
        <w:widowControl/>
        <w:spacing w:after="160" w:line="580" w:lineRule="exact"/>
        <w:ind w:firstLine="640"/>
        <w:rPr>
          <w:rFonts w:ascii="Times New Roman" w:hAnsi="Times New Roman" w:eastAsia="仿宋_GB2312" w:cs="Times New Roman"/>
          <w:sz w:val="24"/>
          <w:szCs w:val="32"/>
        </w:rPr>
      </w:pPr>
      <w:r>
        <w:rPr>
          <w:rFonts w:ascii="Times New Roman" w:hAnsi="Times New Roman" w:eastAsia="黑体" w:cs="Times New Roman"/>
          <w:sz w:val="32"/>
          <w:szCs w:val="32"/>
        </w:rPr>
        <w:t>第一部分   部门概况</w:t>
      </w:r>
    </w:p>
    <w:p w14:paraId="3ACE8A36">
      <w:pPr>
        <w:widowControl/>
        <w:spacing w:after="160" w:line="580" w:lineRule="exact"/>
        <w:ind w:firstLine="1273"/>
        <w:rPr>
          <w:rFonts w:ascii="Times New Roman" w:hAnsi="Times New Roman" w:eastAsia="仿宋_GB2312" w:cs="Times New Roman"/>
          <w:sz w:val="32"/>
          <w:szCs w:val="32"/>
        </w:rPr>
      </w:pPr>
      <w:r>
        <w:rPr>
          <w:rFonts w:ascii="Times New Roman" w:hAnsi="Times New Roman" w:eastAsia="仿宋_GB2312" w:cs="Times New Roman"/>
          <w:sz w:val="32"/>
          <w:szCs w:val="32"/>
        </w:rPr>
        <w:t>一、部门</w:t>
      </w:r>
      <w:r>
        <w:rPr>
          <w:rFonts w:hint="eastAsia" w:ascii="Times New Roman" w:hAnsi="Times New Roman" w:eastAsia="仿宋_GB2312" w:cs="Times New Roman"/>
          <w:sz w:val="32"/>
          <w:szCs w:val="32"/>
        </w:rPr>
        <w:t>职责</w:t>
      </w:r>
    </w:p>
    <w:p w14:paraId="18498B76">
      <w:pPr>
        <w:widowControl/>
        <w:spacing w:after="160" w:line="580" w:lineRule="exact"/>
        <w:ind w:firstLine="1273"/>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机构设置</w:t>
      </w:r>
    </w:p>
    <w:p w14:paraId="6A80EFF7">
      <w:pPr>
        <w:widowControl/>
        <w:spacing w:after="160" w:line="580" w:lineRule="exact"/>
        <w:ind w:firstLine="640"/>
        <w:rPr>
          <w:rFonts w:ascii="Times New Roman" w:hAnsi="Times New Roman" w:eastAsia="黑体" w:cs="Times New Roman"/>
          <w:sz w:val="32"/>
          <w:szCs w:val="32"/>
        </w:rPr>
      </w:pPr>
      <w:r>
        <w:rPr>
          <w:rFonts w:ascii="Times New Roman" w:hAnsi="Times New Roman" w:eastAsia="黑体" w:cs="Times New Roman"/>
          <w:sz w:val="32"/>
          <w:szCs w:val="32"/>
        </w:rPr>
        <w:t>第二部分   201</w:t>
      </w:r>
      <w:r>
        <w:rPr>
          <w:rFonts w:hint="eastAsia" w:ascii="Times New Roman" w:hAnsi="Times New Roman" w:eastAsia="黑体" w:cs="Times New Roman"/>
          <w:sz w:val="32"/>
          <w:szCs w:val="32"/>
        </w:rPr>
        <w:t>9</w:t>
      </w:r>
      <w:r>
        <w:rPr>
          <w:rFonts w:ascii="Times New Roman" w:hAnsi="Times New Roman" w:eastAsia="黑体" w:cs="Times New Roman"/>
          <w:sz w:val="32"/>
          <w:szCs w:val="32"/>
        </w:rPr>
        <w:t>年部门决算情况说明</w:t>
      </w:r>
    </w:p>
    <w:p w14:paraId="506A6E51">
      <w:pPr>
        <w:widowControl/>
        <w:spacing w:after="160" w:line="580" w:lineRule="exact"/>
        <w:ind w:left="64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7048D6E">
      <w:pPr>
        <w:widowControl/>
        <w:spacing w:after="160" w:line="580" w:lineRule="exact"/>
        <w:ind w:left="64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5AE7722">
      <w:pPr>
        <w:widowControl/>
        <w:spacing w:after="160" w:line="580" w:lineRule="exact"/>
        <w:ind w:left="64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14:paraId="3100C0C2">
      <w:pPr>
        <w:widowControl/>
        <w:spacing w:after="160" w:line="580" w:lineRule="exact"/>
        <w:ind w:left="64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四、财政拨款收入支出决算总体情况说明</w:t>
      </w:r>
    </w:p>
    <w:p w14:paraId="2C1BCE2C">
      <w:pPr>
        <w:widowControl/>
        <w:spacing w:after="160" w:line="580" w:lineRule="exact"/>
        <w:ind w:left="640"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五、一般公共预算</w:t>
      </w:r>
      <w:r>
        <w:rPr>
          <w:rFonts w:ascii="Times New Roman" w:hAnsi="Times New Roman" w:eastAsia="仿宋_GB2312" w:cs="Times New Roman"/>
          <w:sz w:val="32"/>
          <w:szCs w:val="32"/>
        </w:rPr>
        <w:t>“三公”经费支出决算情况说明</w:t>
      </w:r>
    </w:p>
    <w:p w14:paraId="71F5AF13">
      <w:pPr>
        <w:widowControl/>
        <w:spacing w:after="160" w:line="580" w:lineRule="exact"/>
        <w:ind w:left="640"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、预算绩效情况说明</w:t>
      </w:r>
    </w:p>
    <w:p w14:paraId="5A5F2408">
      <w:pPr>
        <w:widowControl/>
        <w:spacing w:after="160" w:line="580" w:lineRule="exact"/>
        <w:ind w:left="640"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w:t>
      </w:r>
      <w:r>
        <w:rPr>
          <w:rFonts w:ascii="Times New Roman" w:hAnsi="Times New Roman" w:eastAsia="仿宋_GB2312" w:cs="Times New Roman"/>
          <w:sz w:val="32"/>
          <w:szCs w:val="32"/>
        </w:rPr>
        <w:t>、其他重要事项的说明</w:t>
      </w:r>
    </w:p>
    <w:p w14:paraId="635E8492">
      <w:pPr>
        <w:widowControl/>
        <w:spacing w:after="160" w:line="580" w:lineRule="exact"/>
        <w:ind w:firstLine="640"/>
        <w:rPr>
          <w:rFonts w:ascii="Times New Roman" w:hAnsi="Times New Roman" w:eastAsia="黑体" w:cs="Times New Roman"/>
          <w:sz w:val="32"/>
          <w:szCs w:val="32"/>
        </w:rPr>
      </w:pPr>
      <w:r>
        <w:rPr>
          <w:rFonts w:ascii="Times New Roman" w:hAnsi="Times New Roman" w:eastAsia="黑体" w:cs="Times New Roman"/>
          <w:sz w:val="32"/>
          <w:szCs w:val="32"/>
        </w:rPr>
        <w:t>第三部分名词解释</w:t>
      </w:r>
    </w:p>
    <w:p w14:paraId="1311BE9D">
      <w:pPr>
        <w:widowControl/>
        <w:spacing w:after="160" w:line="580" w:lineRule="exact"/>
        <w:ind w:firstLine="640"/>
        <w:rPr>
          <w:rFonts w:ascii="Times New Roman" w:hAnsi="Times New Roman" w:eastAsia="仿宋_GB2312" w:cs="Times New Roman"/>
          <w:sz w:val="20"/>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部分201</w:t>
      </w:r>
      <w:r>
        <w:rPr>
          <w:rFonts w:hint="eastAsia" w:ascii="Times New Roman" w:hAnsi="Times New Roman" w:eastAsia="黑体" w:cs="Times New Roman"/>
          <w:sz w:val="32"/>
          <w:szCs w:val="32"/>
        </w:rPr>
        <w:t>9</w:t>
      </w:r>
      <w:r>
        <w:rPr>
          <w:rFonts w:ascii="Times New Roman" w:hAnsi="Times New Roman" w:eastAsia="黑体" w:cs="Times New Roman"/>
          <w:sz w:val="32"/>
          <w:szCs w:val="32"/>
        </w:rPr>
        <w:t>年度部门决算报表</w:t>
      </w:r>
    </w:p>
    <w:p w14:paraId="154A70D2">
      <w:pPr>
        <w:widowControl/>
        <w:spacing w:after="160" w:line="580" w:lineRule="exact"/>
        <w:ind w:firstLine="640"/>
        <w:rPr>
          <w:rFonts w:ascii="Times New Roman" w:hAnsi="Times New Roman" w:eastAsia="黑体" w:cs="Times New Roman"/>
          <w:sz w:val="32"/>
          <w:szCs w:val="32"/>
        </w:rPr>
      </w:pPr>
    </w:p>
    <w:p w14:paraId="667A5453">
      <w:pPr>
        <w:widowControl/>
        <w:spacing w:after="160" w:line="580" w:lineRule="exact"/>
        <w:ind w:firstLine="640"/>
        <w:rPr>
          <w:rFonts w:ascii="Times New Roman" w:hAnsi="Times New Roman" w:eastAsia="黑体" w:cs="Times New Roman"/>
          <w:sz w:val="32"/>
          <w:szCs w:val="32"/>
        </w:rPr>
        <w:sectPr>
          <w:headerReference r:id="rId13" w:type="first"/>
          <w:footerReference r:id="rId15" w:type="first"/>
          <w:headerReference r:id="rId12" w:type="default"/>
          <w:footerReference r:id="rId14" w:type="default"/>
          <w:type w:val="continuous"/>
          <w:pgSz w:w="11906" w:h="16838" w:orient="landscape"/>
          <w:pgMar w:top="2041" w:right="1531" w:bottom="2041" w:left="1531" w:header="851" w:footer="992" w:gutter="0"/>
          <w:cols w:space="0" w:num="1"/>
          <w:titlePg/>
        </w:sectPr>
      </w:pPr>
    </w:p>
    <w:p w14:paraId="1655DAEF">
      <w:pPr>
        <w:widowControl/>
        <w:spacing w:line="580" w:lineRule="exact"/>
        <w:ind w:firstLine="640"/>
        <w:rPr>
          <w:rFonts w:eastAsia="黑体"/>
          <w:sz w:val="32"/>
          <w:szCs w:val="32"/>
        </w:rPr>
      </w:pPr>
    </w:p>
    <w:p w14:paraId="1DA79E75">
      <w:pPr>
        <w:widowControl/>
        <w:spacing w:line="580" w:lineRule="exact"/>
        <w:ind w:firstLine="640"/>
        <w:rPr>
          <w:rFonts w:eastAsia="黑体"/>
          <w:sz w:val="32"/>
          <w:szCs w:val="32"/>
        </w:rPr>
      </w:pPr>
    </w:p>
    <w:p w14:paraId="54EBD88C">
      <w:pPr>
        <w:widowControl/>
        <w:spacing w:line="580" w:lineRule="exact"/>
        <w:ind w:firstLine="640"/>
        <w:rPr>
          <w:rFonts w:eastAsia="黑体"/>
          <w:sz w:val="32"/>
          <w:szCs w:val="32"/>
        </w:rPr>
      </w:pPr>
    </w:p>
    <w:p w14:paraId="737BC0F4">
      <w:r>
        <w:rPr>
          <w:sz w:val="72"/>
        </w:rPr>
        <mc:AlternateContent>
          <mc:Choice Requires="wps">
            <w:drawing>
              <wp:anchor distT="0" distB="0" distL="114300" distR="114300" simplePos="0" relativeHeight="251666432" behindDoc="0" locked="0" layoutInCell="1" allowOverlap="1">
                <wp:simplePos x="0" y="0"/>
                <wp:positionH relativeFrom="column">
                  <wp:posOffset>-1087755</wp:posOffset>
                </wp:positionH>
                <wp:positionV relativeFrom="paragraph">
                  <wp:posOffset>1024890</wp:posOffset>
                </wp:positionV>
                <wp:extent cx="7793355" cy="3341370"/>
                <wp:effectExtent l="0" t="0" r="0" b="0"/>
                <wp:wrapNone/>
                <wp:docPr id="29" name="_x0000_s1065"/>
                <wp:cNvGraphicFramePr/>
                <a:graphic xmlns:a="http://schemas.openxmlformats.org/drawingml/2006/main">
                  <a:graphicData uri="http://schemas.microsoft.com/office/word/2010/wordprocessingShape">
                    <wps:wsp>
                      <wps:cNvSpPr txBox="1"/>
                      <wps:spPr bwMode="auto">
                        <a:xfrm>
                          <a:off x="0" y="0"/>
                          <a:ext cx="7793355" cy="3341370"/>
                        </a:xfrm>
                        <a:prstGeom prst="rect">
                          <a:avLst/>
                        </a:prstGeom>
                        <a:blipFill>
                          <a:blip r:embed="rId30"/>
                        </a:blipFill>
                        <a:ln>
                          <a:noFill/>
                          <a:round/>
                        </a:ln>
                      </wps:spPr>
                      <wps:txbx>
                        <w:txbxContent>
                          <w:p w14:paraId="1D21349A">
                            <w:pPr>
                              <w:widowControl/>
                              <w:jc w:val="center"/>
                              <w:rPr>
                                <w:rFonts w:ascii="黑体" w:hAnsi="黑体" w:eastAsia="黑体" w:cs="黑体"/>
                                <w:color w:val="000000" w:themeColor="text1"/>
                                <w:sz w:val="96"/>
                                <w:szCs w:val="96"/>
                              </w:rPr>
                            </w:pPr>
                            <w:r>
                              <w:rPr>
                                <w:rFonts w:hint="eastAsia" w:ascii="黑体" w:hAnsi="黑体" w:eastAsia="黑体" w:cs="黑体"/>
                                <w:color w:val="000000" w:themeColor="text1"/>
                                <w:sz w:val="96"/>
                                <w:szCs w:val="96"/>
                              </w:rPr>
                              <w:t>第一部分  部门概况</w:t>
                            </w:r>
                          </w:p>
                        </w:txbxContent>
                      </wps:txbx>
                      <wps:bodyPr wrap="square" anchor="ctr" upright="1"/>
                    </wps:wsp>
                  </a:graphicData>
                </a:graphic>
              </wp:anchor>
            </w:drawing>
          </mc:Choice>
          <mc:Fallback>
            <w:pict>
              <v:shape id="_x0000_s1065" o:spid="_x0000_s1026" o:spt="202" type="#_x0000_t202" style="position:absolute;left:0pt;margin-left:-85.65pt;margin-top:80.7pt;height:263.1pt;width:613.65pt;z-index:251666432;v-text-anchor:middle;mso-width-relative:page;mso-height-relative:page;" filled="t" stroked="f" coordsize="21600,21600" o:gfxdata="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">
                <v:fill type="tile" on="t" focussize="0,0" recolor="t" rotate="t" r:id="rId30"/>
                <v:stroke on="f" joinstyle="round"/>
                <v:imagedata o:title=""/>
                <o:lock v:ext="edit" aspectratio="f"/>
                <v:textbox>
                  <w:txbxContent>
                    <w:p w14:paraId="1D21349A">
                      <w:pPr>
                        <w:widowControl/>
                        <w:jc w:val="center"/>
                        <w:rPr>
                          <w:rFonts w:ascii="黑体" w:hAnsi="黑体" w:eastAsia="黑体" w:cs="黑体"/>
                          <w:color w:val="000000" w:themeColor="text1"/>
                          <w:sz w:val="96"/>
                          <w:szCs w:val="96"/>
                        </w:rPr>
                      </w:pPr>
                      <w:r>
                        <w:rPr>
                          <w:rFonts w:hint="eastAsia" w:ascii="黑体" w:hAnsi="黑体" w:eastAsia="黑体" w:cs="黑体"/>
                          <w:color w:val="000000" w:themeColor="text1"/>
                          <w:sz w:val="96"/>
                          <w:szCs w:val="96"/>
                        </w:rPr>
                        <w:t>第一部分  部门概况</w:t>
                      </w:r>
                    </w:p>
                  </w:txbxContent>
                </v:textbox>
              </v:shape>
            </w:pict>
          </mc:Fallback>
        </mc:AlternateContent>
      </w:r>
      <w:r>
        <w:rPr/>
        <w:br w:type="page" w:clear="all"/>
      </w:r>
    </w:p>
    <w:p w14:paraId="3408FD0D">
      <w:pPr>
        <w:pStyle w:val="2"/>
        <w:spacing w:before="0" w:after="0" w:line="580" w:lineRule="exact"/>
        <w:ind w:firstLine="640"/>
        <w:jc w:val="left"/>
        <w:rPr>
          <w:rFonts w:ascii="黑体" w:eastAsia="黑体" w:cs="黑体"/>
          <w:b w:val="0"/>
          <w:bCs w:val="0"/>
          <w:sz w:val="32"/>
          <w:szCs w:val="32"/>
        </w:rPr>
      </w:pPr>
      <w:r>
        <w:rPr>
          <w:rFonts w:hint="eastAsia" w:ascii="黑体" w:eastAsia="黑体" w:cs="黑体"/>
          <w:b w:val="0"/>
          <w:bCs w:val="0"/>
          <w:sz w:val="32"/>
          <w:szCs w:val="32"/>
        </w:rPr>
        <w:t>一、部门职责</w:t>
      </w:r>
    </w:p>
    <w:p w14:paraId="441C3D94">
      <w:pPr>
        <w:spacing w:line="600" w:lineRule="exact"/>
        <w:ind w:firstLine="600"/>
        <w:rPr>
          <w:rFonts w:ascii="仿宋" w:hAnsi="仿宋" w:eastAsia="仿宋" w:cs="仿宋"/>
          <w:sz w:val="30"/>
          <w:szCs w:val="30"/>
        </w:rPr>
      </w:pPr>
      <w:r>
        <w:rPr>
          <w:rFonts w:hint="eastAsia" w:ascii="仿宋" w:hAnsi="仿宋" w:eastAsia="仿宋" w:cs="仿宋"/>
          <w:sz w:val="30"/>
          <w:szCs w:val="30"/>
        </w:rPr>
        <w:t>根据《馆陶县人民政府办公室关于寿山寺乡职能配置、内设机构和人员编制方案》规定，寿山寺乡的主要职责是：党政办职责。（1）落实各级党委、政府的重大决策，确保上传下达、政令畅通、信息反馈及时；（2）积极上报材料和投递信息，公文写作规范，保密制度健全，对来信来访处理及时；（3）办公室要坚持24小时值班制度，做到电话随时有人接传，来客随时有人接待；（4）传真通信定时联络率在95%以上，收发报成功率达到100%（5）公文处理快捷、高效、规范，做到收发有登记、传递符合程序，催办有回音；（6）公文格式规范；文头印制合格，文种使用规范，行文讲究规则；用字标准，文体字号设置得当，印刷美观大方；（7）公文资料保存完整，归档及时、规范；（8）对上级的重大决策和重要工作部署，按照要求及时上报落实情况；（9）负责行政后勤工作和机关管理；（10）要保质保量按时完成上级交办的各项任务。</w:t>
      </w:r>
    </w:p>
    <w:p w14:paraId="36D4D783">
      <w:pPr>
        <w:numPr>
          <w:ilvl w:val="0"/>
          <w:numId w:val="1"/>
        </w:numPr>
        <w:spacing w:line="600" w:lineRule="exact"/>
        <w:ind w:firstLine="600"/>
        <w:rPr>
          <w:rFonts w:ascii="仿宋" w:hAnsi="仿宋" w:eastAsia="仿宋" w:cs="仿宋"/>
          <w:sz w:val="30"/>
          <w:szCs w:val="30"/>
        </w:rPr>
      </w:pPr>
      <w:r>
        <w:rPr>
          <w:rFonts w:hint="eastAsia" w:ascii="仿宋" w:hAnsi="仿宋" w:eastAsia="仿宋" w:cs="仿宋"/>
          <w:sz w:val="30"/>
          <w:szCs w:val="30"/>
        </w:rPr>
        <w:t>经济发展办职责。（1）认真贯彻落实国家、省、市、县有关经济发展方针、政策，依据本地实际，制定发展规划；（2）组织制定全乡经济发展的规划及实施办法，完成乡党委、政府交办的各项工作任务；（3）指导调整全乡农业发展格局，大力实施新产品、新技术的开发工作；（4）建立健全多方位的市场载体，拓宽流通渠道，招商引资，促进经济外贸发展。</w:t>
      </w:r>
    </w:p>
    <w:p w14:paraId="58FD467D">
      <w:pPr>
        <w:widowControl/>
        <w:shd w:val="clear" w:color="auto" w:fill="FFFFFF"/>
        <w:spacing w:line="600" w:lineRule="exact"/>
        <w:ind w:firstLine="600"/>
        <w:jc w:val="left"/>
        <w:rPr>
          <w:rFonts w:ascii="仿宋" w:hAnsi="仿宋" w:eastAsia="仿宋" w:cs="仿宋"/>
          <w:color w:val="333333"/>
          <w:sz w:val="30"/>
          <w:szCs w:val="30"/>
        </w:rPr>
      </w:pPr>
      <w:r>
        <w:rPr>
          <w:rFonts w:hint="eastAsia" w:ascii="仿宋" w:hAnsi="仿宋" w:eastAsia="仿宋" w:cs="仿宋"/>
          <w:color w:val="333333"/>
          <w:sz w:val="30"/>
          <w:szCs w:val="30"/>
          <w:shd w:val="clear" w:color="auto" w:fill="FFFFFF"/>
        </w:rPr>
        <w:t>3、社会事务办职责。（1）依据国家的法律、法规和有关政策规定管理全乡的社会稳定、宣传教育、普及法律知识；（2）依据国家的方针政策负责全乡民政工作，重点抓好基层政权建设、社会救济、福利、婚姻登记、五保供养、特困户大病救助等事项；（3）主持文化教育、计划生育各项工作，完成乡委、乡政府交办的各项任务；（4）依据国家政策、法律、法规，普及九年义务教育，实施科教兴国战略，控制人口增长，管好文化市场；（5）提出并制定全乡教育、卫生、文化、科技、计划生育的发展规划和实施方案。</w:t>
      </w:r>
    </w:p>
    <w:p w14:paraId="3ECFEC6F">
      <w:pPr>
        <w:widowControl/>
        <w:shd w:val="clear" w:color="auto" w:fill="FFFFFF"/>
        <w:spacing w:line="600" w:lineRule="exact"/>
        <w:ind w:firstLine="600"/>
        <w:jc w:val="left"/>
        <w:rPr>
          <w:rFonts w:ascii="仿宋" w:hAnsi="仿宋" w:eastAsia="仿宋" w:cs="仿宋"/>
          <w:color w:val="333333"/>
          <w:sz w:val="30"/>
          <w:szCs w:val="30"/>
        </w:rPr>
      </w:pPr>
      <w:r>
        <w:rPr>
          <w:rFonts w:hint="eastAsia" w:ascii="仿宋" w:hAnsi="仿宋" w:eastAsia="仿宋" w:cs="仿宋"/>
          <w:color w:val="333333"/>
          <w:sz w:val="30"/>
          <w:szCs w:val="30"/>
          <w:shd w:val="clear" w:color="auto" w:fill="FFFFFF"/>
        </w:rPr>
        <w:t>4、事业单位职能（1）、发展和完善农业社会化服务体系，积极创造条件，为农村、农业、农民提供信息咨询和中介服务。（2）、认真抓好基础教育，组织开展全乡公民的专业技术培训，提高全体公民素质。（3）、引进、示范推广农业农机实用新技术、新产品和农作物新品种，开展生态环境和流域治理。（4）、帮助和指导村委会发展农村集体经济，为加强集体经济管理提供技术指导和服务。（5）、引导农民大力发展畜牧业，切实加强畜牧兽医方面的技术指导和服务工作。（6）、组织开展农村文化体育活动，发展农村广播电视事业，丰富群众的精神文化生活。（7）、开展医疗卫生保健服务和防疫工作，方便群众就医。（8）、积极完成乡党委、乡政府和上级业务部门交办的其他各项工作。</w:t>
      </w:r>
    </w:p>
    <w:p w14:paraId="5F703460">
      <w:pPr>
        <w:widowControl/>
        <w:shd w:val="clear" w:color="auto" w:fill="FFFFFF"/>
        <w:spacing w:line="600" w:lineRule="exact"/>
        <w:ind w:firstLine="600"/>
        <w:jc w:val="left"/>
        <w:rPr>
          <w:rFonts w:ascii="仿宋" w:hAnsi="仿宋" w:eastAsia="仿宋" w:cs="仿宋"/>
          <w:color w:val="333333"/>
          <w:sz w:val="30"/>
          <w:szCs w:val="30"/>
        </w:rPr>
      </w:pPr>
      <w:r>
        <w:rPr>
          <w:rFonts w:hint="eastAsia" w:ascii="仿宋" w:hAnsi="仿宋" w:eastAsia="仿宋" w:cs="仿宋"/>
          <w:color w:val="333333"/>
          <w:sz w:val="30"/>
          <w:szCs w:val="30"/>
          <w:shd w:val="clear" w:color="auto" w:fill="FFFFFF"/>
        </w:rPr>
        <w:t>5、计划生育办职责。编制本乡年度人口计划和长远人口规划；负责《中华人民共和国人口与计划生育法》的行政执法工作；依据有关法规审批安排生育指标；开展计划生育法律政策和基础知识的宣传培训；为育龄妇女提供生育、节育技术服务和生殖保健优质服务；组织征收超生子女社会抚养费；完成乡党委、乡政府安排的有关人口和计划生育方面的其它工作。</w:t>
      </w:r>
    </w:p>
    <w:p w14:paraId="16181C2F">
      <w:pPr>
        <w:widowControl/>
        <w:shd w:val="clear" w:color="auto" w:fill="FFFFFF"/>
        <w:spacing w:line="600" w:lineRule="exact"/>
        <w:ind w:firstLine="600"/>
        <w:jc w:val="left"/>
        <w:rPr>
          <w:rFonts w:ascii="仿宋" w:hAnsi="仿宋" w:eastAsia="仿宋" w:cs="仿宋"/>
          <w:color w:val="333333"/>
          <w:sz w:val="30"/>
          <w:szCs w:val="30"/>
        </w:rPr>
      </w:pPr>
      <w:r>
        <w:rPr>
          <w:rFonts w:hint="eastAsia" w:ascii="仿宋" w:hAnsi="仿宋" w:eastAsia="仿宋" w:cs="仿宋"/>
          <w:color w:val="333333"/>
          <w:sz w:val="30"/>
          <w:szCs w:val="30"/>
          <w:shd w:val="clear" w:color="auto" w:fill="FFFFFF"/>
        </w:rPr>
        <w:t>6.承办县委、县政府交办的其它工作。</w:t>
      </w:r>
    </w:p>
    <w:p w14:paraId="07D80A3C">
      <w:pPr>
        <w:keepNext/>
        <w:keepLines/>
        <w:spacing w:line="580" w:lineRule="exact"/>
        <w:ind w:firstLine="640"/>
        <w:jc w:val="left"/>
        <w:outlineLvl w:val="0"/>
        <w:rPr>
          <w:rFonts w:ascii="黑体" w:hAnsi="Calibri" w:eastAsia="黑体" w:cs="黑体"/>
          <w:sz w:val="32"/>
          <w:szCs w:val="32"/>
        </w:rPr>
      </w:pPr>
      <w:r>
        <w:rPr>
          <w:rFonts w:hint="eastAsia" w:ascii="黑体" w:hAnsi="Calibri" w:eastAsia="黑体" w:cs="黑体"/>
          <w:sz w:val="32"/>
          <w:szCs w:val="32"/>
        </w:rPr>
        <w:t>二、机构设置</w:t>
      </w:r>
    </w:p>
    <w:p w14:paraId="02273006">
      <w:pPr>
        <w:spacing w:line="580" w:lineRule="exact"/>
        <w:ind w:firstLine="640"/>
        <w:rPr>
          <w:rFonts w:ascii="仿宋_GB2312" w:hAnsi="Calibri" w:eastAsia="仿宋_GB2312" w:cs="ArialUnicodeMS"/>
          <w:sz w:val="32"/>
          <w:szCs w:val="32"/>
        </w:rPr>
      </w:pPr>
      <w:r>
        <w:rPr>
          <w:rFonts w:hint="eastAsia" w:ascii="仿宋_GB2312" w:hAnsi="Calibri" w:eastAsia="仿宋_GB2312" w:cs="ArialUnicodeMS"/>
          <w:sz w:val="32"/>
          <w:szCs w:val="32"/>
        </w:rPr>
        <w:t>从决算编报单位构成看，纳入2019 年度本部门决算汇编范围的独立核算单位（以下简称“单位”）共3 个，具体情况如下：</w:t>
      </w:r>
    </w:p>
    <w:tbl>
      <w:tblPr>
        <w:tblStyle w:val="31"/>
        <w:tblpPr w:leftFromText="180" w:rightFromText="180" w:vertAnchor="text" w:horzAnchor="page" w:tblpXSpec="center" w:tblpY="10"/>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7715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noWrap w:val="0"/>
            <w:vAlign w:val="center"/>
          </w:tcPr>
          <w:p w14:paraId="6C34C253">
            <w:pPr>
              <w:spacing w:line="560" w:lineRule="exact"/>
              <w:jc w:val="center"/>
              <w:rPr>
                <w:rFonts w:ascii="仿宋_GB2312" w:hAnsi="Calibri" w:eastAsia="仿宋_GB2312" w:cs="ArialUnicodeMS"/>
                <w:b/>
                <w:bCs/>
                <w:sz w:val="28"/>
                <w:szCs w:val="28"/>
              </w:rPr>
            </w:pPr>
            <w:r>
              <w:rPr>
                <w:rFonts w:hint="eastAsia" w:ascii="仿宋_GB2312" w:hAnsi="Calibri" w:eastAsia="仿宋_GB2312" w:cs="ArialUnicodeMS"/>
                <w:b/>
                <w:bCs/>
                <w:sz w:val="28"/>
                <w:szCs w:val="28"/>
              </w:rPr>
              <w:t>序号</w:t>
            </w:r>
          </w:p>
        </w:tc>
        <w:tc>
          <w:tcPr>
            <w:tcW w:w="3485" w:type="dxa"/>
            <w:noWrap w:val="0"/>
            <w:vAlign w:val="center"/>
          </w:tcPr>
          <w:p w14:paraId="5B15935E">
            <w:pPr>
              <w:spacing w:line="560" w:lineRule="exact"/>
              <w:jc w:val="center"/>
              <w:rPr>
                <w:rFonts w:ascii="仿宋_GB2312" w:hAnsi="Calibri" w:eastAsia="仿宋_GB2312" w:cs="ArialUnicodeMS"/>
                <w:b/>
                <w:bCs/>
                <w:sz w:val="28"/>
                <w:szCs w:val="28"/>
              </w:rPr>
            </w:pPr>
            <w:r>
              <w:rPr>
                <w:rFonts w:hint="eastAsia" w:ascii="仿宋_GB2312" w:hAnsi="Calibri" w:eastAsia="仿宋_GB2312" w:cs="ArialUnicodeMS"/>
                <w:b/>
                <w:bCs/>
                <w:sz w:val="28"/>
                <w:szCs w:val="28"/>
              </w:rPr>
              <w:t>单位名称</w:t>
            </w:r>
          </w:p>
        </w:tc>
        <w:tc>
          <w:tcPr>
            <w:tcW w:w="2445" w:type="dxa"/>
            <w:noWrap w:val="0"/>
            <w:vAlign w:val="center"/>
          </w:tcPr>
          <w:p w14:paraId="6B074EBA">
            <w:pPr>
              <w:spacing w:line="560" w:lineRule="exact"/>
              <w:jc w:val="center"/>
              <w:rPr>
                <w:rFonts w:ascii="仿宋_GB2312" w:hAnsi="Calibri" w:eastAsia="仿宋_GB2312" w:cs="ArialUnicodeMS"/>
                <w:b/>
                <w:bCs/>
                <w:sz w:val="28"/>
                <w:szCs w:val="28"/>
              </w:rPr>
            </w:pPr>
            <w:r>
              <w:rPr>
                <w:rFonts w:hint="eastAsia" w:ascii="仿宋_GB2312" w:hAnsi="Calibri" w:eastAsia="仿宋_GB2312" w:cs="ArialUnicodeMS"/>
                <w:b/>
                <w:bCs/>
                <w:sz w:val="28"/>
                <w:szCs w:val="28"/>
              </w:rPr>
              <w:t>单位基本性质</w:t>
            </w:r>
          </w:p>
        </w:tc>
        <w:tc>
          <w:tcPr>
            <w:tcW w:w="2665" w:type="dxa"/>
            <w:noWrap w:val="0"/>
            <w:vAlign w:val="center"/>
          </w:tcPr>
          <w:p w14:paraId="32197B2C">
            <w:pPr>
              <w:spacing w:line="560" w:lineRule="exact"/>
              <w:jc w:val="center"/>
              <w:rPr>
                <w:rFonts w:ascii="仿宋_GB2312" w:hAnsi="Calibri" w:eastAsia="仿宋_GB2312" w:cs="ArialUnicodeMS"/>
                <w:b/>
                <w:bCs/>
                <w:sz w:val="28"/>
                <w:szCs w:val="28"/>
              </w:rPr>
            </w:pPr>
            <w:r>
              <w:rPr>
                <w:rFonts w:hint="eastAsia" w:ascii="仿宋_GB2312" w:hAnsi="Calibri" w:eastAsia="仿宋_GB2312" w:cs="ArialUnicodeMS"/>
                <w:b/>
                <w:bCs/>
                <w:sz w:val="28"/>
                <w:szCs w:val="28"/>
              </w:rPr>
              <w:t>经费形式</w:t>
            </w:r>
          </w:p>
        </w:tc>
      </w:tr>
      <w:tr w14:paraId="4012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noWrap w:val="0"/>
          </w:tcPr>
          <w:p w14:paraId="384825F7">
            <w:pPr>
              <w:spacing w:line="560" w:lineRule="exact"/>
              <w:jc w:val="center"/>
              <w:rPr>
                <w:rFonts w:ascii="仿宋_GB2312" w:hAnsi="Calibri" w:eastAsia="仿宋_GB2312" w:cs="ArialUnicodeMS"/>
                <w:sz w:val="28"/>
                <w:szCs w:val="28"/>
              </w:rPr>
            </w:pPr>
            <w:r>
              <w:rPr>
                <w:rFonts w:hint="eastAsia" w:ascii="仿宋_GB2312" w:hAnsi="Calibri" w:eastAsia="仿宋_GB2312" w:cs="ArialUnicodeMS"/>
                <w:sz w:val="28"/>
                <w:szCs w:val="28"/>
              </w:rPr>
              <w:t>1</w:t>
            </w:r>
          </w:p>
        </w:tc>
        <w:tc>
          <w:tcPr>
            <w:tcW w:w="3485" w:type="dxa"/>
            <w:noWrap w:val="0"/>
          </w:tcPr>
          <w:p w14:paraId="472CB377">
            <w:pPr>
              <w:spacing w:line="560" w:lineRule="exact"/>
              <w:rPr>
                <w:rFonts w:ascii="仿宋_GB2312" w:eastAsia="仿宋_GB2312" w:cs="ArialUnicodeMS"/>
                <w:sz w:val="24"/>
                <w:szCs w:val="24"/>
              </w:rPr>
            </w:pPr>
            <w:r>
              <w:rPr>
                <w:rFonts w:hint="eastAsia" w:ascii="仿宋" w:hAnsi="仿宋" w:eastAsia="仿宋" w:cs="仿宋"/>
                <w:color w:val="333333"/>
                <w:sz w:val="24"/>
                <w:szCs w:val="24"/>
                <w:shd w:val="clear" w:color="auto" w:fill="FFFFFF"/>
              </w:rPr>
              <w:t>545002</w:t>
            </w:r>
          </w:p>
        </w:tc>
        <w:tc>
          <w:tcPr>
            <w:tcW w:w="2445" w:type="dxa"/>
            <w:noWrap w:val="0"/>
          </w:tcPr>
          <w:p w14:paraId="1016842C">
            <w:pPr>
              <w:spacing w:line="560" w:lineRule="exact"/>
              <w:jc w:val="center"/>
              <w:rPr>
                <w:rFonts w:ascii="仿宋_GB2312" w:eastAsia="仿宋_GB2312" w:cs="ArialUnicodeMS"/>
                <w:sz w:val="24"/>
                <w:szCs w:val="24"/>
              </w:rPr>
            </w:pPr>
            <w:r>
              <w:rPr>
                <w:rFonts w:hint="eastAsia" w:ascii="仿宋" w:hAnsi="仿宋" w:eastAsia="仿宋" w:cs="仿宋"/>
                <w:color w:val="333333"/>
                <w:sz w:val="24"/>
                <w:szCs w:val="24"/>
                <w:shd w:val="clear" w:color="auto" w:fill="FFFFFF"/>
              </w:rPr>
              <w:t>馆陶县寿山寺乡人民政府机关</w:t>
            </w:r>
          </w:p>
        </w:tc>
        <w:tc>
          <w:tcPr>
            <w:tcW w:w="2665" w:type="dxa"/>
            <w:noWrap w:val="0"/>
          </w:tcPr>
          <w:p w14:paraId="75BDFF4E">
            <w:pPr>
              <w:widowControl/>
              <w:shd w:val="clear" w:color="auto" w:fill="FFFFFF"/>
              <w:jc w:val="left"/>
              <w:rPr>
                <w:rFonts w:ascii="仿宋" w:hAnsi="仿宋" w:eastAsia="仿宋" w:cs="仿宋"/>
                <w:color w:val="333333"/>
                <w:sz w:val="24"/>
                <w:szCs w:val="24"/>
              </w:rPr>
            </w:pPr>
            <w:r>
              <w:rPr>
                <w:rFonts w:hint="eastAsia" w:ascii="仿宋" w:hAnsi="仿宋" w:eastAsia="仿宋" w:cs="仿宋"/>
                <w:color w:val="333333"/>
                <w:sz w:val="24"/>
                <w:szCs w:val="24"/>
                <w:shd w:val="clear" w:color="auto" w:fill="FFFFFF"/>
              </w:rPr>
              <w:t xml:space="preserve"> 财政拨款</w:t>
            </w:r>
          </w:p>
          <w:p w14:paraId="7A161142">
            <w:pPr>
              <w:spacing w:line="560" w:lineRule="exact"/>
              <w:jc w:val="center"/>
              <w:rPr>
                <w:rFonts w:ascii="仿宋_GB2312" w:eastAsia="仿宋_GB2312" w:cs="ArialUnicodeMS"/>
                <w:sz w:val="24"/>
                <w:szCs w:val="24"/>
              </w:rPr>
            </w:pPr>
          </w:p>
        </w:tc>
      </w:tr>
      <w:tr w14:paraId="0D0F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noWrap w:val="0"/>
          </w:tcPr>
          <w:p w14:paraId="09283592">
            <w:pPr>
              <w:spacing w:line="560" w:lineRule="exact"/>
              <w:jc w:val="center"/>
              <w:rPr>
                <w:rFonts w:ascii="仿宋_GB2312" w:hAnsi="Calibri" w:eastAsia="仿宋_GB2312" w:cs="ArialUnicodeMS"/>
                <w:sz w:val="28"/>
                <w:szCs w:val="28"/>
              </w:rPr>
            </w:pPr>
            <w:r>
              <w:rPr>
                <w:rFonts w:hint="eastAsia" w:ascii="仿宋_GB2312" w:hAnsi="Calibri" w:eastAsia="仿宋_GB2312" w:cs="ArialUnicodeMS"/>
                <w:sz w:val="28"/>
                <w:szCs w:val="28"/>
              </w:rPr>
              <w:t>2</w:t>
            </w:r>
          </w:p>
        </w:tc>
        <w:tc>
          <w:tcPr>
            <w:tcW w:w="3485" w:type="dxa"/>
            <w:noWrap w:val="0"/>
          </w:tcPr>
          <w:p w14:paraId="1E1D1121">
            <w:pPr>
              <w:spacing w:line="560" w:lineRule="exact"/>
              <w:rPr>
                <w:rFonts w:ascii="仿宋_GB2312" w:eastAsia="仿宋_GB2312" w:cs="ArialUnicodeMS"/>
                <w:sz w:val="24"/>
                <w:szCs w:val="24"/>
              </w:rPr>
            </w:pPr>
            <w:r>
              <w:rPr>
                <w:rFonts w:hint="eastAsia" w:ascii="仿宋" w:hAnsi="仿宋" w:eastAsia="仿宋" w:cs="仿宋"/>
                <w:color w:val="333333"/>
                <w:sz w:val="24"/>
                <w:szCs w:val="24"/>
                <w:shd w:val="clear" w:color="auto" w:fill="FFFFFF"/>
              </w:rPr>
              <w:t>545003</w:t>
            </w:r>
          </w:p>
        </w:tc>
        <w:tc>
          <w:tcPr>
            <w:tcW w:w="2445" w:type="dxa"/>
            <w:noWrap w:val="0"/>
          </w:tcPr>
          <w:p w14:paraId="23924BCB">
            <w:pPr>
              <w:spacing w:line="560" w:lineRule="exact"/>
              <w:jc w:val="center"/>
              <w:rPr>
                <w:rFonts w:ascii="仿宋_GB2312" w:eastAsia="仿宋_GB2312" w:cs="ArialUnicodeMS"/>
                <w:sz w:val="24"/>
                <w:szCs w:val="24"/>
              </w:rPr>
            </w:pPr>
            <w:r>
              <w:rPr>
                <w:rFonts w:hint="eastAsia" w:ascii="仿宋" w:hAnsi="仿宋" w:eastAsia="仿宋" w:cs="仿宋"/>
                <w:color w:val="333333"/>
                <w:sz w:val="24"/>
                <w:szCs w:val="24"/>
                <w:shd w:val="clear" w:color="auto" w:fill="FFFFFF"/>
              </w:rPr>
              <w:t xml:space="preserve"> 馆陶县中共寿山寺乡委员会机关</w:t>
            </w:r>
          </w:p>
        </w:tc>
        <w:tc>
          <w:tcPr>
            <w:tcW w:w="2665" w:type="dxa"/>
            <w:noWrap w:val="0"/>
          </w:tcPr>
          <w:p w14:paraId="63E905A7">
            <w:pPr>
              <w:spacing w:line="560" w:lineRule="exact"/>
              <w:jc w:val="center"/>
              <w:rPr>
                <w:rFonts w:ascii="仿宋_GB2312" w:eastAsia="仿宋_GB2312" w:cs="ArialUnicodeMS"/>
                <w:sz w:val="24"/>
                <w:szCs w:val="24"/>
              </w:rPr>
            </w:pPr>
            <w:r>
              <w:rPr>
                <w:rFonts w:hint="eastAsia" w:ascii="仿宋" w:hAnsi="仿宋" w:eastAsia="仿宋" w:cs="仿宋"/>
                <w:color w:val="333333"/>
                <w:sz w:val="24"/>
                <w:szCs w:val="24"/>
                <w:shd w:val="clear" w:color="auto" w:fill="FFFFFF"/>
              </w:rPr>
              <w:t xml:space="preserve"> 财政拨款</w:t>
            </w:r>
          </w:p>
        </w:tc>
      </w:tr>
      <w:tr w14:paraId="58DD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noWrap w:val="0"/>
          </w:tcPr>
          <w:p w14:paraId="229A2249">
            <w:pPr>
              <w:spacing w:line="560" w:lineRule="exact"/>
              <w:jc w:val="center"/>
              <w:rPr>
                <w:rFonts w:ascii="仿宋_GB2312" w:hAnsi="Calibri" w:eastAsia="仿宋_GB2312" w:cs="ArialUnicodeMS"/>
                <w:sz w:val="28"/>
                <w:szCs w:val="28"/>
              </w:rPr>
            </w:pPr>
            <w:r>
              <w:rPr>
                <w:rFonts w:hint="eastAsia" w:ascii="仿宋_GB2312" w:hAnsi="Calibri" w:eastAsia="仿宋_GB2312" w:cs="ArialUnicodeMS"/>
                <w:sz w:val="28"/>
                <w:szCs w:val="28"/>
              </w:rPr>
              <w:t>3</w:t>
            </w:r>
          </w:p>
        </w:tc>
        <w:tc>
          <w:tcPr>
            <w:tcW w:w="3485" w:type="dxa"/>
            <w:noWrap w:val="0"/>
          </w:tcPr>
          <w:p w14:paraId="777343FB">
            <w:pPr>
              <w:spacing w:line="560" w:lineRule="exact"/>
              <w:rPr>
                <w:rFonts w:ascii="仿宋_GB2312" w:eastAsia="仿宋_GB2312" w:cs="ArialUnicodeMS"/>
                <w:sz w:val="24"/>
                <w:szCs w:val="24"/>
              </w:rPr>
            </w:pPr>
            <w:r>
              <w:rPr>
                <w:rFonts w:hint="eastAsia" w:ascii="仿宋" w:hAnsi="仿宋" w:eastAsia="仿宋" w:cs="仿宋"/>
                <w:color w:val="333333"/>
                <w:sz w:val="24"/>
                <w:szCs w:val="24"/>
                <w:shd w:val="clear" w:color="auto" w:fill="FFFFFF"/>
              </w:rPr>
              <w:t>545004</w:t>
            </w:r>
          </w:p>
        </w:tc>
        <w:tc>
          <w:tcPr>
            <w:tcW w:w="2445" w:type="dxa"/>
            <w:noWrap w:val="0"/>
          </w:tcPr>
          <w:p w14:paraId="03EE5E0F">
            <w:pPr>
              <w:spacing w:line="560" w:lineRule="exact"/>
              <w:jc w:val="center"/>
              <w:rPr>
                <w:rFonts w:ascii="仿宋_GB2312" w:eastAsia="仿宋_GB2312" w:cs="ArialUnicodeMS"/>
                <w:sz w:val="24"/>
                <w:szCs w:val="24"/>
              </w:rPr>
            </w:pPr>
            <w:r>
              <w:rPr>
                <w:rFonts w:hint="eastAsia" w:ascii="仿宋" w:hAnsi="仿宋" w:eastAsia="仿宋" w:cs="仿宋"/>
                <w:color w:val="333333"/>
                <w:sz w:val="24"/>
                <w:szCs w:val="24"/>
                <w:shd w:val="clear" w:color="auto" w:fill="FFFFFF"/>
              </w:rPr>
              <w:t>馆陶县寿山寺乡计生站</w:t>
            </w:r>
          </w:p>
        </w:tc>
        <w:tc>
          <w:tcPr>
            <w:tcW w:w="2665" w:type="dxa"/>
            <w:noWrap w:val="0"/>
          </w:tcPr>
          <w:p w14:paraId="25204FB3">
            <w:pPr>
              <w:spacing w:line="560" w:lineRule="exact"/>
              <w:jc w:val="center"/>
              <w:rPr>
                <w:rFonts w:ascii="仿宋_GB2312" w:eastAsia="仿宋_GB2312" w:cs="ArialUnicodeMS"/>
                <w:sz w:val="24"/>
                <w:szCs w:val="24"/>
              </w:rPr>
            </w:pPr>
            <w:r>
              <w:rPr>
                <w:rFonts w:hint="eastAsia" w:ascii="仿宋" w:hAnsi="仿宋" w:eastAsia="仿宋" w:cs="仿宋"/>
                <w:color w:val="333333"/>
                <w:sz w:val="30"/>
                <w:szCs w:val="30"/>
                <w:shd w:val="clear" w:color="auto" w:fill="FFFFFF"/>
              </w:rPr>
              <w:t>事业收入</w:t>
            </w:r>
          </w:p>
        </w:tc>
      </w:tr>
      <w:tr w14:paraId="5C77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80" w:type="dxa"/>
            <w:gridSpan w:val="4"/>
            <w:tcBorders>
              <w:top w:val="single" w:color="auto" w:sz="4" w:space="0"/>
              <w:left w:val="nil"/>
              <w:bottom w:val="nil"/>
              <w:right w:val="nil"/>
            </w:tcBorders>
            <w:noWrap w:val="0"/>
          </w:tcPr>
          <w:p w14:paraId="33FFAB76">
            <w:pPr>
              <w:spacing w:line="560" w:lineRule="exact"/>
              <w:ind w:firstLine="560"/>
              <w:jc w:val="left"/>
              <w:rPr>
                <w:rFonts w:ascii="仿宋_GB2312" w:hAnsi="Calibri" w:eastAsia="仿宋_GB2312" w:cs="ArialUnicodeMS"/>
                <w:sz w:val="28"/>
                <w:szCs w:val="28"/>
              </w:rPr>
            </w:pPr>
          </w:p>
        </w:tc>
      </w:tr>
    </w:tbl>
    <w:p w14:paraId="145C1648">
      <w:pPr>
        <w:widowControl/>
        <w:spacing w:after="160" w:line="580" w:lineRule="exact"/>
        <w:ind w:firstLine="640"/>
        <w:rPr>
          <w:rFonts w:ascii="Times New Roman" w:hAnsi="Times New Roman" w:eastAsia="黑体" w:cs="Times New Roman"/>
          <w:sz w:val="32"/>
          <w:szCs w:val="32"/>
        </w:rPr>
      </w:pPr>
    </w:p>
    <w:p w14:paraId="4EF040AF">
      <w:pPr>
        <w:widowControl/>
        <w:spacing w:after="160" w:line="580" w:lineRule="exact"/>
        <w:ind w:firstLine="640"/>
        <w:rPr>
          <w:rFonts w:ascii="Times New Roman" w:hAnsi="Times New Roman" w:eastAsia="黑体" w:cs="Times New Roman"/>
          <w:sz w:val="32"/>
          <w:szCs w:val="32"/>
        </w:rPr>
      </w:pPr>
    </w:p>
    <w:p w14:paraId="600748B8">
      <w:pPr>
        <w:widowControl/>
        <w:spacing w:after="160" w:line="580" w:lineRule="exact"/>
        <w:ind w:firstLine="640"/>
        <w:rPr>
          <w:rFonts w:ascii="Times New Roman" w:hAnsi="Times New Roman" w:eastAsia="黑体" w:cs="Times New Roman"/>
          <w:sz w:val="32"/>
          <w:szCs w:val="32"/>
        </w:rPr>
      </w:pPr>
    </w:p>
    <w:p w14:paraId="7C90F2C8">
      <w:pPr>
        <w:widowControl/>
        <w:spacing w:after="160" w:line="580" w:lineRule="exact"/>
        <w:ind w:firstLine="640"/>
        <w:rPr>
          <w:rFonts w:ascii="Times New Roman" w:hAnsi="Times New Roman" w:eastAsia="黑体" w:cs="Times New Roman"/>
          <w:sz w:val="32"/>
          <w:szCs w:val="32"/>
        </w:rPr>
        <w:sectPr>
          <w:footerReference r:id="rId18" w:type="first"/>
          <w:headerReference r:id="rId16" w:type="default"/>
          <w:footerReference r:id="rId17" w:type="default"/>
          <w:pgSz w:w="11906" w:h="16838" w:orient="landscape"/>
          <w:pgMar w:top="2041" w:right="1531" w:bottom="2041" w:left="1531" w:header="851" w:footer="992" w:gutter="0"/>
          <w:pgNumType w:start="1"/>
          <w:cols w:space="0" w:num="1"/>
          <w:titlePg/>
        </w:sectPr>
      </w:pPr>
    </w:p>
    <w:p w14:paraId="01E923BF">
      <w:pPr>
        <w:widowControl/>
        <w:spacing w:after="160" w:line="580" w:lineRule="exact"/>
        <w:ind w:firstLine="640"/>
        <w:rPr>
          <w:rFonts w:ascii="Times New Roman" w:hAnsi="Times New Roman" w:eastAsia="黑体" w:cs="Times New Roman"/>
          <w:sz w:val="32"/>
          <w:szCs w:val="32"/>
        </w:rPr>
        <w:sectPr>
          <w:headerReference r:id="rId19" w:type="default"/>
          <w:type w:val="continuous"/>
          <w:pgSz w:w="11906" w:h="16838" w:orient="landscape"/>
          <w:pgMar w:top="2041" w:right="1531" w:bottom="2041" w:left="1531" w:header="851" w:footer="992" w:gutter="0"/>
          <w:cols w:space="0" w:num="1"/>
          <w:titlePg/>
        </w:sectPr>
      </w:pPr>
    </w:p>
    <w:p w14:paraId="164D4C19">
      <w:pPr>
        <w:widowControl/>
        <w:spacing w:after="160" w:line="580" w:lineRule="exact"/>
        <w:ind w:firstLine="1440"/>
        <w:rPr>
          <w:rFonts w:ascii="Times New Roman" w:hAnsi="Times New Roman" w:eastAsia="黑体" w:cs="Times New Roman"/>
          <w:sz w:val="32"/>
          <w:szCs w:val="32"/>
        </w:rPr>
        <w:sectPr>
          <w:pgSz w:w="11906" w:h="16838" w:orient="landscape"/>
          <w:pgMar w:top="2041" w:right="1531" w:bottom="2041" w:left="1531" w:header="851" w:footer="992" w:gutter="0"/>
          <w:cols w:space="0" w:num="1"/>
          <w:titlePg/>
        </w:sectPr>
      </w:pPr>
      <w:r>
        <w:rPr>
          <w:sz w:val="72"/>
        </w:rPr>
        <mc:AlternateContent>
          <mc:Choice Requires="wps">
            <w:drawing>
              <wp:anchor distT="0" distB="0" distL="114300" distR="114300" simplePos="0" relativeHeight="251667456" behindDoc="0" locked="0" layoutInCell="1" allowOverlap="1">
                <wp:simplePos x="0" y="0"/>
                <wp:positionH relativeFrom="column">
                  <wp:posOffset>-1087755</wp:posOffset>
                </wp:positionH>
                <wp:positionV relativeFrom="paragraph">
                  <wp:posOffset>3024505</wp:posOffset>
                </wp:positionV>
                <wp:extent cx="7793355" cy="2200275"/>
                <wp:effectExtent l="0" t="0" r="0" b="0"/>
                <wp:wrapNone/>
                <wp:docPr id="32" name="_x0000_s1064"/>
                <wp:cNvGraphicFramePr/>
                <a:graphic xmlns:a="http://schemas.openxmlformats.org/drawingml/2006/main">
                  <a:graphicData uri="http://schemas.microsoft.com/office/word/2010/wordprocessingShape">
                    <wps:wsp>
                      <wps:cNvSpPr txBox="1"/>
                      <wps:spPr bwMode="auto">
                        <a:xfrm>
                          <a:off x="0" y="0"/>
                          <a:ext cx="7793355" cy="2200275"/>
                        </a:xfrm>
                        <a:prstGeom prst="rect">
                          <a:avLst/>
                        </a:prstGeom>
                        <a:noFill/>
                        <a:ln>
                          <a:noFill/>
                          <a:miter/>
                        </a:ln>
                      </wps:spPr>
                      <wps:txbx>
                        <w:txbxContent>
                          <w:p w14:paraId="026E5B57">
                            <w:pPr>
                              <w:widowControl/>
                              <w:jc w:val="center"/>
                              <w:rPr>
                                <w:rFonts w:ascii="黑体" w:hAnsi="黑体" w:eastAsia="黑体" w:cs="黑体"/>
                                <w:color w:val="000000" w:themeColor="text1"/>
                                <w:sz w:val="96"/>
                                <w:szCs w:val="96"/>
                              </w:rPr>
                            </w:pPr>
                          </w:p>
                          <w:p w14:paraId="458A21E7">
                            <w:pPr>
                              <w:widowControl/>
                              <w:jc w:val="center"/>
                              <w:rPr>
                                <w:rFonts w:ascii="黑体" w:hAnsi="黑体" w:eastAsia="黑体" w:cs="黑体"/>
                                <w:color w:val="000000" w:themeColor="text1"/>
                                <w:sz w:val="96"/>
                                <w:szCs w:val="96"/>
                              </w:rPr>
                            </w:pPr>
                          </w:p>
                        </w:txbxContent>
                      </wps:txbx>
                      <wps:bodyPr wrap="square" upright="1"/>
                    </wps:wsp>
                  </a:graphicData>
                </a:graphic>
              </wp:anchor>
            </w:drawing>
          </mc:Choice>
          <mc:Fallback>
            <w:pict>
              <v:shape id="_x0000_s1064" o:spid="_x0000_s1026" o:spt="202" type="#_x0000_t202" style="position:absolute;left:0pt;margin-left:-85.65pt;margin-top:238.15pt;height:173.25pt;width:613.65pt;z-index:251667456;mso-width-relative:page;mso-height-relative:page;" filled="f" stroked="f" coordsize="21600,21600" o:gfxdata="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B3CxkvaAAAADQEAAA8AAAAAAAAAAQAgAAAAIgAAAGRycy9kb3ducmV2LnhtbFBL&#10;AQIUABQAAAAIAIdO4kCLTHbPuwEAAHcDAAAOAAAAAAAAAAEAIAAAACkBAABkcnMvZTJvRG9jLnht&#10;bFBLBQYAAAAABgAGAFkBAABWBQAAAAA=&#10;">
                <v:fill on="f" focussize="0,0"/>
                <v:stroke on="f" joinstyle="miter"/>
                <v:imagedata o:title=""/>
                <o:lock v:ext="edit" aspectratio="f"/>
                <v:textbox>
                  <w:txbxContent>
                    <w:p w14:paraId="026E5B57">
                      <w:pPr>
                        <w:widowControl/>
                        <w:jc w:val="center"/>
                        <w:rPr>
                          <w:rFonts w:ascii="黑体" w:hAnsi="黑体" w:eastAsia="黑体" w:cs="黑体"/>
                          <w:color w:val="000000" w:themeColor="text1"/>
                          <w:sz w:val="96"/>
                          <w:szCs w:val="96"/>
                        </w:rPr>
                      </w:pPr>
                    </w:p>
                    <w:p w14:paraId="458A21E7">
                      <w:pPr>
                        <w:widowControl/>
                        <w:jc w:val="center"/>
                        <w:rPr>
                          <w:rFonts w:ascii="黑体" w:hAnsi="黑体" w:eastAsia="黑体" w:cs="黑体"/>
                          <w:color w:val="000000" w:themeColor="text1"/>
                          <w:sz w:val="96"/>
                          <w:szCs w:val="96"/>
                        </w:rPr>
                      </w:pPr>
                    </w:p>
                  </w:txbxContent>
                </v:textbox>
              </v:shape>
            </w:pict>
          </mc:Fallback>
        </mc:AlternateContent>
      </w:r>
    </w:p>
    <w:p w14:paraId="0B703453">
      <w:pPr>
        <w:widowControl/>
        <w:spacing w:line="580" w:lineRule="exact"/>
        <w:ind w:firstLine="640"/>
        <w:rPr>
          <w:rFonts w:eastAsia="黑体"/>
          <w:sz w:val="32"/>
          <w:szCs w:val="32"/>
        </w:rPr>
      </w:pPr>
    </w:p>
    <w:p w14:paraId="1146D09C">
      <w:pPr>
        <w:jc w:val="center"/>
        <w:rPr>
          <w:rFonts w:ascii="黑体" w:hAnsi="黑体" w:eastAsia="黑体" w:cs="黑体"/>
          <w:sz w:val="56"/>
          <w:szCs w:val="72"/>
        </w:rPr>
      </w:pPr>
    </w:p>
    <w:p w14:paraId="0220A0AB">
      <w:pPr>
        <w:jc w:val="center"/>
        <w:rPr>
          <w:rFonts w:ascii="黑体" w:hAnsi="黑体" w:eastAsia="黑体" w:cs="黑体"/>
          <w:sz w:val="56"/>
          <w:szCs w:val="72"/>
        </w:rPr>
      </w:pPr>
    </w:p>
    <w:p w14:paraId="1D49918B">
      <w:pPr>
        <w:jc w:val="center"/>
        <w:rPr>
          <w:rFonts w:ascii="黑体" w:hAnsi="黑体" w:eastAsia="黑体" w:cs="黑体"/>
          <w:sz w:val="56"/>
          <w:szCs w:val="72"/>
        </w:rPr>
      </w:pPr>
      <w:r>
        <w:rPr>
          <w:sz w:val="72"/>
        </w:rPr>
        <mc:AlternateContent>
          <mc:Choice Requires="wps">
            <w:drawing>
              <wp:anchor distT="0" distB="0" distL="114300" distR="114300" simplePos="0" relativeHeight="251669504" behindDoc="0" locked="0" layoutInCell="1" allowOverlap="1">
                <wp:simplePos x="0" y="0"/>
                <wp:positionH relativeFrom="column">
                  <wp:posOffset>-1152525</wp:posOffset>
                </wp:positionH>
                <wp:positionV relativeFrom="paragraph">
                  <wp:posOffset>55245</wp:posOffset>
                </wp:positionV>
                <wp:extent cx="7793355" cy="3341370"/>
                <wp:effectExtent l="0" t="0" r="0" b="0"/>
                <wp:wrapNone/>
                <wp:docPr id="33" name="_x0000_s1063"/>
                <wp:cNvGraphicFramePr/>
                <a:graphic xmlns:a="http://schemas.openxmlformats.org/drawingml/2006/main">
                  <a:graphicData uri="http://schemas.microsoft.com/office/word/2010/wordprocessingShape">
                    <wps:wsp>
                      <wps:cNvSpPr txBox="1"/>
                      <wps:spPr bwMode="auto">
                        <a:xfrm>
                          <a:off x="0" y="0"/>
                          <a:ext cx="7793355" cy="3341370"/>
                        </a:xfrm>
                        <a:prstGeom prst="rect">
                          <a:avLst/>
                        </a:prstGeom>
                        <a:blipFill>
                          <a:blip r:embed="rId30"/>
                        </a:blipFill>
                        <a:ln>
                          <a:noFill/>
                          <a:round/>
                        </a:ln>
                      </wps:spPr>
                      <wps:txbx>
                        <w:txbxContent>
                          <w:p w14:paraId="406315E2">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 xml:space="preserve">第二部分 </w:t>
                            </w:r>
                          </w:p>
                          <w:p w14:paraId="40072754">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2019年部门决算情况说明</w:t>
                            </w:r>
                          </w:p>
                          <w:p w14:paraId="39B76E5A"/>
                        </w:txbxContent>
                      </wps:txbx>
                      <wps:bodyPr wrap="square" anchor="ctr" upright="1"/>
                    </wps:wsp>
                  </a:graphicData>
                </a:graphic>
              </wp:anchor>
            </w:drawing>
          </mc:Choice>
          <mc:Fallback>
            <w:pict>
              <v:shape id="_x0000_s1063" o:spid="_x0000_s1026" o:spt="202" type="#_x0000_t202" style="position:absolute;left:0pt;margin-left:-90.75pt;margin-top:4.35pt;height:263.1pt;width:613.65pt;z-index:251669504;v-text-anchor:middle;mso-width-relative:page;mso-height-relative:page;" filled="t" stroked="f" coordsize="21600,21600" o:gfxdata="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">
                <v:fill type="tile" on="t" focussize="0,0" recolor="t" rotate="t" r:id="rId30"/>
                <v:stroke on="f" joinstyle="round"/>
                <v:imagedata o:title=""/>
                <o:lock v:ext="edit" aspectratio="f"/>
                <v:textbox>
                  <w:txbxContent>
                    <w:p w14:paraId="406315E2">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 xml:space="preserve">第二部分 </w:t>
                      </w:r>
                    </w:p>
                    <w:p w14:paraId="40072754">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2019年部门决算情况说明</w:t>
                      </w:r>
                    </w:p>
                    <w:p w14:paraId="39B76E5A"/>
                  </w:txbxContent>
                </v:textbox>
              </v:shape>
            </w:pict>
          </mc:Fallback>
        </mc:AlternateContent>
      </w:r>
    </w:p>
    <w:p w14:paraId="05C91237">
      <w:pPr>
        <w:jc w:val="center"/>
        <w:rPr>
          <w:rFonts w:ascii="黑体" w:hAnsi="黑体" w:eastAsia="黑体" w:cs="黑体"/>
          <w:sz w:val="56"/>
          <w:szCs w:val="72"/>
        </w:rPr>
      </w:pPr>
    </w:p>
    <w:p w14:paraId="7DA996AB">
      <w:pPr>
        <w:jc w:val="center"/>
        <w:rPr>
          <w:rFonts w:ascii="黑体" w:hAnsi="黑体" w:eastAsia="黑体" w:cs="黑体"/>
          <w:sz w:val="56"/>
          <w:szCs w:val="72"/>
        </w:rPr>
      </w:pPr>
    </w:p>
    <w:p w14:paraId="065D4626">
      <w:pPr>
        <w:jc w:val="center"/>
        <w:rPr>
          <w:rFonts w:ascii="黑体" w:hAnsi="黑体" w:eastAsia="黑体" w:cs="黑体"/>
          <w:sz w:val="56"/>
          <w:szCs w:val="72"/>
        </w:rPr>
      </w:pPr>
    </w:p>
    <w:p w14:paraId="36624BB1">
      <w:pPr>
        <w:jc w:val="center"/>
        <w:rPr>
          <w:rFonts w:ascii="黑体" w:hAnsi="黑体" w:eastAsia="黑体" w:cs="黑体"/>
          <w:sz w:val="56"/>
          <w:szCs w:val="72"/>
        </w:rPr>
      </w:pPr>
    </w:p>
    <w:p w14:paraId="12A0F3D7">
      <w:pPr>
        <w:jc w:val="center"/>
        <w:rPr>
          <w:rFonts w:ascii="黑体" w:hAnsi="黑体" w:eastAsia="黑体" w:cs="黑体"/>
          <w:sz w:val="56"/>
          <w:szCs w:val="72"/>
        </w:rPr>
      </w:pPr>
    </w:p>
    <w:p w14:paraId="7E6D7AAC">
      <w:pPr>
        <w:jc w:val="center"/>
        <w:rPr>
          <w:rFonts w:ascii="黑体" w:hAnsi="黑体" w:eastAsia="黑体" w:cs="黑体"/>
          <w:sz w:val="56"/>
          <w:szCs w:val="72"/>
        </w:rPr>
      </w:pPr>
    </w:p>
    <w:p w14:paraId="78515482">
      <w:pPr>
        <w:jc w:val="center"/>
        <w:rPr>
          <w:rFonts w:ascii="黑体" w:hAnsi="黑体" w:eastAsia="黑体" w:cs="黑体"/>
          <w:sz w:val="56"/>
          <w:szCs w:val="72"/>
        </w:rPr>
      </w:pPr>
    </w:p>
    <w:p w14:paraId="5649A092">
      <w:pPr>
        <w:jc w:val="center"/>
        <w:rPr>
          <w:rFonts w:ascii="黑体" w:hAnsi="黑体" w:eastAsia="黑体" w:cs="黑体"/>
          <w:sz w:val="56"/>
          <w:szCs w:val="72"/>
        </w:rPr>
      </w:pPr>
    </w:p>
    <w:p w14:paraId="2D0A64D1">
      <w:pPr>
        <w:jc w:val="center"/>
        <w:rPr>
          <w:rFonts w:ascii="黑体" w:hAnsi="黑体" w:eastAsia="黑体" w:cs="黑体"/>
          <w:sz w:val="56"/>
          <w:szCs w:val="72"/>
        </w:rPr>
      </w:pPr>
    </w:p>
    <w:p w14:paraId="2061C1E1">
      <w:pPr>
        <w:keepNext/>
        <w:keepLines/>
        <w:spacing w:line="580" w:lineRule="exact"/>
        <w:ind w:firstLine="640"/>
        <w:outlineLvl w:val="1"/>
        <w:rPr>
          <w:rFonts w:ascii="黑体" w:hAnsi="Calibri" w:eastAsia="黑体" w:cs="Times New Roman"/>
          <w:sz w:val="32"/>
          <w:szCs w:val="32"/>
        </w:rPr>
      </w:pPr>
      <w:r>
        <w:rPr>
          <w:rFonts w:hint="eastAsia" w:ascii="黑体" w:hAnsi="Calibri" w:eastAsia="黑体" w:cs="Times New Roman"/>
          <w:sz w:val="32"/>
          <w:szCs w:val="32"/>
        </w:rPr>
        <w:t>一、收入</w:t>
      </w:r>
      <w:r>
        <w:rPr>
          <w:rFonts w:hint="eastAsia" w:ascii="黑体" w:hAnsi="Cambria" w:eastAsia="黑体" w:cs="黑体"/>
          <w:sz w:val="32"/>
          <w:szCs w:val="32"/>
        </w:rPr>
        <w:t>支出</w:t>
      </w:r>
      <w:r>
        <w:rPr>
          <w:rFonts w:hint="eastAsia" w:ascii="黑体" w:hAnsi="Calibri" w:eastAsia="黑体" w:cs="Times New Roman"/>
          <w:sz w:val="32"/>
          <w:szCs w:val="32"/>
        </w:rPr>
        <w:t>决算总体情况说明</w:t>
      </w:r>
    </w:p>
    <w:p w14:paraId="3FB019D4">
      <w:p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本部门2019年度收支总计（含结转和结余）6755.01万元。与2018年度决算相比，收支各增加2099.47万元，增长45%，主要原因是支持企业发展资金增多及人居环境资金增多。</w:t>
      </w:r>
    </w:p>
    <w:p w14:paraId="1D1B5693">
      <w:pPr>
        <w:keepNext/>
        <w:keepLines/>
        <w:spacing w:line="580" w:lineRule="exact"/>
        <w:ind w:firstLine="640"/>
        <w:outlineLvl w:val="1"/>
        <w:rPr>
          <w:rFonts w:ascii="黑体" w:hAnsi="Calibri" w:eastAsia="黑体" w:cs="Times New Roman"/>
          <w:sz w:val="32"/>
          <w:szCs w:val="32"/>
        </w:rPr>
      </w:pPr>
      <w:r>
        <w:rPr>
          <w:rFonts w:hint="eastAsia" w:ascii="黑体" w:hAnsi="Calibri" w:eastAsia="黑体" w:cs="Times New Roman"/>
          <w:sz w:val="32"/>
          <w:szCs w:val="32"/>
        </w:rPr>
        <w:t>二、收入决算情况说明</w:t>
      </w:r>
    </w:p>
    <w:p w14:paraId="1146791A">
      <w:pPr>
        <w:spacing w:line="580" w:lineRule="exact"/>
        <w:ind w:firstLine="640"/>
        <w:rPr>
          <w:rFonts w:ascii="仿宋_GB2312" w:hAnsi="Times New Roman" w:eastAsia="仿宋_GB2312" w:cs="DengXian-Regular"/>
          <w:sz w:val="32"/>
          <w:szCs w:val="32"/>
          <w:highlight w:val="yellow"/>
        </w:rPr>
      </w:pPr>
      <w:r>
        <w:rPr>
          <w:rFonts w:hint="eastAsia" w:ascii="仿宋_GB2312" w:hAnsi="Times New Roman" w:eastAsia="仿宋_GB2312" w:cs="DengXian-Regular"/>
          <w:sz w:val="32"/>
          <w:szCs w:val="32"/>
        </w:rPr>
        <w:t>本部门2019年度本年收入合计6688.81万元，其中：财政拨款收入6688.81万元，占100%；事业收入0万元，占0%；经营收入0万元，占0%；其他收入0万元，占0%。</w:t>
      </w:r>
    </w:p>
    <w:p w14:paraId="3E07F262">
      <w:pPr>
        <w:keepNext/>
        <w:keepLines/>
        <w:spacing w:line="580" w:lineRule="exact"/>
        <w:ind w:firstLine="640"/>
        <w:outlineLvl w:val="1"/>
        <w:rPr>
          <w:rFonts w:ascii="黑体" w:hAnsi="Calibri" w:eastAsia="黑体" w:cs="Times New Roman"/>
          <w:sz w:val="32"/>
          <w:szCs w:val="32"/>
        </w:rPr>
      </w:pPr>
      <w:r>
        <w:rPr>
          <w:rFonts w:hint="eastAsia" w:ascii="黑体" w:hAnsi="Calibri" w:eastAsia="黑体" w:cs="Times New Roman"/>
          <w:sz w:val="32"/>
          <w:szCs w:val="32"/>
        </w:rPr>
        <w:t>三、支出决算情况说明</w:t>
      </w:r>
    </w:p>
    <w:p w14:paraId="1207FAE5">
      <w:p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本部门2019年度本年支出合计6646.36万元，其中：基本支出500.77万元，占7.5%；项目支出6145.59万元，占92.5%；经营支出0万元，%。如图所示：</w:t>
      </w:r>
    </w:p>
    <w:p w14:paraId="10084D7F">
      <w:pPr>
        <w:spacing w:line="580" w:lineRule="exact"/>
        <w:ind w:firstLine="1920"/>
        <w:rPr>
          <w:rFonts w:ascii="仿宋_GB2312" w:hAnsi="Times New Roman" w:eastAsia="仿宋_GB2312" w:cs="DengXian-Regular"/>
          <w:sz w:val="32"/>
          <w:szCs w:val="32"/>
        </w:rPr>
      </w:pPr>
    </w:p>
    <w:p w14:paraId="7E7842E0">
      <w:pPr>
        <w:spacing w:line="580" w:lineRule="exact"/>
        <w:ind w:firstLine="1920"/>
        <w:rPr>
          <w:rFonts w:ascii="仿宋_GB2312" w:hAnsi="Times New Roman" w:eastAsia="仿宋_GB2312" w:cs="DengXian-Regular"/>
          <w:sz w:val="32"/>
          <w:szCs w:val="32"/>
        </w:rPr>
      </w:pPr>
    </w:p>
    <w:p w14:paraId="18E4004A">
      <w:pPr>
        <w:spacing w:line="580" w:lineRule="exact"/>
        <w:ind w:firstLine="1920"/>
        <w:rPr>
          <w:rFonts w:ascii="仿宋_GB2312" w:hAnsi="Times New Roman" w:eastAsia="仿宋_GB2312" w:cs="DengXian-Regular"/>
          <w:sz w:val="32"/>
          <w:szCs w:val="32"/>
        </w:rPr>
      </w:pPr>
      <w:r>
        <w:rPr>
          <w:rFonts w:hint="eastAsia" w:ascii="仿宋_GB2312" w:hAnsi="Times New Roman" w:eastAsia="仿宋_GB2312" w:cs="DengXian-Regular"/>
          <w:sz w:val="32"/>
          <w:szCs w:val="32"/>
        </w:rPr>
        <w:drawing>
          <wp:anchor distT="0" distB="0" distL="114300" distR="114300" simplePos="0" relativeHeight="251678720" behindDoc="0" locked="0" layoutInCell="1" allowOverlap="1">
            <wp:simplePos x="0" y="0"/>
            <wp:positionH relativeFrom="margin">
              <wp:posOffset>610870</wp:posOffset>
            </wp:positionH>
            <wp:positionV relativeFrom="margin">
              <wp:posOffset>5163820</wp:posOffset>
            </wp:positionV>
            <wp:extent cx="4572000" cy="2743200"/>
            <wp:effectExtent l="19050" t="0" r="19050" b="0"/>
            <wp:wrapSquare wrapText="bothSides"/>
            <wp:docPr id="3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62CF489B">
      <w:pPr>
        <w:spacing w:line="580" w:lineRule="exact"/>
        <w:ind w:firstLine="1920"/>
        <w:rPr>
          <w:rFonts w:ascii="仿宋_GB2312" w:hAnsi="Times New Roman" w:eastAsia="仿宋_GB2312" w:cs="DengXian-Regular"/>
          <w:sz w:val="32"/>
          <w:szCs w:val="32"/>
        </w:rPr>
      </w:pPr>
    </w:p>
    <w:p w14:paraId="5BE751E3">
      <w:pPr>
        <w:spacing w:line="580" w:lineRule="exact"/>
        <w:ind w:firstLine="1920"/>
        <w:rPr>
          <w:rFonts w:ascii="仿宋_GB2312" w:hAnsi="Times New Roman" w:eastAsia="仿宋_GB2312" w:cs="DengXian-Regular"/>
          <w:sz w:val="32"/>
          <w:szCs w:val="32"/>
        </w:rPr>
      </w:pPr>
    </w:p>
    <w:p w14:paraId="07FE61D5">
      <w:pPr>
        <w:spacing w:line="580" w:lineRule="exact"/>
        <w:ind w:firstLine="1920"/>
        <w:rPr>
          <w:rFonts w:ascii="仿宋_GB2312" w:hAnsi="Times New Roman" w:eastAsia="仿宋_GB2312" w:cs="DengXian-Regular"/>
          <w:sz w:val="32"/>
          <w:szCs w:val="32"/>
        </w:rPr>
      </w:pPr>
    </w:p>
    <w:p w14:paraId="6DCD745C">
      <w:pPr>
        <w:keepNext/>
        <w:keepLines/>
        <w:spacing w:line="580" w:lineRule="exact"/>
        <w:ind w:firstLine="643"/>
        <w:outlineLvl w:val="1"/>
        <w:rPr>
          <w:rFonts w:ascii="黑体" w:hAnsi="Calibri" w:eastAsia="黑体" w:cs="Times New Roman"/>
          <w:b/>
          <w:bCs/>
          <w:sz w:val="32"/>
          <w:szCs w:val="32"/>
        </w:rPr>
      </w:pPr>
    </w:p>
    <w:p w14:paraId="61DF6A21">
      <w:pPr>
        <w:keepNext/>
        <w:keepLines/>
        <w:spacing w:line="580" w:lineRule="exact"/>
        <w:ind w:firstLine="643"/>
        <w:outlineLvl w:val="1"/>
        <w:rPr>
          <w:rFonts w:ascii="黑体" w:hAnsi="Calibri" w:eastAsia="黑体" w:cs="Times New Roman"/>
          <w:b/>
          <w:bCs/>
          <w:sz w:val="32"/>
          <w:szCs w:val="32"/>
        </w:rPr>
      </w:pPr>
    </w:p>
    <w:p w14:paraId="6DB5F101">
      <w:pPr>
        <w:keepNext/>
        <w:keepLines/>
        <w:spacing w:line="580" w:lineRule="exact"/>
        <w:ind w:firstLine="643"/>
        <w:outlineLvl w:val="1"/>
        <w:rPr>
          <w:rFonts w:ascii="黑体" w:hAnsi="Calibri" w:eastAsia="黑体" w:cs="Times New Roman"/>
          <w:b/>
          <w:bCs/>
          <w:sz w:val="32"/>
          <w:szCs w:val="32"/>
        </w:rPr>
      </w:pPr>
    </w:p>
    <w:p w14:paraId="46E4CFF1">
      <w:pPr>
        <w:keepNext/>
        <w:keepLines/>
        <w:spacing w:line="580" w:lineRule="exact"/>
        <w:ind w:firstLine="640"/>
        <w:outlineLvl w:val="1"/>
        <w:rPr>
          <w:rFonts w:ascii="黑体" w:hAnsi="Calibri" w:eastAsia="黑体" w:cs="Times New Roman"/>
          <w:sz w:val="32"/>
          <w:szCs w:val="32"/>
        </w:rPr>
      </w:pPr>
      <w:r>
        <w:rPr>
          <w:rFonts w:hint="eastAsia" w:ascii="黑体" w:hAnsi="Calibri" w:eastAsia="黑体" w:cs="Times New Roman"/>
          <w:sz w:val="32"/>
          <w:szCs w:val="32"/>
        </w:rPr>
        <w:t>四、</w:t>
      </w:r>
      <w:r>
        <w:rPr>
          <w:rFonts w:hint="eastAsia" w:ascii="黑体" w:hAnsi="Cambria" w:eastAsia="黑体" w:cs="黑体"/>
          <w:sz w:val="32"/>
          <w:szCs w:val="32"/>
        </w:rPr>
        <w:t>财政</w:t>
      </w:r>
      <w:r>
        <w:rPr>
          <w:rFonts w:hint="eastAsia" w:ascii="黑体" w:hAnsi="Calibri" w:eastAsia="黑体" w:cs="Times New Roman"/>
          <w:sz w:val="32"/>
          <w:szCs w:val="32"/>
        </w:rPr>
        <w:t>拨款收入支出决算总体情况说明</w:t>
      </w:r>
    </w:p>
    <w:p w14:paraId="0C2BB36C">
      <w:pPr>
        <w:spacing w:line="580" w:lineRule="exact"/>
        <w:ind w:firstLine="643"/>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（一）财政拨款收支与2018 年度决算对比情况</w:t>
      </w:r>
    </w:p>
    <w:p w14:paraId="0577C592">
      <w:p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本部门2019年度财政拨款本年收入6688.81万元,比2018年度增加2033.27万元，增长43%，主要是支持企业发展资金增多及人员经费支出增多；本年支出6646.36万元，增加2057.02万元，增长45%，</w:t>
      </w:r>
      <w:r>
        <w:rPr>
          <w:rFonts w:hint="eastAsia" w:ascii="仿宋_GB2312" w:hAnsi="Times New Roman" w:eastAsia="仿宋_GB2312" w:cs="DengXian-Regular"/>
          <w:sz w:val="32"/>
          <w:szCs w:val="32"/>
          <w:lang w:eastAsia="zh-CN"/>
        </w:rPr>
        <w:t>主要是</w:t>
      </w:r>
      <w:r>
        <w:rPr>
          <w:rFonts w:hint="eastAsia" w:ascii="仿宋_GB2312" w:hAnsi="Times New Roman" w:eastAsia="仿宋_GB2312" w:cs="DengXian-Regular"/>
          <w:sz w:val="32"/>
          <w:szCs w:val="32"/>
        </w:rPr>
        <w:t>支持企业发展资金增多及人居环境资金增多。具体情况如下：</w:t>
      </w:r>
    </w:p>
    <w:p w14:paraId="58256045">
      <w:pPr>
        <w:numPr>
          <w:ilvl w:val="0"/>
          <w:numId w:val="2"/>
        </w:num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一般公共预算财政拨款本年收入5518.46万元，比上年增加3265.72万元；主要是支持企业发展资金增多</w:t>
      </w:r>
      <w:r>
        <w:rPr>
          <w:rFonts w:hint="eastAsia" w:ascii="仿宋_GB2312" w:hAnsi="Times New Roman" w:eastAsia="仿宋_GB2312" w:cs="DengXian-Regular"/>
          <w:sz w:val="32"/>
          <w:szCs w:val="32"/>
          <w:lang w:eastAsia="zh-CN"/>
        </w:rPr>
        <w:t>及</w:t>
      </w:r>
      <w:r>
        <w:rPr>
          <w:rFonts w:hint="eastAsia" w:ascii="仿宋_GB2312" w:hAnsi="Times New Roman" w:eastAsia="仿宋_GB2312" w:cs="DengXian-Regular"/>
          <w:sz w:val="32"/>
          <w:szCs w:val="32"/>
        </w:rPr>
        <w:t>人居环境资金增多；本年支出5476.01万元，比上年增加（减少）3588.12万元，增长190%，主要是支持企业发展资金增多</w:t>
      </w:r>
      <w:r>
        <w:rPr>
          <w:rFonts w:hint="eastAsia" w:ascii="仿宋_GB2312" w:hAnsi="Times New Roman" w:eastAsia="仿宋_GB2312" w:cs="DengXian-Regular"/>
          <w:sz w:val="32"/>
          <w:szCs w:val="32"/>
          <w:lang w:eastAsia="zh-CN"/>
        </w:rPr>
        <w:t>及</w:t>
      </w:r>
      <w:r>
        <w:rPr>
          <w:rFonts w:hint="eastAsia" w:ascii="仿宋_GB2312" w:hAnsi="Times New Roman" w:eastAsia="仿宋_GB2312" w:cs="DengXian-Regular"/>
          <w:sz w:val="32"/>
          <w:szCs w:val="32"/>
        </w:rPr>
        <w:t>人居环境资金增多。</w:t>
      </w:r>
    </w:p>
    <w:p w14:paraId="521FF884">
      <w:pPr>
        <w:numPr>
          <w:ilvl w:val="0"/>
          <w:numId w:val="2"/>
        </w:num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政府性基金预算财政拨款本年收入1170.36万元，比上年减少1167.35万元，降低50%，主要原因是征地拆迁项目减少；本年支出1170.36万元，比上减少1227.35万元，降低49%，主要是征地拆迁项目减少。</w:t>
      </w:r>
    </w:p>
    <w:p w14:paraId="14BC06DD">
      <w:pPr>
        <w:spacing w:line="580" w:lineRule="exact"/>
        <w:rPr>
          <w:rFonts w:ascii="仿宋_GB2312" w:hAnsi="Times New Roman" w:eastAsia="仿宋_GB2312" w:cs="DengXian-Regular"/>
          <w:sz w:val="32"/>
          <w:szCs w:val="32"/>
        </w:rPr>
      </w:pPr>
    </w:p>
    <w:p w14:paraId="1A2A3F54">
      <w:pPr>
        <w:spacing w:line="580" w:lineRule="exact"/>
        <w:rPr>
          <w:rFonts w:ascii="仿宋_GB2312" w:hAnsi="Times New Roman" w:eastAsia="仿宋_GB2312" w:cs="DengXian-Regular"/>
          <w:sz w:val="32"/>
          <w:szCs w:val="32"/>
        </w:rPr>
      </w:pPr>
    </w:p>
    <w:p w14:paraId="2A969968">
      <w:pPr>
        <w:spacing w:line="580" w:lineRule="exact"/>
        <w:rPr>
          <w:rFonts w:ascii="仿宋_GB2312" w:hAnsi="Times New Roman" w:eastAsia="仿宋_GB2312" w:cs="DengXian-Regular"/>
          <w:sz w:val="32"/>
          <w:szCs w:val="32"/>
        </w:rPr>
      </w:pPr>
      <w:r>
        <w:rPr>
          <w:rFonts w:ascii="仿宋_GB2312" w:hAnsi="Times New Roman" w:eastAsia="仿宋_GB2312" w:cs="DengXian-Regular"/>
          <w:sz w:val="32"/>
          <w:szCs w:val="32"/>
        </w:rPr>
        <w:drawing>
          <wp:anchor distT="0" distB="0" distL="114300" distR="114300" simplePos="0" relativeHeight="251679744" behindDoc="0" locked="0" layoutInCell="1" allowOverlap="1">
            <wp:simplePos x="0" y="0"/>
            <wp:positionH relativeFrom="margin">
              <wp:align>left</wp:align>
            </wp:positionH>
            <wp:positionV relativeFrom="margin">
              <wp:align>top</wp:align>
            </wp:positionV>
            <wp:extent cx="4686300" cy="3286125"/>
            <wp:effectExtent l="19050" t="0" r="19050" b="0"/>
            <wp:wrapSquare wrapText="bothSides"/>
            <wp:docPr id="3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14:paraId="57163841">
      <w:pPr>
        <w:spacing w:line="580" w:lineRule="exact"/>
        <w:rPr>
          <w:rFonts w:ascii="仿宋_GB2312" w:hAnsi="Times New Roman" w:eastAsia="仿宋_GB2312" w:cs="DengXian-Regular"/>
          <w:sz w:val="32"/>
          <w:szCs w:val="32"/>
        </w:rPr>
      </w:pPr>
    </w:p>
    <w:p w14:paraId="2949EB0A">
      <w:pPr>
        <w:spacing w:line="580" w:lineRule="exact"/>
        <w:rPr>
          <w:rFonts w:ascii="仿宋_GB2312" w:hAnsi="Times New Roman" w:eastAsia="仿宋_GB2312" w:cs="DengXian-Regular"/>
          <w:sz w:val="32"/>
          <w:szCs w:val="32"/>
        </w:rPr>
      </w:pPr>
    </w:p>
    <w:p w14:paraId="3B8FE2C0">
      <w:pPr>
        <w:spacing w:line="580" w:lineRule="exact"/>
        <w:rPr>
          <w:rFonts w:ascii="仿宋_GB2312" w:hAnsi="Times New Roman" w:eastAsia="仿宋_GB2312" w:cs="DengXian-Regular"/>
          <w:sz w:val="32"/>
          <w:szCs w:val="32"/>
        </w:rPr>
      </w:pPr>
    </w:p>
    <w:p w14:paraId="057289A4">
      <w:pPr>
        <w:spacing w:line="580" w:lineRule="exact"/>
        <w:rPr>
          <w:rFonts w:ascii="仿宋_GB2312" w:hAnsi="Times New Roman" w:eastAsia="仿宋_GB2312" w:cs="DengXian-Regular"/>
          <w:sz w:val="32"/>
          <w:szCs w:val="32"/>
        </w:rPr>
      </w:pPr>
    </w:p>
    <w:p w14:paraId="35B52A47">
      <w:pPr>
        <w:spacing w:line="580" w:lineRule="exact"/>
        <w:rPr>
          <w:rFonts w:ascii="仿宋_GB2312" w:hAnsi="Times New Roman" w:eastAsia="仿宋_GB2312" w:cs="DengXian-Regular"/>
          <w:sz w:val="32"/>
          <w:szCs w:val="32"/>
        </w:rPr>
      </w:pPr>
    </w:p>
    <w:p w14:paraId="3078B350">
      <w:pPr>
        <w:spacing w:line="580" w:lineRule="exact"/>
        <w:rPr>
          <w:rFonts w:ascii="仿宋_GB2312" w:hAnsi="Times New Roman" w:eastAsia="仿宋_GB2312" w:cs="DengXian-Regular"/>
          <w:sz w:val="32"/>
          <w:szCs w:val="32"/>
        </w:rPr>
      </w:pPr>
    </w:p>
    <w:p w14:paraId="54D160D6">
      <w:pPr>
        <w:spacing w:line="580" w:lineRule="exact"/>
        <w:rPr>
          <w:rFonts w:ascii="仿宋_GB2312" w:hAnsi="Times New Roman" w:eastAsia="仿宋_GB2312" w:cs="DengXian-Regular"/>
          <w:sz w:val="32"/>
          <w:szCs w:val="32"/>
        </w:rPr>
      </w:pPr>
    </w:p>
    <w:p w14:paraId="5E0BBB02">
      <w:pPr>
        <w:spacing w:line="580" w:lineRule="exact"/>
        <w:rPr>
          <w:rFonts w:ascii="仿宋_GB2312" w:hAnsi="Times New Roman" w:eastAsia="仿宋_GB2312" w:cs="DengXian-Regular"/>
          <w:sz w:val="32"/>
          <w:szCs w:val="32"/>
        </w:rPr>
      </w:pPr>
    </w:p>
    <w:p w14:paraId="46D81E2E">
      <w:pPr>
        <w:spacing w:line="580" w:lineRule="exact"/>
        <w:ind w:firstLine="643"/>
        <w:rPr>
          <w:rFonts w:ascii="仿宋_GB2312" w:hAnsi="Times New Roman" w:eastAsia="仿宋_GB2312" w:cs="DengXian-Bold"/>
          <w:b/>
          <w:bCs/>
          <w:sz w:val="32"/>
          <w:szCs w:val="32"/>
        </w:rPr>
      </w:pPr>
      <w:r>
        <w:rPr>
          <w:rFonts w:hint="eastAsia" w:ascii="楷体_GB2312" w:hAnsi="Times New Roman" w:eastAsia="楷体_GB2312" w:cs="DengXian-Bold"/>
          <w:b/>
          <w:bCs/>
          <w:sz w:val="32"/>
          <w:szCs w:val="32"/>
        </w:rPr>
        <w:t>（二）财政拨款收支与年初预算数对比情况</w:t>
      </w:r>
    </w:p>
    <w:p w14:paraId="4E5B2A27">
      <w:pPr>
        <w:numPr>
          <w:ilvl w:val="0"/>
          <w:numId w:val="2"/>
        </w:num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本部门2019年度财政拨款本年收入6688.81万元，完成年初预算的238%（如图4）,比年初预算增加3888.53万元，决算数大于预算数主要原因是支持企业发展资金增多</w:t>
      </w:r>
      <w:bookmarkStart w:id="0" w:name="_GoBack"/>
      <w:bookmarkEnd w:id="0"/>
      <w:r>
        <w:rPr>
          <w:rFonts w:hint="eastAsia" w:ascii="仿宋_GB2312" w:hAnsi="Times New Roman" w:eastAsia="仿宋_GB2312" w:cs="DengXian-Regular"/>
          <w:sz w:val="32"/>
          <w:szCs w:val="32"/>
          <w:lang w:eastAsia="zh-CN"/>
        </w:rPr>
        <w:t>及</w:t>
      </w:r>
      <w:r>
        <w:rPr>
          <w:rFonts w:hint="eastAsia" w:ascii="仿宋_GB2312" w:hAnsi="Times New Roman" w:eastAsia="仿宋_GB2312" w:cs="DengXian-Regular"/>
          <w:sz w:val="32"/>
          <w:szCs w:val="32"/>
        </w:rPr>
        <w:t>人居环境资金增多；本年支出6646.36万元，完成年初预算的237%,比年初预算增加3846.08万元，决算数大于预算数主要原因是主要是支持企业发展资金增多</w:t>
      </w:r>
      <w:r>
        <w:rPr>
          <w:rFonts w:hint="eastAsia" w:ascii="仿宋_GB2312" w:hAnsi="Times New Roman" w:eastAsia="仿宋_GB2312" w:cs="DengXian-Regular"/>
          <w:sz w:val="32"/>
          <w:szCs w:val="32"/>
          <w:lang w:eastAsia="zh-CN"/>
        </w:rPr>
        <w:t>及</w:t>
      </w:r>
      <w:r>
        <w:rPr>
          <w:rFonts w:hint="eastAsia" w:ascii="仿宋_GB2312" w:hAnsi="Times New Roman" w:eastAsia="仿宋_GB2312" w:cs="DengXian-Regular"/>
          <w:sz w:val="32"/>
          <w:szCs w:val="32"/>
        </w:rPr>
        <w:t>人居环境资金增多。具体情况如下：</w:t>
      </w:r>
    </w:p>
    <w:p w14:paraId="3D834B4E">
      <w:pPr>
        <w:numPr>
          <w:ilvl w:val="0"/>
          <w:numId w:val="3"/>
        </w:num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一般公共预算财政拨款本年收入完成年初预算332%，比年初预算增加3857.9万元，主要是支持企业发展资金增多</w:t>
      </w:r>
      <w:r>
        <w:rPr>
          <w:rFonts w:hint="eastAsia" w:ascii="仿宋_GB2312" w:hAnsi="Times New Roman" w:eastAsia="仿宋_GB2312" w:cs="DengXian-Regular"/>
          <w:sz w:val="32"/>
          <w:szCs w:val="32"/>
          <w:lang w:eastAsia="zh-CN"/>
        </w:rPr>
        <w:t>及</w:t>
      </w:r>
      <w:r>
        <w:rPr>
          <w:rFonts w:hint="eastAsia" w:ascii="仿宋_GB2312" w:hAnsi="Times New Roman" w:eastAsia="仿宋_GB2312" w:cs="DengXian-Regular"/>
          <w:sz w:val="32"/>
          <w:szCs w:val="32"/>
        </w:rPr>
        <w:t>人居环境资金增多；支出完成年初预算329%，比年初预算增加3815.45万元，主要是支持企业发展资金增多</w:t>
      </w:r>
      <w:r>
        <w:rPr>
          <w:rFonts w:hint="eastAsia" w:ascii="仿宋_GB2312" w:hAnsi="Times New Roman" w:eastAsia="仿宋_GB2312" w:cs="DengXian-Regular"/>
          <w:sz w:val="32"/>
          <w:szCs w:val="32"/>
          <w:lang w:eastAsia="zh-CN"/>
        </w:rPr>
        <w:t>及</w:t>
      </w:r>
      <w:r>
        <w:rPr>
          <w:rFonts w:hint="eastAsia" w:ascii="仿宋_GB2312" w:hAnsi="Times New Roman" w:eastAsia="仿宋_GB2312" w:cs="DengXian-Regular"/>
          <w:sz w:val="32"/>
          <w:szCs w:val="32"/>
        </w:rPr>
        <w:t>人居环境资金增多。</w:t>
      </w:r>
    </w:p>
    <w:p w14:paraId="70C32565">
      <w:pPr>
        <w:numPr>
          <w:ilvl w:val="0"/>
          <w:numId w:val="3"/>
        </w:num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政府性基金预算财政拨款本年收入完成年初预算102%，比年初预算增加30.7万元，主要是人员经费增多；支出完成年初预算102%，比年初预算增加30.7万元，主要是人员经费增多。</w:t>
      </w:r>
    </w:p>
    <w:p w14:paraId="6358BBAE">
      <w:pPr>
        <w:spacing w:line="580" w:lineRule="exact"/>
        <w:ind w:firstLine="640"/>
        <w:rPr>
          <w:rFonts w:ascii="仿宋_GB2312" w:hAnsi="Times New Roman" w:eastAsia="仿宋_GB2312" w:cs="DengXian-Regular"/>
          <w:sz w:val="32"/>
          <w:szCs w:val="32"/>
          <w:highlight w:val="yellow"/>
        </w:rPr>
      </w:pPr>
    </w:p>
    <w:p w14:paraId="268730A6">
      <w:pPr>
        <w:spacing w:line="580" w:lineRule="exact"/>
        <w:ind w:firstLine="640"/>
        <w:rPr>
          <w:rFonts w:ascii="仿宋_GB2312" w:hAnsi="Times New Roman" w:eastAsia="仿宋_GB2312" w:cs="DengXian-Regular"/>
          <w:sz w:val="32"/>
          <w:szCs w:val="32"/>
          <w:highlight w:val="yellow"/>
        </w:rPr>
      </w:pPr>
      <w:r>
        <w:rPr>
          <w:rFonts w:hint="eastAsia" w:ascii="仿宋_GB2312" w:hAnsi="Times New Roman" w:eastAsia="仿宋_GB2312" w:cs="DengXian-Regular"/>
          <w:sz w:val="32"/>
          <w:szCs w:val="32"/>
        </w:rPr>
        <w:drawing>
          <wp:anchor distT="0" distB="0" distL="114300" distR="114300" simplePos="0" relativeHeight="251680768" behindDoc="0" locked="0" layoutInCell="1" allowOverlap="1">
            <wp:simplePos x="0" y="0"/>
            <wp:positionH relativeFrom="margin">
              <wp:posOffset>306070</wp:posOffset>
            </wp:positionH>
            <wp:positionV relativeFrom="margin">
              <wp:posOffset>2106295</wp:posOffset>
            </wp:positionV>
            <wp:extent cx="4733925" cy="2990850"/>
            <wp:effectExtent l="19050" t="0" r="9525" b="0"/>
            <wp:wrapSquare wrapText="bothSides"/>
            <wp:docPr id="3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1BB24E74">
      <w:pPr>
        <w:spacing w:line="580" w:lineRule="exact"/>
        <w:ind w:firstLine="640"/>
        <w:rPr>
          <w:rFonts w:ascii="仿宋_GB2312" w:hAnsi="Times New Roman" w:eastAsia="仿宋_GB2312" w:cs="DengXian-Regular"/>
          <w:sz w:val="32"/>
          <w:szCs w:val="32"/>
          <w:highlight w:val="yellow"/>
        </w:rPr>
      </w:pPr>
    </w:p>
    <w:p w14:paraId="12EC89AB">
      <w:pPr>
        <w:spacing w:line="580" w:lineRule="exact"/>
        <w:ind w:firstLine="640"/>
        <w:rPr>
          <w:rFonts w:ascii="仿宋_GB2312" w:hAnsi="Times New Roman" w:eastAsia="仿宋_GB2312" w:cs="DengXian-Regular"/>
          <w:sz w:val="32"/>
          <w:szCs w:val="32"/>
          <w:highlight w:val="yellow"/>
        </w:rPr>
      </w:pPr>
    </w:p>
    <w:p w14:paraId="23EA9EFC">
      <w:pPr>
        <w:spacing w:line="580" w:lineRule="exact"/>
        <w:ind w:firstLine="640"/>
        <w:rPr>
          <w:rFonts w:ascii="仿宋_GB2312" w:hAnsi="Times New Roman" w:eastAsia="仿宋_GB2312" w:cs="DengXian-Regular"/>
          <w:sz w:val="32"/>
          <w:szCs w:val="32"/>
          <w:highlight w:val="yellow"/>
        </w:rPr>
      </w:pPr>
    </w:p>
    <w:p w14:paraId="30331E8E">
      <w:pPr>
        <w:spacing w:line="580" w:lineRule="exact"/>
        <w:ind w:firstLine="640"/>
        <w:rPr>
          <w:rFonts w:ascii="仿宋_GB2312" w:hAnsi="Times New Roman" w:eastAsia="仿宋_GB2312" w:cs="DengXian-Regular"/>
          <w:sz w:val="32"/>
          <w:szCs w:val="32"/>
          <w:highlight w:val="yellow"/>
        </w:rPr>
      </w:pPr>
    </w:p>
    <w:p w14:paraId="0E55E1B5">
      <w:pPr>
        <w:spacing w:line="580" w:lineRule="exact"/>
        <w:ind w:firstLine="640"/>
        <w:rPr>
          <w:rFonts w:ascii="仿宋_GB2312" w:hAnsi="Times New Roman" w:eastAsia="仿宋_GB2312" w:cs="DengXian-Regular"/>
          <w:sz w:val="32"/>
          <w:szCs w:val="32"/>
          <w:highlight w:val="yellow"/>
        </w:rPr>
      </w:pPr>
    </w:p>
    <w:p w14:paraId="09C19600">
      <w:pPr>
        <w:spacing w:line="580" w:lineRule="exact"/>
        <w:ind w:firstLine="640"/>
        <w:rPr>
          <w:rFonts w:ascii="仿宋_GB2312" w:hAnsi="Times New Roman" w:eastAsia="仿宋_GB2312" w:cs="DengXian-Regular"/>
          <w:sz w:val="32"/>
          <w:szCs w:val="32"/>
          <w:highlight w:val="yellow"/>
        </w:rPr>
      </w:pPr>
    </w:p>
    <w:p w14:paraId="434EFAB6">
      <w:pPr>
        <w:spacing w:line="580" w:lineRule="exact"/>
        <w:ind w:firstLine="640"/>
        <w:rPr>
          <w:rFonts w:ascii="仿宋_GB2312" w:hAnsi="Times New Roman" w:eastAsia="仿宋_GB2312" w:cs="DengXian-Regular"/>
          <w:sz w:val="32"/>
          <w:szCs w:val="32"/>
          <w:highlight w:val="yellow"/>
        </w:rPr>
      </w:pPr>
    </w:p>
    <w:p w14:paraId="4E4B01C9">
      <w:pPr>
        <w:spacing w:line="580" w:lineRule="exact"/>
        <w:ind w:firstLine="640"/>
        <w:rPr>
          <w:rFonts w:ascii="仿宋_GB2312" w:hAnsi="Times New Roman" w:eastAsia="仿宋_GB2312" w:cs="DengXian-Regular"/>
          <w:sz w:val="32"/>
          <w:szCs w:val="32"/>
          <w:highlight w:val="yellow"/>
        </w:rPr>
      </w:pPr>
    </w:p>
    <w:p w14:paraId="4CB76F4B">
      <w:pPr>
        <w:numPr>
          <w:ilvl w:val="0"/>
          <w:numId w:val="4"/>
        </w:numPr>
        <w:spacing w:line="580" w:lineRule="exact"/>
        <w:ind w:left="420"/>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财政拨款支出决算结构情况。</w:t>
      </w:r>
    </w:p>
    <w:p w14:paraId="23E8B514">
      <w:p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2019 年度财政拨款支出6649.36万元，主要用于以下方面一般公共服务（类）支出4253.55万元，占64%，社会保障和就业（类）支出 33.72万元，占0.5%；医疗卫生与计划生育（类）支出16.46万元，占0.2%，城乡社区（类）支出1170.36万元，占17.6%，农林水（类）支出1172.29万元，占17.7%。</w:t>
      </w:r>
    </w:p>
    <w:p w14:paraId="0DBB4465">
      <w:pPr>
        <w:spacing w:line="580" w:lineRule="exact"/>
        <w:rPr>
          <w:rFonts w:ascii="楷体_GB2312" w:hAnsi="Times New Roman" w:eastAsia="楷体_GB2312" w:cs="DengXian-Bold"/>
          <w:b/>
          <w:bCs/>
          <w:sz w:val="32"/>
          <w:szCs w:val="32"/>
        </w:rPr>
      </w:pPr>
    </w:p>
    <w:p w14:paraId="15D2494C">
      <w:pPr>
        <w:spacing w:line="580" w:lineRule="exact"/>
        <w:rPr>
          <w:rFonts w:ascii="楷体_GB2312" w:hAnsi="Times New Roman" w:eastAsia="楷体_GB2312" w:cs="DengXian-Bold"/>
          <w:b/>
          <w:bCs/>
          <w:sz w:val="32"/>
          <w:szCs w:val="32"/>
        </w:rPr>
      </w:pPr>
      <w:r>
        <w:rPr>
          <w:rFonts w:ascii="楷体_GB2312" w:hAnsi="Times New Roman" w:eastAsia="楷体_GB2312" w:cs="DengXian-Bold"/>
          <w:b/>
          <w:bCs/>
          <w:sz w:val="32"/>
          <w:szCs w:val="32"/>
        </w:rPr>
        <w:drawing>
          <wp:anchor distT="0" distB="0" distL="114300" distR="114300" simplePos="0" relativeHeight="251681792" behindDoc="0" locked="0" layoutInCell="1" allowOverlap="1">
            <wp:simplePos x="0" y="0"/>
            <wp:positionH relativeFrom="margin">
              <wp:posOffset>353695</wp:posOffset>
            </wp:positionH>
            <wp:positionV relativeFrom="margin">
              <wp:posOffset>-65405</wp:posOffset>
            </wp:positionV>
            <wp:extent cx="4572000" cy="2743200"/>
            <wp:effectExtent l="19050" t="0" r="19050" b="0"/>
            <wp:wrapSquare wrapText="bothSides"/>
            <wp:docPr id="3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0A9F602F">
      <w:pPr>
        <w:spacing w:line="580" w:lineRule="exact"/>
        <w:rPr>
          <w:rFonts w:ascii="楷体_GB2312" w:hAnsi="Times New Roman" w:eastAsia="楷体_GB2312" w:cs="DengXian-Bold"/>
          <w:b/>
          <w:bCs/>
          <w:sz w:val="32"/>
          <w:szCs w:val="32"/>
        </w:rPr>
      </w:pPr>
    </w:p>
    <w:p w14:paraId="325A6BE5">
      <w:pPr>
        <w:spacing w:line="580" w:lineRule="exact"/>
        <w:rPr>
          <w:rFonts w:ascii="楷体_GB2312" w:hAnsi="Times New Roman" w:eastAsia="楷体_GB2312" w:cs="DengXian-Bold"/>
          <w:b/>
          <w:bCs/>
          <w:sz w:val="32"/>
          <w:szCs w:val="32"/>
        </w:rPr>
      </w:pPr>
    </w:p>
    <w:p w14:paraId="73BBC751">
      <w:pPr>
        <w:spacing w:line="580" w:lineRule="exact"/>
        <w:rPr>
          <w:rFonts w:ascii="楷体_GB2312" w:hAnsi="Times New Roman" w:eastAsia="楷体_GB2312" w:cs="DengXian-Bold"/>
          <w:b/>
          <w:bCs/>
          <w:sz w:val="32"/>
          <w:szCs w:val="32"/>
        </w:rPr>
      </w:pPr>
    </w:p>
    <w:p w14:paraId="68E9246E">
      <w:pPr>
        <w:spacing w:line="580" w:lineRule="exact"/>
        <w:rPr>
          <w:rFonts w:ascii="楷体_GB2312" w:hAnsi="Times New Roman" w:eastAsia="楷体_GB2312" w:cs="DengXian-Bold"/>
          <w:b/>
          <w:bCs/>
          <w:sz w:val="32"/>
          <w:szCs w:val="32"/>
        </w:rPr>
      </w:pPr>
    </w:p>
    <w:p w14:paraId="230B3041">
      <w:pPr>
        <w:spacing w:line="580" w:lineRule="exact"/>
        <w:rPr>
          <w:rFonts w:ascii="楷体_GB2312" w:hAnsi="Times New Roman" w:eastAsia="楷体_GB2312" w:cs="DengXian-Bold"/>
          <w:b/>
          <w:bCs/>
          <w:sz w:val="32"/>
          <w:szCs w:val="32"/>
        </w:rPr>
      </w:pPr>
    </w:p>
    <w:p w14:paraId="21070642">
      <w:pPr>
        <w:spacing w:line="580" w:lineRule="exact"/>
        <w:rPr>
          <w:rFonts w:ascii="楷体_GB2312" w:hAnsi="Times New Roman" w:eastAsia="楷体_GB2312" w:cs="DengXian-Bold"/>
          <w:b/>
          <w:bCs/>
          <w:sz w:val="32"/>
          <w:szCs w:val="32"/>
        </w:rPr>
      </w:pPr>
    </w:p>
    <w:p w14:paraId="29F7B0CB">
      <w:pPr>
        <w:spacing w:line="580" w:lineRule="exact"/>
        <w:rPr>
          <w:rFonts w:ascii="楷体_GB2312" w:hAnsi="Times New Roman" w:eastAsia="楷体_GB2312" w:cs="DengXian-Bold"/>
          <w:b/>
          <w:bCs/>
          <w:sz w:val="32"/>
          <w:szCs w:val="32"/>
        </w:rPr>
      </w:pPr>
    </w:p>
    <w:p w14:paraId="7FB7EA71">
      <w:pPr>
        <w:spacing w:line="580" w:lineRule="exact"/>
        <w:rPr>
          <w:rFonts w:ascii="楷体_GB2312" w:hAnsi="Times New Roman" w:eastAsia="楷体_GB2312" w:cs="DengXian-Bold"/>
          <w:b/>
          <w:bCs/>
          <w:sz w:val="32"/>
          <w:szCs w:val="32"/>
        </w:rPr>
      </w:pPr>
    </w:p>
    <w:p w14:paraId="07517291">
      <w:pPr>
        <w:spacing w:line="580" w:lineRule="exact"/>
        <w:ind w:left="420"/>
        <w:rPr>
          <w:rFonts w:ascii="楷体_GB2312" w:hAnsi="Times New Roman" w:eastAsia="楷体_GB2312" w:cs="DengXian-Bold"/>
          <w:b/>
          <w:bCs/>
          <w:sz w:val="32"/>
          <w:szCs w:val="32"/>
        </w:rPr>
      </w:pPr>
    </w:p>
    <w:p w14:paraId="42D8CDB6">
      <w:pPr>
        <w:spacing w:line="580" w:lineRule="exact"/>
        <w:ind w:left="420"/>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（四）一般公共预算基本支出决算情况说明</w:t>
      </w:r>
    </w:p>
    <w:p w14:paraId="00553D03">
      <w:p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2019 年度财政拨款基本支出500.77万元，其中：人员经费 396.63万元，主要包括基本工资、津贴补贴、奖金、伙食补助费、绩效工资、机关事业单位基本养老保险缴费、职业年金缴费、职工基本医疗保险缴费、公务员医疗补助缴费、住房公积金、医疗费、其他社会保障缴费、其他工资福利支出、离休费、退休费、抚恤金、生活补助、医疗费补助、奖励金、其他对个人和家庭的补助支出；公用经费104.14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028BC5A3">
      <w:pPr>
        <w:keepNext/>
        <w:keepLines/>
        <w:spacing w:line="580" w:lineRule="exact"/>
        <w:ind w:firstLine="640"/>
        <w:outlineLvl w:val="1"/>
        <w:rPr>
          <w:rFonts w:ascii="黑体" w:hAnsi="Calibri" w:eastAsia="黑体" w:cs="Times New Roman"/>
          <w:sz w:val="32"/>
          <w:szCs w:val="32"/>
        </w:rPr>
      </w:pPr>
      <w:r>
        <w:rPr>
          <w:rFonts w:hint="eastAsia" w:ascii="黑体" w:hAnsi="Calibri" w:eastAsia="黑体" w:cs="Times New Roman"/>
          <w:sz w:val="32"/>
          <w:szCs w:val="32"/>
        </w:rPr>
        <w:t>五、一般公共预算“三公” 经费支出决算情况说明</w:t>
      </w:r>
    </w:p>
    <w:p w14:paraId="2534E1D9">
      <w:pPr>
        <w:spacing w:line="580" w:lineRule="exact"/>
        <w:ind w:firstLine="640"/>
        <w:rPr>
          <w:rFonts w:ascii="仿宋_GB2312" w:eastAsia="仿宋_GB2312" w:cs="DengXian-Regular"/>
          <w:sz w:val="32"/>
          <w:szCs w:val="32"/>
        </w:rPr>
      </w:pPr>
      <w:r>
        <w:rPr>
          <w:rFonts w:hint="eastAsia" w:ascii="仿宋_GB2312" w:eastAsia="仿宋_GB2312" w:cs="DengXian-Regular"/>
          <w:sz w:val="32"/>
          <w:szCs w:val="32"/>
        </w:rPr>
        <w:t>本部门201</w:t>
      </w:r>
      <w:r>
        <w:rPr>
          <w:rFonts w:hint="eastAsia" w:ascii="仿宋_GB2312" w:eastAsia="仿宋_GB2312" w:cs="DengXian-Regular"/>
          <w:sz w:val="32"/>
          <w:szCs w:val="32"/>
          <w:lang w:val="en-US" w:eastAsia="zh-CN"/>
        </w:rPr>
        <w:t>9</w:t>
      </w:r>
      <w:r>
        <w:rPr>
          <w:rFonts w:hint="eastAsia" w:ascii="仿宋_GB2312" w:eastAsia="仿宋_GB2312" w:cs="DengXian-Regular"/>
          <w:sz w:val="32"/>
          <w:szCs w:val="32"/>
        </w:rPr>
        <w:t>年度“三公”经费支出共计0万元，完成预算的0,较预算持平，主要是未发生此项支出，较201</w:t>
      </w:r>
      <w:r>
        <w:rPr>
          <w:rFonts w:hint="eastAsia" w:ascii="仿宋_GB2312" w:eastAsia="仿宋_GB2312" w:cs="DengXian-Regular"/>
          <w:sz w:val="32"/>
          <w:szCs w:val="32"/>
          <w:lang w:val="en-US" w:eastAsia="zh-CN"/>
        </w:rPr>
        <w:t>9</w:t>
      </w:r>
      <w:r>
        <w:rPr>
          <w:rFonts w:hint="eastAsia" w:ascii="仿宋_GB2312" w:eastAsia="仿宋_GB2312" w:cs="DengXian-Regular"/>
          <w:sz w:val="32"/>
          <w:szCs w:val="32"/>
        </w:rPr>
        <w:t>年度持平，主要是无此项支出。具体情况如下：</w:t>
      </w:r>
    </w:p>
    <w:p w14:paraId="4C6B7ADD">
      <w:pPr>
        <w:spacing w:line="580" w:lineRule="exact"/>
        <w:ind w:firstLine="643"/>
        <w:rPr>
          <w:rFonts w:ascii="仿宋_GB2312" w:eastAsia="仿宋_GB2312" w:cs="DengXian-Regular"/>
          <w:sz w:val="32"/>
          <w:szCs w:val="32"/>
        </w:rPr>
      </w:pPr>
      <w:r>
        <w:rPr>
          <w:rFonts w:hint="eastAsia" w:ascii="楷体_GB2312" w:eastAsia="楷体_GB2312" w:cs="DengXian-Bold"/>
          <w:b/>
          <w:bCs/>
          <w:sz w:val="32"/>
          <w:szCs w:val="32"/>
        </w:rPr>
        <w:t>（一）因公出国（境）费支出0万元。</w:t>
      </w:r>
      <w:r>
        <w:rPr>
          <w:rFonts w:hint="eastAsia" w:ascii="仿宋_GB2312" w:eastAsia="仿宋_GB2312" w:cs="DengXian-Regular"/>
          <w:sz w:val="32"/>
          <w:szCs w:val="32"/>
        </w:rPr>
        <w:t>本部门201</w:t>
      </w:r>
      <w:r>
        <w:rPr>
          <w:rFonts w:hint="eastAsia" w:ascii="仿宋_GB2312" w:eastAsia="仿宋_GB2312" w:cs="DengXian-Regular"/>
          <w:sz w:val="32"/>
          <w:szCs w:val="32"/>
          <w:lang w:val="en-US" w:eastAsia="zh-CN"/>
        </w:rPr>
        <w:t>9</w:t>
      </w:r>
      <w:r>
        <w:rPr>
          <w:rFonts w:hint="eastAsia" w:ascii="仿宋_GB2312" w:eastAsia="仿宋_GB2312" w:cs="DengXian-Regular"/>
          <w:sz w:val="32"/>
          <w:szCs w:val="32"/>
        </w:rPr>
        <w:t>年度因公出国（境）团组0个、共0人/参加其他单位组织的因公出国（境）团组0个、共0人/无本单位组织的出国（境）团组。因公出国（境）费支出较预算持平,主要是未发生此项支出；较上年持平,主要是未发生此项支出。</w:t>
      </w:r>
    </w:p>
    <w:p w14:paraId="48C8C5FE">
      <w:pPr>
        <w:spacing w:line="580" w:lineRule="exact"/>
        <w:ind w:firstLine="643"/>
        <w:rPr>
          <w:rFonts w:ascii="仿宋_GB2312" w:eastAsia="仿宋_GB2312" w:cs="DengXian-Bold"/>
          <w:b/>
          <w:bCs/>
          <w:sz w:val="32"/>
          <w:szCs w:val="32"/>
        </w:rPr>
      </w:pPr>
      <w:r>
        <w:rPr>
          <w:rFonts w:hint="eastAsia" w:ascii="楷体_GB2312" w:eastAsia="楷体_GB2312" w:cs="DengXian-Bold"/>
          <w:b/>
          <w:bCs/>
          <w:sz w:val="32"/>
          <w:szCs w:val="32"/>
        </w:rPr>
        <w:t>（二）公务用车购置及运行维护费支出0万元。</w:t>
      </w:r>
      <w:r>
        <w:rPr>
          <w:rFonts w:hint="eastAsia" w:ascii="仿宋_GB2312" w:eastAsia="仿宋_GB2312" w:cs="DengXian-Regular"/>
          <w:sz w:val="32"/>
          <w:szCs w:val="32"/>
        </w:rPr>
        <w:t>本部门201</w:t>
      </w:r>
      <w:r>
        <w:rPr>
          <w:rFonts w:hint="eastAsia" w:ascii="仿宋_GB2312" w:eastAsia="仿宋_GB2312" w:cs="DengXian-Regular"/>
          <w:sz w:val="32"/>
          <w:szCs w:val="32"/>
          <w:lang w:val="en-US" w:eastAsia="zh-CN"/>
        </w:rPr>
        <w:t>9</w:t>
      </w:r>
      <w:r>
        <w:rPr>
          <w:rFonts w:hint="eastAsia" w:ascii="仿宋_GB2312" w:eastAsia="仿宋_GB2312" w:cs="DengXian-Regular"/>
          <w:sz w:val="32"/>
          <w:szCs w:val="32"/>
        </w:rPr>
        <w:t>年度公务用车购置及运行维护费较预算持平,主要是未发生此项支出；较上年持平,主要是未发生此项支出。</w:t>
      </w:r>
      <w:r>
        <w:rPr>
          <w:rFonts w:hint="eastAsia" w:ascii="仿宋_GB2312" w:eastAsia="仿宋_GB2312" w:cs="DengXian-Bold"/>
          <w:b/>
          <w:bCs/>
          <w:sz w:val="32"/>
          <w:szCs w:val="32"/>
        </w:rPr>
        <w:t>其中：</w:t>
      </w:r>
    </w:p>
    <w:p w14:paraId="25B94F1D">
      <w:pPr>
        <w:spacing w:line="580" w:lineRule="exact"/>
        <w:ind w:firstLine="643"/>
        <w:rPr>
          <w:rFonts w:hint="eastAsia" w:ascii="仿宋_GB2312" w:eastAsia="仿宋_GB2312" w:cs="DengXian-Regular"/>
          <w:sz w:val="32"/>
          <w:szCs w:val="32"/>
        </w:rPr>
      </w:pPr>
      <w:r>
        <w:rPr>
          <w:rFonts w:hint="eastAsia" w:ascii="仿宋_GB2312" w:eastAsia="仿宋_GB2312" w:cs="DengXian-Regular"/>
          <w:b/>
          <w:sz w:val="32"/>
          <w:szCs w:val="32"/>
        </w:rPr>
        <w:t>公务用车购置费：</w:t>
      </w:r>
      <w:r>
        <w:rPr>
          <w:rFonts w:hint="eastAsia" w:ascii="仿宋_GB2312" w:eastAsia="仿宋_GB2312" w:cs="DengXian-Regular"/>
          <w:sz w:val="32"/>
          <w:szCs w:val="32"/>
        </w:rPr>
        <w:t>本部门201</w:t>
      </w:r>
      <w:r>
        <w:rPr>
          <w:rFonts w:hint="eastAsia" w:ascii="仿宋_GB2312" w:eastAsia="仿宋_GB2312" w:cs="DengXian-Regular"/>
          <w:sz w:val="32"/>
          <w:szCs w:val="32"/>
          <w:lang w:val="en-US" w:eastAsia="zh-CN"/>
        </w:rPr>
        <w:t>9</w:t>
      </w:r>
      <w:r>
        <w:rPr>
          <w:rFonts w:hint="eastAsia" w:ascii="仿宋_GB2312" w:eastAsia="仿宋_GB2312" w:cs="DengXian-Regular"/>
          <w:sz w:val="32"/>
          <w:szCs w:val="32"/>
        </w:rPr>
        <w:t>年度公务用车购置量</w:t>
      </w:r>
      <w:r>
        <w:rPr>
          <w:rFonts w:hint="eastAsia" w:ascii="仿宋_GB2312" w:eastAsia="仿宋_GB2312" w:cs="DengXian-Regular"/>
          <w:sz w:val="32"/>
          <w:szCs w:val="32"/>
          <w:lang w:val="en-US" w:eastAsia="zh-CN"/>
        </w:rPr>
        <w:t>0</w:t>
      </w:r>
      <w:r>
        <w:rPr>
          <w:rFonts w:hint="eastAsia" w:ascii="仿宋_GB2312" w:eastAsia="仿宋_GB2312" w:cs="DengXian-Regular"/>
          <w:sz w:val="32"/>
          <w:szCs w:val="32"/>
        </w:rPr>
        <w:t>辆，发生“公务用车购置”经费支出0万元。公务用车购置费支出较预算持平,主要是</w:t>
      </w:r>
      <w:r>
        <w:rPr>
          <w:rFonts w:hint="eastAsia" w:ascii="仿宋_GB2312" w:eastAsia="仿宋_GB2312" w:cs="DengXian-Regular"/>
          <w:color w:val="000000"/>
          <w:sz w:val="32"/>
          <w:szCs w:val="32"/>
        </w:rPr>
        <w:t>未发生“公务用车购置”经费支出</w:t>
      </w:r>
      <w:r>
        <w:rPr>
          <w:rFonts w:hint="eastAsia" w:ascii="仿宋_GB2312" w:eastAsia="仿宋_GB2312" w:cs="DengXian-Regular"/>
          <w:sz w:val="32"/>
          <w:szCs w:val="32"/>
        </w:rPr>
        <w:t>；较上年持平,主要是</w:t>
      </w:r>
      <w:r>
        <w:rPr>
          <w:rFonts w:hint="eastAsia" w:ascii="仿宋_GB2312" w:eastAsia="仿宋_GB2312" w:cs="DengXian-Regular"/>
          <w:color w:val="000000"/>
          <w:sz w:val="32"/>
          <w:szCs w:val="32"/>
        </w:rPr>
        <w:t>未发生“公务用车购置”经费支出</w:t>
      </w:r>
      <w:r>
        <w:rPr>
          <w:rFonts w:hint="eastAsia" w:ascii="仿宋_GB2312" w:eastAsia="仿宋_GB2312" w:cs="DengXian-Regular"/>
          <w:sz w:val="32"/>
          <w:szCs w:val="32"/>
        </w:rPr>
        <w:t>。</w:t>
      </w:r>
    </w:p>
    <w:p w14:paraId="4AA60D7A">
      <w:pPr>
        <w:pageBreakBefore w:val="0"/>
        <w:widowControl w:val="0"/>
        <w:spacing w:line="580" w:lineRule="exact"/>
        <w:ind w:right="0" w:firstLine="643"/>
        <w:rPr>
          <w:rFonts w:hint="eastAsia" w:ascii="仿宋_GB2312" w:eastAsia="仿宋_GB2312" w:cs="DengXian-Regular"/>
          <w:sz w:val="32"/>
          <w:szCs w:val="32"/>
          <w:lang w:val="en-US" w:eastAsia="zh-CN"/>
        </w:rPr>
      </w:pPr>
      <w:r>
        <w:rPr>
          <w:rFonts w:hint="eastAsia" w:ascii="仿宋_GB2312" w:hAnsi="Times New Roman" w:eastAsia="仿宋_GB2312" w:cs="DengXian-Regular"/>
          <w:b/>
          <w:sz w:val="32"/>
          <w:szCs w:val="32"/>
        </w:rPr>
        <w:t>公务用车运行维护费：</w:t>
      </w:r>
      <w:r>
        <w:rPr>
          <w:rFonts w:hint="eastAsia" w:ascii="仿宋_GB2312" w:hAnsi="Times New Roman" w:eastAsia="仿宋_GB2312" w:cs="DengXian-Regular"/>
          <w:sz w:val="32"/>
          <w:szCs w:val="32"/>
        </w:rPr>
        <w:t>本部门</w:t>
      </w:r>
      <w:r>
        <w:rPr>
          <w:rFonts w:hint="eastAsia" w:ascii="仿宋_GB2312" w:hAnsi="Times New Roman" w:eastAsia="仿宋_GB2312" w:cs="DengXian-Regular"/>
          <w:sz w:val="32"/>
          <w:szCs w:val="32"/>
          <w:lang w:eastAsia="zh-CN"/>
        </w:rPr>
        <w:t>201</w:t>
      </w:r>
      <w:r>
        <w:rPr>
          <w:rFonts w:hint="eastAsia" w:ascii="仿宋_GB2312" w:eastAsia="仿宋_GB2312" w:cs="DengXian-Regular"/>
          <w:sz w:val="32"/>
          <w:szCs w:val="32"/>
          <w:lang w:val="en-US" w:eastAsia="zh-CN"/>
        </w:rPr>
        <w:t>9</w:t>
      </w:r>
      <w:r>
        <w:rPr>
          <w:rFonts w:hint="eastAsia" w:ascii="仿宋_GB2312" w:hAnsi="Times New Roman" w:eastAsia="仿宋_GB2312" w:cs="DengXian-Regular"/>
          <w:sz w:val="32"/>
          <w:szCs w:val="32"/>
          <w:lang w:eastAsia="zh-CN"/>
        </w:rPr>
        <w:t>年</w:t>
      </w:r>
      <w:r>
        <w:rPr>
          <w:rFonts w:hint="eastAsia" w:ascii="仿宋_GB2312" w:hAnsi="Times New Roman" w:eastAsia="仿宋_GB2312" w:cs="DengXian-Regular"/>
          <w:sz w:val="32"/>
          <w:szCs w:val="32"/>
        </w:rPr>
        <w:t>度单位</w:t>
      </w:r>
      <w:r>
        <w:rPr>
          <w:rFonts w:hint="eastAsia" w:ascii="仿宋_GB2312" w:eastAsia="仿宋_GB2312" w:cs="DengXian-Regular"/>
          <w:sz w:val="32"/>
          <w:szCs w:val="32"/>
          <w:lang w:val="en-US" w:eastAsia="zh-CN"/>
        </w:rPr>
        <w:t>无公务用车，所以维护费为0，较年初预算数持平，较去年决算数持平。</w:t>
      </w:r>
    </w:p>
    <w:p w14:paraId="536A0731">
      <w:pPr>
        <w:pageBreakBefore w:val="0"/>
        <w:widowControl w:val="0"/>
        <w:numPr>
          <w:ilvl w:val="0"/>
          <w:numId w:val="5"/>
        </w:numPr>
        <w:spacing w:line="580" w:lineRule="exact"/>
        <w:ind w:right="0" w:firstLine="643"/>
        <w:rPr>
          <w:rFonts w:hint="eastAsia" w:ascii="仿宋_GB2312" w:hAnsi="Times New Roman" w:eastAsia="仿宋_GB2312" w:cs="DengXian-Regular"/>
          <w:sz w:val="32"/>
          <w:szCs w:val="32"/>
          <w:lang w:val="en-US" w:eastAsia="zh-CN"/>
        </w:rPr>
      </w:pPr>
      <w:r>
        <w:rPr>
          <w:rFonts w:hint="eastAsia" w:ascii="楷体_GB2312" w:hAnsi="Times New Roman" w:eastAsia="楷体_GB2312" w:cs="DengXian-Bold"/>
          <w:b/>
          <w:bCs/>
          <w:sz w:val="32"/>
          <w:szCs w:val="32"/>
        </w:rPr>
        <w:t>公务接待费支出</w:t>
      </w:r>
      <w:r>
        <w:rPr>
          <w:rFonts w:hint="eastAsia" w:ascii="楷体_GB2312" w:eastAsia="楷体_GB2312" w:cs="DengXian-Bold"/>
          <w:b/>
          <w:bCs/>
          <w:sz w:val="32"/>
          <w:szCs w:val="32"/>
          <w:lang w:val="en-US" w:eastAsia="zh-CN"/>
        </w:rPr>
        <w:t>0</w:t>
      </w:r>
      <w:r>
        <w:rPr>
          <w:rFonts w:hint="eastAsia" w:ascii="楷体_GB2312" w:hAnsi="Times New Roman" w:eastAsia="楷体_GB2312" w:cs="DengXian-Bold"/>
          <w:b/>
          <w:bCs/>
          <w:sz w:val="32"/>
          <w:szCs w:val="32"/>
        </w:rPr>
        <w:t>万元。</w:t>
      </w:r>
      <w:r>
        <w:rPr>
          <w:rFonts w:hint="eastAsia" w:ascii="仿宋_GB2312" w:hAnsi="Times New Roman" w:eastAsia="仿宋_GB2312" w:cs="DengXian-Regular"/>
          <w:sz w:val="32"/>
          <w:szCs w:val="32"/>
        </w:rPr>
        <w:t>本部门</w:t>
      </w:r>
      <w:r>
        <w:rPr>
          <w:rFonts w:hint="eastAsia" w:ascii="仿宋_GB2312" w:eastAsia="仿宋_GB2312" w:cs="DengXian-Regular"/>
          <w:sz w:val="32"/>
          <w:szCs w:val="32"/>
          <w:lang w:val="en-US" w:eastAsia="zh-CN"/>
        </w:rPr>
        <w:t>2019年公务接待费为0</w:t>
      </w:r>
      <w:r>
        <w:rPr>
          <w:rFonts w:hint="eastAsia" w:ascii="仿宋_GB2312" w:hAnsi="Times New Roman" w:eastAsia="仿宋_GB2312" w:cs="DengXian-Regular"/>
          <w:sz w:val="32"/>
          <w:szCs w:val="32"/>
        </w:rPr>
        <w:t>。公务接待费支出较预算</w:t>
      </w:r>
      <w:r>
        <w:rPr>
          <w:rFonts w:hint="eastAsia" w:ascii="仿宋_GB2312" w:hAnsi="Times New Roman" w:eastAsia="仿宋_GB2312" w:cs="DengXian-Regular"/>
          <w:sz w:val="32"/>
          <w:szCs w:val="32"/>
          <w:lang w:val="en-US" w:eastAsia="zh-CN"/>
        </w:rPr>
        <w:t>持平</w:t>
      </w:r>
      <w:r>
        <w:rPr>
          <w:rFonts w:hint="eastAsia" w:ascii="仿宋_GB2312" w:hAnsi="Times New Roman" w:eastAsia="仿宋_GB2312" w:cs="DengXian-Regular"/>
          <w:sz w:val="32"/>
          <w:szCs w:val="32"/>
        </w:rPr>
        <w:t>；较</w:t>
      </w:r>
      <w:r>
        <w:rPr>
          <w:rFonts w:hint="eastAsia" w:ascii="仿宋_GB2312" w:hAnsi="Times New Roman" w:eastAsia="仿宋_GB2312" w:cs="DengXian-Regular"/>
          <w:sz w:val="32"/>
          <w:szCs w:val="32"/>
          <w:lang w:val="en-US" w:eastAsia="zh-CN"/>
        </w:rPr>
        <w:t>上</w:t>
      </w:r>
      <w:r>
        <w:rPr>
          <w:rFonts w:hint="eastAsia" w:ascii="仿宋_GB2312" w:hAnsi="Times New Roman" w:eastAsia="仿宋_GB2312" w:cs="DengXian-Regular"/>
          <w:sz w:val="32"/>
          <w:szCs w:val="32"/>
          <w:lang w:eastAsia="zh-CN"/>
        </w:rPr>
        <w:t>年</w:t>
      </w:r>
      <w:r>
        <w:rPr>
          <w:rFonts w:hint="eastAsia" w:ascii="仿宋_GB2312" w:hAnsi="Times New Roman" w:eastAsia="仿宋_GB2312" w:cs="DengXian-Regular"/>
          <w:sz w:val="32"/>
          <w:szCs w:val="32"/>
        </w:rPr>
        <w:t>度</w:t>
      </w:r>
      <w:r>
        <w:rPr>
          <w:rFonts w:hint="eastAsia" w:ascii="仿宋_GB2312" w:hAnsi="Times New Roman" w:eastAsia="仿宋_GB2312" w:cs="DengXian-Regular"/>
          <w:sz w:val="32"/>
          <w:szCs w:val="32"/>
          <w:lang w:val="en-US" w:eastAsia="zh-CN"/>
        </w:rPr>
        <w:t>持平。</w:t>
      </w:r>
    </w:p>
    <w:p w14:paraId="3130B027">
      <w:pPr>
        <w:spacing w:line="580" w:lineRule="exact"/>
        <w:ind w:firstLine="640"/>
        <w:rPr>
          <w:rFonts w:ascii="黑体" w:hAnsi="Times New Roman" w:eastAsia="黑体" w:cs="Times New Roman"/>
          <w:sz w:val="32"/>
          <w:szCs w:val="40"/>
        </w:rPr>
      </w:pPr>
      <w:r>
        <w:rPr>
          <w:rFonts w:hint="eastAsia" w:ascii="黑体" w:hAnsi="Times New Roman" w:eastAsia="黑体" w:cs="Times New Roman"/>
          <w:sz w:val="32"/>
          <w:szCs w:val="40"/>
        </w:rPr>
        <w:t>六、预算绩效情况说明</w:t>
      </w:r>
    </w:p>
    <w:p w14:paraId="4FDB0200">
      <w:pPr>
        <w:spacing w:line="580" w:lineRule="exact"/>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 预算绩效管理工作开展情况。</w:t>
      </w:r>
    </w:p>
    <w:p w14:paraId="3DFF3227">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组织对2019年度一般公共预算项目支出全面开展绩效自评，其中，一级项目13个，二级项目15个，共涉及资金5797.29万元，占一般公共预算项目支出总额的100%。组织对2019年度化工园区占地等13个政府性基金预算项目支出开展绩效自评，共涉及资金1165.11万元，占政府性基金预算项目支出总额的100。组织对“分税制体制补助资金”等15个项目开展了部门评价，涉及一般公共预算支出5797.29万元，政府性基金预算支出1165.11万元。其中从评价情况来看，这些项目达到了年初设定的绩效目标。</w:t>
      </w:r>
    </w:p>
    <w:p w14:paraId="64D7C244">
      <w:pPr>
        <w:spacing w:line="580" w:lineRule="exact"/>
        <w:ind w:left="420" w:firstLine="32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 部门决算中项目绩效自评结果。</w:t>
      </w:r>
    </w:p>
    <w:p w14:paraId="52A045EA">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本部门在今年部门决算公开中反映分税制体制补助资金项目及化工园区项目等28个项目绩效自评结果。</w:t>
      </w:r>
    </w:p>
    <w:p w14:paraId="1FC5B5F8">
      <w:pPr>
        <w:spacing w:line="600" w:lineRule="exact"/>
        <w:ind w:firstLine="640"/>
        <w:rPr>
          <w:rFonts w:ascii="仿宋" w:hAnsi="仿宋" w:eastAsia="仿宋" w:cs="仿宋"/>
          <w:sz w:val="30"/>
          <w:szCs w:val="30"/>
        </w:rPr>
      </w:pPr>
      <w:r>
        <w:rPr>
          <w:rFonts w:hint="eastAsia" w:ascii="仿宋_GB2312" w:hAnsi="仿宋_GB2312" w:eastAsia="仿宋_GB2312" w:cs="仿宋_GB2312"/>
          <w:sz w:val="32"/>
          <w:szCs w:val="32"/>
        </w:rPr>
        <w:t>（1）、分税制体制补助资金项目自评综述：根据年初设定的绩效目标，分税制体制补助资金项目绩效自评得分为100分（绩效自评表附后）。全年预算数为3701.84万元，执行数为3701.84万元，</w:t>
      </w:r>
      <w:r>
        <w:rPr>
          <w:rFonts w:hint="eastAsia" w:ascii="仿宋" w:hAnsi="仿宋" w:eastAsia="仿宋" w:cs="仿宋"/>
          <w:sz w:val="30"/>
          <w:szCs w:val="30"/>
        </w:rPr>
        <w:t>完成预算的100%。项目绩效目标完成情况：1、总体目标：此项目活动成功开展后，有效保障企业员工工作积极性，提升工作效率，加强民生建设与社会稳定。2、阶段性目标：此项目阶段性目标与总体目标一致，有效保障企业员工工作积极性，提升工作效率，加强民生建设与社会稳定。</w:t>
      </w:r>
    </w:p>
    <w:p w14:paraId="71720C37">
      <w:pPr>
        <w:spacing w:line="600" w:lineRule="exact"/>
        <w:ind w:firstLine="560"/>
        <w:rPr>
          <w:rFonts w:ascii="仿宋" w:hAnsi="仿宋" w:eastAsia="仿宋" w:cs="仿宋_GB2312"/>
          <w:sz w:val="32"/>
          <w:szCs w:val="32"/>
        </w:rPr>
      </w:pPr>
      <w:r>
        <w:rPr>
          <w:rFonts w:hint="eastAsia" w:ascii="仿宋" w:hAnsi="仿宋" w:eastAsia="仿宋" w:cs="仿宋"/>
          <w:sz w:val="28"/>
          <w:szCs w:val="28"/>
        </w:rPr>
        <w:t>（2）、309国道两侧50米绿化拓宽占地</w:t>
      </w:r>
      <w:r>
        <w:rPr>
          <w:rFonts w:hint="eastAsia" w:ascii="仿宋" w:hAnsi="仿宋" w:eastAsia="仿宋" w:cs="仿宋"/>
          <w:sz w:val="32"/>
          <w:szCs w:val="32"/>
        </w:rPr>
        <w:t>项目自评综述：根据年初设定的绩效目标，3</w:t>
      </w:r>
      <w:r>
        <w:rPr>
          <w:rFonts w:hint="eastAsia" w:ascii="仿宋" w:hAnsi="仿宋" w:eastAsia="仿宋" w:cs="仿宋"/>
          <w:sz w:val="28"/>
          <w:szCs w:val="28"/>
        </w:rPr>
        <w:t>09国道两侧50米绿化拓宽占地</w:t>
      </w:r>
      <w:r>
        <w:rPr>
          <w:rFonts w:hint="eastAsia" w:ascii="仿宋" w:hAnsi="仿宋" w:eastAsia="仿宋" w:cs="仿宋"/>
          <w:sz w:val="32"/>
          <w:szCs w:val="32"/>
        </w:rPr>
        <w:t>项目</w:t>
      </w:r>
      <w:r>
        <w:rPr>
          <w:rFonts w:hint="eastAsia" w:ascii="仿宋_GB2312" w:hAnsi="仿宋_GB2312" w:eastAsia="仿宋_GB2312" w:cs="仿宋_GB2312"/>
          <w:sz w:val="32"/>
          <w:szCs w:val="32"/>
        </w:rPr>
        <w:t>绩效自评得分为100分（绩效自评表附后）。全年预算数为16.95万元，执行数为16.95万元，</w:t>
      </w:r>
      <w:r>
        <w:rPr>
          <w:rFonts w:hint="eastAsia" w:ascii="仿宋" w:hAnsi="仿宋" w:eastAsia="仿宋" w:cs="仿宋"/>
          <w:sz w:val="30"/>
          <w:szCs w:val="30"/>
        </w:rPr>
        <w:t>完成预算的100%。</w:t>
      </w:r>
      <w:r>
        <w:rPr>
          <w:rFonts w:hint="eastAsia" w:ascii="仿宋" w:hAnsi="仿宋" w:eastAsia="仿宋" w:cs="仿宋_GB2312"/>
          <w:sz w:val="32"/>
          <w:szCs w:val="32"/>
        </w:rPr>
        <w:t>：1、此项目活动成功开展后，可美化309国道两侧绿化环境，提高居民出行环境与便利性，加强旅游发展。2、阶段性目标：此项目阶段性目标与总体目标一致，开展后可美化309国道两侧绿化环境，提高居民出行环境与便利性，加强旅游发展。</w:t>
      </w:r>
    </w:p>
    <w:p w14:paraId="4795695E">
      <w:pPr>
        <w:spacing w:line="600" w:lineRule="exact"/>
        <w:ind w:firstLine="640"/>
        <w:rPr>
          <w:rFonts w:ascii="仿宋" w:hAnsi="仿宋" w:eastAsia="仿宋" w:cs="仿宋"/>
          <w:sz w:val="30"/>
          <w:szCs w:val="30"/>
        </w:rPr>
      </w:pPr>
      <w:r>
        <w:rPr>
          <w:rFonts w:hint="eastAsia" w:ascii="仿宋" w:hAnsi="仿宋" w:eastAsia="仿宋" w:cs="仿宋_GB2312"/>
          <w:sz w:val="32"/>
          <w:szCs w:val="32"/>
        </w:rPr>
        <w:t>（3）、</w:t>
      </w:r>
      <w:r>
        <w:rPr>
          <w:rFonts w:hint="eastAsia" w:ascii="仿宋" w:hAnsi="仿宋" w:eastAsia="仿宋" w:cs="仿宋"/>
          <w:bCs/>
          <w:spacing w:val="-20"/>
          <w:sz w:val="30"/>
          <w:szCs w:val="30"/>
        </w:rPr>
        <w:t>12月份两委干部职务补贴及书记主任绩效</w:t>
      </w:r>
      <w:r>
        <w:rPr>
          <w:rFonts w:hint="eastAsia" w:ascii="仿宋" w:hAnsi="仿宋" w:eastAsia="仿宋" w:cs="仿宋"/>
          <w:sz w:val="32"/>
          <w:szCs w:val="32"/>
        </w:rPr>
        <w:t>项目自评综述：根据年初设定的绩效目标，</w:t>
      </w:r>
      <w:r>
        <w:rPr>
          <w:rFonts w:hint="eastAsia" w:ascii="仿宋" w:hAnsi="仿宋" w:eastAsia="仿宋" w:cs="仿宋"/>
          <w:bCs/>
          <w:spacing w:val="-20"/>
          <w:sz w:val="30"/>
          <w:szCs w:val="30"/>
        </w:rPr>
        <w:t>12月份两委干部职务补贴及书记主任绩效</w:t>
      </w:r>
      <w:r>
        <w:rPr>
          <w:rFonts w:hint="eastAsia" w:ascii="仿宋" w:hAnsi="仿宋" w:eastAsia="仿宋" w:cs="仿宋"/>
          <w:sz w:val="32"/>
          <w:szCs w:val="32"/>
        </w:rPr>
        <w:t>项目</w:t>
      </w:r>
      <w:r>
        <w:rPr>
          <w:rFonts w:hint="eastAsia" w:ascii="仿宋_GB2312" w:hAnsi="仿宋_GB2312" w:eastAsia="仿宋_GB2312" w:cs="仿宋_GB2312"/>
          <w:sz w:val="32"/>
          <w:szCs w:val="32"/>
        </w:rPr>
        <w:t>绩效自评得分为100分（绩效自评表附后）。全年预算数为11.32万元，执行数为16.95万元，</w:t>
      </w:r>
      <w:r>
        <w:rPr>
          <w:rFonts w:hint="eastAsia" w:ascii="仿宋" w:hAnsi="仿宋" w:eastAsia="仿宋" w:cs="仿宋"/>
          <w:sz w:val="30"/>
          <w:szCs w:val="30"/>
        </w:rPr>
        <w:t>完成预算的100%。1、总体目标：此项目活动成功开展后，有效保障两委干部职务补贴，加强基层工作效率，加强民生建设与社会稳定。2、阶段性目标：此项目阶段性目标与总体目标一致，有效保障两委干部职务补贴，加强基层工作效率，加强民生建设与社会稳定。</w:t>
      </w:r>
    </w:p>
    <w:p w14:paraId="785F89EE">
      <w:pPr>
        <w:spacing w:line="600" w:lineRule="exact"/>
        <w:ind w:firstLine="600"/>
        <w:rPr>
          <w:rFonts w:ascii="仿宋" w:hAnsi="仿宋" w:eastAsia="仿宋" w:cs="仿宋"/>
          <w:sz w:val="30"/>
          <w:szCs w:val="30"/>
        </w:rPr>
      </w:pPr>
      <w:r>
        <w:rPr>
          <w:rFonts w:hint="eastAsia" w:ascii="仿宋" w:hAnsi="仿宋" w:eastAsia="仿宋" w:cs="仿宋"/>
          <w:sz w:val="30"/>
          <w:szCs w:val="30"/>
        </w:rPr>
        <w:t>（4）、寿山寺乡2019年农村两委干部职务补贴项目绩效自评综述：根据年初设定的绩效目标，2019年农村两委干部职务补贴项目绩效自评得分为89.9分（绩效自评表附后）。全年预算数为225.06万元，执行数为225.06万元，完成预算的100%。项目绩效目标完成情况：1、总体目标：此项目活动成功开展后，有效保障两委干部职务补贴，加强基层工作效率，加强民生建设与社会稳定。2、阶段性目标：此项目阶段性目标与总体目标一致，有效保障两委干部职务补贴，加强基层工作效率，加强民生建设与社会稳定。</w:t>
      </w:r>
    </w:p>
    <w:p w14:paraId="56208737">
      <w:pPr>
        <w:spacing w:line="600" w:lineRule="exact"/>
        <w:ind w:firstLine="600"/>
        <w:rPr>
          <w:rFonts w:ascii="仿宋" w:hAnsi="仿宋" w:eastAsia="仿宋" w:cs="仿宋"/>
          <w:sz w:val="30"/>
          <w:szCs w:val="30"/>
        </w:rPr>
      </w:pPr>
      <w:r>
        <w:rPr>
          <w:rFonts w:hint="eastAsia" w:ascii="仿宋" w:hAnsi="仿宋" w:eastAsia="仿宋" w:cs="仿宋"/>
          <w:sz w:val="30"/>
          <w:szCs w:val="30"/>
        </w:rPr>
        <w:t>（5）、寿山寺乡2018年度乡科级干部考核奖励资金项目绩效自评综述：根据年初设定的绩效目标，2018年度乡科级干部考核奖励资金项目绩效自评得分为100分（绩效自评表附后）。全年预算数为0.6万元，执行数为0.6万元，完成预算的100%。项目绩效目标完成情况：1、总体目标：及时将奖励资金发放给考核奖励优秀个人，充分发挥干部考核的导向，激发全县上下实事求是、改革创新、埋头创业的热情，在全县上下形成干事创业的热情氛围。2、阶段性目标：资金到位后及时将奖励资金发放给了考核奖励优秀个人，激发了干部干事创业的积极性和积极进取的工作热情。</w:t>
      </w:r>
    </w:p>
    <w:p w14:paraId="78D6744E">
      <w:pPr>
        <w:spacing w:line="600" w:lineRule="exact"/>
        <w:ind w:firstLine="600"/>
        <w:rPr>
          <w:rFonts w:ascii="仿宋" w:hAnsi="仿宋" w:eastAsia="仿宋" w:cs="仿宋"/>
          <w:sz w:val="30"/>
          <w:szCs w:val="30"/>
        </w:rPr>
      </w:pPr>
      <w:r>
        <w:rPr>
          <w:rFonts w:hint="eastAsia" w:ascii="仿宋" w:hAnsi="仿宋" w:eastAsia="仿宋" w:cs="仿宋"/>
          <w:sz w:val="30"/>
          <w:szCs w:val="30"/>
        </w:rPr>
        <w:t>（6）、北郑村占地补偿项目绩效自评综述：根据年初设定的绩效目标，北郑村占地补偿项目绩效自评得分为100分（绩效自评表附后）。全年预算数为10万元，执行数为10万元，完成预算的100%。1、总体目标：此项目活动成功开展后，对北郑村进行项目征地，加强民生建设促进经济发展与保证社会稳定。2、阶段性目标：此项目阶段性目标与总体目标一致，对北郑村进行项目征地，加强民生建设促进经济发展与保证社会稳定。</w:t>
      </w:r>
    </w:p>
    <w:p w14:paraId="41734676">
      <w:pPr>
        <w:spacing w:line="600" w:lineRule="exact"/>
        <w:ind w:firstLine="600"/>
        <w:rPr>
          <w:rFonts w:ascii="仿宋" w:hAnsi="仿宋" w:eastAsia="仿宋" w:cs="仿宋"/>
          <w:sz w:val="30"/>
          <w:szCs w:val="30"/>
        </w:rPr>
      </w:pPr>
      <w:r>
        <w:rPr>
          <w:rFonts w:hint="eastAsia" w:ascii="仿宋" w:hAnsi="仿宋" w:eastAsia="仿宋" w:cs="仿宋"/>
          <w:sz w:val="30"/>
          <w:szCs w:val="30"/>
        </w:rPr>
        <w:t>（7）、朝阳路东侧100米绿化带项目绩效自评综述：根据年初设定的绩效目标，朝阳路东侧100米绿化带项目自评得分为100分（绩效自评表附后）。全年预算数为53万元，执行数为53万元，完成预算的100%。1、总体目标：此项目活动成功开展后，提升了朝阳路两侧绿化环境，加强民生建设促进经济发展与保证社会稳定。2、阶段性目标：此项目阶段性目标与总体目标一致，提升了朝阳路两侧绿化环境，加强民生建设促进经济发展与保证社会稳定。</w:t>
      </w:r>
    </w:p>
    <w:p w14:paraId="1442DCC5">
      <w:pPr>
        <w:spacing w:line="580" w:lineRule="exact"/>
        <w:ind w:firstLine="600"/>
        <w:rPr>
          <w:rFonts w:ascii="仿宋" w:hAnsi="仿宋" w:eastAsia="仿宋" w:cs="仿宋"/>
          <w:sz w:val="30"/>
          <w:szCs w:val="30"/>
        </w:rPr>
      </w:pPr>
      <w:r>
        <w:rPr>
          <w:rFonts w:hint="eastAsia" w:ascii="仿宋" w:hAnsi="仿宋" w:eastAsia="仿宋" w:cs="仿宋"/>
          <w:sz w:val="30"/>
          <w:szCs w:val="30"/>
        </w:rPr>
        <w:t>（8）、</w:t>
      </w:r>
      <w:r>
        <w:rPr>
          <w:rFonts w:hint="eastAsia" w:ascii="仿宋_GB2312" w:hAnsi="仿宋_GB2312" w:eastAsia="仿宋_GB2312" w:cs="仿宋_GB2312"/>
          <w:sz w:val="32"/>
          <w:szCs w:val="32"/>
        </w:rPr>
        <w:t>村级补助项目自评综述：根据年初设定的绩效目标，</w:t>
      </w:r>
      <w:r>
        <w:rPr>
          <w:rFonts w:hint="eastAsia" w:ascii="仿宋" w:hAnsi="仿宋" w:eastAsia="仿宋" w:cs="仿宋"/>
          <w:sz w:val="30"/>
          <w:szCs w:val="30"/>
        </w:rPr>
        <w:t>村级补助项目绩效自评得分为100分（绩效自评表附后）。全年预算数为111万元，执行数为111万元，完成预算的100%。项目绩效目标完成情况：1、总体目标：此项目活动成功开展后，有效保障村级运转，加强基层工作效率，加强民生建设与社会稳定。2、阶段性目标：此项目阶段性目标与总体目标一致，有效保障村级运转，加强基层工作效率，加强民生建设与社会稳定。</w:t>
      </w:r>
    </w:p>
    <w:p w14:paraId="17255DDA">
      <w:pPr>
        <w:spacing w:line="600" w:lineRule="exact"/>
        <w:ind w:firstLine="600"/>
        <w:rPr>
          <w:rFonts w:ascii="楷体" w:hAnsi="楷体" w:eastAsia="楷体" w:cs="仿宋_GB2312"/>
          <w:sz w:val="28"/>
          <w:szCs w:val="28"/>
        </w:rPr>
      </w:pPr>
      <w:r>
        <w:rPr>
          <w:rFonts w:hint="eastAsia" w:ascii="仿宋" w:hAnsi="仿宋" w:eastAsia="仿宋" w:cs="仿宋"/>
          <w:sz w:val="30"/>
          <w:szCs w:val="30"/>
        </w:rPr>
        <w:t>（9）、</w:t>
      </w:r>
      <w:r>
        <w:rPr>
          <w:rFonts w:hint="eastAsia" w:ascii="仿宋_GB2312" w:hAnsi="仿宋_GB2312" w:eastAsia="仿宋_GB2312" w:cs="仿宋_GB2312"/>
          <w:sz w:val="32"/>
          <w:szCs w:val="32"/>
        </w:rPr>
        <w:t>化工园区占地补偿项目自评综述：根据年初设定的绩效目标，</w:t>
      </w:r>
      <w:r>
        <w:rPr>
          <w:rFonts w:hint="eastAsia" w:ascii="仿宋" w:hAnsi="仿宋" w:eastAsia="仿宋" w:cs="仿宋"/>
          <w:sz w:val="30"/>
          <w:szCs w:val="30"/>
        </w:rPr>
        <w:t>化工园区占地项目绩效自评得分为100分（绩效自评表附后）。全年预算数为900.5万元，执行数为900.5万元，完成预算的100%。项目绩效目标完成情况：</w:t>
      </w:r>
      <w:r>
        <w:rPr>
          <w:rFonts w:hint="eastAsia" w:ascii="楷体" w:hAnsi="楷体" w:eastAsia="楷体" w:cs="仿宋_GB2312"/>
          <w:sz w:val="28"/>
          <w:szCs w:val="28"/>
        </w:rPr>
        <w:t>1、总体目标：此项目活动成功开展后，</w:t>
      </w:r>
      <w:r>
        <w:rPr>
          <w:rFonts w:hint="eastAsia" w:ascii="仿宋" w:hAnsi="仿宋" w:eastAsia="仿宋" w:cs="仿宋_GB2312"/>
          <w:sz w:val="32"/>
          <w:szCs w:val="32"/>
        </w:rPr>
        <w:t>可增加县域税收，增加周边村民的就业岗位，增加周边群众收入</w:t>
      </w:r>
      <w:r>
        <w:rPr>
          <w:rFonts w:hint="eastAsia" w:ascii="楷体" w:hAnsi="楷体" w:eastAsia="楷体" w:cs="仿宋_GB2312"/>
          <w:sz w:val="28"/>
          <w:szCs w:val="28"/>
        </w:rPr>
        <w:t>。2、阶段性目标：此项目阶段性目标与总体目标一致，</w:t>
      </w:r>
      <w:r>
        <w:rPr>
          <w:rFonts w:hint="eastAsia" w:ascii="仿宋" w:hAnsi="仿宋" w:eastAsia="仿宋" w:cs="仿宋_GB2312"/>
          <w:sz w:val="32"/>
          <w:szCs w:val="32"/>
        </w:rPr>
        <w:t>可增加县域税收，增加周边村民的就业岗位，增加周边群众收入</w:t>
      </w:r>
      <w:r>
        <w:rPr>
          <w:rFonts w:hint="eastAsia" w:ascii="楷体" w:hAnsi="楷体" w:eastAsia="楷体" w:cs="仿宋_GB2312"/>
          <w:sz w:val="28"/>
          <w:szCs w:val="28"/>
        </w:rPr>
        <w:t>。</w:t>
      </w:r>
    </w:p>
    <w:p w14:paraId="4BF21C97">
      <w:pPr>
        <w:spacing w:line="600" w:lineRule="exact"/>
        <w:ind w:firstLine="560"/>
        <w:rPr>
          <w:rFonts w:ascii="仿宋" w:hAnsi="仿宋" w:eastAsia="仿宋" w:cs="仿宋"/>
          <w:sz w:val="30"/>
          <w:szCs w:val="30"/>
        </w:rPr>
      </w:pPr>
      <w:r>
        <w:rPr>
          <w:rFonts w:hint="eastAsia" w:ascii="楷体" w:hAnsi="楷体" w:eastAsia="楷体" w:cs="仿宋_GB2312"/>
          <w:sz w:val="28"/>
          <w:szCs w:val="28"/>
        </w:rPr>
        <w:t>（10）、</w:t>
      </w:r>
      <w:r>
        <w:rPr>
          <w:rFonts w:hint="eastAsia" w:ascii="仿宋" w:hAnsi="仿宋" w:eastAsia="仿宋" w:cs="仿宋"/>
          <w:sz w:val="30"/>
          <w:szCs w:val="30"/>
        </w:rPr>
        <w:t>冀财农[2018]186号关于提前下达2019年省级财政扶贫资金预算指标寿山寺乡扶贫村街道硬化建设项目自评综述：根</w:t>
      </w:r>
      <w:r>
        <w:rPr>
          <w:rFonts w:hint="eastAsia" w:ascii="仿宋_GB2312" w:hAnsi="仿宋_GB2312" w:eastAsia="仿宋_GB2312" w:cs="仿宋_GB2312"/>
          <w:sz w:val="32"/>
          <w:szCs w:val="32"/>
        </w:rPr>
        <w:t>据年初设定的绩效目标</w:t>
      </w:r>
      <w:r>
        <w:rPr>
          <w:rFonts w:hint="eastAsia" w:ascii="仿宋" w:hAnsi="仿宋" w:eastAsia="仿宋" w:cs="仿宋"/>
          <w:sz w:val="30"/>
          <w:szCs w:val="30"/>
        </w:rPr>
        <w:t>冀财农[2018]186号关于提前下达2019年省级财政扶贫资金预算指标寿山寺乡扶贫村街道硬化建设项目绩效自评得分为100分（绩效自评表附后）。全年预算数为300万元，执行数300万元，完成预算的100%。项目绩效目标完成情况：1、总体目标：此项目活动成功开展后，对寿山寺乡扶贫村街道硬化，提高环境卫生，加强民生建设与社会稳定。2、阶段性目标：此项目阶段性目标与总体目标一致，对寿山寺乡扶贫村街道硬化，提高环境卫生，加强民生建设与社会稳定。</w:t>
      </w:r>
    </w:p>
    <w:p w14:paraId="47629E1A">
      <w:pPr>
        <w:spacing w:line="600" w:lineRule="exact"/>
        <w:ind w:firstLine="560"/>
        <w:rPr>
          <w:rFonts w:ascii="仿宋" w:hAnsi="仿宋" w:eastAsia="仿宋" w:cs="仿宋"/>
          <w:sz w:val="30"/>
          <w:szCs w:val="30"/>
        </w:rPr>
      </w:pPr>
      <w:r>
        <w:rPr>
          <w:rFonts w:hint="eastAsia" w:ascii="楷体" w:hAnsi="楷体" w:eastAsia="楷体" w:cs="仿宋_GB2312"/>
          <w:sz w:val="28"/>
          <w:szCs w:val="28"/>
        </w:rPr>
        <w:t>（11）、</w:t>
      </w:r>
      <w:r>
        <w:rPr>
          <w:rFonts w:hint="eastAsia" w:ascii="仿宋" w:hAnsi="仿宋" w:eastAsia="仿宋" w:cs="仿宋"/>
          <w:sz w:val="30"/>
          <w:szCs w:val="30"/>
        </w:rPr>
        <w:t>离任农村支部书记、主任退休补助项目自评综述：根</w:t>
      </w:r>
      <w:r>
        <w:rPr>
          <w:rFonts w:hint="eastAsia" w:ascii="仿宋_GB2312" w:hAnsi="仿宋_GB2312" w:eastAsia="仿宋_GB2312" w:cs="仿宋_GB2312"/>
          <w:sz w:val="32"/>
          <w:szCs w:val="32"/>
        </w:rPr>
        <w:t>据年初设定的</w:t>
      </w:r>
      <w:r>
        <w:rPr>
          <w:rFonts w:hint="eastAsia" w:ascii="仿宋" w:hAnsi="仿宋" w:eastAsia="仿宋" w:cs="仿宋"/>
          <w:sz w:val="30"/>
          <w:szCs w:val="30"/>
        </w:rPr>
        <w:t>离任农村支部书记、主任退休补助项目自评得分为99.8分（绩效自评表附后）。全年预算数为29.16万元，执行数29.16万元，完成预算的100%。项目绩效目标完成情况：1、总体目标：此项目活动成功开展后，有效保障离任两委干部职务补贴，加强基层工作效率，加强民生建设与社会稳定。2、阶段性目标：此项目阶段性目标与总体目标一致，有效保障离任两委干部职务补贴，加强基层工作效率，加强民生建设与社会稳定。</w:t>
      </w:r>
    </w:p>
    <w:p w14:paraId="6649D90C">
      <w:pPr>
        <w:spacing w:line="600" w:lineRule="exact"/>
        <w:ind w:firstLine="600"/>
        <w:rPr>
          <w:rFonts w:ascii="楷体" w:hAnsi="楷体" w:eastAsia="楷体" w:cs="仿宋_GB2312"/>
          <w:sz w:val="28"/>
          <w:szCs w:val="28"/>
        </w:rPr>
      </w:pPr>
      <w:r>
        <w:rPr>
          <w:rFonts w:hint="eastAsia" w:ascii="仿宋" w:hAnsi="仿宋" w:eastAsia="仿宋" w:cs="仿宋"/>
          <w:sz w:val="30"/>
          <w:szCs w:val="30"/>
        </w:rPr>
        <w:t>（12）、农村环境卫生集中清理资金项目自评综述：根</w:t>
      </w:r>
      <w:r>
        <w:rPr>
          <w:rFonts w:hint="eastAsia" w:ascii="仿宋_GB2312" w:hAnsi="仿宋_GB2312" w:eastAsia="仿宋_GB2312" w:cs="仿宋_GB2312"/>
          <w:sz w:val="32"/>
          <w:szCs w:val="32"/>
        </w:rPr>
        <w:t>据年初设定的</w:t>
      </w:r>
      <w:r>
        <w:rPr>
          <w:rFonts w:hint="eastAsia" w:ascii="仿宋" w:hAnsi="仿宋" w:eastAsia="仿宋" w:cs="仿宋"/>
          <w:sz w:val="30"/>
          <w:szCs w:val="30"/>
        </w:rPr>
        <w:t>农村环境卫生集中清理资金项目自评得分为100分（绩效自评表附后）。全年预算数为20万元，执行数20万元，完成预算的100%。项目绩效目标完成情况：1、总体目标：此项目活动成功开展后，对寿山寺乡农村环境卫生进行集中清理，提高环境水平，加强民生建设与社会稳定。2、阶段性目标：此项目阶段性目标与总体目标一致，对寿山寺乡农村环境卫生进行集中清理，提高环境水平，加强民生建设与社会稳定</w:t>
      </w:r>
      <w:r>
        <w:rPr>
          <w:rFonts w:hint="eastAsia" w:ascii="楷体" w:hAnsi="楷体" w:eastAsia="楷体" w:cs="仿宋_GB2312"/>
          <w:sz w:val="28"/>
          <w:szCs w:val="28"/>
        </w:rPr>
        <w:t>。</w:t>
      </w:r>
    </w:p>
    <w:p w14:paraId="2A0A46EF">
      <w:pPr>
        <w:spacing w:line="600" w:lineRule="exact"/>
        <w:ind w:firstLine="560"/>
        <w:rPr>
          <w:rFonts w:ascii="仿宋" w:hAnsi="仿宋" w:eastAsia="仿宋" w:cs="仿宋"/>
          <w:sz w:val="30"/>
          <w:szCs w:val="30"/>
        </w:rPr>
      </w:pPr>
      <w:r>
        <w:rPr>
          <w:rFonts w:hint="eastAsia" w:ascii="楷体" w:hAnsi="楷体" w:eastAsia="楷体" w:cs="仿宋_GB2312"/>
          <w:sz w:val="28"/>
          <w:szCs w:val="28"/>
        </w:rPr>
        <w:t>（13）、</w:t>
      </w:r>
      <w:r>
        <w:rPr>
          <w:rFonts w:hint="eastAsia" w:ascii="仿宋" w:hAnsi="仿宋" w:eastAsia="仿宋" w:cs="仿宋"/>
          <w:sz w:val="30"/>
          <w:szCs w:val="30"/>
        </w:rPr>
        <w:t>农村人居环境整治工作资金项目自评综述：根据年初设定的农村人居环境整治工作资金项目自评得分为100分（绩效自评表附后）。全年预算数为16万元，执行数16万元，完成预算的100%。1、总体目标：此项目活动成功开展后，对农村人居环境整治，提高环境卫生，加强民生建设与社会稳定。2、阶段性目标：此项目阶段性目标与总体目标一致，对农村人居环境整治，提高环境卫生，加强民生建设与社会稳定。</w:t>
      </w:r>
    </w:p>
    <w:p w14:paraId="1B24601C">
      <w:pPr>
        <w:spacing w:line="600" w:lineRule="exact"/>
        <w:ind w:firstLine="560"/>
        <w:rPr>
          <w:rFonts w:ascii="仿宋" w:hAnsi="仿宋" w:eastAsia="仿宋" w:cs="仿宋"/>
          <w:sz w:val="30"/>
          <w:szCs w:val="30"/>
        </w:rPr>
      </w:pPr>
      <w:r>
        <w:rPr>
          <w:rFonts w:hint="eastAsia" w:ascii="楷体" w:hAnsi="楷体" w:eastAsia="楷体" w:cs="仿宋_GB2312"/>
          <w:sz w:val="28"/>
          <w:szCs w:val="28"/>
        </w:rPr>
        <w:t>（14）、</w:t>
      </w:r>
      <w:r>
        <w:rPr>
          <w:rFonts w:hint="eastAsia" w:ascii="仿宋" w:hAnsi="仿宋" w:eastAsia="仿宋" w:cs="仿宋"/>
          <w:sz w:val="30"/>
          <w:szCs w:val="30"/>
        </w:rPr>
        <w:t>农村人居环境整治奖补资金项目自评综述：根据年初设定的农村人居环境整治奖补资金项目自评得分为100分（绩效自评表附后）。全年预算数为50万元，执行数50万元，完成预算的100%。</w:t>
      </w:r>
    </w:p>
    <w:p w14:paraId="19195AA4">
      <w:pPr>
        <w:spacing w:line="600" w:lineRule="exact"/>
        <w:rPr>
          <w:rFonts w:ascii="仿宋" w:hAnsi="仿宋" w:eastAsia="仿宋" w:cs="仿宋"/>
          <w:sz w:val="30"/>
          <w:szCs w:val="30"/>
        </w:rPr>
      </w:pPr>
      <w:r>
        <w:rPr>
          <w:rFonts w:hint="eastAsia" w:ascii="仿宋" w:hAnsi="仿宋" w:eastAsia="仿宋" w:cs="仿宋"/>
          <w:sz w:val="30"/>
          <w:szCs w:val="30"/>
        </w:rPr>
        <w:t>1、总体目标：此项目活动成功开展后，对农村人居环境整治，提高环境卫生，加强民生建设与社会稳定。2、阶段性目标：此项目阶段性目标与总体目标一致，对农村人居环境整治，提高环境卫生，加强民生建设与社会稳定。</w:t>
      </w:r>
    </w:p>
    <w:p w14:paraId="2DC6B0B9">
      <w:pPr>
        <w:spacing w:line="600" w:lineRule="exact"/>
        <w:ind w:firstLine="600"/>
        <w:rPr>
          <w:rFonts w:ascii="仿宋" w:hAnsi="仿宋" w:eastAsia="仿宋" w:cs="仿宋"/>
          <w:sz w:val="30"/>
          <w:szCs w:val="30"/>
        </w:rPr>
      </w:pPr>
      <w:r>
        <w:rPr>
          <w:rFonts w:hint="eastAsia" w:ascii="仿宋" w:hAnsi="仿宋" w:eastAsia="仿宋" w:cs="仿宋"/>
          <w:sz w:val="30"/>
          <w:szCs w:val="30"/>
        </w:rPr>
        <w:t>（15）、前宁堡漆树种植占地补偿项目自评综述：根据年初设定的前宁堡漆树种植占地补偿项目自评得分为100分（绩效自评表附后）。全年预算数为5.94万元，执行数5.94万元，完成预算的100%。1、总体目标：此项目活动成功开展后，对前宁堡进行项目征地，加强民生建设促进经济发展与保证社会稳定，提高了漆画小镇知名度。2、阶段性目标：此项目阶段性目标与总体目标一致，对前宁堡进行项目征地，加强民生建设促进经济发展与保证社会稳定，提高了漆画小镇知名度。</w:t>
      </w:r>
    </w:p>
    <w:p w14:paraId="700671D3">
      <w:pPr>
        <w:spacing w:line="600" w:lineRule="exact"/>
        <w:ind w:firstLine="600"/>
        <w:rPr>
          <w:rFonts w:ascii="仿宋" w:hAnsi="仿宋" w:eastAsia="仿宋" w:cs="仿宋"/>
          <w:sz w:val="30"/>
          <w:szCs w:val="30"/>
        </w:rPr>
      </w:pPr>
      <w:r>
        <w:rPr>
          <w:rFonts w:hint="eastAsia" w:ascii="仿宋" w:hAnsi="仿宋" w:eastAsia="仿宋" w:cs="仿宋"/>
          <w:sz w:val="30"/>
          <w:szCs w:val="30"/>
        </w:rPr>
        <w:t>（16）、曲柴路两侧绿化带占地补偿项目自评综述：根据年初设定的曲柴路两侧绿化带占地补偿项目自评得分为100分（绩效自评表附后）。全年预算数为49.2万元，执行数49.2万元，完成预算的100%。1、总体目标：此项目活动成功开展后，提升了曲柴路两侧绿化环境，加强民生建设促进经济发展与保证社会稳定。2、阶段性目标：此项目阶段性目标与总体目标一致，提升了曲柴路两侧绿化环境，加强民生建设促进经济发展与保证社会稳定。</w:t>
      </w:r>
    </w:p>
    <w:p w14:paraId="2E4E7DC8">
      <w:pPr>
        <w:spacing w:line="600" w:lineRule="exact"/>
        <w:ind w:firstLine="600"/>
        <w:rPr>
          <w:rFonts w:ascii="仿宋" w:hAnsi="仿宋" w:eastAsia="仿宋" w:cs="仿宋"/>
          <w:sz w:val="30"/>
          <w:szCs w:val="30"/>
        </w:rPr>
      </w:pPr>
      <w:r>
        <w:rPr>
          <w:rFonts w:hint="eastAsia" w:ascii="仿宋" w:hAnsi="仿宋" w:eastAsia="仿宋" w:cs="仿宋"/>
          <w:sz w:val="30"/>
          <w:szCs w:val="30"/>
        </w:rPr>
        <w:t>（17）、失地保障金项目自评综述：根据年初设定的失地保障金项目自评得分为100分（绩效自评表附后）。全年预算数为32.88万元，执行数32.88万元，完成预算的100%。1、总体目标：此项目活动成功开展后，解决占地群众生活苦难问题，增加了失地群众收入。改善了失地群众生活条件。2、阶段性目标：此项目阶段性目标与总体目标一致，解决占地群众生活苦难问题，增加了失地群众收入。改善了失地群众生活条件。</w:t>
      </w:r>
    </w:p>
    <w:p w14:paraId="07F97A0E">
      <w:pPr>
        <w:spacing w:line="600" w:lineRule="exact"/>
        <w:ind w:firstLine="600"/>
        <w:rPr>
          <w:rFonts w:ascii="仿宋" w:hAnsi="仿宋" w:eastAsia="仿宋" w:cs="仿宋"/>
          <w:sz w:val="30"/>
          <w:szCs w:val="30"/>
        </w:rPr>
      </w:pPr>
      <w:r>
        <w:rPr>
          <w:rFonts w:hint="eastAsia" w:ascii="仿宋" w:hAnsi="仿宋" w:eastAsia="仿宋" w:cs="仿宋"/>
          <w:sz w:val="30"/>
          <w:szCs w:val="30"/>
        </w:rPr>
        <w:t>（18）、塔头村建设大棚占地补偿款项目自评综述：根据年初设定的塔头村建设大棚占地补偿款项目自评得分为100分（绩效自评表附后）。全年预算数为5万元，执行数5万元，完成预算的100%。</w:t>
      </w:r>
    </w:p>
    <w:p w14:paraId="7F3DBC14">
      <w:pPr>
        <w:spacing w:line="600" w:lineRule="exact"/>
        <w:rPr>
          <w:rFonts w:ascii="仿宋" w:hAnsi="仿宋" w:eastAsia="仿宋" w:cs="仿宋"/>
          <w:sz w:val="30"/>
          <w:szCs w:val="30"/>
        </w:rPr>
      </w:pPr>
      <w:r>
        <w:rPr>
          <w:rFonts w:hint="eastAsia" w:ascii="仿宋" w:hAnsi="仿宋" w:eastAsia="仿宋" w:cs="仿宋"/>
          <w:sz w:val="30"/>
          <w:szCs w:val="30"/>
        </w:rPr>
        <w:t>1、总体目标：此项目活动成功开展后，打破传统农业的束缚，增加了农民收入，提高了群众的生活水平。2、阶段性目标：此项目阶段性目标与总体目标一致，打破传统农业的束缚，增加了农民收入，提高了群众的生活水平。</w:t>
      </w:r>
    </w:p>
    <w:p w14:paraId="6D7F1087">
      <w:pPr>
        <w:spacing w:line="600" w:lineRule="exact"/>
        <w:ind w:firstLine="600"/>
        <w:rPr>
          <w:rFonts w:ascii="仿宋" w:hAnsi="仿宋" w:eastAsia="仿宋" w:cs="仿宋"/>
          <w:sz w:val="30"/>
          <w:szCs w:val="30"/>
        </w:rPr>
      </w:pPr>
      <w:r>
        <w:rPr>
          <w:rFonts w:hint="eastAsia" w:ascii="仿宋" w:hAnsi="仿宋" w:eastAsia="仿宋" w:cs="仿宋"/>
          <w:sz w:val="30"/>
          <w:szCs w:val="30"/>
        </w:rPr>
        <w:t>（19）、翟庄村4.25京津冀蔬菜对接大会前期工程项目自评综述：根据年初设定的翟庄村4.25京津冀蔬菜对接大会前期工程项目自评得分为100分（绩效自评表附后）。全年预算数为20万元，执行数20万元，完成预算的100%。1、总体目标：此项目活动成功开展后，提升了翟庄村村容村貌，提高群众居住环境水平，加强民生建设与社会稳定。2、阶段性目标：此项目阶段性目标与总体目标一致，提升了翟庄村村容村貌，提高群众居住环境水平，加强民生建设与社会稳定。</w:t>
      </w:r>
    </w:p>
    <w:p w14:paraId="7E6E2EC8">
      <w:pPr>
        <w:spacing w:line="600" w:lineRule="exact"/>
        <w:ind w:firstLine="600"/>
        <w:rPr>
          <w:rFonts w:ascii="仿宋" w:hAnsi="仿宋" w:eastAsia="仿宋" w:cs="仿宋"/>
          <w:sz w:val="30"/>
          <w:szCs w:val="30"/>
        </w:rPr>
      </w:pPr>
      <w:r>
        <w:rPr>
          <w:rFonts w:hint="eastAsia" w:ascii="仿宋" w:hAnsi="仿宋" w:eastAsia="仿宋" w:cs="仿宋"/>
          <w:sz w:val="30"/>
          <w:szCs w:val="30"/>
        </w:rPr>
        <w:t>（20）、翟庄公共设施占地补偿款支出项目自评综述：根据年初设定的翟庄公共设施占地补偿款支出项目自评得分为100分（绩效自评表附后）。全年预算数为8.51万元，执行数8.51万元，完成预算的100%。1、总体目标：此项目活动成功开展后，提升了翟庄村人居环境，加强民生建设促进经济发展与保证社会稳定。2、阶段性目标：此项目阶段性目标与总体目标一致，提升了翟庄村人居环境，加强民生建设促进经济发展与保证社会稳定。</w:t>
      </w:r>
    </w:p>
    <w:p w14:paraId="566CB2D4">
      <w:pPr>
        <w:spacing w:line="600" w:lineRule="exact"/>
        <w:ind w:firstLine="600"/>
        <w:rPr>
          <w:rFonts w:ascii="仿宋" w:hAnsi="仿宋" w:eastAsia="仿宋" w:cs="仿宋"/>
          <w:sz w:val="30"/>
          <w:szCs w:val="30"/>
        </w:rPr>
      </w:pPr>
      <w:r>
        <w:rPr>
          <w:rFonts w:hint="eastAsia" w:ascii="仿宋" w:hAnsi="仿宋" w:eastAsia="仿宋" w:cs="仿宋"/>
          <w:sz w:val="30"/>
          <w:szCs w:val="30"/>
        </w:rPr>
        <w:t>（21）、冀财债[2019]36号  关于下达2019年第四批新增政府债券资金的通知(翟庄村“美丽乡村”建设木质展板、风向标及桌椅等工程)支出项目自评综述：根据年初设定的冀财债[2019]36号  关于下达2019年第四批新增政府债券资金的通知(翟庄村“美丽乡村”建设木质展板、风向标及桌椅等工程)支出项目自评得分为100分（绩效自评表附后）。全年预算数为35.08万元，执行数35.08万元，完成预算的100%。1、总体目标：此项目活动成功开展后，提升美丽乡村品味，提高知名度，加强民生建设促进经济发展与保证社会稳定。2、阶段性目标：此项目阶段性目标与总体目标一致，提升美丽乡村品味，提高知名度，加强民生建设促进经济发展与保证社会稳定。</w:t>
      </w:r>
    </w:p>
    <w:p w14:paraId="74FB1213">
      <w:pPr>
        <w:spacing w:line="600" w:lineRule="exact"/>
        <w:ind w:firstLine="600"/>
        <w:rPr>
          <w:rFonts w:ascii="仿宋" w:hAnsi="仿宋" w:eastAsia="仿宋" w:cs="仿宋"/>
          <w:sz w:val="30"/>
          <w:szCs w:val="30"/>
        </w:rPr>
      </w:pPr>
      <w:r>
        <w:rPr>
          <w:rFonts w:hint="eastAsia" w:ascii="仿宋" w:hAnsi="仿宋" w:eastAsia="仿宋" w:cs="仿宋"/>
          <w:sz w:val="30"/>
          <w:szCs w:val="30"/>
        </w:rPr>
        <w:t>（22）、振兴042工程搬迁占地补偿项目自评综述：：根据年初设定的振兴042工程搬迁占地补偿项目自评得分为100分（绩效自评表附后）。全年预算数为22.57万元，执行数22.57万元，完成预算的100%。1、总体目标：此项目活动成功开展后，对振兴042工程进行项目征地，加强民生建设促进经济发展与保证社会稳定。</w:t>
      </w:r>
    </w:p>
    <w:p w14:paraId="62392D4C">
      <w:pPr>
        <w:spacing w:line="600" w:lineRule="exact"/>
        <w:rPr>
          <w:rFonts w:ascii="仿宋" w:hAnsi="仿宋" w:eastAsia="仿宋" w:cs="仿宋"/>
          <w:sz w:val="30"/>
          <w:szCs w:val="30"/>
        </w:rPr>
      </w:pPr>
      <w:r>
        <w:rPr>
          <w:rFonts w:hint="eastAsia" w:ascii="仿宋" w:hAnsi="仿宋" w:eastAsia="仿宋" w:cs="仿宋"/>
          <w:sz w:val="30"/>
          <w:szCs w:val="30"/>
        </w:rPr>
        <w:t>2、阶段性目标：此项目阶段性目标与总体目标一致，对振兴042工程进行项目征地，加强民生建设促进经济发展与保证社会稳定。</w:t>
      </w:r>
    </w:p>
    <w:p w14:paraId="4A830509">
      <w:pPr>
        <w:spacing w:line="600" w:lineRule="exact"/>
        <w:ind w:firstLine="600"/>
        <w:rPr>
          <w:rFonts w:ascii="仿宋" w:hAnsi="仿宋" w:eastAsia="仿宋" w:cs="仿宋"/>
          <w:sz w:val="30"/>
          <w:szCs w:val="30"/>
        </w:rPr>
      </w:pPr>
      <w:r>
        <w:rPr>
          <w:rFonts w:hint="eastAsia" w:ascii="仿宋" w:hAnsi="仿宋" w:eastAsia="仿宋" w:cs="仿宋"/>
          <w:sz w:val="30"/>
          <w:szCs w:val="30"/>
        </w:rPr>
        <w:t>（23）、振兴路两侧30米绿化带占地补偿项目自评综述：根据年初设定的振兴路两侧30米绿化带占地补偿项目自评得分为100分（绩效自评表附后）。全年预算数为53.28万元，执行数53.28万元，完成预算的100%。1、总体目标：此项目活动成功开展后，提升振兴路两侧绿化环境，加强民生建设促进经济发展与保证社会稳定。2、阶段性目标：此项目阶段性目标与总体目标一致，提升振兴路两侧绿化环境，加强民生建设促进经济发展与保证社会稳定。</w:t>
      </w:r>
    </w:p>
    <w:p w14:paraId="748C4636">
      <w:pPr>
        <w:spacing w:line="600" w:lineRule="exact"/>
        <w:ind w:firstLine="600"/>
        <w:rPr>
          <w:rFonts w:ascii="仿宋" w:hAnsi="仿宋" w:eastAsia="仿宋" w:cs="仿宋"/>
          <w:sz w:val="30"/>
          <w:szCs w:val="30"/>
        </w:rPr>
      </w:pPr>
      <w:r>
        <w:rPr>
          <w:rFonts w:hint="eastAsia" w:ascii="仿宋" w:hAnsi="仿宋" w:eastAsia="仿宋" w:cs="仿宋"/>
          <w:sz w:val="30"/>
          <w:szCs w:val="30"/>
        </w:rPr>
        <w:t>（24）、振兴路两侧绿化占地补偿项目自评综述：根据年初设定的振兴路两侧绿化占地补偿项目自评得分为100分（绩效自评表附后）。全年预算数为10万元，执行数10万元，完成预算的100%。1、总体目标：此项目活动成功开展后，提升振兴路两侧绿化环境，加强民生建设促进经济发展与保证社会稳定。2、阶段性目标：此项目阶段性目标与总体目标一致，提升振兴路两侧绿化环境，加强民生建设促进经济发展与保证社会稳定。</w:t>
      </w:r>
    </w:p>
    <w:p w14:paraId="09D10BAB">
      <w:pPr>
        <w:spacing w:line="600" w:lineRule="exact"/>
        <w:ind w:firstLine="600"/>
        <w:rPr>
          <w:rFonts w:ascii="仿宋" w:hAnsi="仿宋" w:eastAsia="仿宋" w:cs="仿宋"/>
          <w:sz w:val="30"/>
          <w:szCs w:val="30"/>
        </w:rPr>
      </w:pPr>
      <w:r>
        <w:rPr>
          <w:rFonts w:hint="eastAsia" w:ascii="仿宋" w:hAnsi="仿宋" w:eastAsia="仿宋" w:cs="仿宋"/>
          <w:sz w:val="30"/>
          <w:szCs w:val="30"/>
        </w:rPr>
        <w:t>（25）、振兴路停车场周围绿化占地补偿项目自评综述：根据年初设定的振兴路停车场周围绿化占地补偿项目自评得分为100分（绩效自评表附后）。全年预算数为3.25万元，执行数3.25万元，完成预算的100%。1、总体目标：此项目活动成功开展后，提升了振兴路停车场周围绿化环境，加强民生建设促进经济发展与保证社会稳定。2、阶段性目标：此项目阶段性目标与总体目标一致，提升了振兴路停车场周围绿化环境，加强民生建设促进经济发展与保证社会稳定。</w:t>
      </w:r>
    </w:p>
    <w:p w14:paraId="53E47666">
      <w:pPr>
        <w:spacing w:line="600" w:lineRule="exact"/>
        <w:ind w:firstLine="600"/>
        <w:rPr>
          <w:rFonts w:ascii="仿宋" w:hAnsi="仿宋" w:eastAsia="仿宋" w:cs="仿宋"/>
          <w:sz w:val="30"/>
          <w:szCs w:val="30"/>
        </w:rPr>
      </w:pPr>
      <w:r>
        <w:rPr>
          <w:rFonts w:hint="eastAsia" w:ascii="仿宋" w:hAnsi="仿宋" w:eastAsia="仿宋" w:cs="仿宋"/>
          <w:sz w:val="30"/>
          <w:szCs w:val="30"/>
        </w:rPr>
        <w:t>（26）、振兴路至黄瓜小镇翟庄村观摩路绿化工程项目自评综述：根据年初设定的振兴路至黄瓜小镇翟庄村观摩路绿化工程项目自评得分为100分（绩效自评表附后）。全年预算数为60万元，执行数60万元，完成预算的100%。1、总体目标：此项目活动成功开展后，提升振兴路至翟庄村观摩路绿化环境，提高美丽乡村品味，提高知名度，加强民生建设促进经济发展与保证社会稳定。2、阶段性目标：此项目阶段性目标与总体目标一致，提升振兴路至翟庄村观摩路绿化环境，提高美丽乡村品味，提高知名度，加强民生建设促进经济发展与保证社会稳定。</w:t>
      </w:r>
    </w:p>
    <w:p w14:paraId="435DA138">
      <w:pPr>
        <w:spacing w:line="600" w:lineRule="exact"/>
        <w:ind w:firstLine="600"/>
        <w:rPr>
          <w:rFonts w:ascii="仿宋" w:hAnsi="仿宋" w:eastAsia="仿宋" w:cs="仿宋"/>
          <w:sz w:val="30"/>
          <w:szCs w:val="30"/>
        </w:rPr>
      </w:pPr>
      <w:r>
        <w:rPr>
          <w:rFonts w:hint="eastAsia" w:ascii="仿宋" w:hAnsi="仿宋" w:eastAsia="仿宋" w:cs="仿宋"/>
          <w:sz w:val="30"/>
          <w:szCs w:val="30"/>
        </w:rPr>
        <w:t>（27）、冀财农[2018]148号关于提前下达2019年中央财政专项扶贫资金扶贫村种养加项目自评综述：根据年初设定的冀财农[2018]148号关于提前下达2019年中央财政专项扶贫资金扶贫村种养加项目自评得分为100分（绩效自评表附后）。全年预算数为30万元，执行数30万元，完成预算的100%。1、总体目标：此项目活动成功开展后，扶持扶贫村种养加项目，有效提高贫困村贫困户生活水平，加强民生建设与社会稳定。2、阶段性目标：此项目阶段性目标与总体目标一致，扶持扶贫村种养加项目，有效提高贫困村贫困户生活水平，加强民生建设与社会稳定。</w:t>
      </w:r>
    </w:p>
    <w:p w14:paraId="12BD6080">
      <w:pPr>
        <w:spacing w:line="600" w:lineRule="exact"/>
        <w:ind w:firstLine="600"/>
        <w:rPr>
          <w:rFonts w:ascii="仿宋_GB2312" w:hAnsi="仿宋_GB2312" w:eastAsia="仿宋" w:cs="仿宋_GB2312"/>
          <w:b/>
          <w:bCs/>
          <w:sz w:val="32"/>
          <w:szCs w:val="32"/>
        </w:rPr>
      </w:pPr>
      <w:r>
        <w:rPr>
          <w:rFonts w:hint="eastAsia" w:ascii="仿宋" w:hAnsi="仿宋" w:eastAsia="仿宋" w:cs="仿宋"/>
          <w:sz w:val="30"/>
          <w:szCs w:val="30"/>
        </w:rPr>
        <w:t>（28）、化工园区庄固西（晨光色素）项目自评综述：根据年初设定的化工园区庄固西（晨光色素）项目自评得分为100分（绩效自评表附后）。全年预算数为16.6万元，执行数16.6万元，完成预算的100%。1、总体目标：此项目活动成功开展后，对庄固西村进行项目征地，加强民生建设促进经济发展与保证社会稳定。2、阶段性目标：此项目阶段性目标与总体目标一致，对庄固西村进行项目征地，加强民生建设促进经济发展与保证社会稳定。</w:t>
      </w:r>
    </w:p>
    <w:p w14:paraId="5CB2B4EB">
      <w:pPr>
        <w:keepNext/>
        <w:keepLines/>
        <w:spacing w:line="580" w:lineRule="exact"/>
        <w:ind w:firstLine="640"/>
        <w:outlineLvl w:val="1"/>
        <w:rPr>
          <w:rFonts w:ascii="黑体" w:hAnsi="Calibri" w:eastAsia="黑体" w:cs="Times New Roman"/>
          <w:sz w:val="32"/>
          <w:szCs w:val="32"/>
        </w:rPr>
      </w:pPr>
      <w:r>
        <w:rPr>
          <w:rFonts w:hint="eastAsia" w:ascii="黑体" w:hAnsi="Calibri" w:eastAsia="黑体" w:cs="Times New Roman"/>
          <w:sz w:val="32"/>
          <w:szCs w:val="32"/>
        </w:rPr>
        <w:t>七、其他重要事项的说明</w:t>
      </w:r>
    </w:p>
    <w:p w14:paraId="2146FF94">
      <w:pPr>
        <w:keepNext/>
        <w:keepLines/>
        <w:spacing w:line="580" w:lineRule="exact"/>
        <w:ind w:firstLine="643"/>
        <w:outlineLvl w:val="2"/>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（一）机关运行经费情况</w:t>
      </w:r>
    </w:p>
    <w:p w14:paraId="076A8038">
      <w:p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本部门2019年度机关运行经费支出104.14万元，比2018年度增加25.62万元，增长32.62%。主要原因是各项业务费用增多。</w:t>
      </w:r>
    </w:p>
    <w:p w14:paraId="43241431">
      <w:pPr>
        <w:keepNext/>
        <w:keepLines/>
        <w:spacing w:line="580" w:lineRule="exact"/>
        <w:ind w:firstLine="643"/>
        <w:outlineLvl w:val="2"/>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（二）政府采购情况</w:t>
      </w:r>
    </w:p>
    <w:p w14:paraId="4A7FD13F">
      <w:pPr>
        <w:spacing w:line="580" w:lineRule="exact"/>
        <w:ind w:firstLine="640"/>
        <w:jc w:val="left"/>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本部门2019年度政府采购支出总额0万元，从采购类型来看，</w:t>
      </w:r>
      <w:r>
        <w:rPr>
          <w:rFonts w:ascii="仿宋_GB2312" w:hAnsi="仿宋_GB2312" w:eastAsia="仿宋_GB2312" w:cs="仿宋_GB2312"/>
          <w:color w:val="000000"/>
          <w:sz w:val="32"/>
          <w:szCs w:val="32"/>
        </w:rPr>
        <w:t>政府采购货物支出</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 xml:space="preserve"> 万元、政府采购工程支出</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万元、政府采购服务支出</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万元。授予中小企业合同金</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万元，占政府采购支出总额的</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 xml:space="preserve">万元，占政府采购支出总额的 </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w:t>
      </w:r>
    </w:p>
    <w:p w14:paraId="368C69D3">
      <w:pPr>
        <w:keepNext/>
        <w:keepLines/>
        <w:spacing w:line="580" w:lineRule="exact"/>
        <w:ind w:firstLine="643"/>
        <w:outlineLvl w:val="2"/>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（三）国有资产占用情况</w:t>
      </w:r>
    </w:p>
    <w:p w14:paraId="4B5E3F89">
      <w:p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截至2019年12月31日，本部门共有车辆0辆，比上年增加（减少）0辆，主要是无该设备。其中，副部（省）级及以上领导用车0辆，主要领导干部用车0辆，机要通信用车0辆，应急保障用车0辆，执法执勤用车0辆，特种专业技术用车0辆，离退休干部用车0辆，其他用车0辆，其他用车主要是无该设备；</w:t>
      </w:r>
    </w:p>
    <w:p w14:paraId="74D485C0">
      <w:pPr>
        <w:spacing w:line="580" w:lineRule="exact"/>
        <w:ind w:firstLine="640"/>
        <w:rPr>
          <w:rFonts w:ascii="楷体_GB2312" w:hAnsi="Times New Roman" w:eastAsia="楷体_GB2312" w:cs="DengXian-Bold"/>
          <w:b/>
          <w:bCs/>
          <w:sz w:val="32"/>
          <w:szCs w:val="32"/>
        </w:rPr>
      </w:pPr>
      <w:r>
        <w:rPr>
          <w:rFonts w:hint="eastAsia" w:ascii="仿宋_GB2312" w:hAnsi="Times New Roman" w:eastAsia="仿宋_GB2312" w:cs="DengXian-Regular"/>
          <w:sz w:val="32"/>
          <w:szCs w:val="32"/>
        </w:rPr>
        <w:t>单位价值</w:t>
      </w:r>
      <w:r>
        <w:rPr>
          <w:rFonts w:hint="eastAsia" w:ascii="仿宋_GB2312" w:hAnsi="TimesNewRomanPSMT" w:eastAsia="仿宋_GB2312" w:cs="TimesNewRomanPSMT"/>
          <w:sz w:val="32"/>
          <w:szCs w:val="32"/>
        </w:rPr>
        <w:t>50</w:t>
      </w:r>
      <w:r>
        <w:rPr>
          <w:rFonts w:hint="eastAsia" w:ascii="仿宋_GB2312" w:hAnsi="Times New Roman" w:eastAsia="仿宋_GB2312" w:cs="DengXian-Regular"/>
          <w:sz w:val="32"/>
          <w:szCs w:val="32"/>
        </w:rPr>
        <w:t>万元以上通用设备0台（套），比上年增加0套，主要是无该设备 ，单位价值</w:t>
      </w:r>
      <w:r>
        <w:rPr>
          <w:rFonts w:hint="eastAsia" w:ascii="仿宋_GB2312" w:hAnsi="TimesNewRomanPSMT" w:eastAsia="仿宋_GB2312" w:cs="TimesNewRomanPSMT"/>
          <w:sz w:val="32"/>
          <w:szCs w:val="32"/>
        </w:rPr>
        <w:t>100</w:t>
      </w:r>
      <w:r>
        <w:rPr>
          <w:rFonts w:hint="eastAsia" w:ascii="仿宋_GB2312" w:hAnsi="Times New Roman" w:eastAsia="仿宋_GB2312" w:cs="DengXian-Regular"/>
          <w:sz w:val="32"/>
          <w:szCs w:val="32"/>
        </w:rPr>
        <w:t>万元以上专用设备0台（套）比上年增加0套，主要是无该设备。</w:t>
      </w:r>
    </w:p>
    <w:p w14:paraId="3D209F16">
      <w:pPr>
        <w:keepNext/>
        <w:keepLines/>
        <w:spacing w:line="580" w:lineRule="exact"/>
        <w:ind w:firstLine="643"/>
        <w:outlineLvl w:val="2"/>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（四）其他需要说明的情况</w:t>
      </w:r>
    </w:p>
    <w:p w14:paraId="3E74D574">
      <w:pPr>
        <w:spacing w:line="580" w:lineRule="exact"/>
        <w:ind w:firstLine="640"/>
        <w:rPr>
          <w:rFonts w:ascii="仿宋_GB2312" w:eastAsia="仿宋_GB2312" w:cs="DengXian-Regular"/>
          <w:sz w:val="32"/>
          <w:szCs w:val="32"/>
        </w:rPr>
      </w:pPr>
      <w:r>
        <w:rPr>
          <w:rFonts w:hint="eastAsia" w:ascii="仿宋_GB2312" w:eastAsia="仿宋_GB2312" w:cs="DengXian-Regular"/>
          <w:sz w:val="32"/>
          <w:szCs w:val="32"/>
        </w:rPr>
        <w:t>1、本部</w:t>
      </w:r>
      <w:r>
        <w:rPr>
          <w:rFonts w:hint="eastAsia" w:ascii="宋体" w:hAnsi="宋体" w:eastAsia="宋体" w:cs="宋体"/>
          <w:sz w:val="32"/>
          <w:szCs w:val="32"/>
        </w:rPr>
        <w:t>门</w:t>
      </w:r>
      <w:r>
        <w:rPr>
          <w:rFonts w:hint="eastAsia" w:ascii="仿宋_GB2312" w:eastAsia="仿宋_GB2312" w:cs="DengXian-Regular"/>
          <w:sz w:val="32"/>
          <w:szCs w:val="32"/>
        </w:rPr>
        <w:t>201</w:t>
      </w:r>
      <w:r>
        <w:rPr>
          <w:rFonts w:hint="eastAsia" w:ascii="仿宋_GB2312" w:cs="DengXian-Regular"/>
          <w:sz w:val="32"/>
          <w:szCs w:val="32"/>
        </w:rPr>
        <w:t>9</w:t>
      </w:r>
      <w:r>
        <w:rPr>
          <w:rFonts w:hint="eastAsia" w:ascii="仿宋_GB2312" w:eastAsia="仿宋_GB2312" w:cs="DengXian-Regular"/>
          <w:sz w:val="32"/>
          <w:szCs w:val="32"/>
        </w:rPr>
        <w:t>年度</w:t>
      </w:r>
      <w:r>
        <w:rPr>
          <w:rFonts w:hint="eastAsia" w:ascii="仿宋" w:hAnsi="仿宋" w:eastAsia="仿宋" w:cs="仿宋"/>
          <w:color w:val="000000"/>
          <w:sz w:val="32"/>
          <w:szCs w:val="32"/>
        </w:rPr>
        <w:t>一般公共预算财政拨款“</w:t>
      </w:r>
      <w:r>
        <w:rPr>
          <w:rFonts w:ascii="仿宋" w:hAnsi="仿宋" w:eastAsia="仿宋" w:cs="仿宋"/>
          <w:sz w:val="32"/>
          <w:szCs w:val="32"/>
        </w:rPr>
        <mc:AlternateContent>
          <mc:Choice Requires="wpg">
            <w:drawing>
              <wp:anchor distT="0" distB="0" distL="114300" distR="114300" simplePos="0" relativeHeight="251677696" behindDoc="0" locked="0" layoutInCell="1" allowOverlap="1">
                <wp:simplePos x="0" y="0"/>
                <wp:positionH relativeFrom="column">
                  <wp:posOffset>-897890</wp:posOffset>
                </wp:positionH>
                <wp:positionV relativeFrom="page">
                  <wp:posOffset>-867410</wp:posOffset>
                </wp:positionV>
                <wp:extent cx="3088640" cy="523240"/>
                <wp:effectExtent l="0" t="0" r="0" b="0"/>
                <wp:wrapNone/>
                <wp:docPr id="38" name="_x0000_s1045"/>
                <wp:cNvGraphicFramePr/>
                <a:graphic xmlns:a="http://schemas.openxmlformats.org/drawingml/2006/main">
                  <a:graphicData uri="http://schemas.microsoft.com/office/word/2010/wordprocessingGroup">
                    <wpg:wgp>
                      <wpg:cNvGrpSpPr/>
                      <wpg:grpSpPr>
                        <a:xfrm>
                          <a:off x="0" y="0"/>
                          <a:ext cx="3088640" cy="523240"/>
                          <a:chOff x="4551" y="52615"/>
                          <a:chExt cx="8546" cy="1398203203"/>
                        </a:xfrm>
                      </wpg:grpSpPr>
                      <wps:wsp>
                        <wps:cNvPr id="39" name="矩形 39"/>
                        <wps:cNvSpPr/>
                        <wps:spPr bwMode="auto">
                          <a:xfrm>
                            <a:off x="4551" y="52615"/>
                            <a:ext cx="8546" cy="1175"/>
                          </a:xfrm>
                          <a:prstGeom prst="rect">
                            <a:avLst/>
                          </a:prstGeom>
                          <a:solidFill>
                            <a:srgbClr val="B8B8B8"/>
                          </a:solidFill>
                          <a:ln>
                            <a:noFill/>
                          </a:ln>
                        </wps:spPr>
                        <wps:bodyPr rot="0">
                          <a:noAutofit/>
                        </wps:bodyPr>
                      </wps:wsp>
                      <wps:wsp>
                        <wps:cNvPr id="40" name="矩形 40"/>
                        <wps:cNvSpPr/>
                        <wps:spPr bwMode="auto">
                          <a:xfrm>
                            <a:off x="4577" y="52890"/>
                            <a:ext cx="8324" cy="1123"/>
                          </a:xfrm>
                          <a:prstGeom prst="rect">
                            <a:avLst/>
                          </a:prstGeom>
                          <a:solidFill>
                            <a:srgbClr val="AD002D"/>
                          </a:solidFill>
                          <a:ln>
                            <a:solidFill>
                              <a:srgbClr val="000000"/>
                            </a:solidFill>
                            <a:round/>
                          </a:ln>
                        </wps:spPr>
                        <wps:txbx>
                          <w:txbxContent>
                            <w:p w14:paraId="6E17B82B">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651F7336">
                              <w:pPr>
                                <w:jc w:val="center"/>
                              </w:pPr>
                            </w:p>
                          </w:txbxContent>
                        </wps:txbx>
                        <wps:bodyPr wrap="square" anchor="ctr" upright="1"/>
                      </wps:wsp>
                    </wpg:wgp>
                  </a:graphicData>
                </a:graphic>
              </wp:anchor>
            </w:drawing>
          </mc:Choice>
          <mc:Fallback>
            <w:pict>
              <v:group id="_x0000_s1045" o:spid="_x0000_s1026" o:spt="203" style="position:absolute;left:0pt;margin-left:-70.7pt;margin-top:-68.3pt;height:41.2pt;width:243.2pt;mso-position-vertical-relative:page;z-index:251677696;mso-width-relative:page;mso-height-relative:page;" coordorigin="4551,52615" coordsize="8546,1398203203" o:gfxdata="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Qrdq1twAAAANAQAADwAAAAAAAAABACAAAAAiAAAAZHJzL2Rvd25y&#10;ZXYueG1sUEsBAhQAFAAAAAgAh07iQDRAQfSlAgAArwYAAA4AAAAAAAAAAQAgAAAAKwEAAGRycy9l&#10;Mm9Eb2MueG1sUEsFBgAAAAAGAAYAWQEAAEIGAAAAAA==&#10;">
                <o:lock v:ext="edit" aspectratio="f"/>
                <v:rect id="_x0000_s1026" o:spid="_x0000_s1026" o:spt="1" style="position:absolute;left:4551;top:52615;height:1175;width:8546;" fillcolor="#B8B8B8" filled="t" stroked="f" coordsize="21600,21600" o:gfxdata="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Ywh274A&#10;AADbAAAADwAAAAAAAAABACAAAAAiAAAAZHJzL2Rvd25yZXYueG1sUEsBAhQAFAAAAAgAh07iQDMv&#10;BZ47AAAAOQAAABAAAAAAAAAAAQAgAAAADQEAAGRycy9zaGFwZXhtbC54bWxQSwUGAAAAAAYABgBb&#10;AQAAtwM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nm0qw7kAAADb&#10;AAAADwAAAGRycy9kb3ducmV2LnhtbEVPy4rCMBTdD/gP4QruxlQRGatpF4pYUAdfuL4017bY3JQm&#10;Pr/eLAZmeTjvWfo0tbhT6yrLCgb9CARxbnXFhYLTcfn9A8J5ZI21ZVLwIgdp0vmaYaztg/d0P/hC&#10;hBB2MSoovW9iKV1ekkHXtw1x4C62NegDbAupW3yEcFPLYRSNpcGKQ0OJDc1Lyq+Hm1Fwy/Uu+60X&#10;m+F2kRVusl69zXmlVK87iKYgPD39v/jPnWkFo7A+fAk/QC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5tKsO5AAAA2wAA&#10;AA8AAAAAAAAAAQAgAAAAIgAAAGRycy9kb3ducmV2LnhtbFBLAQIUABQAAAAIAIdO4kAzLwWeOwAA&#10;ADkAAAAQAAAAAAAAAAEAIAAAAAgBAABkcnMvc2hhcGV4bWwueG1sUEsFBgAAAAAGAAYAWwEAALID&#10;AAAAAA==&#10;">
                  <v:fill on="t" focussize="0,0"/>
                  <v:stroke color="#000000" joinstyle="round"/>
                  <v:imagedata o:title=""/>
                  <o:lock v:ext="edit" aspectratio="f"/>
                  <v:textbox>
                    <w:txbxContent>
                      <w:p w14:paraId="6E17B82B">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651F7336">
                        <w:pPr>
                          <w:jc w:val="center"/>
                        </w:pPr>
                      </w:p>
                    </w:txbxContent>
                  </v:textbox>
                </v:rect>
              </v:group>
            </w:pict>
          </mc:Fallback>
        </mc:AlternateContent>
      </w:r>
      <w:r>
        <w:rPr>
          <w:rFonts w:hint="eastAsia" w:ascii="仿宋" w:hAnsi="仿宋" w:eastAsia="仿宋" w:cs="仿宋"/>
          <w:color w:val="000000"/>
          <w:sz w:val="32"/>
          <w:szCs w:val="32"/>
        </w:rPr>
        <w:t>三公”经费支出决算表、国有资本经营预算财政拨</w:t>
      </w:r>
      <w:r>
        <w:rPr>
          <w:rFonts w:ascii="仿宋" w:hAnsi="仿宋" w:eastAsia="仿宋" w:cs="仿宋"/>
          <w:sz w:val="32"/>
          <w:szCs w:val="32"/>
        </w:rPr>
        <mc:AlternateContent>
          <mc:Choice Requires="wpg">
            <w:drawing>
              <wp:anchor distT="0" distB="0" distL="114300" distR="114300" simplePos="0" relativeHeight="251676672" behindDoc="0" locked="0" layoutInCell="1" allowOverlap="1">
                <wp:simplePos x="0" y="0"/>
                <wp:positionH relativeFrom="column">
                  <wp:posOffset>-721995</wp:posOffset>
                </wp:positionH>
                <wp:positionV relativeFrom="page">
                  <wp:posOffset>-724535</wp:posOffset>
                </wp:positionV>
                <wp:extent cx="3088640" cy="523240"/>
                <wp:effectExtent l="0" t="0" r="0" b="0"/>
                <wp:wrapNone/>
                <wp:docPr id="41" name="_x0000_s1042"/>
                <wp:cNvGraphicFramePr/>
                <a:graphic xmlns:a="http://schemas.openxmlformats.org/drawingml/2006/main">
                  <a:graphicData uri="http://schemas.microsoft.com/office/word/2010/wordprocessingGroup">
                    <wpg:wgp>
                      <wpg:cNvGrpSpPr/>
                      <wpg:grpSpPr>
                        <a:xfrm>
                          <a:off x="0" y="0"/>
                          <a:ext cx="3088640" cy="523240"/>
                          <a:chOff x="4551" y="52615"/>
                          <a:chExt cx="8546" cy="1398203203"/>
                        </a:xfrm>
                      </wpg:grpSpPr>
                      <wps:wsp>
                        <wps:cNvPr id="42" name="矩形 42"/>
                        <wps:cNvSpPr/>
                        <wps:spPr bwMode="auto">
                          <a:xfrm>
                            <a:off x="4551" y="52615"/>
                            <a:ext cx="8546" cy="1175"/>
                          </a:xfrm>
                          <a:prstGeom prst="rect">
                            <a:avLst/>
                          </a:prstGeom>
                          <a:solidFill>
                            <a:srgbClr val="B8B8B8"/>
                          </a:solidFill>
                          <a:ln>
                            <a:noFill/>
                          </a:ln>
                        </wps:spPr>
                        <wps:bodyPr rot="0">
                          <a:noAutofit/>
                        </wps:bodyPr>
                      </wps:wsp>
                      <wps:wsp>
                        <wps:cNvPr id="43" name="矩形 43"/>
                        <wps:cNvSpPr/>
                        <wps:spPr bwMode="auto">
                          <a:xfrm>
                            <a:off x="4577" y="52890"/>
                            <a:ext cx="8324" cy="1123"/>
                          </a:xfrm>
                          <a:prstGeom prst="rect">
                            <a:avLst/>
                          </a:prstGeom>
                          <a:solidFill>
                            <a:srgbClr val="AD002D"/>
                          </a:solidFill>
                          <a:ln>
                            <a:solidFill>
                              <a:srgbClr val="000000"/>
                            </a:solidFill>
                            <a:round/>
                          </a:ln>
                        </wps:spPr>
                        <wps:txbx>
                          <w:txbxContent>
                            <w:p w14:paraId="3122BC20">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3A057109">
                              <w:pPr>
                                <w:jc w:val="center"/>
                              </w:pPr>
                            </w:p>
                          </w:txbxContent>
                        </wps:txbx>
                        <wps:bodyPr wrap="square" anchor="ctr" upright="1"/>
                      </wps:wsp>
                    </wpg:wgp>
                  </a:graphicData>
                </a:graphic>
              </wp:anchor>
            </w:drawing>
          </mc:Choice>
          <mc:Fallback>
            <w:pict>
              <v:group id="_x0000_s1042" o:spid="_x0000_s1026" o:spt="203" style="position:absolute;left:0pt;margin-left:-56.85pt;margin-top:-57.05pt;height:41.2pt;width:243.2pt;mso-position-vertical-relative:page;z-index:251676672;mso-width-relative:page;mso-height-relative:page;" coordorigin="4551,52615" coordsize="8546,1398203203" o:gfxdata="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VO6a8dsAAAANAQAADwAAAAAAAAABACAAAAAiAAAAZHJzL2Rvd25yZXYueG1sUEsB&#10;AhQAFAAAAAgAh07iQD7k1KWdAgAArwYAAA4AAAAAAAAAAQAgAAAAKgEAAGRycy9lMm9Eb2MueG1s&#10;UEsFBgAAAAAGAAYAWQEAADkGAAAAAA==&#10;">
                <o:lock v:ext="edit" aspectratio="f"/>
                <v:rect id="_x0000_s1026" o:spid="_x0000_s1026" o:spt="1" style="position:absolute;left:4551;top:52615;height:1175;width:8546;" fillcolor="#B8B8B8" filled="t" stroked="f" coordsize="21600,21600" o:gfxdata="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MuwNe5AAAA2wAA&#10;AA8AAAAAAAAAAQAgAAAAIgAAAGRycy9kb3ducmV2LnhtbFBLAQIUABQAAAAIAIdO4kAzLwWeOwAA&#10;ADkAAAAQAAAAAAAAAAEAIAAAAAgBAABkcnMvc2hhcGV4bWwueG1sUEsFBgAAAAAGAAYAWwEAALID&#10;A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br+0tL8AAADb&#10;AAAADwAAAGRycy9kb3ducmV2LnhtbEWPT2vCQBTE7wW/w/IK3pqNWkobXT0YJAH/YG3p+ZF9JqHZ&#10;tyG7mtRP7xYKPQ4z8xtmsRpMI67UudqygkkUgyAurK65VPD5sXl6BeE8ssbGMin4IQer5ehhgYm2&#10;Pb/T9eRLESDsElRQed8mUrqiIoMusi1x8M62M+iD7EqpO+wD3DRyGscv0mDNYaHCltYVFd+ni1Fw&#10;KfQxPzTpbrpP89K9bbOb+cqUGj9O4jkIT4P/D/+1c63geQa/X8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6/tLS/&#10;AAAA2wAAAA8AAAAAAAAAAQAgAAAAIgAAAGRycy9kb3ducmV2LnhtbFBLAQIUABQAAAAIAIdO4kAz&#10;LwWeOwAAADkAAAAQAAAAAAAAAAEAIAAAAA4BAABkcnMvc2hhcGV4bWwueG1sUEsFBgAAAAAGAAYA&#10;WwEAALgDAAAAAA==&#10;">
                  <v:fill on="t" focussize="0,0"/>
                  <v:stroke color="#000000" joinstyle="round"/>
                  <v:imagedata o:title=""/>
                  <o:lock v:ext="edit" aspectratio="f"/>
                  <v:textbox>
                    <w:txbxContent>
                      <w:p w14:paraId="3122BC20">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3A057109">
                        <w:pPr>
                          <w:jc w:val="center"/>
                        </w:pPr>
                      </w:p>
                    </w:txbxContent>
                  </v:textbox>
                </v:rect>
              </v:group>
            </w:pict>
          </mc:Fallback>
        </mc:AlternateContent>
      </w:r>
      <w:r>
        <w:rPr>
          <w:rFonts w:hint="eastAsia" w:ascii="仿宋" w:hAnsi="仿宋" w:eastAsia="仿宋" w:cs="仿宋"/>
          <w:color w:val="000000"/>
          <w:sz w:val="32"/>
          <w:szCs w:val="32"/>
        </w:rPr>
        <w:t>款支出决算表、政府采购</w:t>
      </w:r>
      <w:r>
        <w:rPr>
          <w:rFonts w:ascii="仿宋" w:hAnsi="仿宋" w:eastAsia="仿宋" w:cs="仿宋"/>
          <w:sz w:val="32"/>
          <w:szCs w:val="32"/>
        </w:rPr>
        <mc:AlternateContent>
          <mc:Choice Requires="wpg">
            <w:drawing>
              <wp:anchor distT="0" distB="0" distL="114300" distR="114300" simplePos="0" relativeHeight="251675648" behindDoc="0" locked="0" layoutInCell="1" allowOverlap="1">
                <wp:simplePos x="0" y="0"/>
                <wp:positionH relativeFrom="column">
                  <wp:posOffset>-721995</wp:posOffset>
                </wp:positionH>
                <wp:positionV relativeFrom="page">
                  <wp:posOffset>-724535</wp:posOffset>
                </wp:positionV>
                <wp:extent cx="3088640" cy="523240"/>
                <wp:effectExtent l="0" t="0" r="0" b="0"/>
                <wp:wrapNone/>
                <wp:docPr id="44" name="_x0000_s1039"/>
                <wp:cNvGraphicFramePr/>
                <a:graphic xmlns:a="http://schemas.openxmlformats.org/drawingml/2006/main">
                  <a:graphicData uri="http://schemas.microsoft.com/office/word/2010/wordprocessingGroup">
                    <wpg:wgp>
                      <wpg:cNvGrpSpPr/>
                      <wpg:grpSpPr>
                        <a:xfrm>
                          <a:off x="0" y="0"/>
                          <a:ext cx="3088640" cy="523240"/>
                          <a:chOff x="4551" y="52615"/>
                          <a:chExt cx="8546" cy="1398203203"/>
                        </a:xfrm>
                      </wpg:grpSpPr>
                      <wps:wsp>
                        <wps:cNvPr id="45" name="矩形 45"/>
                        <wps:cNvSpPr/>
                        <wps:spPr bwMode="auto">
                          <a:xfrm>
                            <a:off x="4551" y="52615"/>
                            <a:ext cx="8546" cy="1175"/>
                          </a:xfrm>
                          <a:prstGeom prst="rect">
                            <a:avLst/>
                          </a:prstGeom>
                          <a:solidFill>
                            <a:srgbClr val="B8B8B8"/>
                          </a:solidFill>
                          <a:ln>
                            <a:noFill/>
                          </a:ln>
                        </wps:spPr>
                        <wps:bodyPr rot="0">
                          <a:noAutofit/>
                        </wps:bodyPr>
                      </wps:wsp>
                      <wps:wsp>
                        <wps:cNvPr id="46" name="矩形 46"/>
                        <wps:cNvSpPr/>
                        <wps:spPr bwMode="auto">
                          <a:xfrm>
                            <a:off x="4577" y="52890"/>
                            <a:ext cx="8324" cy="1123"/>
                          </a:xfrm>
                          <a:prstGeom prst="rect">
                            <a:avLst/>
                          </a:prstGeom>
                          <a:solidFill>
                            <a:srgbClr val="AD002D"/>
                          </a:solidFill>
                          <a:ln>
                            <a:solidFill>
                              <a:srgbClr val="000000"/>
                            </a:solidFill>
                            <a:round/>
                          </a:ln>
                        </wps:spPr>
                        <wps:txbx>
                          <w:txbxContent>
                            <w:p w14:paraId="086D877B">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101C6DFA">
                              <w:pPr>
                                <w:jc w:val="center"/>
                              </w:pPr>
                            </w:p>
                          </w:txbxContent>
                        </wps:txbx>
                        <wps:bodyPr wrap="square" anchor="ctr" upright="1"/>
                      </wps:wsp>
                    </wpg:wgp>
                  </a:graphicData>
                </a:graphic>
              </wp:anchor>
            </w:drawing>
          </mc:Choice>
          <mc:Fallback>
            <w:pict>
              <v:group id="_x0000_s1039" o:spid="_x0000_s1026" o:spt="203" style="position:absolute;left:0pt;margin-left:-56.85pt;margin-top:-57.05pt;height:41.2pt;width:243.2pt;mso-position-vertical-relative:page;z-index:251675648;mso-width-relative:page;mso-height-relative:page;" coordorigin="4551,52615" coordsize="8546,1398203203" o:gfxdata="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FTumvHbAAAADQEAAA8AAAAAAAAAAQAgAAAAIgAAAGRycy9kb3ducmV2Lnht&#10;bFBLAQIUABQAAAAIAIdO4kBlN6TloQIAAK8GAAAOAAAAAAAAAAEAIAAAACoBAABkcnMvZTJvRG9j&#10;LnhtbFBLBQYAAAAABgAGAFkBAAA9BgAAAAA=&#10;">
                <o:lock v:ext="edit" aspectratio="f"/>
                <v:rect id="_x0000_s1026" o:spid="_x0000_s1026" o:spt="1" style="position:absolute;left:4551;top:52615;height:1175;width:8546;" fillcolor="#B8B8B8" filled="t" stroked="f" coordsize="21600,21600" o:gfxdata="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x1ijugAAANsA&#10;AAAPAAAAAAAAAAEAIAAAACIAAABkcnMvZG93bnJldi54bWxQSwECFAAUAAAACACHTuJAMy8FnjsA&#10;AAA5AAAAEAAAAAAAAAABACAAAAAJAQAAZHJzL3NoYXBleG1sLnhtbFBLBQYAAAAABgAGAFsBAACz&#10;Aw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fsgXLL4AAADb&#10;AAAADwAAAGRycy9kb3ducmV2LnhtbEWPQWvCQBSE7wX/w/IEb7pRRGqajQdFDGhLq6XnR/Y1CWbf&#10;huyaqL/eLQg9DjPzDZOsrqYWHbWusqxgOolAEOdWV1wo+D5tx68gnEfWWFsmBTdysEoHLwnG2vb8&#10;Rd3RFyJA2MWooPS+iaV0eUkG3cQ2xMH7ta1BH2RbSN1iH+CmlrMoWkiDFYeFEhtal5Sfjxej4JLr&#10;z+yj3hxm75uscMv97m5+dkqNhtPoDYSnq/8PP9uZVjBfwN+X8ANk+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gXLL4A&#10;AADbAAAADwAAAAAAAAABACAAAAAiAAAAZHJzL2Rvd25yZXYueG1sUEsBAhQAFAAAAAgAh07iQDMv&#10;BZ47AAAAOQAAABAAAAAAAAAAAQAgAAAADQEAAGRycy9zaGFwZXhtbC54bWxQSwUGAAAAAAYABgBb&#10;AQAAtwMAAAAA&#10;">
                  <v:fill on="t" focussize="0,0"/>
                  <v:stroke color="#000000" joinstyle="round"/>
                  <v:imagedata o:title=""/>
                  <o:lock v:ext="edit" aspectratio="f"/>
                  <v:textbox>
                    <w:txbxContent>
                      <w:p w14:paraId="086D877B">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101C6DFA">
                        <w:pPr>
                          <w:jc w:val="center"/>
                        </w:pPr>
                      </w:p>
                    </w:txbxContent>
                  </v:textbox>
                </v:rect>
              </v:group>
            </w:pict>
          </mc:Fallback>
        </mc:AlternateContent>
      </w:r>
      <w:r>
        <w:rPr>
          <w:rFonts w:hint="eastAsia" w:ascii="仿宋" w:hAnsi="仿宋" w:eastAsia="仿宋" w:cs="仿宋"/>
          <w:color w:val="000000"/>
          <w:sz w:val="32"/>
          <w:szCs w:val="32"/>
        </w:rPr>
        <w:t>情况表</w:t>
      </w:r>
      <w:r>
        <w:rPr>
          <w:rFonts w:hint="eastAsia" w:ascii="仿宋_GB2312" w:eastAsia="仿宋_GB2312" w:cs="DengXian-Regular"/>
          <w:sz w:val="32"/>
          <w:szCs w:val="32"/>
        </w:rPr>
        <w:t>无收支及</w:t>
      </w:r>
      <w:r>
        <w:rPr>
          <w:rFonts w:hint="eastAsia" w:ascii="宋体" w:hAnsi="宋体" w:eastAsia="宋体" w:cs="宋体"/>
          <w:sz w:val="32"/>
          <w:szCs w:val="32"/>
        </w:rPr>
        <w:t>结转结</w:t>
      </w:r>
      <w:r>
        <w:rPr>
          <w:rFonts w:hint="eastAsia" w:ascii="MS Mincho" w:hAnsi="MS Mincho" w:eastAsia="MS Mincho" w:cs="MS Mincho"/>
          <w:sz w:val="32"/>
          <w:szCs w:val="32"/>
        </w:rPr>
        <w:t>余情况，</w:t>
      </w:r>
      <w:r>
        <w:rPr>
          <w:rFonts w:hint="eastAsia" w:ascii="仿宋_GB2312" w:eastAsia="仿宋_GB2312" w:cs="DengXian-Regular"/>
          <w:sz w:val="32"/>
          <w:szCs w:val="32"/>
        </w:rPr>
        <w:t>故均</w:t>
      </w:r>
      <w:r>
        <w:rPr>
          <w:rFonts w:ascii="仿宋" w:hAnsi="仿宋" w:eastAsia="仿宋" w:cs="仿宋"/>
          <w:sz w:val="32"/>
          <w:szCs w:val="32"/>
        </w:rPr>
        <mc:AlternateContent>
          <mc:Choice Requires="wpg">
            <w:drawing>
              <wp:anchor distT="0" distB="0" distL="114300" distR="114300" simplePos="0" relativeHeight="251674624" behindDoc="0" locked="0" layoutInCell="1" allowOverlap="1">
                <wp:simplePos x="0" y="0"/>
                <wp:positionH relativeFrom="column">
                  <wp:posOffset>-1050290</wp:posOffset>
                </wp:positionH>
                <wp:positionV relativeFrom="page">
                  <wp:posOffset>-1019810</wp:posOffset>
                </wp:positionV>
                <wp:extent cx="3088640" cy="523240"/>
                <wp:effectExtent l="0" t="0" r="0" b="0"/>
                <wp:wrapNone/>
                <wp:docPr id="47" name="_x0000_s1036"/>
                <wp:cNvGraphicFramePr/>
                <a:graphic xmlns:a="http://schemas.openxmlformats.org/drawingml/2006/main">
                  <a:graphicData uri="http://schemas.microsoft.com/office/word/2010/wordprocessingGroup">
                    <wpg:wgp>
                      <wpg:cNvGrpSpPr/>
                      <wpg:grpSpPr>
                        <a:xfrm>
                          <a:off x="0" y="0"/>
                          <a:ext cx="3088640" cy="523240"/>
                          <a:chOff x="4551" y="52615"/>
                          <a:chExt cx="8546" cy="1398203203"/>
                        </a:xfrm>
                      </wpg:grpSpPr>
                      <wps:wsp>
                        <wps:cNvPr id="48" name="矩形 48"/>
                        <wps:cNvSpPr/>
                        <wps:spPr bwMode="auto">
                          <a:xfrm>
                            <a:off x="4551" y="52615"/>
                            <a:ext cx="8546" cy="1175"/>
                          </a:xfrm>
                          <a:prstGeom prst="rect">
                            <a:avLst/>
                          </a:prstGeom>
                          <a:solidFill>
                            <a:srgbClr val="B8B8B8"/>
                          </a:solidFill>
                          <a:ln>
                            <a:noFill/>
                          </a:ln>
                        </wps:spPr>
                        <wps:bodyPr rot="0">
                          <a:noAutofit/>
                        </wps:bodyPr>
                      </wps:wsp>
                      <wps:wsp>
                        <wps:cNvPr id="49" name="矩形 49"/>
                        <wps:cNvSpPr/>
                        <wps:spPr bwMode="auto">
                          <a:xfrm>
                            <a:off x="4577" y="52890"/>
                            <a:ext cx="8324" cy="1123"/>
                          </a:xfrm>
                          <a:prstGeom prst="rect">
                            <a:avLst/>
                          </a:prstGeom>
                          <a:solidFill>
                            <a:srgbClr val="AD002D"/>
                          </a:solidFill>
                          <a:ln>
                            <a:solidFill>
                              <a:srgbClr val="000000"/>
                            </a:solidFill>
                            <a:round/>
                          </a:ln>
                        </wps:spPr>
                        <wps:txbx>
                          <w:txbxContent>
                            <w:p w14:paraId="23C02AA7">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5513D756">
                              <w:pPr>
                                <w:jc w:val="center"/>
                              </w:pPr>
                            </w:p>
                          </w:txbxContent>
                        </wps:txbx>
                        <wps:bodyPr wrap="square" anchor="ctr" upright="1"/>
                      </wps:wsp>
                    </wpg:wgp>
                  </a:graphicData>
                </a:graphic>
              </wp:anchor>
            </w:drawing>
          </mc:Choice>
          <mc:Fallback>
            <w:pict>
              <v:group id="_x0000_s1036" o:spid="_x0000_s1026" o:spt="203" style="position:absolute;left:0pt;margin-left:-82.7pt;margin-top:-80.3pt;height:41.2pt;width:243.2pt;mso-position-vertical-relative:page;z-index:251674624;mso-width-relative:page;mso-height-relative:page;" coordorigin="4551,52615" coordsize="8546,1398203203" o:gfxdata="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ga7443AAAAA0BAAAPAAAAAAAAAAEAIAAAACIAAABkcnMvZG93bnJldi54bWxQ&#10;SwECFAAUAAAACACHTuJA/RbXGp4CAACvBgAADgAAAAAAAAABACAAAAArAQAAZHJzL2Uyb0RvYy54&#10;bWxQSwUGAAAAAAYABgBZAQAAOwYAAAAA&#10;">
                <o:lock v:ext="edit" aspectratio="f"/>
                <v:rect id="_x0000_s1026" o:spid="_x0000_s1026" o:spt="1" style="position:absolute;left:4551;top:52615;height:1175;width:8546;" fillcolor="#B8B8B8" filled="t" stroked="f" coordsize="21600,21600" o:gfxdata="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ixvc9twAAANsAAAAP&#10;AAAAAAAAAAEAIAAAACIAAABkcnMvZG93bnJldi54bWxQSwECFAAUAAAACACHTuJAMy8FnjsAAAA5&#10;AAAAEAAAAAAAAAABACAAAAAGAQAAZHJzL3NoYXBleG1sLnhtbFBLBQYAAAAABgAGAFsBAACwAwAA&#10;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D1eDXr4AAADb&#10;AAAADwAAAGRycy9kb3ducmV2LnhtbEWPT2vCQBTE70K/w/IK3nSjSNHo6qFSDLSK2uL5kX0mwezb&#10;kN38aT99VxA8DjPzG2a16U0pWqpdYVnBZByBIE6tLjhT8PP9MZqDcB5ZY2mZFPySg836ZbDCWNuO&#10;T9SefSYChF2MCnLvq1hKl+Zk0I1tRRy8q60N+iDrTOoauwA3pZxG0Zs0WHBYyLGi95zS27kxCppU&#10;H5NDuf2a7rdJ5hafuz9z2Sk1fJ1ESxCeev8MP9qJVjBbwP1L+AFy/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1eDXr4A&#10;AADbAAAADwAAAAAAAAABACAAAAAiAAAAZHJzL2Rvd25yZXYueG1sUEsBAhQAFAAAAAgAh07iQDMv&#10;BZ47AAAAOQAAABAAAAAAAAAAAQAgAAAADQEAAGRycy9zaGFwZXhtbC54bWxQSwUGAAAAAAYABgBb&#10;AQAAtwMAAAAA&#10;">
                  <v:fill on="t" focussize="0,0"/>
                  <v:stroke color="#000000" joinstyle="round"/>
                  <v:imagedata o:title=""/>
                  <o:lock v:ext="edit" aspectratio="f"/>
                  <v:textbox>
                    <w:txbxContent>
                      <w:p w14:paraId="23C02AA7">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5513D756">
                        <w:pPr>
                          <w:jc w:val="center"/>
                        </w:pPr>
                      </w:p>
                    </w:txbxContent>
                  </v:textbox>
                </v:rect>
              </v:group>
            </w:pict>
          </mc:Fallback>
        </mc:AlternateContent>
      </w:r>
      <w:r>
        <w:rPr>
          <w:rFonts w:ascii="仿宋" w:hAnsi="仿宋" w:eastAsia="仿宋" w:cs="仿宋"/>
          <w:sz w:val="32"/>
          <w:szCs w:val="32"/>
        </w:rPr>
        <mc:AlternateContent>
          <mc:Choice Requires="wpg">
            <w:drawing>
              <wp:anchor distT="0" distB="0" distL="114300" distR="114300" simplePos="0" relativeHeight="251673600" behindDoc="0" locked="0" layoutInCell="1" allowOverlap="1">
                <wp:simplePos x="0" y="0"/>
                <wp:positionH relativeFrom="column">
                  <wp:posOffset>-874395</wp:posOffset>
                </wp:positionH>
                <wp:positionV relativeFrom="page">
                  <wp:posOffset>-876935</wp:posOffset>
                </wp:positionV>
                <wp:extent cx="3088640" cy="523240"/>
                <wp:effectExtent l="0" t="0" r="0" b="0"/>
                <wp:wrapNone/>
                <wp:docPr id="50" name="_x0000_s1033"/>
                <wp:cNvGraphicFramePr/>
                <a:graphic xmlns:a="http://schemas.openxmlformats.org/drawingml/2006/main">
                  <a:graphicData uri="http://schemas.microsoft.com/office/word/2010/wordprocessingGroup">
                    <wpg:wgp>
                      <wpg:cNvGrpSpPr/>
                      <wpg:grpSpPr>
                        <a:xfrm>
                          <a:off x="0" y="0"/>
                          <a:ext cx="3088640" cy="523240"/>
                          <a:chOff x="4551" y="52615"/>
                          <a:chExt cx="8546" cy="1398203203"/>
                        </a:xfrm>
                      </wpg:grpSpPr>
                      <wps:wsp>
                        <wps:cNvPr id="51" name="矩形 51"/>
                        <wps:cNvSpPr/>
                        <wps:spPr bwMode="auto">
                          <a:xfrm>
                            <a:off x="4551" y="52615"/>
                            <a:ext cx="8546" cy="1175"/>
                          </a:xfrm>
                          <a:prstGeom prst="rect">
                            <a:avLst/>
                          </a:prstGeom>
                          <a:solidFill>
                            <a:srgbClr val="B8B8B8"/>
                          </a:solidFill>
                          <a:ln>
                            <a:noFill/>
                          </a:ln>
                        </wps:spPr>
                        <wps:bodyPr rot="0">
                          <a:noAutofit/>
                        </wps:bodyPr>
                      </wps:wsp>
                      <wps:wsp>
                        <wps:cNvPr id="52" name="矩形 52"/>
                        <wps:cNvSpPr/>
                        <wps:spPr bwMode="auto">
                          <a:xfrm>
                            <a:off x="4577" y="52890"/>
                            <a:ext cx="8324" cy="1123"/>
                          </a:xfrm>
                          <a:prstGeom prst="rect">
                            <a:avLst/>
                          </a:prstGeom>
                          <a:solidFill>
                            <a:srgbClr val="AD002D"/>
                          </a:solidFill>
                          <a:ln>
                            <a:solidFill>
                              <a:srgbClr val="000000"/>
                            </a:solidFill>
                            <a:round/>
                          </a:ln>
                        </wps:spPr>
                        <wps:txbx>
                          <w:txbxContent>
                            <w:p w14:paraId="64EAA752">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5DE9A369">
                              <w:pPr>
                                <w:jc w:val="center"/>
                              </w:pPr>
                            </w:p>
                          </w:txbxContent>
                        </wps:txbx>
                        <wps:bodyPr wrap="square" anchor="ctr" upright="1"/>
                      </wps:wsp>
                    </wpg:wgp>
                  </a:graphicData>
                </a:graphic>
              </wp:anchor>
            </w:drawing>
          </mc:Choice>
          <mc:Fallback>
            <w:pict>
              <v:group id="_x0000_s1033" o:spid="_x0000_s1026" o:spt="203" style="position:absolute;left:0pt;margin-left:-68.85pt;margin-top:-69.05pt;height:41.2pt;width:243.2pt;mso-position-vertical-relative:page;z-index:251673600;mso-width-relative:page;mso-height-relative:page;" coordorigin="4551,52615" coordsize="8546,1398203203" o:gfxdata="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Gp/SfbAAAADQEAAA8AAAAAAAAAAQAgAAAAIgAAAGRycy9kb3ducmV2LnhtbFBLAQIU&#10;ABQAAAAIAIdO4kDR7HAJmwIAAK8GAAAOAAAAAAAAAAEAIAAAACoBAABkcnMvZTJvRG9jLnhtbFBL&#10;BQYAAAAABgAGAFkBAAA3BgAAAAA=&#10;">
                <o:lock v:ext="edit" aspectratio="f"/>
                <v:rect id="_x0000_s1026" o:spid="_x0000_s1026" o:spt="1" style="position:absolute;left:4551;top:52615;height:1175;width:8546;" fillcolor="#B8B8B8" filled="t" stroked="f" coordsize="21600,21600" o:gfxdata="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Jch9vQAA&#10;ANs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hCqH8r8AAADb&#10;AAAADwAAAGRycy9kb3ducmV2LnhtbEWPT2vCQBTE70K/w/IK3nRjwNJGVw+VkkD/YKN4fmSfSTD7&#10;NmQ3ie2n7xYEj8PM/IZZb6+mEQN1rrasYDGPQBAXVtdcKjge3mbPIJxH1thYJgU/5GC7eZisMdF2&#10;5G8acl+KAGGXoILK+zaR0hUVGXRz2xIH72w7gz7IrpS6wzHATSPjKHqSBmsOCxW29FpRccl7o6Av&#10;9D77anYf8ecuK93Le/prTqlS08dFtALh6erv4Vs70wqWMfx/CT9Ab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qh/K/&#10;AAAA2wAAAA8AAAAAAAAAAQAgAAAAIgAAAGRycy9kb3ducmV2LnhtbFBLAQIUABQAAAAIAIdO4kAz&#10;LwWeOwAAADkAAAAQAAAAAAAAAAEAIAAAAA4BAABkcnMvc2hhcGV4bWwueG1sUEsFBgAAAAAGAAYA&#10;WwEAALgDAAAAAA==&#10;">
                  <v:fill on="t" focussize="0,0"/>
                  <v:stroke color="#000000" joinstyle="round"/>
                  <v:imagedata o:title=""/>
                  <o:lock v:ext="edit" aspectratio="f"/>
                  <v:textbox>
                    <w:txbxContent>
                      <w:p w14:paraId="64EAA752">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5DE9A369">
                        <w:pPr>
                          <w:jc w:val="center"/>
                        </w:pPr>
                      </w:p>
                    </w:txbxContent>
                  </v:textbox>
                </v:rect>
              </v:group>
            </w:pict>
          </mc:Fallback>
        </mc:AlternateContent>
      </w:r>
      <w:r>
        <w:rPr>
          <w:rFonts w:ascii="仿宋" w:hAnsi="仿宋" w:eastAsia="仿宋" w:cs="仿宋"/>
          <w:sz w:val="32"/>
          <w:szCs w:val="32"/>
        </w:rPr>
        <mc:AlternateContent>
          <mc:Choice Requires="wpg">
            <w:drawing>
              <wp:anchor distT="0" distB="0" distL="114300" distR="114300" simplePos="0" relativeHeight="251672576" behindDoc="0" locked="0" layoutInCell="1" allowOverlap="1">
                <wp:simplePos x="0" y="0"/>
                <wp:positionH relativeFrom="column">
                  <wp:posOffset>-1026795</wp:posOffset>
                </wp:positionH>
                <wp:positionV relativeFrom="page">
                  <wp:posOffset>-1029335</wp:posOffset>
                </wp:positionV>
                <wp:extent cx="3088640" cy="523240"/>
                <wp:effectExtent l="0" t="0" r="0" b="0"/>
                <wp:wrapNone/>
                <wp:docPr id="53" name="_x0000_s1030"/>
                <wp:cNvGraphicFramePr/>
                <a:graphic xmlns:a="http://schemas.openxmlformats.org/drawingml/2006/main">
                  <a:graphicData uri="http://schemas.microsoft.com/office/word/2010/wordprocessingGroup">
                    <wpg:wgp>
                      <wpg:cNvGrpSpPr/>
                      <wpg:grpSpPr>
                        <a:xfrm>
                          <a:off x="0" y="0"/>
                          <a:ext cx="3088640" cy="523240"/>
                          <a:chOff x="4551" y="52615"/>
                          <a:chExt cx="8546" cy="1398203203"/>
                        </a:xfrm>
                      </wpg:grpSpPr>
                      <wps:wsp>
                        <wps:cNvPr id="54" name="矩形 54"/>
                        <wps:cNvSpPr/>
                        <wps:spPr bwMode="auto">
                          <a:xfrm>
                            <a:off x="4551" y="52615"/>
                            <a:ext cx="8546" cy="1175"/>
                          </a:xfrm>
                          <a:prstGeom prst="rect">
                            <a:avLst/>
                          </a:prstGeom>
                          <a:solidFill>
                            <a:srgbClr val="B8B8B8"/>
                          </a:solidFill>
                          <a:ln>
                            <a:noFill/>
                          </a:ln>
                        </wps:spPr>
                        <wps:bodyPr rot="0">
                          <a:noAutofit/>
                        </wps:bodyPr>
                      </wps:wsp>
                      <wps:wsp>
                        <wps:cNvPr id="55" name="矩形 55"/>
                        <wps:cNvSpPr/>
                        <wps:spPr bwMode="auto">
                          <a:xfrm>
                            <a:off x="4577" y="52890"/>
                            <a:ext cx="8324" cy="1123"/>
                          </a:xfrm>
                          <a:prstGeom prst="rect">
                            <a:avLst/>
                          </a:prstGeom>
                          <a:solidFill>
                            <a:srgbClr val="AD002D"/>
                          </a:solidFill>
                          <a:ln>
                            <a:solidFill>
                              <a:srgbClr val="000000"/>
                            </a:solidFill>
                            <a:round/>
                          </a:ln>
                        </wps:spPr>
                        <wps:txbx>
                          <w:txbxContent>
                            <w:p w14:paraId="3546AD3F">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6B422DAB">
                              <w:pPr>
                                <w:jc w:val="center"/>
                              </w:pPr>
                            </w:p>
                          </w:txbxContent>
                        </wps:txbx>
                        <wps:bodyPr wrap="square" anchor="ctr" upright="1"/>
                      </wps:wsp>
                    </wpg:wgp>
                  </a:graphicData>
                </a:graphic>
              </wp:anchor>
            </w:drawing>
          </mc:Choice>
          <mc:Fallback>
            <w:pict>
              <v:group id="_x0000_s1030" o:spid="_x0000_s1026" o:spt="203" style="position:absolute;left:0pt;margin-left:-80.85pt;margin-top:-81.05pt;height:41.2pt;width:243.2pt;mso-position-vertical-relative:page;z-index:251672576;mso-width-relative:page;mso-height-relative:page;" coordorigin="4551,52615" coordsize="8546,1398203203" o:gfxdata="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ry3q3AAAAA0BAAAPAAAAAAAAAAEAIAAAACIAAABkcnMvZG93bnJldi54bWxQ&#10;SwECFAAUAAAACACHTuJA3LYZ654CAACvBgAADgAAAAAAAAABACAAAAArAQAAZHJzL2Uyb0RvYy54&#10;bWxQSwUGAAAAAAYABgBZAQAAOwYAAAAA&#10;">
                <o:lock v:ext="edit" aspectratio="f"/>
                <v:rect id="_x0000_s1026" o:spid="_x0000_s1026" o:spt="1" style="position:absolute;left:4551;top:52615;height:1175;width:8546;" fillcolor="#B8B8B8" filled="t" stroked="f" coordsize="21600,21600" o:gfxdata="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UmvlugAAANsA&#10;AAAPAAAAAAAAAAEAIAAAACIAAABkcnMvZG93bnJldi54bWxQSwECFAAUAAAACACHTuJAMy8FnjsA&#10;AAA5AAAAEAAAAAAAAAABACAAAAAJAQAAZHJzL3NoYXBleG1sLnhtbFBLBQYAAAAABgAGAFsBAACz&#10;Aw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C8Mfhr4AAADb&#10;AAAADwAAAGRycy9kb3ducmV2LnhtbEWPT2vCQBTE7wW/w/IEb7pRiNQ0Gw+KGNCWVkvPj+xrEsy+&#10;Ddk1/vn0bkHocZiZ3zDp8moa0VPnassKppMIBHFhdc2lgu/jZvwKwnlkjY1lUnAjB8ts8JJiou2F&#10;v6g/+FIECLsEFVTet4mUrqjIoJvYljh4v7Yz6IPsSqk7vAS4aeQsiubSYM1hocKWVhUVp8PZKDgX&#10;+jP/aNb72fs6L91it72bn61So+E0egPh6er/w892rhXEMfx9CT9AZ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8Mfhr4A&#10;AADbAAAADwAAAAAAAAABACAAAAAiAAAAZHJzL2Rvd25yZXYueG1sUEsBAhQAFAAAAAgAh07iQDMv&#10;BZ47AAAAOQAAABAAAAAAAAAAAQAgAAAADQEAAGRycy9zaGFwZXhtbC54bWxQSwUGAAAAAAYABgBb&#10;AQAAtwMAAAAA&#10;">
                  <v:fill on="t" focussize="0,0"/>
                  <v:stroke color="#000000" joinstyle="round"/>
                  <v:imagedata o:title=""/>
                  <o:lock v:ext="edit" aspectratio="f"/>
                  <v:textbox>
                    <w:txbxContent>
                      <w:p w14:paraId="3546AD3F">
                        <w:pPr>
                          <w:widowControl/>
                          <w:jc w:val="left"/>
                          <w:rPr>
                            <w:rFonts w:ascii="楷体" w:hAnsi="楷体" w:eastAsia="楷体" w:cs="楷体"/>
                            <w:b/>
                            <w:bCs/>
                            <w:color w:val="FDEFBE"/>
                            <w:sz w:val="32"/>
                            <w:szCs w:val="32"/>
                          </w:rPr>
                        </w:pPr>
                        <w:r>
                          <w:rPr>
                            <w:rFonts w:hint="eastAsia" w:ascii="楷体" w:hAnsi="楷体" w:eastAsia="楷体" w:cs="楷体"/>
                            <w:b/>
                            <w:bCs/>
                            <w:color w:val="FDEFBE"/>
                            <w:sz w:val="32"/>
                            <w:szCs w:val="32"/>
                          </w:rPr>
                          <w:t>2018年度部门决算☞决算报表</w:t>
                        </w:r>
                      </w:p>
                      <w:p w14:paraId="6B422DAB">
                        <w:pPr>
                          <w:jc w:val="center"/>
                        </w:pPr>
                      </w:p>
                    </w:txbxContent>
                  </v:textbox>
                </v:rect>
              </v:group>
            </w:pict>
          </mc:Fallback>
        </mc:AlternateContent>
      </w:r>
      <w:r>
        <w:rPr>
          <w:rFonts w:hint="eastAsia" w:ascii="仿宋_GB2312" w:eastAsia="仿宋_GB2312" w:cs="DengXian-Regular"/>
          <w:sz w:val="32"/>
          <w:szCs w:val="32"/>
        </w:rPr>
        <w:t>以空表列示。</w:t>
      </w:r>
    </w:p>
    <w:p w14:paraId="65A2CCCA">
      <w:pPr>
        <w:spacing w:line="580" w:lineRule="exact"/>
        <w:ind w:firstLine="640"/>
        <w:rPr>
          <w:rFonts w:ascii="仿宋_GB2312" w:hAnsi="Times New Roman" w:eastAsia="仿宋_GB2312" w:cs="DengXian-Regular"/>
          <w:sz w:val="32"/>
          <w:szCs w:val="32"/>
        </w:rPr>
      </w:pPr>
      <w:r>
        <w:rPr>
          <w:rFonts w:hint="eastAsia" w:ascii="仿宋_GB2312" w:hAnsi="Times New Roman" w:eastAsia="仿宋_GB2312" w:cs="DengXian-Regular"/>
          <w:sz w:val="32"/>
          <w:szCs w:val="32"/>
        </w:rPr>
        <w:t>2. 由于决算公开表格中金额数值应当保留两位小数，公开数据为四舍五入计算结果，个别数据合计项与分项之和存在小数点后差额，特此说明。</w:t>
      </w:r>
    </w:p>
    <w:p w14:paraId="07C6896A">
      <w:pPr>
        <w:widowControl/>
        <w:spacing w:line="580" w:lineRule="exact"/>
        <w:ind w:firstLine="883"/>
        <w:jc w:val="left"/>
        <w:rPr>
          <w:rFonts w:ascii="宋体" w:hAnsi="宋体" w:eastAsia="宋体" w:cs="MS-UIGothic,Bold"/>
          <w:b/>
          <w:bCs/>
          <w:sz w:val="44"/>
          <w:szCs w:val="44"/>
        </w:rPr>
        <w:sectPr>
          <w:type w:val="continuous"/>
          <w:pgSz w:w="11906" w:h="16838" w:orient="landscape"/>
          <w:pgMar w:top="2098" w:right="1474" w:bottom="1984" w:left="1588" w:header="851" w:footer="992" w:gutter="0"/>
          <w:cols w:space="0" w:num="1"/>
        </w:sectPr>
      </w:pPr>
    </w:p>
    <w:p w14:paraId="537A1A3C">
      <w:pPr>
        <w:jc w:val="center"/>
        <w:rPr>
          <w:rFonts w:ascii="黑体" w:hAnsi="黑体" w:eastAsia="黑体" w:cs="黑体"/>
          <w:sz w:val="56"/>
          <w:szCs w:val="72"/>
        </w:rPr>
      </w:pPr>
    </w:p>
    <w:p w14:paraId="61CEA23D">
      <w:pPr>
        <w:jc w:val="center"/>
        <w:rPr>
          <w:rFonts w:ascii="黑体" w:hAnsi="黑体" w:eastAsia="黑体" w:cs="黑体"/>
          <w:sz w:val="56"/>
          <w:szCs w:val="72"/>
        </w:rPr>
        <w:sectPr>
          <w:type w:val="continuous"/>
          <w:pgSz w:w="11906" w:h="16838" w:orient="landscape"/>
          <w:pgMar w:top="2041" w:right="1531" w:bottom="2041" w:left="1531" w:header="851" w:footer="992" w:gutter="0"/>
          <w:cols w:space="0" w:num="1"/>
          <w:titlePg/>
        </w:sectPr>
      </w:pPr>
    </w:p>
    <w:p w14:paraId="33F21150">
      <w:pPr>
        <w:rPr>
          <w:rFonts w:ascii="黑体" w:hAnsi="黑体" w:eastAsia="黑体" w:cs="黑体"/>
          <w:sz w:val="56"/>
          <w:szCs w:val="72"/>
        </w:rPr>
        <w:sectPr>
          <w:headerReference r:id="rId21" w:type="first"/>
          <w:footerReference r:id="rId23" w:type="first"/>
          <w:headerReference r:id="rId20" w:type="default"/>
          <w:footerReference r:id="rId22" w:type="default"/>
          <w:type w:val="continuous"/>
          <w:pgSz w:w="11906" w:h="16838" w:orient="landscape"/>
          <w:pgMar w:top="2041" w:right="1531" w:bottom="2041" w:left="1531" w:header="851" w:footer="992" w:gutter="0"/>
          <w:cols w:space="0" w:num="1"/>
          <w:titlePg/>
        </w:sectPr>
      </w:pPr>
      <w:r>
        <w:rPr>
          <w:rFonts w:ascii="黑体" w:hAnsi="黑体" w:eastAsia="黑体" w:cs="黑体"/>
          <w:sz w:val="56"/>
          <w:szCs w:val="72"/>
        </w:rPr>
        <w:br w:type="page" w:clear="all"/>
      </w:r>
    </w:p>
    <w:p w14:paraId="3EF19768">
      <w:pPr>
        <w:rPr>
          <w:rFonts w:ascii="黑体" w:hAnsi="黑体" w:eastAsia="黑体" w:cs="黑体"/>
          <w:sz w:val="56"/>
          <w:szCs w:val="72"/>
        </w:rPr>
      </w:pPr>
    </w:p>
    <w:p w14:paraId="0938F108">
      <w:pPr>
        <w:jc w:val="center"/>
        <w:rPr>
          <w:rFonts w:ascii="黑体" w:hAnsi="黑体" w:eastAsia="黑体" w:cs="黑体"/>
          <w:sz w:val="56"/>
          <w:szCs w:val="72"/>
        </w:rPr>
      </w:pPr>
    </w:p>
    <w:p w14:paraId="3FF2EB7D">
      <w:pPr>
        <w:jc w:val="center"/>
        <w:rPr>
          <w:rFonts w:ascii="黑体" w:hAnsi="黑体" w:eastAsia="黑体" w:cs="黑体"/>
          <w:sz w:val="56"/>
          <w:szCs w:val="72"/>
        </w:rPr>
      </w:pPr>
    </w:p>
    <w:p w14:paraId="0EE8A777">
      <w:pPr>
        <w:jc w:val="center"/>
        <w:rPr>
          <w:sz w:val="72"/>
        </w:rPr>
      </w:pPr>
      <w:r>
        <w:rPr>
          <w:sz w:val="72"/>
        </w:rPr>
        <mc:AlternateContent>
          <mc:Choice Requires="wps">
            <w:drawing>
              <wp:anchor distT="0" distB="0" distL="114300" distR="114300" simplePos="0" relativeHeight="251670528" behindDoc="0" locked="0" layoutInCell="1" allowOverlap="1">
                <wp:simplePos x="0" y="0"/>
                <wp:positionH relativeFrom="column">
                  <wp:posOffset>-1021080</wp:posOffset>
                </wp:positionH>
                <wp:positionV relativeFrom="paragraph">
                  <wp:posOffset>441960</wp:posOffset>
                </wp:positionV>
                <wp:extent cx="7793355" cy="3341370"/>
                <wp:effectExtent l="0" t="0" r="0" b="0"/>
                <wp:wrapNone/>
                <wp:docPr id="68" name="_x0000_s1029"/>
                <wp:cNvGraphicFramePr/>
                <a:graphic xmlns:a="http://schemas.openxmlformats.org/drawingml/2006/main">
                  <a:graphicData uri="http://schemas.microsoft.com/office/word/2010/wordprocessingShape">
                    <wps:wsp>
                      <wps:cNvSpPr txBox="1"/>
                      <wps:spPr bwMode="auto">
                        <a:xfrm>
                          <a:off x="0" y="0"/>
                          <a:ext cx="7793355" cy="3341370"/>
                        </a:xfrm>
                        <a:prstGeom prst="rect">
                          <a:avLst/>
                        </a:prstGeom>
                        <a:blipFill>
                          <a:blip r:embed="rId30"/>
                        </a:blipFill>
                        <a:ln>
                          <a:noFill/>
                          <a:round/>
                        </a:ln>
                      </wps:spPr>
                      <wps:txbx>
                        <w:txbxContent>
                          <w:p w14:paraId="3C50AC40">
                            <w:pPr>
                              <w:widowControl/>
                              <w:jc w:val="center"/>
                            </w:pPr>
                            <w:r>
                              <w:rPr>
                                <w:rFonts w:hint="eastAsia" w:ascii="黑体" w:hAnsi="黑体" w:eastAsia="黑体" w:cs="黑体"/>
                                <w:color w:val="000000" w:themeColor="text1"/>
                                <w:sz w:val="90"/>
                                <w:szCs w:val="90"/>
                              </w:rPr>
                              <w:t>第三部分 相关名词解释</w:t>
                            </w:r>
                          </w:p>
                        </w:txbxContent>
                      </wps:txbx>
                      <wps:bodyPr wrap="square" anchor="ctr" upright="1"/>
                    </wps:wsp>
                  </a:graphicData>
                </a:graphic>
              </wp:anchor>
            </w:drawing>
          </mc:Choice>
          <mc:Fallback>
            <w:pict>
              <v:shape id="_x0000_s1029" o:spid="_x0000_s1026" o:spt="202" type="#_x0000_t202" style="position:absolute;left:0pt;margin-left:-80.4pt;margin-top:34.8pt;height:263.1pt;width:613.65pt;z-index:251670528;v-text-anchor:middle;mso-width-relative:page;mso-height-relative:page;" filled="t" stroked="f" coordsize="21600,21600" o:gfxdata="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">
                <v:fill type="tile" on="t" focussize="0,0" recolor="t" rotate="t" r:id="rId30"/>
                <v:stroke on="f" joinstyle="round"/>
                <v:imagedata o:title=""/>
                <o:lock v:ext="edit" aspectratio="f"/>
                <v:textbox>
                  <w:txbxContent>
                    <w:p w14:paraId="3C50AC40">
                      <w:pPr>
                        <w:widowControl/>
                        <w:jc w:val="center"/>
                      </w:pPr>
                      <w:r>
                        <w:rPr>
                          <w:rFonts w:hint="eastAsia" w:ascii="黑体" w:hAnsi="黑体" w:eastAsia="黑体" w:cs="黑体"/>
                          <w:color w:val="000000" w:themeColor="text1"/>
                          <w:sz w:val="90"/>
                          <w:szCs w:val="90"/>
                        </w:rPr>
                        <w:t>第三部分 相关名词解释</w:t>
                      </w:r>
                    </w:p>
                  </w:txbxContent>
                </v:textbox>
              </v:shape>
            </w:pict>
          </mc:Fallback>
        </mc:AlternateContent>
      </w:r>
    </w:p>
    <w:p w14:paraId="43E5E77B"/>
    <w:p w14:paraId="63570605"/>
    <w:p w14:paraId="51AB924D"/>
    <w:p w14:paraId="566187CA"/>
    <w:p w14:paraId="2CD27AB9"/>
    <w:p w14:paraId="57079891"/>
    <w:p w14:paraId="37237F7D"/>
    <w:p w14:paraId="5E834C72"/>
    <w:p w14:paraId="51FD1ECA"/>
    <w:p w14:paraId="452FF49D"/>
    <w:p w14:paraId="03EAD3D2"/>
    <w:p w14:paraId="0B414DB0"/>
    <w:p w14:paraId="29B3CAA0"/>
    <w:p w14:paraId="7BCA039D">
      <w:pPr>
        <w:tabs>
          <w:tab w:val="left" w:pos="886"/>
        </w:tabs>
        <w:jc w:val="left"/>
        <w:sectPr>
          <w:headerReference r:id="rId24" w:type="first"/>
          <w:pgSz w:w="11906" w:h="16838" w:orient="landscape"/>
          <w:pgMar w:top="2041" w:right="1531" w:bottom="2041" w:left="1531" w:header="851" w:footer="992" w:gutter="0"/>
          <w:cols w:space="0" w:num="1"/>
          <w:titlePg/>
        </w:sectPr>
      </w:pPr>
    </w:p>
    <w:p w14:paraId="78ECB687">
      <w:pPr>
        <w:rPr>
          <w:rFonts w:ascii="仿宋_GB2312" w:hAnsi="宋体" w:eastAsia="仿宋_GB2312" w:cs="ArialUnicodeMS"/>
          <w:sz w:val="32"/>
          <w:szCs w:val="32"/>
          <w:highlight w:val="yellow"/>
        </w:rPr>
      </w:pPr>
      <w:r>
        <w:rPr>
          <w:rFonts w:hint="eastAsia" w:ascii="仿宋_GB2312" w:hAnsi="宋体" w:eastAsia="仿宋_GB2312" w:cs="ArialUnicodeMS"/>
          <w:sz w:val="32"/>
          <w:szCs w:val="32"/>
          <w:highlight w:val="yellow"/>
        </w:rPr>
        <w:br w:type="page" w:clear="all"/>
      </w:r>
    </w:p>
    <w:p w14:paraId="7B3A6F02">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（一）财政拨款收入：</w:t>
      </w:r>
      <w:r>
        <w:rPr>
          <w:rFonts w:hint="eastAsia" w:ascii="仿宋_GB2312" w:hAnsi="宋体" w:eastAsia="仿宋_GB2312" w:cs="Times New Roman"/>
          <w:color w:val="000000"/>
          <w:sz w:val="32"/>
          <w:szCs w:val="32"/>
        </w:rPr>
        <w:t>本年度从本级财政部门取得的财政拨款，包括一般公共预算财政拨款和政府性基金预算财政拨款。</w:t>
      </w:r>
    </w:p>
    <w:p w14:paraId="088E22BA">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（二）事业收入：</w:t>
      </w:r>
      <w:r>
        <w:rPr>
          <w:rFonts w:hint="eastAsia" w:ascii="仿宋_GB2312" w:hAnsi="宋体" w:eastAsia="仿宋_GB2312" w:cs="Times New Roman"/>
          <w:color w:val="000000"/>
          <w:sz w:val="32"/>
          <w:szCs w:val="32"/>
        </w:rPr>
        <w:t>指事业单位开展专业业务活动及辅助活动所取得的收入。</w:t>
      </w:r>
    </w:p>
    <w:p w14:paraId="74B54477">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（三）其他收入：</w:t>
      </w:r>
      <w:r>
        <w:rPr>
          <w:rFonts w:hint="eastAsia" w:ascii="仿宋_GB2312" w:hAnsi="宋体" w:eastAsia="仿宋_GB2312" w:cs="Times New Roman"/>
          <w:color w:val="000000"/>
          <w:sz w:val="32"/>
          <w:szCs w:val="32"/>
        </w:rPr>
        <w:t>指除上述“财政拨款收入”“事业收入”“经营收入”等以外的收入。</w:t>
      </w:r>
    </w:p>
    <w:p w14:paraId="46191A34">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（四）用事业基金弥补收支差额：</w:t>
      </w:r>
      <w:r>
        <w:rPr>
          <w:rFonts w:hint="eastAsia" w:ascii="仿宋_GB2312" w:hAnsi="宋体" w:eastAsia="仿宋_GB2312" w:cs="Times New Roman"/>
          <w:color w:val="000000"/>
          <w:sz w:val="32"/>
          <w:szCs w:val="32"/>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18308203">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（五）年初结转和结余：</w:t>
      </w:r>
      <w:r>
        <w:rPr>
          <w:rFonts w:hint="eastAsia" w:ascii="仿宋_GB2312" w:hAnsi="宋体" w:eastAsia="仿宋_GB2312" w:cs="Times New Roman"/>
          <w:color w:val="000000"/>
          <w:sz w:val="32"/>
          <w:szCs w:val="32"/>
        </w:rPr>
        <w:t>指以前年度尚未完成、结转到本年仍按原规定用途继续使用的资金，或项目已完成等产生的结余资金。</w:t>
      </w:r>
    </w:p>
    <w:p w14:paraId="1CD066A5">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（六）结余分配：</w:t>
      </w:r>
      <w:r>
        <w:rPr>
          <w:rFonts w:hint="eastAsia" w:ascii="仿宋_GB2312" w:hAnsi="宋体" w:eastAsia="仿宋_GB2312" w:cs="Times New Roman"/>
          <w:color w:val="000000"/>
          <w:sz w:val="32"/>
          <w:szCs w:val="32"/>
        </w:rPr>
        <w:t>指事业单位按照事业单位会计制度的规定从非财政补助结余中分配的事业基金和职工福利基金等。</w:t>
      </w:r>
    </w:p>
    <w:p w14:paraId="0D424CF1">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（七）年末结转和结余：</w:t>
      </w:r>
      <w:r>
        <w:rPr>
          <w:rFonts w:hint="eastAsia" w:ascii="仿宋_GB2312" w:hAnsi="宋体" w:eastAsia="仿宋_GB2312" w:cs="Times New Roman"/>
          <w:color w:val="000000"/>
          <w:sz w:val="32"/>
          <w:szCs w:val="32"/>
        </w:rPr>
        <w:t>指单位按有关规定结转到下年或以后年度继续使用的资金，或项目已完成等产生的结余资金。</w:t>
      </w:r>
    </w:p>
    <w:p w14:paraId="2814B383">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（八）基本支出：</w:t>
      </w:r>
      <w:r>
        <w:rPr>
          <w:rFonts w:hint="eastAsia" w:ascii="仿宋_GB2312" w:hAnsi="宋体" w:eastAsia="仿宋_GB2312" w:cs="Times New Roman"/>
          <w:color w:val="000000"/>
          <w:sz w:val="32"/>
          <w:szCs w:val="32"/>
        </w:rPr>
        <w:t>填列单位为保障机构正常运转、完成日常工作任务而发生的各项支出。</w:t>
      </w:r>
    </w:p>
    <w:p w14:paraId="4904A88A">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（九）项目支出：</w:t>
      </w:r>
      <w:r>
        <w:rPr>
          <w:rFonts w:hint="eastAsia" w:ascii="仿宋_GB2312" w:hAnsi="宋体" w:eastAsia="仿宋_GB2312" w:cs="Times New Roman"/>
          <w:color w:val="000000"/>
          <w:sz w:val="32"/>
          <w:szCs w:val="32"/>
        </w:rPr>
        <w:t>填列单位为完成特定的行政工作任务或事业发展目标，在基本支出之外发生的各项支出</w:t>
      </w:r>
    </w:p>
    <w:p w14:paraId="57CBC494">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（十）基本建设支出：</w:t>
      </w:r>
      <w:r>
        <w:rPr>
          <w:rFonts w:hint="eastAsia" w:ascii="仿宋_GB2312" w:hAnsi="宋体" w:eastAsia="仿宋_GB2312" w:cs="Times New Roman"/>
          <w:color w:val="00000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31573EE3">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（十一）其他资本性支出：</w:t>
      </w:r>
      <w:r>
        <w:rPr>
          <w:rFonts w:hint="eastAsia" w:ascii="仿宋_GB2312" w:hAnsi="宋体" w:eastAsia="仿宋_GB2312" w:cs="Times New Roman"/>
          <w:color w:val="000000"/>
          <w:sz w:val="32"/>
          <w:szCs w:val="32"/>
        </w:rPr>
        <w:t>填列由各级非发展与改革部门集中安排的用于购置固定资产、战备性和应急性储备、土地和无形资产，以及购建基础设施、大型修缮和财政支持企业更新改造所发生的支出。</w:t>
      </w:r>
    </w:p>
    <w:p w14:paraId="38329D14">
      <w:pPr>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（十二）“三公”经费：</w:t>
      </w:r>
      <w:r>
        <w:rPr>
          <w:rFonts w:hint="eastAsia" w:ascii="仿宋_GB2312" w:hAnsi="宋体" w:eastAsia="仿宋_GB2312" w:cs="Times New Roman"/>
          <w:color w:val="00000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7EE4F99A">
      <w:pPr>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（十三）其他交通费用：</w:t>
      </w:r>
      <w:r>
        <w:rPr>
          <w:rFonts w:hint="eastAsia" w:ascii="仿宋_GB2312" w:hAnsi="宋体" w:eastAsia="仿宋_GB2312" w:cs="Times New Roman"/>
          <w:color w:val="000000"/>
          <w:sz w:val="32"/>
          <w:szCs w:val="32"/>
        </w:rPr>
        <w:t>填列单位除公务用车运行维护费以外的其他交通费用。如公务交通补贴、租车费用、出租车费用，飞机、船舶等燃料费、维修费、保险费等。</w:t>
      </w:r>
    </w:p>
    <w:p w14:paraId="48FF31CE">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（十四）公务用车购置：</w:t>
      </w:r>
      <w:r>
        <w:rPr>
          <w:rFonts w:hint="eastAsia" w:ascii="仿宋_GB2312" w:hAnsi="宋体" w:eastAsia="仿宋_GB2312" w:cs="Times New Roman"/>
          <w:color w:val="000000"/>
          <w:sz w:val="32"/>
          <w:szCs w:val="32"/>
        </w:rPr>
        <w:t>填列单位公务用车车辆购置支出（含车辆购置税、牌照费）。</w:t>
      </w:r>
    </w:p>
    <w:p w14:paraId="68FF407E">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（十五）其他交通工具购置：</w:t>
      </w:r>
      <w:r>
        <w:rPr>
          <w:rFonts w:hint="eastAsia" w:ascii="仿宋_GB2312" w:hAnsi="宋体" w:eastAsia="仿宋_GB2312" w:cs="Times New Roman"/>
          <w:color w:val="000000"/>
          <w:sz w:val="32"/>
          <w:szCs w:val="32"/>
        </w:rPr>
        <w:t>填列单位除公务用车外的其他各类交通工具（如船舶、飞机等）购置支出（含车辆购置税、牌照费）。</w:t>
      </w:r>
    </w:p>
    <w:p w14:paraId="090B8ACA">
      <w:pPr>
        <w:widowControl/>
        <w:spacing w:line="560" w:lineRule="exact"/>
        <w:ind w:firstLine="643"/>
        <w:rPr>
          <w:rFonts w:ascii="仿宋_GB2312" w:hAnsi="宋体" w:eastAsia="仿宋_GB2312" w:cs="Times New Roman"/>
          <w:color w:val="000000"/>
          <w:sz w:val="32"/>
          <w:szCs w:val="32"/>
        </w:rPr>
      </w:pPr>
      <w:r>
        <w:rPr>
          <w:rFonts w:hint="eastAsia" w:ascii="仿宋_GB2312" w:hAnsi="宋体" w:eastAsia="仿宋_GB2312" w:cs="Times New Roman"/>
          <w:b/>
          <w:bCs/>
          <w:color w:val="000000"/>
          <w:sz w:val="32"/>
          <w:szCs w:val="32"/>
        </w:rPr>
        <w:t>（十六）机关运行经费：</w:t>
      </w:r>
      <w:r>
        <w:rPr>
          <w:rFonts w:hint="eastAsia" w:ascii="仿宋_GB2312" w:hAnsi="宋体" w:eastAsia="仿宋_GB2312" w:cs="Times New Roman"/>
          <w:color w:val="00000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31ADB620">
      <w:pPr>
        <w:tabs>
          <w:tab w:val="left" w:pos="235"/>
        </w:tabs>
        <w:jc w:val="left"/>
        <w:rPr>
          <w:rFonts w:ascii="仿宋_GB2312" w:hAnsi="Cambria" w:eastAsia="仿宋_GB2312" w:cs="ArialUnicodeMS"/>
          <w:sz w:val="32"/>
          <w:szCs w:val="32"/>
        </w:rPr>
      </w:pPr>
      <w:r>
        <w:rPr>
          <w:rFonts w:hint="eastAsia" w:ascii="仿宋_GB2312" w:hAnsi="宋体" w:eastAsia="仿宋_GB2312" w:cs="Times New Roman"/>
          <w:b/>
          <w:bCs/>
          <w:color w:val="000000"/>
          <w:sz w:val="32"/>
          <w:szCs w:val="32"/>
        </w:rPr>
        <w:t>（十七）经费形式:</w:t>
      </w:r>
      <w:r>
        <w:rPr>
          <w:rFonts w:hint="eastAsia" w:ascii="仿宋_GB2312" w:hAnsi="宋体" w:eastAsia="仿宋_GB2312" w:cs="Times New Roman"/>
          <w:color w:val="000000"/>
          <w:sz w:val="32"/>
          <w:szCs w:val="32"/>
        </w:rPr>
        <w:t>按照经费来源，</w:t>
      </w:r>
      <w:r>
        <w:rPr>
          <w:rFonts w:hint="eastAsia" w:ascii="仿宋_GB2312" w:hAnsi="Cambria" w:eastAsia="仿宋_GB2312" w:cs="ArialUnicodeMS"/>
          <w:sz w:val="32"/>
          <w:szCs w:val="32"/>
        </w:rPr>
        <w:t>可分为财政拨款、财政性资金基本保证、财政性资金定额或定项补助、财政性资金零补助四类。</w:t>
      </w:r>
    </w:p>
    <w:p w14:paraId="35162245"/>
    <w:p w14:paraId="250F96C6"/>
    <w:p w14:paraId="66D4584E"/>
    <w:p w14:paraId="6AA3A63D"/>
    <w:p w14:paraId="06318FFC"/>
    <w:p w14:paraId="3D010E1B"/>
    <w:p w14:paraId="50C7446B">
      <w:pPr>
        <w:jc w:val="left"/>
        <w:sectPr>
          <w:headerReference r:id="rId25" w:type="default"/>
          <w:type w:val="continuous"/>
          <w:pgSz w:w="11906" w:h="16838" w:orient="landscape"/>
          <w:pgMar w:top="2098" w:right="1474" w:bottom="1985" w:left="1588" w:header="851" w:footer="992" w:gutter="0"/>
          <w:cols w:space="425" w:num="1"/>
        </w:sectPr>
      </w:pPr>
    </w:p>
    <w:p w14:paraId="23A803A0">
      <w:pPr>
        <w:tabs>
          <w:tab w:val="left" w:pos="235"/>
        </w:tabs>
        <w:jc w:val="left"/>
        <w:sectPr>
          <w:pgSz w:w="11906" w:h="16838" w:orient="landscape"/>
          <w:pgMar w:top="2098" w:right="1474" w:bottom="1985" w:left="1588" w:header="851" w:footer="992" w:gutter="0"/>
          <w:cols w:space="425" w:num="1"/>
        </w:sectPr>
      </w:pPr>
      <w:r>
        <w:rPr>
          <w:sz w:val="72"/>
        </w:rPr>
        <mc:AlternateContent>
          <mc:Choice Requires="wps">
            <w:drawing>
              <wp:anchor distT="0" distB="0" distL="114300" distR="114300" simplePos="0" relativeHeight="251677696" behindDoc="1" locked="0" layoutInCell="1" allowOverlap="1">
                <wp:simplePos x="0" y="0"/>
                <wp:positionH relativeFrom="column">
                  <wp:posOffset>-1041400</wp:posOffset>
                </wp:positionH>
                <wp:positionV relativeFrom="paragraph">
                  <wp:posOffset>1725295</wp:posOffset>
                </wp:positionV>
                <wp:extent cx="7793355" cy="3341370"/>
                <wp:effectExtent l="0" t="0" r="0" b="0"/>
                <wp:wrapNone/>
                <wp:docPr id="69" name="_x0000_s1028"/>
                <wp:cNvGraphicFramePr/>
                <a:graphic xmlns:a="http://schemas.openxmlformats.org/drawingml/2006/main">
                  <a:graphicData uri="http://schemas.microsoft.com/office/word/2010/wordprocessingShape">
                    <wps:wsp>
                      <wps:cNvSpPr txBox="1"/>
                      <wps:spPr bwMode="auto">
                        <a:xfrm>
                          <a:off x="0" y="0"/>
                          <a:ext cx="7793355" cy="3341370"/>
                        </a:xfrm>
                        <a:prstGeom prst="rect">
                          <a:avLst/>
                        </a:prstGeom>
                        <a:blipFill>
                          <a:blip r:embed="rId30"/>
                        </a:blipFill>
                        <a:ln>
                          <a:noFill/>
                          <a:round/>
                        </a:ln>
                      </wps:spPr>
                      <wps:txbx>
                        <w:txbxContent>
                          <w:p w14:paraId="4047F8AE">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 xml:space="preserve">第四部分 </w:t>
                            </w:r>
                          </w:p>
                          <w:p w14:paraId="54A1D4C4">
                            <w:pPr>
                              <w:widowControl/>
                              <w:jc w:val="center"/>
                            </w:pPr>
                            <w:r>
                              <w:rPr>
                                <w:rFonts w:hint="eastAsia" w:ascii="黑体" w:hAnsi="黑体" w:eastAsia="黑体" w:cs="黑体"/>
                                <w:color w:val="000000" w:themeColor="text1"/>
                                <w:sz w:val="90"/>
                                <w:szCs w:val="90"/>
                              </w:rPr>
                              <w:t>2019年度部门决算报表</w:t>
                            </w:r>
                          </w:p>
                        </w:txbxContent>
                      </wps:txbx>
                      <wps:bodyPr wrap="square" anchor="ctr" upright="1"/>
                    </wps:wsp>
                  </a:graphicData>
                </a:graphic>
              </wp:anchor>
            </w:drawing>
          </mc:Choice>
          <mc:Fallback>
            <w:pict>
              <v:shape id="_x0000_s1028" o:spid="_x0000_s1026" o:spt="202" type="#_x0000_t202" style="position:absolute;left:0pt;margin-left:-82pt;margin-top:135.85pt;height:263.1pt;width:613.65pt;z-index:-251638784;v-text-anchor:middle;mso-width-relative:page;mso-height-relative:page;" filled="t" stroked="f" coordsize="21600,21600" o:gfxdata="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">
                <v:fill type="tile" on="t" focussize="0,0" recolor="t" rotate="t" r:id="rId30"/>
                <v:stroke on="f" joinstyle="round"/>
                <v:imagedata o:title=""/>
                <o:lock v:ext="edit" aspectratio="f"/>
                <v:textbox>
                  <w:txbxContent>
                    <w:p w14:paraId="4047F8AE">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 xml:space="preserve">第四部分 </w:t>
                      </w:r>
                    </w:p>
                    <w:p w14:paraId="54A1D4C4">
                      <w:pPr>
                        <w:widowControl/>
                        <w:jc w:val="center"/>
                      </w:pPr>
                      <w:r>
                        <w:rPr>
                          <w:rFonts w:hint="eastAsia" w:ascii="黑体" w:hAnsi="黑体" w:eastAsia="黑体" w:cs="黑体"/>
                          <w:color w:val="000000" w:themeColor="text1"/>
                          <w:sz w:val="90"/>
                          <w:szCs w:val="90"/>
                        </w:rPr>
                        <w:t>2019年度部门决算报表</w:t>
                      </w:r>
                    </w:p>
                  </w:txbxContent>
                </v:textbox>
              </v:shape>
            </w:pict>
          </mc:Fallback>
        </mc:AlternateContent>
      </w:r>
    </w:p>
    <w:p w14:paraId="69BA30FD">
      <w:pPr>
        <w:tabs>
          <w:tab w:val="left" w:pos="886"/>
        </w:tabs>
        <w:jc w:val="left"/>
      </w:pPr>
    </w:p>
    <w:p w14:paraId="358C2092">
      <w:pPr>
        <w:jc w:val="left"/>
      </w:pPr>
    </w:p>
    <w:tbl>
      <w:tblPr>
        <w:tblStyle w:val="30"/>
        <w:tblpPr w:leftFromText="180" w:rightFromText="180" w:vertAnchor="text" w:horzAnchor="page" w:tblpXSpec="center" w:tblpY="31"/>
        <w:tblW w:w="9517" w:type="dxa"/>
        <w:jc w:val="center"/>
        <w:tblLayout w:type="fixed"/>
        <w:tblCellMar>
          <w:top w:w="0" w:type="dxa"/>
          <w:left w:w="0" w:type="dxa"/>
          <w:bottom w:w="0" w:type="dxa"/>
          <w:right w:w="0" w:type="dxa"/>
        </w:tblCellMar>
      </w:tblPr>
      <w:tblGrid>
        <w:gridCol w:w="3236"/>
        <w:gridCol w:w="631"/>
        <w:gridCol w:w="791"/>
        <w:gridCol w:w="3474"/>
        <w:gridCol w:w="541"/>
        <w:gridCol w:w="844"/>
      </w:tblGrid>
      <w:tr w14:paraId="002DE124">
        <w:tblPrEx>
          <w:tblCellMar>
            <w:top w:w="0" w:type="dxa"/>
            <w:left w:w="0" w:type="dxa"/>
            <w:bottom w:w="0" w:type="dxa"/>
            <w:right w:w="0" w:type="dxa"/>
          </w:tblCellMar>
        </w:tblPrEx>
        <w:trPr>
          <w:trHeight w:val="489" w:hRule="atLeast"/>
          <w:jc w:val="center"/>
        </w:trPr>
        <w:tc>
          <w:tcPr>
            <w:tcW w:w="9517" w:type="dxa"/>
            <w:gridSpan w:val="6"/>
            <w:tcBorders>
              <w:top w:val="nil"/>
              <w:left w:val="nil"/>
              <w:bottom w:val="nil"/>
              <w:right w:val="nil"/>
            </w:tcBorders>
            <w:shd w:val="clear" w:color="auto" w:fill="auto"/>
            <w:noWrap w:val="0"/>
            <w:tcMar>
              <w:top w:w="15" w:type="dxa"/>
              <w:left w:w="15" w:type="dxa"/>
              <w:right w:w="15" w:type="dxa"/>
            </w:tcMar>
            <w:vAlign w:val="bottom"/>
          </w:tcPr>
          <w:p w14:paraId="245A29F3">
            <w:pPr>
              <w:spacing w:line="400" w:lineRule="exact"/>
              <w:jc w:val="center"/>
              <w:rPr>
                <w:rFonts w:ascii="黑体" w:hAnsi="宋体" w:eastAsia="黑体" w:cs="黑体"/>
                <w:color w:val="000000"/>
                <w:sz w:val="32"/>
                <w:szCs w:val="32"/>
              </w:rPr>
            </w:pPr>
            <w:r>
              <w:rPr>
                <w:rFonts w:hint="eastAsia" w:ascii="黑体" w:hAnsi="宋体" w:eastAsia="黑体" w:cs="黑体"/>
                <w:color w:val="000000"/>
                <w:sz w:val="32"/>
                <w:szCs w:val="32"/>
              </w:rPr>
              <w:t>收入支出决算总表</w:t>
            </w:r>
          </w:p>
        </w:tc>
      </w:tr>
      <w:tr w14:paraId="4FBB8089">
        <w:tblPrEx>
          <w:tblCellMar>
            <w:top w:w="0" w:type="dxa"/>
            <w:left w:w="0" w:type="dxa"/>
            <w:bottom w:w="0" w:type="dxa"/>
            <w:right w:w="0" w:type="dxa"/>
          </w:tblCellMar>
        </w:tblPrEx>
        <w:trPr>
          <w:trHeight w:val="205" w:hRule="atLeast"/>
          <w:jc w:val="center"/>
        </w:trPr>
        <w:tc>
          <w:tcPr>
            <w:tcW w:w="3236" w:type="dxa"/>
            <w:tcBorders>
              <w:top w:val="nil"/>
              <w:left w:val="nil"/>
              <w:bottom w:val="nil"/>
              <w:right w:val="nil"/>
            </w:tcBorders>
            <w:shd w:val="clear" w:color="auto" w:fill="auto"/>
            <w:noWrap w:val="0"/>
            <w:tcMar>
              <w:top w:w="15" w:type="dxa"/>
              <w:left w:w="15" w:type="dxa"/>
              <w:right w:w="15" w:type="dxa"/>
            </w:tcMar>
            <w:vAlign w:val="bottom"/>
          </w:tcPr>
          <w:p w14:paraId="1C054508">
            <w:pPr>
              <w:rPr>
                <w:rFonts w:ascii="Arial" w:hAnsi="Arial" w:cs="Arial"/>
                <w:color w:val="000000"/>
                <w:sz w:val="20"/>
                <w:szCs w:val="20"/>
              </w:rPr>
            </w:pPr>
          </w:p>
        </w:tc>
        <w:tc>
          <w:tcPr>
            <w:tcW w:w="631" w:type="dxa"/>
            <w:tcBorders>
              <w:top w:val="nil"/>
              <w:left w:val="nil"/>
              <w:bottom w:val="nil"/>
              <w:right w:val="nil"/>
            </w:tcBorders>
            <w:shd w:val="clear" w:color="auto" w:fill="auto"/>
            <w:noWrap w:val="0"/>
            <w:tcMar>
              <w:top w:w="15" w:type="dxa"/>
              <w:left w:w="15" w:type="dxa"/>
              <w:right w:w="15" w:type="dxa"/>
            </w:tcMar>
            <w:vAlign w:val="bottom"/>
          </w:tcPr>
          <w:p w14:paraId="784C2A3D">
            <w:pPr>
              <w:rPr>
                <w:rFonts w:ascii="Arial" w:hAnsi="Arial" w:cs="Arial"/>
                <w:color w:val="000000"/>
                <w:sz w:val="20"/>
                <w:szCs w:val="20"/>
              </w:rPr>
            </w:pPr>
          </w:p>
        </w:tc>
        <w:tc>
          <w:tcPr>
            <w:tcW w:w="791" w:type="dxa"/>
            <w:tcBorders>
              <w:top w:val="nil"/>
              <w:left w:val="nil"/>
              <w:bottom w:val="nil"/>
              <w:right w:val="nil"/>
            </w:tcBorders>
            <w:shd w:val="clear" w:color="auto" w:fill="auto"/>
            <w:noWrap w:val="0"/>
            <w:tcMar>
              <w:top w:w="15" w:type="dxa"/>
              <w:left w:w="15" w:type="dxa"/>
              <w:right w:w="15" w:type="dxa"/>
            </w:tcMar>
            <w:vAlign w:val="bottom"/>
          </w:tcPr>
          <w:p w14:paraId="7DE908D3">
            <w:pPr>
              <w:rPr>
                <w:rFonts w:ascii="Arial" w:hAnsi="Arial" w:cs="Arial"/>
                <w:color w:val="000000"/>
                <w:sz w:val="20"/>
                <w:szCs w:val="20"/>
              </w:rPr>
            </w:pPr>
          </w:p>
        </w:tc>
        <w:tc>
          <w:tcPr>
            <w:tcW w:w="4859" w:type="dxa"/>
            <w:gridSpan w:val="3"/>
            <w:tcBorders>
              <w:top w:val="nil"/>
              <w:left w:val="nil"/>
              <w:bottom w:val="nil"/>
              <w:right w:val="nil"/>
            </w:tcBorders>
            <w:shd w:val="clear" w:color="auto" w:fill="auto"/>
            <w:noWrap w:val="0"/>
            <w:tcMar>
              <w:top w:w="15" w:type="dxa"/>
              <w:left w:w="15" w:type="dxa"/>
              <w:right w:w="15" w:type="dxa"/>
            </w:tcMar>
            <w:vAlign w:val="bottom"/>
          </w:tcPr>
          <w:p w14:paraId="72F2D708">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公开01表</w:t>
            </w:r>
          </w:p>
        </w:tc>
      </w:tr>
      <w:tr w14:paraId="7CCED10C">
        <w:tblPrEx>
          <w:tblCellMar>
            <w:top w:w="0" w:type="dxa"/>
            <w:left w:w="0" w:type="dxa"/>
            <w:bottom w:w="0" w:type="dxa"/>
            <w:right w:w="0" w:type="dxa"/>
          </w:tblCellMar>
        </w:tblPrEx>
        <w:trPr>
          <w:trHeight w:val="421" w:hRule="atLeast"/>
          <w:jc w:val="center"/>
        </w:trPr>
        <w:tc>
          <w:tcPr>
            <w:tcW w:w="3236" w:type="dxa"/>
            <w:tcBorders>
              <w:top w:val="nil"/>
              <w:left w:val="nil"/>
              <w:bottom w:val="nil"/>
              <w:right w:val="nil"/>
            </w:tcBorders>
            <w:shd w:val="clear" w:color="auto" w:fill="auto"/>
            <w:noWrap w:val="0"/>
            <w:tcMar>
              <w:top w:w="15" w:type="dxa"/>
              <w:left w:w="15" w:type="dxa"/>
              <w:right w:w="15" w:type="dxa"/>
            </w:tcMar>
            <w:vAlign w:val="bottom"/>
          </w:tcPr>
          <w:p w14:paraId="2091B8F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部门：</w:t>
            </w:r>
            <w:r>
              <w:rPr>
                <w:rFonts w:hint="eastAsia" w:ascii="仿宋" w:hAnsi="仿宋" w:eastAsia="仿宋" w:cs="仿宋"/>
                <w:color w:val="333333"/>
                <w:szCs w:val="21"/>
                <w:shd w:val="clear" w:color="auto" w:fill="FFFFFF"/>
              </w:rPr>
              <w:t>寿山寺乡人民政府</w:t>
            </w:r>
          </w:p>
        </w:tc>
        <w:tc>
          <w:tcPr>
            <w:tcW w:w="631" w:type="dxa"/>
            <w:tcBorders>
              <w:top w:val="nil"/>
              <w:left w:val="nil"/>
              <w:bottom w:val="nil"/>
              <w:right w:val="nil"/>
            </w:tcBorders>
            <w:shd w:val="clear" w:color="auto" w:fill="auto"/>
            <w:noWrap w:val="0"/>
            <w:tcMar>
              <w:top w:w="15" w:type="dxa"/>
              <w:left w:w="15" w:type="dxa"/>
              <w:right w:w="15" w:type="dxa"/>
            </w:tcMar>
            <w:vAlign w:val="bottom"/>
          </w:tcPr>
          <w:p w14:paraId="2116CD77">
            <w:pPr>
              <w:rPr>
                <w:rFonts w:ascii="Arial" w:hAnsi="Arial" w:cs="Arial"/>
                <w:color w:val="000000"/>
                <w:sz w:val="20"/>
                <w:szCs w:val="20"/>
              </w:rPr>
            </w:pPr>
          </w:p>
        </w:tc>
        <w:tc>
          <w:tcPr>
            <w:tcW w:w="791" w:type="dxa"/>
            <w:tcBorders>
              <w:top w:val="nil"/>
              <w:left w:val="nil"/>
              <w:bottom w:val="nil"/>
              <w:right w:val="nil"/>
            </w:tcBorders>
            <w:shd w:val="clear" w:color="auto" w:fill="auto"/>
            <w:noWrap w:val="0"/>
            <w:tcMar>
              <w:top w:w="15" w:type="dxa"/>
              <w:left w:w="15" w:type="dxa"/>
              <w:right w:w="15" w:type="dxa"/>
            </w:tcMar>
            <w:vAlign w:val="bottom"/>
          </w:tcPr>
          <w:p w14:paraId="7BFE31BD">
            <w:pPr>
              <w:rPr>
                <w:rFonts w:ascii="Arial" w:hAnsi="Arial" w:cs="Arial"/>
                <w:color w:val="000000"/>
                <w:sz w:val="20"/>
                <w:szCs w:val="20"/>
              </w:rPr>
            </w:pPr>
          </w:p>
        </w:tc>
        <w:tc>
          <w:tcPr>
            <w:tcW w:w="4859" w:type="dxa"/>
            <w:gridSpan w:val="3"/>
            <w:tcBorders>
              <w:top w:val="nil"/>
              <w:left w:val="nil"/>
              <w:bottom w:val="nil"/>
              <w:right w:val="nil"/>
            </w:tcBorders>
            <w:shd w:val="clear" w:color="auto" w:fill="auto"/>
            <w:noWrap w:val="0"/>
            <w:tcMar>
              <w:top w:w="15" w:type="dxa"/>
              <w:left w:w="15" w:type="dxa"/>
              <w:right w:w="15" w:type="dxa"/>
            </w:tcMar>
            <w:vAlign w:val="bottom"/>
          </w:tcPr>
          <w:p w14:paraId="1B6005C7">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金额单位：万元</w:t>
            </w:r>
          </w:p>
        </w:tc>
      </w:tr>
      <w:tr w14:paraId="5EEF460E">
        <w:tblPrEx>
          <w:tblCellMar>
            <w:top w:w="0" w:type="dxa"/>
            <w:left w:w="0" w:type="dxa"/>
            <w:bottom w:w="0" w:type="dxa"/>
            <w:right w:w="0" w:type="dxa"/>
          </w:tblCellMar>
        </w:tblPrEx>
        <w:trPr>
          <w:trHeight w:val="284" w:hRule="atLeast"/>
          <w:jc w:val="center"/>
        </w:trPr>
        <w:tc>
          <w:tcPr>
            <w:tcW w:w="4658" w:type="dxa"/>
            <w:gridSpan w:val="3"/>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3FEEB76">
            <w:pPr>
              <w:widowControl/>
              <w:jc w:val="center"/>
              <w:rPr>
                <w:rFonts w:ascii="宋体" w:hAnsi="宋体" w:eastAsia="宋体" w:cs="宋体"/>
                <w:color w:val="000000"/>
                <w:sz w:val="22"/>
              </w:rPr>
            </w:pPr>
            <w:r>
              <w:rPr>
                <w:rFonts w:hint="eastAsia" w:ascii="宋体" w:hAnsi="宋体" w:eastAsia="宋体" w:cs="宋体"/>
                <w:color w:val="000000"/>
                <w:sz w:val="22"/>
              </w:rPr>
              <w:t>收入</w:t>
            </w:r>
          </w:p>
        </w:tc>
        <w:tc>
          <w:tcPr>
            <w:tcW w:w="4859" w:type="dxa"/>
            <w:gridSpan w:val="3"/>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D821E30">
            <w:pPr>
              <w:widowControl/>
              <w:jc w:val="center"/>
              <w:rPr>
                <w:rFonts w:ascii="宋体" w:hAnsi="宋体" w:eastAsia="宋体" w:cs="宋体"/>
                <w:color w:val="000000"/>
                <w:sz w:val="22"/>
              </w:rPr>
            </w:pPr>
            <w:r>
              <w:rPr>
                <w:rFonts w:hint="eastAsia" w:ascii="宋体" w:hAnsi="宋体" w:eastAsia="宋体" w:cs="宋体"/>
                <w:color w:val="000000"/>
                <w:sz w:val="22"/>
              </w:rPr>
              <w:t>支出</w:t>
            </w:r>
          </w:p>
        </w:tc>
      </w:tr>
      <w:tr w14:paraId="4DC2087D">
        <w:tblPrEx>
          <w:tblCellMar>
            <w:top w:w="0" w:type="dxa"/>
            <w:left w:w="0" w:type="dxa"/>
            <w:bottom w:w="0" w:type="dxa"/>
            <w:right w:w="0" w:type="dxa"/>
          </w:tblCellMar>
        </w:tblPrEx>
        <w:trPr>
          <w:trHeight w:val="770"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94E2A86">
            <w:pPr>
              <w:widowControl/>
              <w:jc w:val="center"/>
              <w:rPr>
                <w:rFonts w:ascii="宋体" w:hAnsi="宋体" w:eastAsia="宋体" w:cs="宋体"/>
                <w:color w:val="000000"/>
                <w:sz w:val="22"/>
              </w:rPr>
            </w:pPr>
            <w:r>
              <w:rPr>
                <w:rFonts w:hint="eastAsia" w:ascii="宋体" w:hAnsi="宋体" w:eastAsia="宋体" w:cs="宋体"/>
                <w:color w:val="000000"/>
                <w:sz w:val="22"/>
              </w:rPr>
              <w:t>项目</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0ACB5B2">
            <w:pPr>
              <w:widowControl/>
              <w:jc w:val="center"/>
              <w:rPr>
                <w:rFonts w:ascii="宋体" w:hAnsi="宋体" w:eastAsia="宋体" w:cs="宋体"/>
                <w:color w:val="000000"/>
                <w:sz w:val="22"/>
              </w:rPr>
            </w:pPr>
            <w:r>
              <w:rPr>
                <w:rFonts w:hint="eastAsia" w:ascii="宋体" w:hAnsi="宋体" w:eastAsia="宋体" w:cs="宋体"/>
                <w:color w:val="000000"/>
                <w:sz w:val="22"/>
              </w:rPr>
              <w:t>行次</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0A438E">
            <w:pPr>
              <w:widowControl/>
              <w:jc w:val="center"/>
              <w:rPr>
                <w:rFonts w:ascii="宋体" w:hAnsi="宋体" w:eastAsia="宋体" w:cs="宋体"/>
                <w:color w:val="000000"/>
                <w:sz w:val="22"/>
              </w:rPr>
            </w:pPr>
            <w:r>
              <w:rPr>
                <w:rFonts w:hint="eastAsia" w:ascii="宋体" w:hAnsi="宋体" w:eastAsia="宋体" w:cs="宋体"/>
                <w:color w:val="000000"/>
                <w:sz w:val="22"/>
              </w:rPr>
              <w:t>金额</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D7AB92">
            <w:pPr>
              <w:widowControl/>
              <w:jc w:val="center"/>
              <w:rPr>
                <w:rFonts w:ascii="宋体" w:hAnsi="宋体" w:eastAsia="宋体" w:cs="宋体"/>
                <w:color w:val="000000"/>
                <w:sz w:val="22"/>
              </w:rPr>
            </w:pPr>
            <w:r>
              <w:rPr>
                <w:rFonts w:hint="eastAsia" w:ascii="宋体" w:hAnsi="宋体" w:eastAsia="宋体" w:cs="宋体"/>
                <w:color w:val="000000"/>
                <w:sz w:val="22"/>
              </w:rPr>
              <w:t>项目</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8932AEC">
            <w:pPr>
              <w:widowControl/>
              <w:jc w:val="center"/>
              <w:rPr>
                <w:rFonts w:ascii="宋体" w:hAnsi="宋体" w:eastAsia="宋体" w:cs="宋体"/>
                <w:color w:val="000000"/>
                <w:sz w:val="22"/>
              </w:rPr>
            </w:pPr>
            <w:r>
              <w:rPr>
                <w:rFonts w:hint="eastAsia" w:ascii="宋体" w:hAnsi="宋体" w:eastAsia="宋体" w:cs="宋体"/>
                <w:color w:val="000000"/>
                <w:sz w:val="22"/>
              </w:rPr>
              <w:t>行次</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033670">
            <w:pPr>
              <w:widowControl/>
              <w:jc w:val="center"/>
              <w:rPr>
                <w:rFonts w:ascii="宋体" w:hAnsi="宋体" w:eastAsia="宋体" w:cs="宋体"/>
                <w:color w:val="000000"/>
                <w:sz w:val="22"/>
              </w:rPr>
            </w:pPr>
            <w:r>
              <w:rPr>
                <w:rFonts w:hint="eastAsia" w:ascii="宋体" w:hAnsi="宋体" w:eastAsia="宋体" w:cs="宋体"/>
                <w:color w:val="000000"/>
                <w:sz w:val="22"/>
              </w:rPr>
              <w:t>金额</w:t>
            </w:r>
          </w:p>
        </w:tc>
      </w:tr>
      <w:tr w14:paraId="17F3B8A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F347E11">
            <w:pPr>
              <w:widowControl/>
              <w:jc w:val="center"/>
              <w:rPr>
                <w:rFonts w:ascii="宋体" w:hAnsi="宋体" w:eastAsia="宋体" w:cs="宋体"/>
                <w:color w:val="000000"/>
                <w:sz w:val="22"/>
              </w:rPr>
            </w:pPr>
            <w:r>
              <w:rPr>
                <w:rFonts w:hint="eastAsia" w:ascii="宋体" w:hAnsi="宋体" w:eastAsia="宋体" w:cs="宋体"/>
                <w:color w:val="000000"/>
                <w:sz w:val="22"/>
              </w:rPr>
              <w:t>栏次</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7DF6277">
            <w:pPr>
              <w:widowControl/>
              <w:jc w:val="center"/>
              <w:rPr>
                <w:rFonts w:ascii="宋体" w:hAnsi="宋体" w:eastAsia="宋体" w:cs="宋体"/>
                <w:color w:val="000000"/>
                <w:sz w:val="22"/>
              </w:rPr>
            </w:pPr>
            <w:r>
              <w:rPr>
                <w:rFonts w:hint="eastAsia" w:ascii="宋体" w:hAnsi="宋体" w:eastAsia="宋体" w:cs="宋体"/>
                <w:color w:val="000000"/>
                <w:sz w:val="22"/>
              </w:rPr>
              <w:t>　</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D976292">
            <w:pPr>
              <w:widowControl/>
              <w:jc w:val="center"/>
              <w:rPr>
                <w:rFonts w:ascii="宋体" w:hAnsi="宋体" w:eastAsia="宋体" w:cs="宋体"/>
                <w:color w:val="000000"/>
                <w:sz w:val="22"/>
              </w:rPr>
            </w:pPr>
            <w:r>
              <w:rPr>
                <w:rFonts w:hint="eastAsia" w:ascii="宋体" w:hAnsi="宋体" w:eastAsia="宋体" w:cs="宋体"/>
                <w:color w:val="000000"/>
                <w:sz w:val="22"/>
              </w:rPr>
              <w:t>1</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356814">
            <w:pPr>
              <w:widowControl/>
              <w:jc w:val="center"/>
              <w:rPr>
                <w:rFonts w:ascii="宋体" w:hAnsi="宋体" w:eastAsia="宋体" w:cs="宋体"/>
                <w:color w:val="000000"/>
                <w:sz w:val="22"/>
              </w:rPr>
            </w:pPr>
            <w:r>
              <w:rPr>
                <w:rFonts w:hint="eastAsia" w:ascii="宋体" w:hAnsi="宋体" w:eastAsia="宋体" w:cs="宋体"/>
                <w:color w:val="000000"/>
                <w:sz w:val="22"/>
              </w:rPr>
              <w:t>栏次</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9FCEB2">
            <w:pPr>
              <w:widowControl/>
              <w:jc w:val="center"/>
              <w:rPr>
                <w:rFonts w:ascii="宋体" w:hAnsi="宋体" w:eastAsia="宋体" w:cs="宋体"/>
                <w:color w:val="000000"/>
                <w:sz w:val="22"/>
              </w:rPr>
            </w:pPr>
            <w:r>
              <w:rPr>
                <w:rFonts w:hint="eastAsia" w:ascii="宋体" w:hAnsi="宋体" w:eastAsia="宋体" w:cs="宋体"/>
                <w:color w:val="000000"/>
                <w:sz w:val="22"/>
              </w:rPr>
              <w:t>　</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A8C5441">
            <w:pPr>
              <w:widowControl/>
              <w:jc w:val="center"/>
              <w:rPr>
                <w:rFonts w:ascii="宋体" w:hAnsi="宋体" w:eastAsia="宋体" w:cs="宋体"/>
                <w:color w:val="000000"/>
                <w:sz w:val="22"/>
              </w:rPr>
            </w:pPr>
            <w:r>
              <w:rPr>
                <w:rFonts w:hint="eastAsia" w:ascii="宋体" w:hAnsi="宋体" w:eastAsia="宋体" w:cs="宋体"/>
                <w:color w:val="000000"/>
                <w:sz w:val="22"/>
              </w:rPr>
              <w:t>2</w:t>
            </w:r>
          </w:p>
        </w:tc>
      </w:tr>
      <w:tr w14:paraId="4F393AC3">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F5084A2">
            <w:pPr>
              <w:widowControl/>
              <w:jc w:val="left"/>
              <w:rPr>
                <w:rFonts w:ascii="宋体" w:hAnsi="宋体" w:eastAsia="宋体" w:cs="宋体"/>
                <w:color w:val="000000"/>
                <w:sz w:val="22"/>
              </w:rPr>
            </w:pPr>
            <w:r>
              <w:rPr>
                <w:rFonts w:hint="eastAsia" w:ascii="宋体" w:hAnsi="宋体" w:eastAsia="宋体" w:cs="宋体"/>
                <w:color w:val="000000"/>
                <w:sz w:val="22"/>
              </w:rPr>
              <w:t>一、一般公共预算财政拨款收入</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3C2C29">
            <w:pPr>
              <w:widowControl/>
              <w:jc w:val="center"/>
              <w:rPr>
                <w:rFonts w:ascii="宋体" w:hAnsi="宋体" w:eastAsia="宋体" w:cs="宋体"/>
                <w:color w:val="000000"/>
                <w:sz w:val="22"/>
              </w:rPr>
            </w:pPr>
            <w:r>
              <w:rPr>
                <w:rFonts w:hint="eastAsia" w:ascii="宋体" w:hAnsi="宋体" w:eastAsia="宋体" w:cs="宋体"/>
                <w:color w:val="000000"/>
                <w:sz w:val="22"/>
              </w:rPr>
              <w:t>1</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39F784">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5518.46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8C6CFB">
            <w:pPr>
              <w:widowControl/>
              <w:jc w:val="left"/>
              <w:rPr>
                <w:rFonts w:ascii="宋体" w:hAnsi="宋体" w:eastAsia="宋体" w:cs="宋体"/>
                <w:color w:val="000000"/>
                <w:sz w:val="22"/>
              </w:rPr>
            </w:pPr>
            <w:r>
              <w:rPr>
                <w:rFonts w:hint="eastAsia" w:ascii="宋体" w:hAnsi="宋体" w:eastAsia="宋体" w:cs="宋体"/>
                <w:color w:val="000000"/>
                <w:sz w:val="22"/>
              </w:rPr>
              <w:t>一、一般公共服务支出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D1B3FF">
            <w:pPr>
              <w:widowControl/>
              <w:jc w:val="center"/>
              <w:rPr>
                <w:rFonts w:ascii="宋体" w:hAnsi="宋体" w:eastAsia="宋体" w:cs="宋体"/>
                <w:color w:val="000000"/>
                <w:sz w:val="22"/>
              </w:rPr>
            </w:pPr>
            <w:r>
              <w:rPr>
                <w:rFonts w:hint="eastAsia" w:ascii="宋体" w:hAnsi="宋体" w:eastAsia="宋体" w:cs="宋体"/>
                <w:color w:val="000000"/>
                <w:sz w:val="22"/>
              </w:rPr>
              <w:t>29</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CFCAFDF">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4253.55　</w:t>
            </w:r>
          </w:p>
        </w:tc>
      </w:tr>
      <w:tr w14:paraId="2701B9FA">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6E24052">
            <w:pPr>
              <w:widowControl/>
              <w:jc w:val="left"/>
              <w:rPr>
                <w:rFonts w:ascii="宋体" w:hAnsi="宋体" w:eastAsia="宋体" w:cs="宋体"/>
                <w:color w:val="000000"/>
                <w:sz w:val="22"/>
              </w:rPr>
            </w:pPr>
            <w:r>
              <w:rPr>
                <w:rFonts w:hint="eastAsia" w:ascii="宋体" w:hAnsi="宋体" w:eastAsia="宋体" w:cs="宋体"/>
                <w:color w:val="000000"/>
                <w:sz w:val="22"/>
              </w:rPr>
              <w:t>二、政府性基金预算财政拨款收入</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D99FE8">
            <w:pPr>
              <w:widowControl/>
              <w:jc w:val="center"/>
              <w:rPr>
                <w:rFonts w:ascii="宋体" w:hAnsi="宋体" w:eastAsia="宋体" w:cs="宋体"/>
                <w:color w:val="000000"/>
                <w:sz w:val="22"/>
              </w:rPr>
            </w:pPr>
            <w:r>
              <w:rPr>
                <w:rFonts w:hint="eastAsia" w:ascii="宋体" w:hAnsi="宋体" w:eastAsia="宋体" w:cs="宋体"/>
                <w:color w:val="000000"/>
                <w:sz w:val="22"/>
              </w:rPr>
              <w:t>2</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D3024AF">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1170.36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A7C4E5">
            <w:pPr>
              <w:widowControl/>
              <w:jc w:val="left"/>
              <w:rPr>
                <w:rFonts w:ascii="宋体" w:hAnsi="宋体" w:eastAsia="宋体" w:cs="宋体"/>
                <w:color w:val="000000"/>
                <w:sz w:val="22"/>
              </w:rPr>
            </w:pPr>
            <w:r>
              <w:rPr>
                <w:rFonts w:hint="eastAsia" w:ascii="宋体" w:hAnsi="宋体" w:eastAsia="宋体" w:cs="宋体"/>
                <w:color w:val="000000"/>
                <w:sz w:val="22"/>
              </w:rPr>
              <w:t>二、外交支出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2B4A80">
            <w:pPr>
              <w:widowControl/>
              <w:jc w:val="center"/>
              <w:rPr>
                <w:rFonts w:ascii="宋体" w:hAnsi="宋体" w:eastAsia="宋体" w:cs="宋体"/>
                <w:color w:val="000000"/>
                <w:sz w:val="22"/>
              </w:rPr>
            </w:pPr>
            <w:r>
              <w:rPr>
                <w:rFonts w:hint="eastAsia" w:ascii="宋体" w:hAnsi="宋体" w:eastAsia="宋体" w:cs="宋体"/>
                <w:color w:val="000000"/>
                <w:sz w:val="22"/>
              </w:rPr>
              <w:t>30</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E674A33">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04C665AD">
        <w:tblPrEx>
          <w:tblCellMar>
            <w:top w:w="0" w:type="dxa"/>
            <w:left w:w="0" w:type="dxa"/>
            <w:bottom w:w="0" w:type="dxa"/>
            <w:right w:w="0" w:type="dxa"/>
          </w:tblCellMar>
        </w:tblPrEx>
        <w:trPr>
          <w:trHeight w:val="182"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1919FC9">
            <w:pPr>
              <w:widowControl/>
              <w:jc w:val="left"/>
              <w:rPr>
                <w:rFonts w:ascii="宋体" w:hAnsi="宋体" w:eastAsia="宋体" w:cs="宋体"/>
                <w:color w:val="000000"/>
                <w:sz w:val="22"/>
              </w:rPr>
            </w:pPr>
            <w:r>
              <w:rPr>
                <w:rFonts w:hint="eastAsia" w:ascii="宋体" w:hAnsi="宋体" w:eastAsia="宋体" w:cs="宋体"/>
                <w:color w:val="000000"/>
                <w:sz w:val="22"/>
              </w:rPr>
              <w:t>三、上级补助收入</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7A7502">
            <w:pPr>
              <w:widowControl/>
              <w:jc w:val="center"/>
              <w:rPr>
                <w:rFonts w:ascii="宋体" w:hAnsi="宋体" w:eastAsia="宋体" w:cs="宋体"/>
                <w:color w:val="000000"/>
                <w:sz w:val="22"/>
              </w:rPr>
            </w:pPr>
            <w:r>
              <w:rPr>
                <w:rFonts w:hint="eastAsia" w:ascii="宋体" w:hAnsi="宋体" w:eastAsia="宋体" w:cs="宋体"/>
                <w:color w:val="000000"/>
                <w:sz w:val="22"/>
              </w:rPr>
              <w:t>3</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458DCB0">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993EBC">
            <w:pPr>
              <w:widowControl/>
              <w:jc w:val="left"/>
              <w:rPr>
                <w:rFonts w:ascii="宋体" w:hAnsi="宋体" w:eastAsia="宋体" w:cs="宋体"/>
                <w:color w:val="000000"/>
                <w:sz w:val="22"/>
              </w:rPr>
            </w:pPr>
            <w:r>
              <w:rPr>
                <w:rFonts w:hint="eastAsia" w:ascii="宋体" w:hAnsi="宋体" w:eastAsia="宋体" w:cs="宋体"/>
                <w:color w:val="000000"/>
                <w:sz w:val="22"/>
              </w:rPr>
              <w:t>三、国防支出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754C21">
            <w:pPr>
              <w:widowControl/>
              <w:jc w:val="center"/>
              <w:rPr>
                <w:rFonts w:ascii="宋体" w:hAnsi="宋体" w:eastAsia="宋体" w:cs="宋体"/>
                <w:color w:val="000000"/>
                <w:sz w:val="22"/>
              </w:rPr>
            </w:pPr>
            <w:r>
              <w:rPr>
                <w:rFonts w:hint="eastAsia" w:ascii="宋体" w:hAnsi="宋体" w:eastAsia="宋体" w:cs="宋体"/>
                <w:color w:val="000000"/>
                <w:sz w:val="22"/>
              </w:rPr>
              <w:t>31</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492E9E6">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26F0FB6A">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83D5F05">
            <w:pPr>
              <w:widowControl/>
              <w:jc w:val="left"/>
              <w:rPr>
                <w:rFonts w:ascii="宋体" w:hAnsi="宋体" w:eastAsia="宋体" w:cs="宋体"/>
                <w:color w:val="000000"/>
                <w:sz w:val="22"/>
              </w:rPr>
            </w:pPr>
            <w:r>
              <w:rPr>
                <w:rFonts w:hint="eastAsia" w:ascii="宋体" w:hAnsi="宋体" w:eastAsia="宋体" w:cs="宋体"/>
                <w:color w:val="000000"/>
                <w:sz w:val="22"/>
              </w:rPr>
              <w:t>四、事业收入</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6019E4">
            <w:pPr>
              <w:widowControl/>
              <w:jc w:val="center"/>
              <w:rPr>
                <w:rFonts w:ascii="宋体" w:hAnsi="宋体" w:eastAsia="宋体" w:cs="宋体"/>
                <w:color w:val="000000"/>
                <w:sz w:val="22"/>
              </w:rPr>
            </w:pPr>
            <w:r>
              <w:rPr>
                <w:rFonts w:hint="eastAsia" w:ascii="宋体" w:hAnsi="宋体" w:eastAsia="宋体" w:cs="宋体"/>
                <w:color w:val="000000"/>
                <w:sz w:val="22"/>
              </w:rPr>
              <w:t>4</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79D911F">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1FC566">
            <w:pPr>
              <w:widowControl/>
              <w:jc w:val="left"/>
              <w:rPr>
                <w:rFonts w:ascii="宋体" w:hAnsi="宋体" w:eastAsia="宋体" w:cs="宋体"/>
                <w:color w:val="000000"/>
                <w:sz w:val="22"/>
              </w:rPr>
            </w:pPr>
            <w:r>
              <w:rPr>
                <w:rFonts w:hint="eastAsia" w:ascii="宋体" w:hAnsi="宋体" w:eastAsia="宋体" w:cs="宋体"/>
                <w:color w:val="000000"/>
                <w:sz w:val="22"/>
              </w:rPr>
              <w:t>四、公共安全支出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DB3716C">
            <w:pPr>
              <w:widowControl/>
              <w:jc w:val="center"/>
              <w:rPr>
                <w:rFonts w:ascii="宋体" w:hAnsi="宋体" w:eastAsia="宋体" w:cs="宋体"/>
                <w:color w:val="000000"/>
                <w:sz w:val="22"/>
              </w:rPr>
            </w:pPr>
            <w:r>
              <w:rPr>
                <w:rFonts w:hint="eastAsia" w:ascii="宋体" w:hAnsi="宋体" w:eastAsia="宋体" w:cs="宋体"/>
                <w:color w:val="000000"/>
                <w:sz w:val="22"/>
              </w:rPr>
              <w:t>32</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4837BB">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67D00413">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2464D10">
            <w:pPr>
              <w:widowControl/>
              <w:jc w:val="left"/>
              <w:rPr>
                <w:rFonts w:ascii="宋体" w:hAnsi="宋体" w:eastAsia="宋体" w:cs="宋体"/>
                <w:color w:val="000000"/>
                <w:sz w:val="22"/>
              </w:rPr>
            </w:pPr>
            <w:r>
              <w:rPr>
                <w:rFonts w:hint="eastAsia" w:ascii="宋体" w:hAnsi="宋体" w:eastAsia="宋体" w:cs="宋体"/>
                <w:color w:val="000000"/>
                <w:sz w:val="22"/>
              </w:rPr>
              <w:t>五、经营收入</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3348DC8">
            <w:pPr>
              <w:widowControl/>
              <w:jc w:val="center"/>
              <w:rPr>
                <w:rFonts w:ascii="宋体" w:hAnsi="宋体" w:eastAsia="宋体" w:cs="宋体"/>
                <w:color w:val="000000"/>
                <w:sz w:val="22"/>
              </w:rPr>
            </w:pPr>
            <w:r>
              <w:rPr>
                <w:rFonts w:hint="eastAsia" w:ascii="宋体" w:hAnsi="宋体" w:eastAsia="宋体" w:cs="宋体"/>
                <w:color w:val="000000"/>
                <w:sz w:val="22"/>
              </w:rPr>
              <w:t>5</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65C030">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EE61F5">
            <w:pPr>
              <w:widowControl/>
              <w:jc w:val="left"/>
              <w:rPr>
                <w:rFonts w:ascii="宋体" w:hAnsi="宋体" w:eastAsia="宋体" w:cs="宋体"/>
                <w:color w:val="000000"/>
                <w:sz w:val="22"/>
              </w:rPr>
            </w:pPr>
            <w:r>
              <w:rPr>
                <w:rFonts w:hint="eastAsia" w:ascii="宋体" w:hAnsi="宋体" w:eastAsia="宋体" w:cs="宋体"/>
                <w:color w:val="000000"/>
                <w:sz w:val="22"/>
              </w:rPr>
              <w:t>五、教育支出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F87510">
            <w:pPr>
              <w:widowControl/>
              <w:jc w:val="center"/>
              <w:rPr>
                <w:rFonts w:ascii="宋体" w:hAnsi="宋体" w:eastAsia="宋体" w:cs="宋体"/>
                <w:color w:val="000000"/>
                <w:sz w:val="22"/>
              </w:rPr>
            </w:pPr>
            <w:r>
              <w:rPr>
                <w:rFonts w:hint="eastAsia" w:ascii="宋体" w:hAnsi="宋体" w:eastAsia="宋体" w:cs="宋体"/>
                <w:color w:val="000000"/>
                <w:sz w:val="22"/>
              </w:rPr>
              <w:t>33</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395170">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64BF12CA">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BACC774">
            <w:pPr>
              <w:widowControl/>
              <w:jc w:val="left"/>
              <w:rPr>
                <w:rFonts w:ascii="宋体" w:hAnsi="宋体" w:eastAsia="宋体" w:cs="宋体"/>
                <w:color w:val="000000"/>
                <w:sz w:val="22"/>
              </w:rPr>
            </w:pPr>
            <w:r>
              <w:rPr>
                <w:rFonts w:hint="eastAsia" w:ascii="宋体" w:hAnsi="宋体" w:eastAsia="宋体" w:cs="宋体"/>
                <w:color w:val="000000"/>
                <w:sz w:val="22"/>
              </w:rPr>
              <w:t>六、附属单位上缴收入</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77B9224">
            <w:pPr>
              <w:widowControl/>
              <w:jc w:val="center"/>
              <w:rPr>
                <w:rFonts w:ascii="宋体" w:hAnsi="宋体" w:eastAsia="宋体" w:cs="宋体"/>
                <w:color w:val="000000"/>
                <w:sz w:val="22"/>
              </w:rPr>
            </w:pPr>
            <w:r>
              <w:rPr>
                <w:rFonts w:hint="eastAsia" w:ascii="宋体" w:hAnsi="宋体" w:eastAsia="宋体" w:cs="宋体"/>
                <w:color w:val="000000"/>
                <w:sz w:val="22"/>
              </w:rPr>
              <w:t>6</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6CE942">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204F31">
            <w:pPr>
              <w:widowControl/>
              <w:jc w:val="left"/>
              <w:rPr>
                <w:rFonts w:ascii="宋体" w:hAnsi="宋体" w:eastAsia="宋体" w:cs="宋体"/>
                <w:color w:val="000000"/>
                <w:sz w:val="22"/>
              </w:rPr>
            </w:pPr>
            <w:r>
              <w:rPr>
                <w:rFonts w:hint="eastAsia" w:ascii="宋体" w:hAnsi="宋体" w:eastAsia="宋体" w:cs="宋体"/>
                <w:color w:val="000000"/>
                <w:sz w:val="22"/>
              </w:rPr>
              <w:t>六、科学技术支出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EBE534">
            <w:pPr>
              <w:widowControl/>
              <w:jc w:val="center"/>
              <w:rPr>
                <w:rFonts w:ascii="宋体" w:hAnsi="宋体" w:eastAsia="宋体" w:cs="宋体"/>
                <w:color w:val="000000"/>
                <w:sz w:val="22"/>
              </w:rPr>
            </w:pPr>
            <w:r>
              <w:rPr>
                <w:rFonts w:hint="eastAsia" w:ascii="宋体" w:hAnsi="宋体" w:eastAsia="宋体" w:cs="宋体"/>
                <w:color w:val="000000"/>
                <w:sz w:val="22"/>
              </w:rPr>
              <w:t>34</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19A2A8C">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550FA83C">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1D23CEB">
            <w:pPr>
              <w:widowControl/>
              <w:jc w:val="left"/>
              <w:rPr>
                <w:rFonts w:ascii="宋体" w:hAnsi="宋体" w:eastAsia="宋体" w:cs="宋体"/>
                <w:color w:val="000000"/>
                <w:sz w:val="22"/>
              </w:rPr>
            </w:pPr>
            <w:r>
              <w:rPr>
                <w:rFonts w:hint="eastAsia" w:ascii="宋体" w:hAnsi="宋体" w:eastAsia="宋体" w:cs="宋体"/>
                <w:color w:val="000000"/>
                <w:sz w:val="22"/>
              </w:rPr>
              <w:t>七、其他收入</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0014BE">
            <w:pPr>
              <w:widowControl/>
              <w:jc w:val="center"/>
              <w:rPr>
                <w:rFonts w:ascii="宋体" w:hAnsi="宋体" w:eastAsia="宋体" w:cs="宋体"/>
                <w:color w:val="000000"/>
                <w:sz w:val="22"/>
              </w:rPr>
            </w:pPr>
            <w:r>
              <w:rPr>
                <w:rFonts w:hint="eastAsia" w:ascii="宋体" w:hAnsi="宋体" w:eastAsia="宋体" w:cs="宋体"/>
                <w:color w:val="000000"/>
                <w:sz w:val="22"/>
              </w:rPr>
              <w:t>7</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C8D93B">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F12892">
            <w:pPr>
              <w:widowControl/>
              <w:jc w:val="left"/>
              <w:rPr>
                <w:rFonts w:ascii="宋体" w:hAnsi="宋体" w:eastAsia="宋体" w:cs="宋体"/>
                <w:color w:val="000000"/>
                <w:sz w:val="22"/>
              </w:rPr>
            </w:pPr>
            <w:r>
              <w:rPr>
                <w:rFonts w:hint="eastAsia" w:ascii="宋体" w:hAnsi="宋体" w:eastAsia="宋体" w:cs="宋体"/>
                <w:color w:val="000000"/>
                <w:sz w:val="22"/>
              </w:rPr>
              <w:t>七、文化旅游体育与传媒支出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A0399B">
            <w:pPr>
              <w:widowControl/>
              <w:jc w:val="center"/>
              <w:rPr>
                <w:rFonts w:ascii="宋体" w:hAnsi="宋体" w:eastAsia="宋体" w:cs="宋体"/>
                <w:color w:val="000000"/>
                <w:sz w:val="22"/>
              </w:rPr>
            </w:pPr>
            <w:r>
              <w:rPr>
                <w:rFonts w:hint="eastAsia" w:ascii="宋体" w:hAnsi="宋体" w:eastAsia="宋体" w:cs="宋体"/>
                <w:color w:val="000000"/>
                <w:sz w:val="22"/>
              </w:rPr>
              <w:t>35</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DBB90B7">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1067224A">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CD28EA6">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DF41DE">
            <w:pPr>
              <w:widowControl/>
              <w:jc w:val="center"/>
              <w:rPr>
                <w:rFonts w:ascii="宋体" w:hAnsi="宋体" w:eastAsia="宋体" w:cs="宋体"/>
                <w:color w:val="000000"/>
                <w:sz w:val="22"/>
              </w:rPr>
            </w:pPr>
            <w:r>
              <w:rPr>
                <w:rFonts w:hint="eastAsia" w:ascii="宋体" w:hAnsi="宋体" w:eastAsia="宋体" w:cs="宋体"/>
                <w:color w:val="000000"/>
                <w:sz w:val="22"/>
              </w:rPr>
              <w:t>8</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C0E985">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EE8165">
            <w:pPr>
              <w:widowControl/>
              <w:jc w:val="left"/>
              <w:rPr>
                <w:rFonts w:ascii="宋体" w:hAnsi="宋体" w:eastAsia="宋体" w:cs="宋体"/>
                <w:color w:val="000000"/>
                <w:sz w:val="22"/>
              </w:rPr>
            </w:pPr>
            <w:r>
              <w:rPr>
                <w:rFonts w:hint="eastAsia" w:ascii="宋体" w:hAnsi="宋体" w:eastAsia="宋体" w:cs="宋体"/>
                <w:color w:val="000000"/>
                <w:sz w:val="22"/>
              </w:rPr>
              <w:t>八、社会保障和就业支出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D79F44">
            <w:pPr>
              <w:widowControl/>
              <w:jc w:val="center"/>
              <w:rPr>
                <w:rFonts w:ascii="宋体" w:hAnsi="宋体" w:eastAsia="宋体" w:cs="宋体"/>
                <w:color w:val="000000"/>
                <w:sz w:val="22"/>
              </w:rPr>
            </w:pPr>
            <w:r>
              <w:rPr>
                <w:rFonts w:hint="eastAsia" w:ascii="宋体" w:hAnsi="宋体" w:eastAsia="宋体" w:cs="宋体"/>
                <w:color w:val="000000"/>
                <w:sz w:val="22"/>
              </w:rPr>
              <w:t>36</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CDDA7E">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33.72　</w:t>
            </w:r>
          </w:p>
        </w:tc>
      </w:tr>
      <w:tr w14:paraId="2E9332B8">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7B756ED">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4777A9">
            <w:pPr>
              <w:widowControl/>
              <w:jc w:val="center"/>
              <w:rPr>
                <w:rFonts w:ascii="宋体" w:hAnsi="宋体" w:eastAsia="宋体" w:cs="宋体"/>
                <w:color w:val="000000"/>
                <w:sz w:val="22"/>
              </w:rPr>
            </w:pPr>
            <w:r>
              <w:rPr>
                <w:rFonts w:hint="eastAsia" w:ascii="宋体" w:hAnsi="宋体" w:eastAsia="宋体" w:cs="宋体"/>
                <w:color w:val="000000"/>
                <w:sz w:val="22"/>
              </w:rPr>
              <w:t>9</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5FC60D">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6FCB922">
            <w:pPr>
              <w:widowControl/>
              <w:jc w:val="left"/>
              <w:rPr>
                <w:rFonts w:ascii="宋体" w:hAnsi="宋体" w:eastAsia="宋体" w:cs="宋体"/>
                <w:color w:val="000000"/>
                <w:sz w:val="22"/>
              </w:rPr>
            </w:pPr>
            <w:r>
              <w:rPr>
                <w:rFonts w:hint="eastAsia" w:ascii="宋体" w:hAnsi="宋体" w:eastAsia="宋体" w:cs="宋体"/>
                <w:color w:val="000000"/>
                <w:sz w:val="22"/>
              </w:rPr>
              <w:t>九、卫生健康支出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93D347">
            <w:pPr>
              <w:widowControl/>
              <w:jc w:val="center"/>
              <w:rPr>
                <w:rFonts w:ascii="宋体" w:hAnsi="宋体" w:eastAsia="宋体" w:cs="宋体"/>
                <w:color w:val="000000"/>
                <w:sz w:val="22"/>
              </w:rPr>
            </w:pPr>
            <w:r>
              <w:rPr>
                <w:rFonts w:hint="eastAsia" w:ascii="宋体" w:hAnsi="宋体" w:eastAsia="宋体" w:cs="宋体"/>
                <w:color w:val="000000"/>
                <w:sz w:val="22"/>
              </w:rPr>
              <w:t>37</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68A0C2">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16.46　</w:t>
            </w:r>
          </w:p>
        </w:tc>
      </w:tr>
      <w:tr w14:paraId="09CF00D0">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9AE2A8D">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5749D6F">
            <w:pPr>
              <w:widowControl/>
              <w:jc w:val="center"/>
              <w:rPr>
                <w:rFonts w:ascii="宋体" w:hAnsi="宋体" w:eastAsia="宋体" w:cs="宋体"/>
                <w:color w:val="000000"/>
                <w:sz w:val="22"/>
              </w:rPr>
            </w:pPr>
            <w:r>
              <w:rPr>
                <w:rFonts w:hint="eastAsia" w:ascii="宋体" w:hAnsi="宋体" w:eastAsia="宋体" w:cs="宋体"/>
                <w:color w:val="000000"/>
                <w:sz w:val="22"/>
              </w:rPr>
              <w:t>10</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D81842">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C885141">
            <w:pPr>
              <w:widowControl/>
              <w:jc w:val="left"/>
              <w:rPr>
                <w:rFonts w:ascii="宋体" w:hAnsi="宋体" w:eastAsia="宋体" w:cs="宋体"/>
                <w:color w:val="000000"/>
                <w:sz w:val="22"/>
              </w:rPr>
            </w:pPr>
            <w:r>
              <w:rPr>
                <w:rFonts w:hint="eastAsia" w:ascii="宋体" w:hAnsi="宋体" w:eastAsia="宋体" w:cs="宋体"/>
                <w:color w:val="000000"/>
                <w:sz w:val="22"/>
              </w:rPr>
              <w:t>十、节能环保支出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C783D5F">
            <w:pPr>
              <w:widowControl/>
              <w:jc w:val="center"/>
              <w:rPr>
                <w:rFonts w:ascii="宋体" w:hAnsi="宋体" w:eastAsia="宋体" w:cs="宋体"/>
                <w:color w:val="000000"/>
                <w:sz w:val="22"/>
              </w:rPr>
            </w:pPr>
            <w:r>
              <w:rPr>
                <w:rFonts w:hint="eastAsia" w:ascii="宋体" w:hAnsi="宋体" w:eastAsia="宋体" w:cs="宋体"/>
                <w:color w:val="000000"/>
                <w:sz w:val="22"/>
              </w:rPr>
              <w:t>38</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B1A9BE">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78E52A0E">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E7FBE73">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CC7DFDC">
            <w:pPr>
              <w:widowControl/>
              <w:jc w:val="center"/>
              <w:rPr>
                <w:rFonts w:ascii="宋体" w:hAnsi="宋体" w:eastAsia="宋体" w:cs="宋体"/>
                <w:color w:val="000000"/>
                <w:sz w:val="22"/>
              </w:rPr>
            </w:pPr>
            <w:r>
              <w:rPr>
                <w:rFonts w:hint="eastAsia" w:ascii="宋体" w:hAnsi="宋体" w:eastAsia="宋体" w:cs="宋体"/>
                <w:color w:val="000000"/>
                <w:sz w:val="22"/>
              </w:rPr>
              <w:t>11</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3A5E1F8">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491D72">
            <w:pPr>
              <w:widowControl/>
              <w:jc w:val="left"/>
              <w:rPr>
                <w:rFonts w:ascii="宋体" w:hAnsi="宋体" w:eastAsia="宋体" w:cs="宋体"/>
                <w:color w:val="000000"/>
                <w:sz w:val="22"/>
              </w:rPr>
            </w:pPr>
            <w:r>
              <w:rPr>
                <w:rFonts w:hint="eastAsia" w:ascii="宋体" w:hAnsi="宋体" w:eastAsia="宋体" w:cs="宋体"/>
                <w:color w:val="000000"/>
                <w:sz w:val="22"/>
              </w:rPr>
              <w:t>十一、城乡社区支出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D3B264E">
            <w:pPr>
              <w:widowControl/>
              <w:jc w:val="center"/>
              <w:rPr>
                <w:rFonts w:ascii="宋体" w:hAnsi="宋体" w:eastAsia="宋体" w:cs="宋体"/>
                <w:color w:val="000000"/>
                <w:sz w:val="22"/>
              </w:rPr>
            </w:pPr>
            <w:r>
              <w:rPr>
                <w:rFonts w:hint="eastAsia" w:ascii="宋体" w:hAnsi="宋体" w:eastAsia="宋体" w:cs="宋体"/>
                <w:color w:val="000000"/>
                <w:sz w:val="22"/>
              </w:rPr>
              <w:t>39</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C2484C3">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1170.36　</w:t>
            </w:r>
          </w:p>
        </w:tc>
      </w:tr>
      <w:tr w14:paraId="101E9D98">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42C9D4B">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058B90">
            <w:pPr>
              <w:widowControl/>
              <w:jc w:val="center"/>
              <w:rPr>
                <w:rFonts w:ascii="宋体" w:hAnsi="宋体" w:eastAsia="宋体" w:cs="宋体"/>
                <w:color w:val="000000"/>
                <w:sz w:val="22"/>
              </w:rPr>
            </w:pPr>
            <w:r>
              <w:rPr>
                <w:rFonts w:hint="eastAsia" w:ascii="宋体" w:hAnsi="宋体" w:eastAsia="宋体" w:cs="宋体"/>
                <w:color w:val="000000"/>
                <w:sz w:val="22"/>
              </w:rPr>
              <w:t>12</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84AC9F4">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646765">
            <w:pPr>
              <w:widowControl/>
              <w:jc w:val="left"/>
              <w:rPr>
                <w:rFonts w:ascii="宋体" w:hAnsi="宋体" w:eastAsia="宋体" w:cs="宋体"/>
                <w:color w:val="000000"/>
                <w:sz w:val="22"/>
              </w:rPr>
            </w:pPr>
            <w:r>
              <w:rPr>
                <w:rFonts w:hint="eastAsia" w:ascii="宋体" w:hAnsi="宋体" w:eastAsia="宋体" w:cs="宋体"/>
                <w:color w:val="000000"/>
                <w:sz w:val="22"/>
              </w:rPr>
              <w:t>十二、农林水支出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7CCF96">
            <w:pPr>
              <w:widowControl/>
              <w:jc w:val="center"/>
              <w:rPr>
                <w:rFonts w:ascii="宋体" w:hAnsi="宋体" w:eastAsia="宋体" w:cs="宋体"/>
                <w:color w:val="000000"/>
                <w:sz w:val="22"/>
              </w:rPr>
            </w:pPr>
            <w:r>
              <w:rPr>
                <w:rFonts w:hint="eastAsia" w:ascii="宋体" w:hAnsi="宋体" w:eastAsia="宋体" w:cs="宋体"/>
                <w:color w:val="000000"/>
                <w:sz w:val="22"/>
              </w:rPr>
              <w:t>40</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DFFE5A">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1172.29　</w:t>
            </w:r>
          </w:p>
        </w:tc>
      </w:tr>
      <w:tr w14:paraId="3D7580C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DF3C6F8">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D50503">
            <w:pPr>
              <w:widowControl/>
              <w:jc w:val="center"/>
              <w:rPr>
                <w:rFonts w:ascii="宋体" w:hAnsi="宋体" w:eastAsia="宋体" w:cs="宋体"/>
                <w:color w:val="000000"/>
                <w:sz w:val="22"/>
              </w:rPr>
            </w:pPr>
            <w:r>
              <w:rPr>
                <w:rFonts w:hint="eastAsia" w:ascii="宋体" w:hAnsi="宋体" w:eastAsia="宋体" w:cs="宋体"/>
                <w:color w:val="000000"/>
                <w:sz w:val="22"/>
              </w:rPr>
              <w:t>13</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B5C9F69">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399931">
            <w:pPr>
              <w:widowControl/>
              <w:jc w:val="left"/>
              <w:rPr>
                <w:rFonts w:ascii="宋体" w:hAnsi="宋体" w:eastAsia="宋体" w:cs="宋体"/>
                <w:color w:val="000000"/>
                <w:sz w:val="22"/>
              </w:rPr>
            </w:pPr>
            <w:r>
              <w:rPr>
                <w:rFonts w:hint="eastAsia" w:ascii="宋体" w:hAnsi="宋体" w:eastAsia="宋体" w:cs="宋体"/>
                <w:color w:val="000000"/>
                <w:sz w:val="22"/>
              </w:rPr>
              <w:t>十三、交通运输支出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6BA6FE8">
            <w:pPr>
              <w:widowControl/>
              <w:jc w:val="center"/>
              <w:rPr>
                <w:rFonts w:ascii="宋体" w:hAnsi="宋体" w:eastAsia="宋体" w:cs="宋体"/>
                <w:color w:val="000000"/>
                <w:sz w:val="22"/>
              </w:rPr>
            </w:pPr>
            <w:r>
              <w:rPr>
                <w:rFonts w:hint="eastAsia" w:ascii="宋体" w:hAnsi="宋体" w:eastAsia="宋体" w:cs="宋体"/>
                <w:color w:val="000000"/>
                <w:sz w:val="22"/>
              </w:rPr>
              <w:t>41</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EAAD29">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1EEECC1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6B5C409">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21ACCC">
            <w:pPr>
              <w:widowControl/>
              <w:jc w:val="center"/>
              <w:rPr>
                <w:rFonts w:ascii="宋体" w:hAnsi="宋体" w:eastAsia="宋体" w:cs="宋体"/>
                <w:color w:val="000000"/>
                <w:sz w:val="22"/>
              </w:rPr>
            </w:pPr>
            <w:r>
              <w:rPr>
                <w:rFonts w:hint="eastAsia" w:ascii="宋体" w:hAnsi="宋体" w:eastAsia="宋体" w:cs="宋体"/>
                <w:color w:val="000000"/>
                <w:sz w:val="22"/>
              </w:rPr>
              <w:t>14</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A528F50">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33DA00">
            <w:pPr>
              <w:widowControl/>
              <w:jc w:val="left"/>
              <w:rPr>
                <w:rFonts w:ascii="宋体" w:hAnsi="宋体" w:eastAsia="宋体" w:cs="宋体"/>
                <w:color w:val="000000"/>
                <w:sz w:val="22"/>
              </w:rPr>
            </w:pPr>
            <w:r>
              <w:rPr>
                <w:rFonts w:hint="eastAsia" w:ascii="宋体" w:hAnsi="宋体" w:eastAsia="宋体" w:cs="宋体"/>
                <w:color w:val="000000"/>
                <w:sz w:val="22"/>
              </w:rPr>
              <w:t>十四、资源勘探信息等支出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240515">
            <w:pPr>
              <w:widowControl/>
              <w:jc w:val="center"/>
              <w:rPr>
                <w:rFonts w:ascii="宋体" w:hAnsi="宋体" w:eastAsia="宋体" w:cs="宋体"/>
                <w:color w:val="000000"/>
                <w:sz w:val="22"/>
              </w:rPr>
            </w:pPr>
            <w:r>
              <w:rPr>
                <w:rFonts w:hint="eastAsia" w:ascii="宋体" w:hAnsi="宋体" w:eastAsia="宋体" w:cs="宋体"/>
                <w:color w:val="000000"/>
                <w:sz w:val="22"/>
              </w:rPr>
              <w:t>42</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09E0FF9">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0094BB50">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6877F09">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7C076ED">
            <w:pPr>
              <w:widowControl/>
              <w:jc w:val="center"/>
              <w:rPr>
                <w:rFonts w:ascii="宋体" w:hAnsi="宋体" w:eastAsia="宋体" w:cs="宋体"/>
                <w:color w:val="000000"/>
                <w:sz w:val="22"/>
              </w:rPr>
            </w:pPr>
            <w:r>
              <w:rPr>
                <w:rFonts w:hint="eastAsia" w:ascii="宋体" w:hAnsi="宋体" w:eastAsia="宋体" w:cs="宋体"/>
                <w:color w:val="000000"/>
                <w:sz w:val="22"/>
              </w:rPr>
              <w:t>15</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C0173DC">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8CE702">
            <w:pPr>
              <w:widowControl/>
              <w:jc w:val="left"/>
              <w:rPr>
                <w:rFonts w:ascii="宋体" w:hAnsi="宋体" w:eastAsia="宋体" w:cs="宋体"/>
                <w:color w:val="000000"/>
                <w:sz w:val="22"/>
              </w:rPr>
            </w:pPr>
            <w:r>
              <w:rPr>
                <w:rFonts w:hint="eastAsia" w:ascii="宋体" w:hAnsi="宋体" w:eastAsia="宋体" w:cs="宋体"/>
                <w:color w:val="000000"/>
                <w:sz w:val="22"/>
              </w:rPr>
              <w:t>十五、商业服务业等支出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678F6B">
            <w:pPr>
              <w:widowControl/>
              <w:jc w:val="center"/>
              <w:rPr>
                <w:rFonts w:ascii="宋体" w:hAnsi="宋体" w:eastAsia="宋体" w:cs="宋体"/>
                <w:color w:val="000000"/>
                <w:sz w:val="22"/>
              </w:rPr>
            </w:pPr>
            <w:r>
              <w:rPr>
                <w:rFonts w:hint="eastAsia" w:ascii="宋体" w:hAnsi="宋体" w:eastAsia="宋体" w:cs="宋体"/>
                <w:color w:val="000000"/>
                <w:sz w:val="22"/>
              </w:rPr>
              <w:t>43</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679EC63">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2A736975">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099CD88">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636A229">
            <w:pPr>
              <w:widowControl/>
              <w:jc w:val="center"/>
              <w:rPr>
                <w:rFonts w:ascii="宋体" w:hAnsi="宋体" w:eastAsia="宋体" w:cs="宋体"/>
                <w:color w:val="000000"/>
                <w:sz w:val="22"/>
              </w:rPr>
            </w:pPr>
            <w:r>
              <w:rPr>
                <w:rFonts w:hint="eastAsia" w:ascii="宋体" w:hAnsi="宋体" w:eastAsia="宋体" w:cs="宋体"/>
                <w:color w:val="000000"/>
                <w:sz w:val="22"/>
              </w:rPr>
              <w:t>16</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23F46E">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8E1B8ED">
            <w:pPr>
              <w:widowControl/>
              <w:jc w:val="left"/>
              <w:rPr>
                <w:rFonts w:ascii="宋体" w:hAnsi="宋体" w:eastAsia="宋体" w:cs="宋体"/>
                <w:color w:val="000000"/>
                <w:sz w:val="22"/>
              </w:rPr>
            </w:pPr>
            <w:r>
              <w:rPr>
                <w:rFonts w:hint="eastAsia" w:ascii="宋体" w:hAnsi="宋体" w:eastAsia="宋体" w:cs="宋体"/>
                <w:color w:val="000000"/>
                <w:sz w:val="22"/>
              </w:rPr>
              <w:t>十六、金融支出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0C9EA07">
            <w:pPr>
              <w:widowControl/>
              <w:jc w:val="center"/>
              <w:rPr>
                <w:rFonts w:ascii="宋体" w:hAnsi="宋体" w:eastAsia="宋体" w:cs="宋体"/>
                <w:color w:val="000000"/>
                <w:sz w:val="22"/>
              </w:rPr>
            </w:pPr>
            <w:r>
              <w:rPr>
                <w:rFonts w:hint="eastAsia" w:ascii="宋体" w:hAnsi="宋体" w:eastAsia="宋体" w:cs="宋体"/>
                <w:color w:val="000000"/>
                <w:sz w:val="22"/>
              </w:rPr>
              <w:t>44</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EC9732">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5F901C4D">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A22D167">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277619">
            <w:pPr>
              <w:widowControl/>
              <w:jc w:val="center"/>
              <w:rPr>
                <w:rFonts w:ascii="宋体" w:hAnsi="宋体" w:eastAsia="宋体" w:cs="宋体"/>
                <w:color w:val="000000"/>
                <w:sz w:val="22"/>
              </w:rPr>
            </w:pPr>
            <w:r>
              <w:rPr>
                <w:rFonts w:hint="eastAsia" w:ascii="宋体" w:hAnsi="宋体" w:eastAsia="宋体" w:cs="宋体"/>
                <w:color w:val="000000"/>
                <w:sz w:val="22"/>
              </w:rPr>
              <w:t>17</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8FC1EE">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4E9618">
            <w:pPr>
              <w:widowControl/>
              <w:jc w:val="left"/>
              <w:rPr>
                <w:rFonts w:ascii="宋体" w:hAnsi="宋体" w:eastAsia="宋体" w:cs="宋体"/>
                <w:color w:val="000000"/>
                <w:sz w:val="22"/>
              </w:rPr>
            </w:pPr>
            <w:r>
              <w:rPr>
                <w:rFonts w:hint="eastAsia" w:ascii="宋体" w:hAnsi="宋体" w:eastAsia="宋体" w:cs="宋体"/>
                <w:color w:val="000000"/>
                <w:sz w:val="22"/>
              </w:rPr>
              <w:t>十七、援助其他地区支出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09F704">
            <w:pPr>
              <w:widowControl/>
              <w:jc w:val="center"/>
              <w:rPr>
                <w:rFonts w:ascii="宋体" w:hAnsi="宋体" w:eastAsia="宋体" w:cs="宋体"/>
                <w:color w:val="000000"/>
                <w:sz w:val="22"/>
              </w:rPr>
            </w:pPr>
            <w:r>
              <w:rPr>
                <w:rFonts w:hint="eastAsia" w:ascii="宋体" w:hAnsi="宋体" w:eastAsia="宋体" w:cs="宋体"/>
                <w:color w:val="000000"/>
                <w:sz w:val="22"/>
              </w:rPr>
              <w:t>45</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4D31FA">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0A801C98">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6C8DB18">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39C2B27">
            <w:pPr>
              <w:widowControl/>
              <w:jc w:val="center"/>
              <w:rPr>
                <w:rFonts w:ascii="宋体" w:hAnsi="宋体" w:eastAsia="宋体" w:cs="宋体"/>
                <w:color w:val="000000"/>
                <w:sz w:val="22"/>
              </w:rPr>
            </w:pPr>
            <w:r>
              <w:rPr>
                <w:rFonts w:hint="eastAsia" w:ascii="宋体" w:hAnsi="宋体" w:eastAsia="宋体" w:cs="宋体"/>
                <w:color w:val="000000"/>
                <w:sz w:val="22"/>
              </w:rPr>
              <w:t>18</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4DFCA8">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421C88">
            <w:pPr>
              <w:widowControl/>
              <w:jc w:val="left"/>
              <w:rPr>
                <w:rFonts w:ascii="宋体" w:hAnsi="宋体" w:eastAsia="宋体" w:cs="宋体"/>
                <w:color w:val="000000"/>
                <w:sz w:val="22"/>
              </w:rPr>
            </w:pPr>
            <w:r>
              <w:rPr>
                <w:rFonts w:hint="eastAsia" w:ascii="宋体" w:hAnsi="宋体" w:eastAsia="宋体" w:cs="宋体"/>
                <w:color w:val="000000"/>
                <w:sz w:val="22"/>
              </w:rPr>
              <w:t>十八、自然资源海洋气象等支出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D16498">
            <w:pPr>
              <w:widowControl/>
              <w:jc w:val="center"/>
              <w:rPr>
                <w:rFonts w:ascii="宋体" w:hAnsi="宋体" w:eastAsia="宋体" w:cs="宋体"/>
                <w:color w:val="000000"/>
                <w:sz w:val="22"/>
              </w:rPr>
            </w:pPr>
            <w:r>
              <w:rPr>
                <w:rFonts w:hint="eastAsia" w:ascii="宋体" w:hAnsi="宋体" w:eastAsia="宋体" w:cs="宋体"/>
                <w:color w:val="000000"/>
                <w:sz w:val="22"/>
              </w:rPr>
              <w:t>46</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6FA906">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3EFB1B01">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CF0A7EA">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A80A89">
            <w:pPr>
              <w:widowControl/>
              <w:jc w:val="center"/>
              <w:rPr>
                <w:rFonts w:ascii="宋体" w:hAnsi="宋体" w:eastAsia="宋体" w:cs="宋体"/>
                <w:color w:val="000000"/>
                <w:sz w:val="22"/>
              </w:rPr>
            </w:pPr>
            <w:r>
              <w:rPr>
                <w:rFonts w:hint="eastAsia" w:ascii="宋体" w:hAnsi="宋体" w:eastAsia="宋体" w:cs="宋体"/>
                <w:color w:val="000000"/>
                <w:sz w:val="22"/>
              </w:rPr>
              <w:t>19</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145968">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14F2E4">
            <w:pPr>
              <w:widowControl/>
              <w:jc w:val="left"/>
              <w:rPr>
                <w:rFonts w:ascii="宋体" w:hAnsi="宋体" w:eastAsia="宋体" w:cs="宋体"/>
                <w:color w:val="000000"/>
                <w:sz w:val="22"/>
              </w:rPr>
            </w:pPr>
            <w:r>
              <w:rPr>
                <w:rFonts w:hint="eastAsia" w:ascii="宋体" w:hAnsi="宋体" w:eastAsia="宋体" w:cs="宋体"/>
                <w:color w:val="000000"/>
                <w:sz w:val="22"/>
              </w:rPr>
              <w:t>十九、住房保障支出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B14DF5">
            <w:pPr>
              <w:widowControl/>
              <w:jc w:val="center"/>
              <w:rPr>
                <w:rFonts w:ascii="宋体" w:hAnsi="宋体" w:eastAsia="宋体" w:cs="宋体"/>
                <w:color w:val="000000"/>
                <w:sz w:val="22"/>
              </w:rPr>
            </w:pPr>
            <w:r>
              <w:rPr>
                <w:rFonts w:hint="eastAsia" w:ascii="宋体" w:hAnsi="宋体" w:eastAsia="宋体" w:cs="宋体"/>
                <w:color w:val="000000"/>
                <w:sz w:val="22"/>
              </w:rPr>
              <w:t>47</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8E7D04">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3833D68C">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59F74F2">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6CE377">
            <w:pPr>
              <w:widowControl/>
              <w:jc w:val="center"/>
              <w:rPr>
                <w:rFonts w:ascii="宋体" w:hAnsi="宋体" w:eastAsia="宋体" w:cs="宋体"/>
                <w:color w:val="000000"/>
                <w:sz w:val="22"/>
              </w:rPr>
            </w:pPr>
            <w:r>
              <w:rPr>
                <w:rFonts w:hint="eastAsia" w:ascii="宋体" w:hAnsi="宋体" w:eastAsia="宋体" w:cs="宋体"/>
                <w:color w:val="000000"/>
                <w:sz w:val="22"/>
              </w:rPr>
              <w:t>20</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30ECBF">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C91D55">
            <w:pPr>
              <w:widowControl/>
              <w:jc w:val="left"/>
              <w:rPr>
                <w:rFonts w:ascii="宋体" w:hAnsi="宋体" w:eastAsia="宋体" w:cs="宋体"/>
                <w:color w:val="000000"/>
                <w:sz w:val="22"/>
              </w:rPr>
            </w:pPr>
            <w:r>
              <w:rPr>
                <w:rFonts w:hint="eastAsia" w:ascii="宋体" w:hAnsi="宋体" w:eastAsia="宋体" w:cs="宋体"/>
                <w:color w:val="000000"/>
                <w:sz w:val="22"/>
              </w:rPr>
              <w:t>二十、粮油物资储备支出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711D59">
            <w:pPr>
              <w:widowControl/>
              <w:jc w:val="center"/>
              <w:rPr>
                <w:rFonts w:ascii="宋体" w:hAnsi="宋体" w:eastAsia="宋体" w:cs="宋体"/>
                <w:color w:val="000000"/>
                <w:sz w:val="22"/>
              </w:rPr>
            </w:pPr>
            <w:r>
              <w:rPr>
                <w:rFonts w:hint="eastAsia" w:ascii="宋体" w:hAnsi="宋体" w:eastAsia="宋体" w:cs="宋体"/>
                <w:color w:val="000000"/>
                <w:sz w:val="22"/>
              </w:rPr>
              <w:t>48</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5ED23B">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3047D2B6">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6476403">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2ED73C">
            <w:pPr>
              <w:widowControl/>
              <w:jc w:val="center"/>
              <w:rPr>
                <w:rFonts w:ascii="宋体" w:hAnsi="宋体" w:eastAsia="宋体" w:cs="宋体"/>
                <w:color w:val="000000"/>
                <w:sz w:val="22"/>
              </w:rPr>
            </w:pPr>
            <w:r>
              <w:rPr>
                <w:rFonts w:hint="eastAsia" w:ascii="宋体" w:hAnsi="宋体" w:eastAsia="宋体" w:cs="宋体"/>
                <w:color w:val="000000"/>
                <w:sz w:val="22"/>
              </w:rPr>
              <w:t>21</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C9839B">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10F7E8">
            <w:pPr>
              <w:widowControl/>
              <w:jc w:val="left"/>
              <w:rPr>
                <w:rFonts w:ascii="宋体" w:hAnsi="宋体" w:eastAsia="宋体" w:cs="宋体"/>
                <w:color w:val="000000"/>
                <w:sz w:val="22"/>
              </w:rPr>
            </w:pPr>
            <w:r>
              <w:rPr>
                <w:rFonts w:hint="eastAsia" w:ascii="宋体" w:hAnsi="宋体" w:eastAsia="宋体" w:cs="宋体"/>
                <w:color w:val="000000"/>
                <w:sz w:val="22"/>
              </w:rPr>
              <w:t>二十一、灾害防治及应急管理支出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B4CF54">
            <w:pPr>
              <w:widowControl/>
              <w:jc w:val="center"/>
              <w:rPr>
                <w:rFonts w:ascii="宋体" w:hAnsi="宋体" w:eastAsia="宋体" w:cs="宋体"/>
                <w:color w:val="000000"/>
                <w:sz w:val="22"/>
              </w:rPr>
            </w:pPr>
            <w:r>
              <w:rPr>
                <w:rFonts w:hint="eastAsia" w:ascii="宋体" w:hAnsi="宋体" w:eastAsia="宋体" w:cs="宋体"/>
                <w:color w:val="000000"/>
                <w:sz w:val="22"/>
              </w:rPr>
              <w:t>49</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63E34C">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0B7D070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617744">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6C7F01">
            <w:pPr>
              <w:widowControl/>
              <w:jc w:val="center"/>
              <w:rPr>
                <w:rFonts w:ascii="宋体" w:hAnsi="宋体" w:eastAsia="宋体" w:cs="宋体"/>
                <w:color w:val="000000"/>
                <w:sz w:val="22"/>
              </w:rPr>
            </w:pPr>
            <w:r>
              <w:rPr>
                <w:rFonts w:hint="eastAsia" w:ascii="宋体" w:hAnsi="宋体" w:eastAsia="宋体" w:cs="宋体"/>
                <w:color w:val="000000"/>
                <w:sz w:val="22"/>
              </w:rPr>
              <w:t>22</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EB1F9F">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8BF26E7">
            <w:pPr>
              <w:widowControl/>
              <w:jc w:val="left"/>
              <w:rPr>
                <w:rFonts w:ascii="宋体" w:hAnsi="宋体" w:eastAsia="宋体" w:cs="宋体"/>
                <w:color w:val="000000"/>
                <w:sz w:val="22"/>
              </w:rPr>
            </w:pPr>
            <w:r>
              <w:rPr>
                <w:rFonts w:hint="eastAsia" w:ascii="宋体" w:hAnsi="宋体" w:eastAsia="宋体" w:cs="宋体"/>
                <w:color w:val="000000"/>
                <w:sz w:val="22"/>
              </w:rPr>
              <w:t>二十二、其他支出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008139E">
            <w:pPr>
              <w:widowControl/>
              <w:jc w:val="center"/>
              <w:rPr>
                <w:rFonts w:ascii="宋体" w:hAnsi="宋体" w:eastAsia="宋体" w:cs="宋体"/>
                <w:color w:val="000000"/>
                <w:sz w:val="22"/>
              </w:rPr>
            </w:pPr>
            <w:r>
              <w:rPr>
                <w:rFonts w:hint="eastAsia" w:ascii="宋体" w:hAnsi="宋体" w:eastAsia="宋体" w:cs="宋体"/>
                <w:color w:val="000000"/>
                <w:sz w:val="22"/>
              </w:rPr>
              <w:t>50</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DF0057">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3A223F86">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77A8029">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3A8827">
            <w:pPr>
              <w:widowControl/>
              <w:jc w:val="center"/>
              <w:rPr>
                <w:rFonts w:ascii="宋体" w:hAnsi="宋体" w:eastAsia="宋体" w:cs="宋体"/>
                <w:color w:val="000000"/>
                <w:sz w:val="22"/>
              </w:rPr>
            </w:pPr>
            <w:r>
              <w:rPr>
                <w:rFonts w:hint="eastAsia" w:ascii="宋体" w:hAnsi="宋体" w:eastAsia="宋体" w:cs="宋体"/>
                <w:color w:val="000000"/>
                <w:sz w:val="22"/>
              </w:rPr>
              <w:t>23</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7BADE57">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EA68E93">
            <w:pPr>
              <w:widowControl/>
              <w:jc w:val="left"/>
              <w:rPr>
                <w:rFonts w:ascii="宋体" w:hAnsi="宋体" w:eastAsia="宋体" w:cs="宋体"/>
                <w:color w:val="000000"/>
                <w:sz w:val="22"/>
              </w:rPr>
            </w:pPr>
            <w:r>
              <w:rPr>
                <w:rFonts w:hint="eastAsia" w:ascii="宋体" w:hAnsi="宋体" w:eastAsia="宋体" w:cs="宋体"/>
                <w:color w:val="000000"/>
                <w:sz w:val="22"/>
              </w:rPr>
              <w:t>二十四、债务付息支出</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93ADA5">
            <w:pPr>
              <w:widowControl/>
              <w:jc w:val="center"/>
              <w:rPr>
                <w:rFonts w:ascii="宋体" w:hAnsi="宋体" w:eastAsia="宋体" w:cs="宋体"/>
                <w:color w:val="000000"/>
                <w:sz w:val="22"/>
              </w:rPr>
            </w:pPr>
            <w:r>
              <w:rPr>
                <w:rFonts w:hint="eastAsia" w:ascii="宋体" w:hAnsi="宋体" w:eastAsia="宋体" w:cs="宋体"/>
                <w:color w:val="000000"/>
                <w:sz w:val="22"/>
              </w:rPr>
              <w:t>51</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FC23915">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4F10519B">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6062280">
            <w:pPr>
              <w:widowControl/>
              <w:jc w:val="center"/>
              <w:rPr>
                <w:rFonts w:ascii="宋体" w:hAnsi="宋体" w:eastAsia="宋体" w:cs="宋体"/>
                <w:b/>
                <w:color w:val="000000"/>
                <w:sz w:val="22"/>
              </w:rPr>
            </w:pPr>
            <w:r>
              <w:rPr>
                <w:rFonts w:hint="eastAsia" w:ascii="宋体" w:hAnsi="宋体" w:eastAsia="宋体" w:cs="宋体"/>
                <w:b/>
                <w:color w:val="000000"/>
                <w:sz w:val="22"/>
              </w:rPr>
              <w:t>本年收入合计</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03EF578">
            <w:pPr>
              <w:widowControl/>
              <w:jc w:val="center"/>
              <w:rPr>
                <w:rFonts w:ascii="宋体" w:hAnsi="宋体" w:eastAsia="宋体" w:cs="宋体"/>
                <w:color w:val="000000"/>
                <w:sz w:val="22"/>
              </w:rPr>
            </w:pPr>
            <w:r>
              <w:rPr>
                <w:rFonts w:hint="eastAsia" w:ascii="宋体" w:hAnsi="宋体" w:eastAsia="宋体" w:cs="宋体"/>
                <w:color w:val="000000"/>
                <w:sz w:val="22"/>
              </w:rPr>
              <w:t>24</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8B9CC42">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6688.81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0D1938">
            <w:pPr>
              <w:widowControl/>
              <w:jc w:val="center"/>
              <w:rPr>
                <w:rFonts w:ascii="宋体" w:hAnsi="宋体" w:eastAsia="宋体" w:cs="宋体"/>
                <w:b/>
                <w:color w:val="000000"/>
                <w:sz w:val="22"/>
              </w:rPr>
            </w:pPr>
            <w:r>
              <w:rPr>
                <w:rFonts w:hint="eastAsia" w:ascii="宋体" w:hAnsi="宋体" w:eastAsia="宋体" w:cs="宋体"/>
                <w:b/>
                <w:color w:val="000000"/>
                <w:sz w:val="22"/>
              </w:rPr>
              <w:t>本年支出合计</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9E0DEE9">
            <w:pPr>
              <w:widowControl/>
              <w:jc w:val="center"/>
              <w:rPr>
                <w:rFonts w:ascii="宋体" w:hAnsi="宋体" w:eastAsia="宋体" w:cs="宋体"/>
                <w:color w:val="000000"/>
                <w:sz w:val="22"/>
              </w:rPr>
            </w:pPr>
            <w:r>
              <w:rPr>
                <w:rFonts w:hint="eastAsia" w:ascii="宋体" w:hAnsi="宋体" w:eastAsia="宋体" w:cs="宋体"/>
                <w:color w:val="000000"/>
                <w:sz w:val="22"/>
              </w:rPr>
              <w:t>52</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D670E80">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6646.36　</w:t>
            </w:r>
          </w:p>
        </w:tc>
      </w:tr>
      <w:tr w14:paraId="4EEABAA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9E4593E">
            <w:pPr>
              <w:widowControl/>
              <w:jc w:val="left"/>
              <w:rPr>
                <w:rFonts w:ascii="宋体" w:hAnsi="宋体" w:eastAsia="宋体" w:cs="宋体"/>
                <w:color w:val="000000"/>
                <w:sz w:val="22"/>
              </w:rPr>
            </w:pPr>
            <w:r>
              <w:rPr>
                <w:rFonts w:hint="eastAsia" w:ascii="宋体" w:hAnsi="宋体" w:eastAsia="宋体" w:cs="宋体"/>
                <w:color w:val="000000"/>
                <w:sz w:val="22"/>
              </w:rPr>
              <w:t>用事业基金弥补收支差额</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921A53">
            <w:pPr>
              <w:widowControl/>
              <w:jc w:val="center"/>
              <w:rPr>
                <w:rFonts w:ascii="宋体" w:hAnsi="宋体" w:eastAsia="宋体" w:cs="宋体"/>
                <w:color w:val="000000"/>
                <w:sz w:val="22"/>
              </w:rPr>
            </w:pPr>
            <w:r>
              <w:rPr>
                <w:rFonts w:hint="eastAsia" w:ascii="宋体" w:hAnsi="宋体" w:eastAsia="宋体" w:cs="宋体"/>
                <w:color w:val="000000"/>
                <w:sz w:val="22"/>
              </w:rPr>
              <w:t>25</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E93197">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70A0C4">
            <w:pPr>
              <w:widowControl/>
              <w:jc w:val="left"/>
              <w:rPr>
                <w:rFonts w:ascii="宋体" w:hAnsi="宋体" w:eastAsia="宋体" w:cs="宋体"/>
                <w:color w:val="000000"/>
                <w:sz w:val="22"/>
              </w:rPr>
            </w:pPr>
            <w:r>
              <w:rPr>
                <w:rFonts w:hint="eastAsia" w:ascii="宋体" w:hAnsi="宋体" w:eastAsia="宋体" w:cs="宋体"/>
                <w:color w:val="000000"/>
                <w:sz w:val="22"/>
              </w:rPr>
              <w:t>结余分配</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5C9AAC">
            <w:pPr>
              <w:widowControl/>
              <w:jc w:val="center"/>
              <w:rPr>
                <w:rFonts w:ascii="宋体" w:hAnsi="宋体" w:eastAsia="宋体" w:cs="宋体"/>
                <w:color w:val="000000"/>
                <w:sz w:val="22"/>
              </w:rPr>
            </w:pPr>
            <w:r>
              <w:rPr>
                <w:rFonts w:hint="eastAsia" w:ascii="宋体" w:hAnsi="宋体" w:eastAsia="宋体" w:cs="宋体"/>
                <w:color w:val="000000"/>
                <w:sz w:val="22"/>
              </w:rPr>
              <w:t>53</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D2F7C5C">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6B4B13CF">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6C5E66E">
            <w:pPr>
              <w:widowControl/>
              <w:jc w:val="left"/>
              <w:rPr>
                <w:rFonts w:ascii="宋体" w:hAnsi="宋体" w:eastAsia="宋体" w:cs="宋体"/>
                <w:color w:val="000000"/>
                <w:sz w:val="22"/>
              </w:rPr>
            </w:pPr>
            <w:r>
              <w:rPr>
                <w:rFonts w:hint="eastAsia" w:ascii="宋体" w:hAnsi="宋体" w:eastAsia="宋体" w:cs="宋体"/>
                <w:color w:val="000000"/>
                <w:sz w:val="22"/>
              </w:rPr>
              <w:t>年初结转和结余</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A9852EA">
            <w:pPr>
              <w:widowControl/>
              <w:jc w:val="center"/>
              <w:rPr>
                <w:rFonts w:ascii="宋体" w:hAnsi="宋体" w:eastAsia="宋体" w:cs="宋体"/>
                <w:color w:val="000000"/>
                <w:sz w:val="22"/>
              </w:rPr>
            </w:pPr>
            <w:r>
              <w:rPr>
                <w:rFonts w:hint="eastAsia" w:ascii="宋体" w:hAnsi="宋体" w:eastAsia="宋体" w:cs="宋体"/>
                <w:color w:val="000000"/>
                <w:sz w:val="22"/>
              </w:rPr>
              <w:t>26</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1BA501">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66.2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08B166F">
            <w:pPr>
              <w:widowControl/>
              <w:jc w:val="left"/>
              <w:rPr>
                <w:rFonts w:ascii="宋体" w:hAnsi="宋体" w:eastAsia="宋体" w:cs="宋体"/>
                <w:color w:val="000000"/>
                <w:sz w:val="22"/>
              </w:rPr>
            </w:pPr>
            <w:r>
              <w:rPr>
                <w:rFonts w:hint="eastAsia" w:ascii="宋体" w:hAnsi="宋体" w:eastAsia="宋体" w:cs="宋体"/>
                <w:color w:val="000000"/>
                <w:sz w:val="22"/>
              </w:rPr>
              <w:t>年末结转和结余</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0D8C5B">
            <w:pPr>
              <w:widowControl/>
              <w:jc w:val="center"/>
              <w:rPr>
                <w:rFonts w:ascii="宋体" w:hAnsi="宋体" w:eastAsia="宋体" w:cs="宋体"/>
                <w:color w:val="000000"/>
                <w:sz w:val="22"/>
              </w:rPr>
            </w:pPr>
            <w:r>
              <w:rPr>
                <w:rFonts w:hint="eastAsia" w:ascii="宋体" w:hAnsi="宋体" w:eastAsia="宋体" w:cs="宋体"/>
                <w:color w:val="000000"/>
                <w:sz w:val="22"/>
              </w:rPr>
              <w:t>54</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2AFB5A">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108.65　</w:t>
            </w:r>
          </w:p>
        </w:tc>
      </w:tr>
      <w:tr w14:paraId="772FCFAD">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D02BCF8">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ECFEB45">
            <w:pPr>
              <w:widowControl/>
              <w:jc w:val="center"/>
              <w:rPr>
                <w:rFonts w:ascii="宋体" w:hAnsi="宋体" w:eastAsia="宋体" w:cs="宋体"/>
                <w:color w:val="000000"/>
                <w:sz w:val="22"/>
              </w:rPr>
            </w:pPr>
            <w:r>
              <w:rPr>
                <w:rFonts w:hint="eastAsia" w:ascii="宋体" w:hAnsi="宋体" w:eastAsia="宋体" w:cs="宋体"/>
                <w:color w:val="000000"/>
                <w:sz w:val="22"/>
              </w:rPr>
              <w:t>27</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DAE7F4">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139D92">
            <w:pPr>
              <w:widowControl/>
              <w:jc w:val="left"/>
              <w:rPr>
                <w:rFonts w:ascii="宋体" w:hAnsi="宋体" w:eastAsia="宋体" w:cs="宋体"/>
                <w:color w:val="000000"/>
                <w:sz w:val="22"/>
              </w:rPr>
            </w:pPr>
            <w:r>
              <w:rPr>
                <w:rFonts w:hint="eastAsia" w:ascii="宋体" w:hAnsi="宋体" w:eastAsia="宋体" w:cs="宋体"/>
                <w:color w:val="000000"/>
                <w:sz w:val="22"/>
              </w:rPr>
              <w:t>　</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0D2686">
            <w:pPr>
              <w:widowControl/>
              <w:jc w:val="center"/>
              <w:rPr>
                <w:rFonts w:ascii="宋体" w:hAnsi="宋体" w:eastAsia="宋体" w:cs="宋体"/>
                <w:color w:val="000000"/>
                <w:sz w:val="22"/>
              </w:rPr>
            </w:pPr>
            <w:r>
              <w:rPr>
                <w:rFonts w:hint="eastAsia" w:ascii="宋体" w:hAnsi="宋体" w:eastAsia="宋体" w:cs="宋体"/>
                <w:color w:val="000000"/>
                <w:sz w:val="22"/>
              </w:rPr>
              <w:t>55</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0696E2">
            <w:pPr>
              <w:widowControl/>
              <w:jc w:val="left"/>
              <w:rPr>
                <w:rFonts w:ascii="宋体" w:hAnsi="宋体" w:eastAsia="宋体" w:cs="宋体"/>
                <w:color w:val="000000"/>
                <w:sz w:val="18"/>
                <w:szCs w:val="18"/>
              </w:rPr>
            </w:pPr>
            <w:r>
              <w:rPr>
                <w:rFonts w:hint="eastAsia" w:ascii="宋体" w:hAnsi="宋体" w:eastAsia="宋体" w:cs="宋体"/>
                <w:color w:val="000000"/>
                <w:sz w:val="18"/>
                <w:szCs w:val="18"/>
              </w:rPr>
              <w:t>　</w:t>
            </w:r>
          </w:p>
        </w:tc>
      </w:tr>
      <w:tr w14:paraId="5034E01D">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BA17271">
            <w:pPr>
              <w:widowControl/>
              <w:jc w:val="center"/>
              <w:rPr>
                <w:rFonts w:ascii="宋体" w:hAnsi="宋体" w:eastAsia="宋体" w:cs="宋体"/>
                <w:b/>
                <w:color w:val="000000"/>
                <w:sz w:val="22"/>
              </w:rPr>
            </w:pPr>
            <w:r>
              <w:rPr>
                <w:rFonts w:hint="eastAsia" w:ascii="宋体" w:hAnsi="宋体" w:eastAsia="宋体" w:cs="宋体"/>
                <w:b/>
                <w:color w:val="000000"/>
                <w:sz w:val="22"/>
              </w:rPr>
              <w:t>总计</w:t>
            </w:r>
          </w:p>
        </w:tc>
        <w:tc>
          <w:tcPr>
            <w:tcW w:w="63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9DDFDF">
            <w:pPr>
              <w:widowControl/>
              <w:jc w:val="center"/>
              <w:rPr>
                <w:rFonts w:ascii="宋体" w:hAnsi="宋体" w:eastAsia="宋体" w:cs="宋体"/>
                <w:color w:val="000000"/>
                <w:sz w:val="22"/>
              </w:rPr>
            </w:pPr>
            <w:r>
              <w:rPr>
                <w:rFonts w:hint="eastAsia" w:ascii="宋体" w:hAnsi="宋体" w:eastAsia="宋体" w:cs="宋体"/>
                <w:color w:val="000000"/>
                <w:sz w:val="22"/>
              </w:rPr>
              <w:t>28</w:t>
            </w:r>
          </w:p>
        </w:tc>
        <w:tc>
          <w:tcPr>
            <w:tcW w:w="7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21E4CCB">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6755.01　</w:t>
            </w:r>
          </w:p>
        </w:tc>
        <w:tc>
          <w:tcPr>
            <w:tcW w:w="347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C6614D">
            <w:pPr>
              <w:widowControl/>
              <w:jc w:val="center"/>
              <w:rPr>
                <w:rFonts w:ascii="宋体" w:hAnsi="宋体" w:eastAsia="宋体" w:cs="宋体"/>
                <w:b/>
                <w:color w:val="000000"/>
                <w:sz w:val="22"/>
              </w:rPr>
            </w:pPr>
            <w:r>
              <w:rPr>
                <w:rFonts w:hint="eastAsia" w:ascii="宋体" w:hAnsi="宋体" w:eastAsia="宋体" w:cs="宋体"/>
                <w:b/>
                <w:color w:val="000000"/>
                <w:sz w:val="22"/>
              </w:rPr>
              <w:t>总计</w:t>
            </w:r>
          </w:p>
        </w:tc>
        <w:tc>
          <w:tcPr>
            <w:tcW w:w="54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6EE835">
            <w:pPr>
              <w:widowControl/>
              <w:jc w:val="center"/>
              <w:rPr>
                <w:rFonts w:ascii="宋体" w:hAnsi="宋体" w:eastAsia="宋体" w:cs="宋体"/>
                <w:color w:val="000000"/>
                <w:sz w:val="22"/>
              </w:rPr>
            </w:pPr>
            <w:r>
              <w:rPr>
                <w:rFonts w:hint="eastAsia" w:ascii="宋体" w:hAnsi="宋体" w:eastAsia="宋体" w:cs="宋体"/>
                <w:color w:val="000000"/>
                <w:sz w:val="22"/>
              </w:rPr>
              <w:t>56</w:t>
            </w:r>
          </w:p>
        </w:tc>
        <w:tc>
          <w:tcPr>
            <w:tcW w:w="8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872452">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6755.01　</w:t>
            </w:r>
          </w:p>
        </w:tc>
      </w:tr>
      <w:tr w14:paraId="0B03FF6E">
        <w:tblPrEx>
          <w:tblCellMar>
            <w:top w:w="0" w:type="dxa"/>
            <w:left w:w="0" w:type="dxa"/>
            <w:bottom w:w="0" w:type="dxa"/>
            <w:right w:w="0" w:type="dxa"/>
          </w:tblCellMar>
        </w:tblPrEx>
        <w:trPr>
          <w:trHeight w:val="213" w:hRule="atLeast"/>
          <w:jc w:val="center"/>
        </w:trPr>
        <w:tc>
          <w:tcPr>
            <w:tcW w:w="9517" w:type="dxa"/>
            <w:gridSpan w:val="6"/>
            <w:tcBorders>
              <w:top w:val="nil"/>
              <w:left w:val="nil"/>
              <w:bottom w:val="nil"/>
              <w:right w:val="nil"/>
            </w:tcBorders>
            <w:shd w:val="clear" w:color="auto" w:fill="auto"/>
            <w:noWrap w:val="0"/>
            <w:tcMar>
              <w:top w:w="15" w:type="dxa"/>
              <w:left w:w="15" w:type="dxa"/>
              <w:right w:w="15" w:type="dxa"/>
            </w:tcMar>
            <w:vAlign w:val="center"/>
          </w:tcPr>
          <w:p w14:paraId="497FD2EB">
            <w:pPr>
              <w:widowControl/>
              <w:jc w:val="left"/>
              <w:rPr>
                <w:rFonts w:ascii="宋体" w:hAnsi="宋体" w:eastAsia="宋体" w:cs="宋体"/>
                <w:color w:val="000000"/>
                <w:sz w:val="22"/>
              </w:rPr>
            </w:pPr>
            <w:r>
              <w:rPr>
                <w:rFonts w:hint="eastAsia" w:ascii="宋体" w:hAnsi="宋体" w:eastAsia="宋体" w:cs="宋体"/>
                <w:color w:val="000000"/>
                <w:sz w:val="22"/>
              </w:rPr>
              <w:t>注：本表反映部门本年度的总收支和年末结转结余情况。</w:t>
            </w:r>
          </w:p>
          <w:p w14:paraId="60FE959A">
            <w:pPr>
              <w:widowControl/>
              <w:jc w:val="left"/>
              <w:rPr>
                <w:rFonts w:ascii="宋体" w:hAnsi="宋体" w:eastAsia="宋体" w:cs="宋体"/>
                <w:color w:val="000000"/>
                <w:sz w:val="22"/>
              </w:rPr>
            </w:pPr>
          </w:p>
          <w:p w14:paraId="111648D1">
            <w:pPr>
              <w:widowControl/>
              <w:jc w:val="left"/>
              <w:rPr>
                <w:rFonts w:ascii="宋体" w:hAnsi="宋体" w:eastAsia="宋体" w:cs="宋体"/>
                <w:color w:val="000000"/>
                <w:sz w:val="22"/>
              </w:rPr>
            </w:pPr>
          </w:p>
        </w:tc>
      </w:tr>
    </w:tbl>
    <w:tbl>
      <w:tblPr>
        <w:tblStyle w:val="30"/>
        <w:tblW w:w="9782" w:type="dxa"/>
        <w:jc w:val="center"/>
        <w:tblLayout w:type="fixed"/>
        <w:tblCellMar>
          <w:top w:w="0" w:type="dxa"/>
          <w:left w:w="0" w:type="dxa"/>
          <w:bottom w:w="0" w:type="dxa"/>
          <w:right w:w="0" w:type="dxa"/>
        </w:tblCellMar>
      </w:tblPr>
      <w:tblGrid>
        <w:gridCol w:w="1009"/>
        <w:gridCol w:w="58"/>
        <w:gridCol w:w="57"/>
        <w:gridCol w:w="1913"/>
        <w:gridCol w:w="1315"/>
        <w:gridCol w:w="1315"/>
        <w:gridCol w:w="822"/>
        <w:gridCol w:w="822"/>
        <w:gridCol w:w="822"/>
        <w:gridCol w:w="822"/>
        <w:gridCol w:w="827"/>
      </w:tblGrid>
      <w:tr w14:paraId="53F2E79D">
        <w:tblPrEx>
          <w:tblCellMar>
            <w:top w:w="0" w:type="dxa"/>
            <w:left w:w="0" w:type="dxa"/>
            <w:bottom w:w="0" w:type="dxa"/>
            <w:right w:w="0" w:type="dxa"/>
          </w:tblCellMar>
        </w:tblPrEx>
        <w:trPr>
          <w:trHeight w:val="670" w:hRule="atLeast"/>
          <w:jc w:val="center"/>
        </w:trPr>
        <w:tc>
          <w:tcPr>
            <w:tcW w:w="9782" w:type="dxa"/>
            <w:gridSpan w:val="11"/>
            <w:tcBorders>
              <w:top w:val="nil"/>
              <w:left w:val="nil"/>
              <w:bottom w:val="nil"/>
              <w:right w:val="nil"/>
            </w:tcBorders>
            <w:shd w:val="clear" w:color="auto" w:fill="auto"/>
            <w:noWrap w:val="0"/>
            <w:tcMar>
              <w:top w:w="15" w:type="dxa"/>
              <w:left w:w="15" w:type="dxa"/>
              <w:right w:w="15" w:type="dxa"/>
            </w:tcMar>
            <w:vAlign w:val="bottom"/>
          </w:tcPr>
          <w:p w14:paraId="2045A896">
            <w:pPr>
              <w:widowControl/>
              <w:jc w:val="center"/>
              <w:rPr>
                <w:rFonts w:ascii="黑体" w:hAnsi="宋体" w:eastAsia="黑体" w:cs="黑体"/>
                <w:color w:val="000000"/>
                <w:sz w:val="32"/>
                <w:szCs w:val="32"/>
              </w:rPr>
            </w:pPr>
          </w:p>
          <w:p w14:paraId="4E61F94B">
            <w:pPr>
              <w:widowControl/>
              <w:jc w:val="center"/>
              <w:rPr>
                <w:rFonts w:ascii="黑体" w:hAnsi="宋体" w:eastAsia="黑体" w:cs="黑体"/>
                <w:color w:val="000000"/>
                <w:sz w:val="32"/>
                <w:szCs w:val="32"/>
              </w:rPr>
            </w:pPr>
            <w:r>
              <w:rPr>
                <w:rFonts w:hint="eastAsia" w:ascii="黑体" w:hAnsi="宋体" w:eastAsia="黑体" w:cs="黑体"/>
                <w:color w:val="000000"/>
                <w:sz w:val="32"/>
                <w:szCs w:val="32"/>
              </w:rPr>
              <w:t>收入决算表</w:t>
            </w:r>
          </w:p>
        </w:tc>
      </w:tr>
      <w:tr w14:paraId="183A32CE">
        <w:tblPrEx>
          <w:tblCellMar>
            <w:top w:w="0" w:type="dxa"/>
            <w:left w:w="0" w:type="dxa"/>
            <w:bottom w:w="0" w:type="dxa"/>
            <w:right w:w="0" w:type="dxa"/>
          </w:tblCellMar>
        </w:tblPrEx>
        <w:trPr>
          <w:trHeight w:val="357" w:hRule="atLeast"/>
          <w:jc w:val="center"/>
        </w:trPr>
        <w:tc>
          <w:tcPr>
            <w:tcW w:w="1009" w:type="dxa"/>
            <w:tcBorders>
              <w:top w:val="nil"/>
              <w:left w:val="nil"/>
              <w:bottom w:val="nil"/>
              <w:right w:val="nil"/>
            </w:tcBorders>
            <w:shd w:val="clear" w:color="auto" w:fill="auto"/>
            <w:noWrap w:val="0"/>
            <w:tcMar>
              <w:top w:w="15" w:type="dxa"/>
              <w:left w:w="15" w:type="dxa"/>
              <w:right w:w="15" w:type="dxa"/>
            </w:tcMar>
            <w:vAlign w:val="bottom"/>
          </w:tcPr>
          <w:p w14:paraId="162CD2E1">
            <w:pPr>
              <w:rPr>
                <w:rFonts w:ascii="Arial" w:hAnsi="Arial" w:cs="Arial"/>
                <w:color w:val="000000"/>
                <w:sz w:val="20"/>
                <w:szCs w:val="20"/>
              </w:rPr>
            </w:pPr>
          </w:p>
        </w:tc>
        <w:tc>
          <w:tcPr>
            <w:tcW w:w="58" w:type="dxa"/>
            <w:tcBorders>
              <w:top w:val="nil"/>
              <w:left w:val="nil"/>
              <w:bottom w:val="nil"/>
              <w:right w:val="nil"/>
            </w:tcBorders>
            <w:shd w:val="clear" w:color="auto" w:fill="auto"/>
            <w:noWrap w:val="0"/>
            <w:tcMar>
              <w:top w:w="15" w:type="dxa"/>
              <w:left w:w="15" w:type="dxa"/>
              <w:right w:w="15" w:type="dxa"/>
            </w:tcMar>
            <w:vAlign w:val="bottom"/>
          </w:tcPr>
          <w:p w14:paraId="64526ED5">
            <w:pPr>
              <w:rPr>
                <w:rFonts w:ascii="Arial" w:hAnsi="Arial" w:cs="Arial"/>
                <w:color w:val="000000"/>
                <w:sz w:val="20"/>
                <w:szCs w:val="20"/>
              </w:rPr>
            </w:pPr>
          </w:p>
        </w:tc>
        <w:tc>
          <w:tcPr>
            <w:tcW w:w="57" w:type="dxa"/>
            <w:tcBorders>
              <w:top w:val="nil"/>
              <w:left w:val="nil"/>
              <w:bottom w:val="nil"/>
              <w:right w:val="nil"/>
            </w:tcBorders>
            <w:shd w:val="clear" w:color="auto" w:fill="auto"/>
            <w:noWrap w:val="0"/>
            <w:tcMar>
              <w:top w:w="15" w:type="dxa"/>
              <w:left w:w="15" w:type="dxa"/>
              <w:right w:w="15" w:type="dxa"/>
            </w:tcMar>
            <w:vAlign w:val="bottom"/>
          </w:tcPr>
          <w:p w14:paraId="7BE611C7">
            <w:pPr>
              <w:rPr>
                <w:rFonts w:ascii="Arial" w:hAnsi="Arial" w:cs="Arial"/>
                <w:color w:val="000000"/>
                <w:sz w:val="20"/>
                <w:szCs w:val="20"/>
              </w:rPr>
            </w:pPr>
          </w:p>
        </w:tc>
        <w:tc>
          <w:tcPr>
            <w:tcW w:w="1913" w:type="dxa"/>
            <w:tcBorders>
              <w:top w:val="nil"/>
              <w:left w:val="nil"/>
              <w:bottom w:val="nil"/>
              <w:right w:val="nil"/>
            </w:tcBorders>
            <w:shd w:val="clear" w:color="auto" w:fill="auto"/>
            <w:noWrap w:val="0"/>
            <w:tcMar>
              <w:top w:w="15" w:type="dxa"/>
              <w:left w:w="15" w:type="dxa"/>
              <w:right w:w="15" w:type="dxa"/>
            </w:tcMar>
            <w:vAlign w:val="bottom"/>
          </w:tcPr>
          <w:p w14:paraId="2D216B66">
            <w:pPr>
              <w:rPr>
                <w:rFonts w:ascii="Arial" w:hAnsi="Arial" w:cs="Arial"/>
                <w:color w:val="000000"/>
                <w:sz w:val="20"/>
                <w:szCs w:val="20"/>
              </w:rPr>
            </w:pPr>
          </w:p>
        </w:tc>
        <w:tc>
          <w:tcPr>
            <w:tcW w:w="1315" w:type="dxa"/>
            <w:tcBorders>
              <w:top w:val="nil"/>
              <w:left w:val="nil"/>
              <w:bottom w:val="nil"/>
              <w:right w:val="nil"/>
            </w:tcBorders>
            <w:shd w:val="clear" w:color="auto" w:fill="auto"/>
            <w:noWrap w:val="0"/>
            <w:tcMar>
              <w:top w:w="15" w:type="dxa"/>
              <w:left w:w="15" w:type="dxa"/>
              <w:right w:w="15" w:type="dxa"/>
            </w:tcMar>
            <w:vAlign w:val="bottom"/>
          </w:tcPr>
          <w:p w14:paraId="1C6E1DCB">
            <w:pPr>
              <w:rPr>
                <w:rFonts w:ascii="Arial" w:hAnsi="Arial" w:cs="Arial"/>
                <w:color w:val="000000"/>
                <w:sz w:val="20"/>
                <w:szCs w:val="20"/>
              </w:rPr>
            </w:pPr>
          </w:p>
        </w:tc>
        <w:tc>
          <w:tcPr>
            <w:tcW w:w="1315" w:type="dxa"/>
            <w:tcBorders>
              <w:top w:val="nil"/>
              <w:left w:val="nil"/>
              <w:bottom w:val="nil"/>
              <w:right w:val="nil"/>
            </w:tcBorders>
            <w:shd w:val="clear" w:color="auto" w:fill="auto"/>
            <w:noWrap w:val="0"/>
            <w:tcMar>
              <w:top w:w="15" w:type="dxa"/>
              <w:left w:w="15" w:type="dxa"/>
              <w:right w:w="15" w:type="dxa"/>
            </w:tcMar>
            <w:vAlign w:val="bottom"/>
          </w:tcPr>
          <w:p w14:paraId="7FBCA017">
            <w:pPr>
              <w:rPr>
                <w:rFonts w:ascii="Arial" w:hAnsi="Arial" w:cs="Arial"/>
                <w:color w:val="000000"/>
                <w:sz w:val="20"/>
                <w:szCs w:val="20"/>
              </w:rPr>
            </w:pPr>
          </w:p>
        </w:tc>
        <w:tc>
          <w:tcPr>
            <w:tcW w:w="822" w:type="dxa"/>
            <w:tcBorders>
              <w:top w:val="nil"/>
              <w:left w:val="nil"/>
              <w:bottom w:val="nil"/>
              <w:right w:val="nil"/>
            </w:tcBorders>
            <w:shd w:val="clear" w:color="auto" w:fill="auto"/>
            <w:noWrap w:val="0"/>
            <w:tcMar>
              <w:top w:w="15" w:type="dxa"/>
              <w:left w:w="15" w:type="dxa"/>
              <w:right w:w="15" w:type="dxa"/>
            </w:tcMar>
            <w:vAlign w:val="bottom"/>
          </w:tcPr>
          <w:p w14:paraId="3F07C9F8">
            <w:pPr>
              <w:rPr>
                <w:rFonts w:ascii="Arial" w:hAnsi="Arial" w:cs="Arial"/>
                <w:color w:val="000000"/>
                <w:sz w:val="20"/>
                <w:szCs w:val="20"/>
              </w:rPr>
            </w:pPr>
          </w:p>
        </w:tc>
        <w:tc>
          <w:tcPr>
            <w:tcW w:w="822" w:type="dxa"/>
            <w:tcBorders>
              <w:top w:val="nil"/>
              <w:left w:val="nil"/>
              <w:bottom w:val="nil"/>
              <w:right w:val="nil"/>
            </w:tcBorders>
            <w:shd w:val="clear" w:color="auto" w:fill="auto"/>
            <w:noWrap w:val="0"/>
            <w:tcMar>
              <w:top w:w="15" w:type="dxa"/>
              <w:left w:w="15" w:type="dxa"/>
              <w:right w:w="15" w:type="dxa"/>
            </w:tcMar>
            <w:vAlign w:val="bottom"/>
          </w:tcPr>
          <w:p w14:paraId="4D6FE7B4">
            <w:pPr>
              <w:rPr>
                <w:rFonts w:ascii="Arial" w:hAnsi="Arial" w:cs="Arial"/>
                <w:color w:val="000000"/>
                <w:sz w:val="20"/>
                <w:szCs w:val="20"/>
              </w:rPr>
            </w:pPr>
          </w:p>
        </w:tc>
        <w:tc>
          <w:tcPr>
            <w:tcW w:w="822" w:type="dxa"/>
            <w:tcBorders>
              <w:top w:val="nil"/>
              <w:left w:val="nil"/>
              <w:bottom w:val="nil"/>
              <w:right w:val="nil"/>
            </w:tcBorders>
            <w:shd w:val="clear" w:color="auto" w:fill="auto"/>
            <w:noWrap w:val="0"/>
            <w:tcMar>
              <w:top w:w="15" w:type="dxa"/>
              <w:left w:w="15" w:type="dxa"/>
              <w:right w:w="15" w:type="dxa"/>
            </w:tcMar>
            <w:vAlign w:val="bottom"/>
          </w:tcPr>
          <w:p w14:paraId="535147C8">
            <w:pPr>
              <w:rPr>
                <w:rFonts w:ascii="Arial" w:hAnsi="Arial" w:cs="Arial"/>
                <w:color w:val="000000"/>
                <w:sz w:val="20"/>
                <w:szCs w:val="20"/>
              </w:rPr>
            </w:pPr>
          </w:p>
        </w:tc>
        <w:tc>
          <w:tcPr>
            <w:tcW w:w="1649" w:type="dxa"/>
            <w:gridSpan w:val="2"/>
            <w:tcBorders>
              <w:top w:val="nil"/>
              <w:left w:val="nil"/>
              <w:bottom w:val="nil"/>
              <w:right w:val="nil"/>
            </w:tcBorders>
            <w:shd w:val="clear" w:color="auto" w:fill="auto"/>
            <w:noWrap w:val="0"/>
            <w:tcMar>
              <w:top w:w="15" w:type="dxa"/>
              <w:left w:w="15" w:type="dxa"/>
              <w:right w:w="15" w:type="dxa"/>
            </w:tcMar>
            <w:vAlign w:val="bottom"/>
          </w:tcPr>
          <w:p w14:paraId="38BB1263">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公开02表</w:t>
            </w:r>
          </w:p>
        </w:tc>
      </w:tr>
      <w:tr w14:paraId="5CA75EB3">
        <w:tblPrEx>
          <w:tblCellMar>
            <w:top w:w="0" w:type="dxa"/>
            <w:left w:w="0" w:type="dxa"/>
            <w:bottom w:w="0" w:type="dxa"/>
            <w:right w:w="0" w:type="dxa"/>
          </w:tblCellMar>
        </w:tblPrEx>
        <w:trPr>
          <w:trHeight w:val="357" w:hRule="atLeast"/>
          <w:jc w:val="center"/>
        </w:trPr>
        <w:tc>
          <w:tcPr>
            <w:tcW w:w="1009" w:type="dxa"/>
            <w:tcBorders>
              <w:top w:val="nil"/>
              <w:left w:val="nil"/>
              <w:bottom w:val="nil"/>
              <w:right w:val="nil"/>
            </w:tcBorders>
            <w:shd w:val="clear" w:color="auto" w:fill="auto"/>
            <w:noWrap w:val="0"/>
            <w:tcMar>
              <w:top w:w="15" w:type="dxa"/>
              <w:left w:w="15" w:type="dxa"/>
              <w:right w:w="15" w:type="dxa"/>
            </w:tcMar>
            <w:vAlign w:val="bottom"/>
          </w:tcPr>
          <w:p w14:paraId="3E19BAA4">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部门：</w:t>
            </w:r>
          </w:p>
        </w:tc>
        <w:tc>
          <w:tcPr>
            <w:tcW w:w="58" w:type="dxa"/>
            <w:tcBorders>
              <w:top w:val="nil"/>
              <w:left w:val="nil"/>
              <w:bottom w:val="nil"/>
              <w:right w:val="nil"/>
            </w:tcBorders>
            <w:shd w:val="clear" w:color="auto" w:fill="auto"/>
            <w:noWrap w:val="0"/>
            <w:tcMar>
              <w:top w:w="15" w:type="dxa"/>
              <w:left w:w="15" w:type="dxa"/>
              <w:right w:w="15" w:type="dxa"/>
            </w:tcMar>
            <w:vAlign w:val="bottom"/>
          </w:tcPr>
          <w:p w14:paraId="585C4CC9">
            <w:pPr>
              <w:rPr>
                <w:rFonts w:ascii="Arial" w:hAnsi="Arial" w:cs="Arial"/>
                <w:color w:val="000000"/>
                <w:sz w:val="20"/>
                <w:szCs w:val="20"/>
              </w:rPr>
            </w:pPr>
          </w:p>
        </w:tc>
        <w:tc>
          <w:tcPr>
            <w:tcW w:w="57" w:type="dxa"/>
            <w:tcBorders>
              <w:top w:val="nil"/>
              <w:left w:val="nil"/>
              <w:bottom w:val="nil"/>
              <w:right w:val="nil"/>
            </w:tcBorders>
            <w:shd w:val="clear" w:color="auto" w:fill="auto"/>
            <w:noWrap w:val="0"/>
            <w:tcMar>
              <w:top w:w="15" w:type="dxa"/>
              <w:left w:w="15" w:type="dxa"/>
              <w:right w:w="15" w:type="dxa"/>
            </w:tcMar>
            <w:vAlign w:val="bottom"/>
          </w:tcPr>
          <w:p w14:paraId="22EF0FBA">
            <w:pPr>
              <w:rPr>
                <w:rFonts w:ascii="Arial" w:hAnsi="Arial" w:cs="Arial"/>
                <w:color w:val="000000"/>
                <w:sz w:val="20"/>
                <w:szCs w:val="20"/>
              </w:rPr>
            </w:pPr>
          </w:p>
        </w:tc>
        <w:tc>
          <w:tcPr>
            <w:tcW w:w="1913" w:type="dxa"/>
            <w:tcBorders>
              <w:top w:val="nil"/>
              <w:left w:val="nil"/>
              <w:bottom w:val="nil"/>
              <w:right w:val="nil"/>
            </w:tcBorders>
            <w:shd w:val="clear" w:color="auto" w:fill="auto"/>
            <w:noWrap w:val="0"/>
            <w:tcMar>
              <w:top w:w="15" w:type="dxa"/>
              <w:left w:w="15" w:type="dxa"/>
              <w:right w:w="15" w:type="dxa"/>
            </w:tcMar>
            <w:vAlign w:val="bottom"/>
          </w:tcPr>
          <w:p w14:paraId="5D1A43D6">
            <w:pPr>
              <w:rPr>
                <w:rFonts w:ascii="Arial" w:hAnsi="Arial" w:cs="Arial"/>
                <w:color w:val="000000"/>
                <w:sz w:val="20"/>
                <w:szCs w:val="20"/>
              </w:rPr>
            </w:pPr>
            <w:r>
              <w:rPr>
                <w:rFonts w:hint="eastAsia" w:ascii="仿宋" w:hAnsi="仿宋" w:eastAsia="仿宋" w:cs="仿宋"/>
                <w:color w:val="333333"/>
                <w:szCs w:val="21"/>
                <w:shd w:val="clear" w:color="auto" w:fill="FFFFFF"/>
              </w:rPr>
              <w:t>寿山寺乡人民政府</w:t>
            </w:r>
          </w:p>
        </w:tc>
        <w:tc>
          <w:tcPr>
            <w:tcW w:w="1315" w:type="dxa"/>
            <w:tcBorders>
              <w:top w:val="nil"/>
              <w:left w:val="nil"/>
              <w:bottom w:val="nil"/>
              <w:right w:val="nil"/>
            </w:tcBorders>
            <w:shd w:val="clear" w:color="auto" w:fill="auto"/>
            <w:noWrap w:val="0"/>
            <w:tcMar>
              <w:top w:w="15" w:type="dxa"/>
              <w:left w:w="15" w:type="dxa"/>
              <w:right w:w="15" w:type="dxa"/>
            </w:tcMar>
            <w:vAlign w:val="bottom"/>
          </w:tcPr>
          <w:p w14:paraId="027BAE0A">
            <w:pPr>
              <w:rPr>
                <w:rFonts w:ascii="Arial" w:hAnsi="Arial" w:cs="Arial"/>
                <w:color w:val="000000"/>
                <w:sz w:val="20"/>
                <w:szCs w:val="20"/>
              </w:rPr>
            </w:pPr>
          </w:p>
        </w:tc>
        <w:tc>
          <w:tcPr>
            <w:tcW w:w="1315" w:type="dxa"/>
            <w:tcBorders>
              <w:top w:val="nil"/>
              <w:left w:val="nil"/>
              <w:bottom w:val="nil"/>
              <w:right w:val="nil"/>
            </w:tcBorders>
            <w:shd w:val="clear" w:color="auto" w:fill="auto"/>
            <w:noWrap w:val="0"/>
            <w:tcMar>
              <w:top w:w="15" w:type="dxa"/>
              <w:left w:w="15" w:type="dxa"/>
              <w:right w:w="15" w:type="dxa"/>
            </w:tcMar>
            <w:vAlign w:val="bottom"/>
          </w:tcPr>
          <w:p w14:paraId="1C8FE2FD">
            <w:pPr>
              <w:rPr>
                <w:rFonts w:ascii="Arial" w:hAnsi="Arial" w:cs="Arial"/>
                <w:color w:val="000000"/>
                <w:sz w:val="20"/>
                <w:szCs w:val="20"/>
              </w:rPr>
            </w:pPr>
          </w:p>
        </w:tc>
        <w:tc>
          <w:tcPr>
            <w:tcW w:w="822" w:type="dxa"/>
            <w:tcBorders>
              <w:top w:val="nil"/>
              <w:left w:val="nil"/>
              <w:bottom w:val="nil"/>
              <w:right w:val="nil"/>
            </w:tcBorders>
            <w:shd w:val="clear" w:color="auto" w:fill="auto"/>
            <w:noWrap w:val="0"/>
            <w:tcMar>
              <w:top w:w="15" w:type="dxa"/>
              <w:left w:w="15" w:type="dxa"/>
              <w:right w:w="15" w:type="dxa"/>
            </w:tcMar>
            <w:vAlign w:val="bottom"/>
          </w:tcPr>
          <w:p w14:paraId="5362C30F">
            <w:pPr>
              <w:rPr>
                <w:rFonts w:ascii="Arial" w:hAnsi="Arial" w:cs="Arial"/>
                <w:color w:val="000000"/>
                <w:sz w:val="20"/>
                <w:szCs w:val="20"/>
              </w:rPr>
            </w:pPr>
          </w:p>
        </w:tc>
        <w:tc>
          <w:tcPr>
            <w:tcW w:w="822" w:type="dxa"/>
            <w:tcBorders>
              <w:top w:val="nil"/>
              <w:left w:val="nil"/>
              <w:bottom w:val="nil"/>
              <w:right w:val="nil"/>
            </w:tcBorders>
            <w:shd w:val="clear" w:color="auto" w:fill="auto"/>
            <w:noWrap w:val="0"/>
            <w:tcMar>
              <w:top w:w="15" w:type="dxa"/>
              <w:left w:w="15" w:type="dxa"/>
              <w:right w:w="15" w:type="dxa"/>
            </w:tcMar>
            <w:vAlign w:val="bottom"/>
          </w:tcPr>
          <w:p w14:paraId="34D2EA0C">
            <w:pPr>
              <w:rPr>
                <w:rFonts w:ascii="Arial" w:hAnsi="Arial" w:cs="Arial"/>
                <w:color w:val="000000"/>
                <w:sz w:val="20"/>
                <w:szCs w:val="20"/>
              </w:rPr>
            </w:pPr>
          </w:p>
        </w:tc>
        <w:tc>
          <w:tcPr>
            <w:tcW w:w="2471" w:type="dxa"/>
            <w:gridSpan w:val="3"/>
            <w:tcBorders>
              <w:top w:val="nil"/>
              <w:left w:val="nil"/>
              <w:bottom w:val="nil"/>
              <w:right w:val="nil"/>
            </w:tcBorders>
            <w:shd w:val="clear" w:color="auto" w:fill="auto"/>
            <w:noWrap w:val="0"/>
            <w:tcMar>
              <w:top w:w="15" w:type="dxa"/>
              <w:left w:w="15" w:type="dxa"/>
              <w:right w:w="15" w:type="dxa"/>
            </w:tcMar>
            <w:vAlign w:val="bottom"/>
          </w:tcPr>
          <w:p w14:paraId="5F5CA4EB">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金额单位：万元</w:t>
            </w:r>
          </w:p>
        </w:tc>
      </w:tr>
      <w:tr w14:paraId="3D507699">
        <w:tblPrEx>
          <w:tblCellMar>
            <w:top w:w="0" w:type="dxa"/>
            <w:left w:w="0" w:type="dxa"/>
            <w:bottom w:w="0" w:type="dxa"/>
            <w:right w:w="0" w:type="dxa"/>
          </w:tblCellMar>
        </w:tblPrEx>
        <w:trPr>
          <w:trHeight w:val="385" w:hRule="atLeast"/>
          <w:jc w:val="center"/>
        </w:trPr>
        <w:tc>
          <w:tcPr>
            <w:tcW w:w="3037" w:type="dxa"/>
            <w:gridSpan w:val="4"/>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6E24628">
            <w:pPr>
              <w:widowControl/>
              <w:jc w:val="center"/>
              <w:rPr>
                <w:rFonts w:ascii="宋体" w:hAnsi="宋体" w:eastAsia="宋体" w:cs="宋体"/>
                <w:color w:val="000000"/>
                <w:sz w:val="22"/>
              </w:rPr>
            </w:pPr>
            <w:r>
              <w:rPr>
                <w:rFonts w:hint="eastAsia" w:ascii="宋体" w:hAnsi="宋体" w:eastAsia="宋体" w:cs="宋体"/>
                <w:color w:val="000000"/>
                <w:sz w:val="22"/>
              </w:rPr>
              <w:t>项目</w:t>
            </w:r>
          </w:p>
        </w:tc>
        <w:tc>
          <w:tcPr>
            <w:tcW w:w="1315"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386A055">
            <w:pPr>
              <w:widowControl/>
              <w:jc w:val="center"/>
              <w:rPr>
                <w:rFonts w:ascii="宋体" w:hAnsi="宋体" w:eastAsia="宋体" w:cs="宋体"/>
                <w:color w:val="000000"/>
                <w:sz w:val="22"/>
              </w:rPr>
            </w:pPr>
            <w:r>
              <w:rPr>
                <w:rFonts w:hint="eastAsia" w:ascii="宋体" w:hAnsi="宋体" w:eastAsia="宋体" w:cs="宋体"/>
                <w:color w:val="000000"/>
                <w:sz w:val="22"/>
              </w:rPr>
              <w:t>本年收入合计</w:t>
            </w:r>
          </w:p>
        </w:tc>
        <w:tc>
          <w:tcPr>
            <w:tcW w:w="1315"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3A1211C">
            <w:pPr>
              <w:widowControl/>
              <w:jc w:val="center"/>
              <w:rPr>
                <w:rFonts w:ascii="宋体" w:hAnsi="宋体" w:eastAsia="宋体" w:cs="宋体"/>
                <w:color w:val="000000"/>
                <w:sz w:val="22"/>
              </w:rPr>
            </w:pPr>
            <w:r>
              <w:rPr>
                <w:rFonts w:hint="eastAsia" w:ascii="宋体" w:hAnsi="宋体" w:eastAsia="宋体" w:cs="宋体"/>
                <w:color w:val="000000"/>
                <w:sz w:val="22"/>
              </w:rPr>
              <w:t>财政拨款收入</w:t>
            </w:r>
          </w:p>
        </w:tc>
        <w:tc>
          <w:tcPr>
            <w:tcW w:w="822"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02A20C1">
            <w:pPr>
              <w:widowControl/>
              <w:jc w:val="center"/>
              <w:rPr>
                <w:rFonts w:ascii="宋体" w:hAnsi="宋体" w:eastAsia="宋体" w:cs="宋体"/>
                <w:color w:val="000000"/>
                <w:sz w:val="22"/>
              </w:rPr>
            </w:pPr>
            <w:r>
              <w:rPr>
                <w:rFonts w:hint="eastAsia" w:ascii="宋体" w:hAnsi="宋体" w:eastAsia="宋体" w:cs="宋体"/>
                <w:color w:val="000000"/>
                <w:sz w:val="22"/>
              </w:rPr>
              <w:t>上级补助收入</w:t>
            </w:r>
          </w:p>
        </w:tc>
        <w:tc>
          <w:tcPr>
            <w:tcW w:w="822"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2544E14D">
            <w:pPr>
              <w:widowControl/>
              <w:jc w:val="center"/>
              <w:rPr>
                <w:rFonts w:ascii="宋体" w:hAnsi="宋体" w:eastAsia="宋体" w:cs="宋体"/>
                <w:color w:val="000000"/>
                <w:sz w:val="22"/>
              </w:rPr>
            </w:pPr>
            <w:r>
              <w:rPr>
                <w:rFonts w:hint="eastAsia" w:ascii="宋体" w:hAnsi="宋体" w:eastAsia="宋体" w:cs="宋体"/>
                <w:color w:val="000000"/>
                <w:sz w:val="22"/>
              </w:rPr>
              <w:t>事业收入</w:t>
            </w:r>
          </w:p>
        </w:tc>
        <w:tc>
          <w:tcPr>
            <w:tcW w:w="822"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A7CDD73">
            <w:pPr>
              <w:widowControl/>
              <w:jc w:val="center"/>
              <w:rPr>
                <w:rFonts w:ascii="宋体" w:hAnsi="宋体" w:eastAsia="宋体" w:cs="宋体"/>
                <w:color w:val="000000"/>
                <w:sz w:val="22"/>
              </w:rPr>
            </w:pPr>
            <w:r>
              <w:rPr>
                <w:rFonts w:hint="eastAsia" w:ascii="宋体" w:hAnsi="宋体" w:eastAsia="宋体" w:cs="宋体"/>
                <w:color w:val="000000"/>
                <w:sz w:val="22"/>
              </w:rPr>
              <w:t>经营收入</w:t>
            </w:r>
          </w:p>
        </w:tc>
        <w:tc>
          <w:tcPr>
            <w:tcW w:w="822"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4B98EED">
            <w:pPr>
              <w:widowControl/>
              <w:jc w:val="center"/>
              <w:rPr>
                <w:rFonts w:ascii="宋体" w:hAnsi="宋体" w:eastAsia="宋体" w:cs="宋体"/>
                <w:color w:val="000000"/>
                <w:sz w:val="22"/>
              </w:rPr>
            </w:pPr>
            <w:r>
              <w:rPr>
                <w:rFonts w:hint="eastAsia" w:ascii="宋体" w:hAnsi="宋体" w:eastAsia="宋体" w:cs="宋体"/>
                <w:color w:val="000000"/>
                <w:sz w:val="22"/>
              </w:rPr>
              <w:t>附属单位上缴收入</w:t>
            </w:r>
          </w:p>
        </w:tc>
        <w:tc>
          <w:tcPr>
            <w:tcW w:w="827"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69A0499">
            <w:pPr>
              <w:widowControl/>
              <w:jc w:val="center"/>
              <w:rPr>
                <w:rFonts w:ascii="宋体" w:hAnsi="宋体" w:eastAsia="宋体" w:cs="宋体"/>
                <w:color w:val="000000"/>
                <w:sz w:val="22"/>
              </w:rPr>
            </w:pPr>
            <w:r>
              <w:rPr>
                <w:rFonts w:hint="eastAsia" w:ascii="宋体" w:hAnsi="宋体" w:eastAsia="宋体" w:cs="宋体"/>
                <w:color w:val="000000"/>
                <w:sz w:val="22"/>
              </w:rPr>
              <w:t>其他收入</w:t>
            </w:r>
          </w:p>
        </w:tc>
      </w:tr>
      <w:tr w14:paraId="6C4F9900">
        <w:tblPrEx>
          <w:tblCellMar>
            <w:top w:w="0" w:type="dxa"/>
            <w:left w:w="0" w:type="dxa"/>
            <w:bottom w:w="0" w:type="dxa"/>
            <w:right w:w="0" w:type="dxa"/>
          </w:tblCellMar>
        </w:tblPrEx>
        <w:trPr>
          <w:trHeight w:val="380" w:hRule="atLeast"/>
          <w:jc w:val="center"/>
        </w:trPr>
        <w:tc>
          <w:tcPr>
            <w:tcW w:w="1124" w:type="dxa"/>
            <w:gridSpan w:val="3"/>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D0DFCFC">
            <w:pPr>
              <w:widowControl/>
              <w:jc w:val="center"/>
              <w:rPr>
                <w:rFonts w:ascii="宋体" w:hAnsi="宋体" w:eastAsia="宋体" w:cs="宋体"/>
                <w:color w:val="000000"/>
                <w:sz w:val="22"/>
              </w:rPr>
            </w:pPr>
            <w:r>
              <w:rPr>
                <w:rFonts w:hint="eastAsia" w:ascii="宋体" w:hAnsi="宋体" w:eastAsia="宋体" w:cs="宋体"/>
                <w:color w:val="000000"/>
                <w:sz w:val="22"/>
              </w:rPr>
              <w:t>功能分类科目编码</w:t>
            </w:r>
          </w:p>
        </w:tc>
        <w:tc>
          <w:tcPr>
            <w:tcW w:w="1913"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1A7A54">
            <w:pPr>
              <w:widowControl/>
              <w:jc w:val="center"/>
              <w:rPr>
                <w:rFonts w:ascii="宋体" w:hAnsi="宋体" w:eastAsia="宋体" w:cs="宋体"/>
                <w:color w:val="000000"/>
                <w:sz w:val="22"/>
              </w:rPr>
            </w:pPr>
            <w:r>
              <w:rPr>
                <w:rFonts w:hint="eastAsia" w:ascii="宋体" w:hAnsi="宋体" w:eastAsia="宋体" w:cs="宋体"/>
                <w:color w:val="000000"/>
                <w:sz w:val="22"/>
              </w:rPr>
              <w:t>科目名称</w:t>
            </w:r>
          </w:p>
        </w:tc>
        <w:tc>
          <w:tcPr>
            <w:tcW w:w="1315"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7850A99">
            <w:pPr>
              <w:jc w:val="center"/>
              <w:rPr>
                <w:rFonts w:ascii="宋体" w:hAnsi="宋体" w:eastAsia="宋体" w:cs="宋体"/>
                <w:color w:val="000000"/>
                <w:sz w:val="22"/>
              </w:rPr>
            </w:pPr>
          </w:p>
        </w:tc>
        <w:tc>
          <w:tcPr>
            <w:tcW w:w="1315"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724DD7A">
            <w:pPr>
              <w:jc w:val="center"/>
              <w:rPr>
                <w:rFonts w:ascii="宋体" w:hAnsi="宋体" w:eastAsia="宋体" w:cs="宋体"/>
                <w:color w:val="000000"/>
                <w:sz w:val="22"/>
              </w:rPr>
            </w:pPr>
          </w:p>
        </w:tc>
        <w:tc>
          <w:tcPr>
            <w:tcW w:w="822"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193D56A">
            <w:pPr>
              <w:jc w:val="center"/>
              <w:rPr>
                <w:rFonts w:ascii="宋体" w:hAnsi="宋体" w:eastAsia="宋体" w:cs="宋体"/>
                <w:color w:val="000000"/>
                <w:sz w:val="22"/>
              </w:rPr>
            </w:pPr>
          </w:p>
        </w:tc>
        <w:tc>
          <w:tcPr>
            <w:tcW w:w="822"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6EAF04F4">
            <w:pPr>
              <w:jc w:val="center"/>
              <w:rPr>
                <w:rFonts w:ascii="宋体" w:hAnsi="宋体" w:eastAsia="宋体" w:cs="宋体"/>
                <w:color w:val="000000"/>
                <w:sz w:val="22"/>
              </w:rPr>
            </w:pPr>
          </w:p>
        </w:tc>
        <w:tc>
          <w:tcPr>
            <w:tcW w:w="822"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D309DD0">
            <w:pPr>
              <w:jc w:val="center"/>
              <w:rPr>
                <w:rFonts w:ascii="宋体" w:hAnsi="宋体" w:eastAsia="宋体" w:cs="宋体"/>
                <w:color w:val="000000"/>
                <w:sz w:val="22"/>
              </w:rPr>
            </w:pPr>
          </w:p>
        </w:tc>
        <w:tc>
          <w:tcPr>
            <w:tcW w:w="822"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44EEFB70">
            <w:pPr>
              <w:jc w:val="center"/>
              <w:rPr>
                <w:rFonts w:ascii="宋体" w:hAnsi="宋体" w:eastAsia="宋体" w:cs="宋体"/>
                <w:color w:val="000000"/>
                <w:sz w:val="22"/>
              </w:rPr>
            </w:pPr>
          </w:p>
        </w:tc>
        <w:tc>
          <w:tcPr>
            <w:tcW w:w="827"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8E7DC11">
            <w:pPr>
              <w:jc w:val="center"/>
              <w:rPr>
                <w:rFonts w:ascii="宋体" w:hAnsi="宋体" w:eastAsia="宋体" w:cs="宋体"/>
                <w:color w:val="000000"/>
                <w:sz w:val="22"/>
              </w:rPr>
            </w:pPr>
          </w:p>
        </w:tc>
      </w:tr>
      <w:tr w14:paraId="0B501980">
        <w:tblPrEx>
          <w:tblCellMar>
            <w:top w:w="0" w:type="dxa"/>
            <w:left w:w="0" w:type="dxa"/>
            <w:bottom w:w="0" w:type="dxa"/>
            <w:right w:w="0" w:type="dxa"/>
          </w:tblCellMar>
        </w:tblPrEx>
        <w:trPr>
          <w:trHeight w:val="385" w:hRule="atLeast"/>
          <w:jc w:val="center"/>
        </w:trPr>
        <w:tc>
          <w:tcPr>
            <w:tcW w:w="3037" w:type="dxa"/>
            <w:gridSpan w:val="4"/>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8A2AEB4">
            <w:pPr>
              <w:widowControl/>
              <w:jc w:val="center"/>
              <w:rPr>
                <w:rFonts w:ascii="宋体" w:hAnsi="宋体" w:eastAsia="宋体" w:cs="宋体"/>
                <w:color w:val="000000"/>
                <w:sz w:val="22"/>
              </w:rPr>
            </w:pPr>
            <w:r>
              <w:rPr>
                <w:rFonts w:hint="eastAsia" w:ascii="宋体" w:hAnsi="宋体" w:eastAsia="宋体" w:cs="宋体"/>
                <w:color w:val="000000"/>
                <w:sz w:val="22"/>
              </w:rPr>
              <w:t>栏次</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13B2D80">
            <w:pPr>
              <w:widowControl/>
              <w:jc w:val="center"/>
              <w:rPr>
                <w:rFonts w:ascii="宋体" w:hAnsi="宋体" w:eastAsia="宋体" w:cs="宋体"/>
                <w:color w:val="000000"/>
                <w:sz w:val="22"/>
              </w:rPr>
            </w:pPr>
            <w:r>
              <w:rPr>
                <w:rFonts w:hint="eastAsia" w:ascii="宋体" w:hAnsi="宋体" w:eastAsia="宋体" w:cs="宋体"/>
                <w:color w:val="000000"/>
                <w:sz w:val="22"/>
              </w:rPr>
              <w:t>1</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30798D">
            <w:pPr>
              <w:widowControl/>
              <w:jc w:val="center"/>
              <w:rPr>
                <w:rFonts w:ascii="宋体" w:hAnsi="宋体" w:eastAsia="宋体" w:cs="宋体"/>
                <w:color w:val="000000"/>
                <w:sz w:val="22"/>
              </w:rPr>
            </w:pPr>
            <w:r>
              <w:rPr>
                <w:rFonts w:hint="eastAsia" w:ascii="宋体" w:hAnsi="宋体" w:eastAsia="宋体" w:cs="宋体"/>
                <w:color w:val="000000"/>
                <w:sz w:val="22"/>
              </w:rPr>
              <w:t>2</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5C4FDC5">
            <w:pPr>
              <w:widowControl/>
              <w:jc w:val="center"/>
              <w:rPr>
                <w:rFonts w:ascii="宋体" w:hAnsi="宋体" w:eastAsia="宋体" w:cs="宋体"/>
                <w:color w:val="000000"/>
                <w:sz w:val="22"/>
              </w:rPr>
            </w:pPr>
            <w:r>
              <w:rPr>
                <w:rFonts w:hint="eastAsia" w:ascii="宋体" w:hAnsi="宋体" w:eastAsia="宋体" w:cs="宋体"/>
                <w:color w:val="000000"/>
                <w:sz w:val="22"/>
              </w:rPr>
              <w:t>3</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781098">
            <w:pPr>
              <w:widowControl/>
              <w:jc w:val="center"/>
              <w:rPr>
                <w:rFonts w:ascii="宋体" w:hAnsi="宋体" w:eastAsia="宋体" w:cs="宋体"/>
                <w:color w:val="000000"/>
                <w:sz w:val="22"/>
              </w:rPr>
            </w:pPr>
            <w:r>
              <w:rPr>
                <w:rFonts w:hint="eastAsia" w:ascii="宋体" w:hAnsi="宋体" w:eastAsia="宋体" w:cs="宋体"/>
                <w:color w:val="000000"/>
                <w:sz w:val="22"/>
              </w:rPr>
              <w:t>4</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0C6AD55">
            <w:pPr>
              <w:widowControl/>
              <w:jc w:val="center"/>
              <w:rPr>
                <w:rFonts w:ascii="宋体" w:hAnsi="宋体" w:eastAsia="宋体" w:cs="宋体"/>
                <w:color w:val="000000"/>
                <w:sz w:val="22"/>
              </w:rPr>
            </w:pPr>
            <w:r>
              <w:rPr>
                <w:rFonts w:hint="eastAsia" w:ascii="宋体" w:hAnsi="宋体" w:eastAsia="宋体" w:cs="宋体"/>
                <w:color w:val="000000"/>
                <w:sz w:val="22"/>
              </w:rPr>
              <w:t>5</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59A6A5">
            <w:pPr>
              <w:widowControl/>
              <w:jc w:val="center"/>
              <w:rPr>
                <w:rFonts w:ascii="宋体" w:hAnsi="宋体" w:eastAsia="宋体" w:cs="宋体"/>
                <w:color w:val="000000"/>
                <w:sz w:val="22"/>
              </w:rPr>
            </w:pPr>
            <w:r>
              <w:rPr>
                <w:rFonts w:hint="eastAsia" w:ascii="宋体" w:hAnsi="宋体" w:eastAsia="宋体" w:cs="宋体"/>
                <w:color w:val="000000"/>
                <w:sz w:val="22"/>
              </w:rPr>
              <w:t>6</w:t>
            </w: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86097C2">
            <w:pPr>
              <w:widowControl/>
              <w:jc w:val="center"/>
              <w:rPr>
                <w:rFonts w:ascii="宋体" w:hAnsi="宋体" w:eastAsia="宋体" w:cs="宋体"/>
                <w:color w:val="000000"/>
                <w:sz w:val="22"/>
              </w:rPr>
            </w:pPr>
            <w:r>
              <w:rPr>
                <w:rFonts w:hint="eastAsia" w:ascii="宋体" w:hAnsi="宋体" w:eastAsia="宋体" w:cs="宋体"/>
                <w:color w:val="000000"/>
                <w:sz w:val="22"/>
              </w:rPr>
              <w:t>7</w:t>
            </w:r>
          </w:p>
        </w:tc>
      </w:tr>
      <w:tr w14:paraId="2B9BF1DB">
        <w:tblPrEx>
          <w:tblCellMar>
            <w:top w:w="0" w:type="dxa"/>
            <w:left w:w="0" w:type="dxa"/>
            <w:bottom w:w="0" w:type="dxa"/>
            <w:right w:w="0" w:type="dxa"/>
          </w:tblCellMar>
        </w:tblPrEx>
        <w:trPr>
          <w:trHeight w:val="385" w:hRule="atLeast"/>
          <w:jc w:val="center"/>
        </w:trPr>
        <w:tc>
          <w:tcPr>
            <w:tcW w:w="3037" w:type="dxa"/>
            <w:gridSpan w:val="4"/>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DA9545D">
            <w:pPr>
              <w:widowControl/>
              <w:jc w:val="center"/>
              <w:rPr>
                <w:rFonts w:ascii="宋体" w:hAnsi="宋体" w:eastAsia="宋体" w:cs="宋体"/>
                <w:color w:val="000000"/>
                <w:sz w:val="22"/>
              </w:rPr>
            </w:pPr>
            <w:r>
              <w:rPr>
                <w:rFonts w:hint="eastAsia" w:ascii="宋体" w:hAnsi="宋体" w:eastAsia="宋体" w:cs="宋体"/>
                <w:color w:val="000000"/>
                <w:sz w:val="22"/>
              </w:rPr>
              <w:t>合计</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50B9CD">
            <w:pPr>
              <w:widowControl/>
              <w:jc w:val="right"/>
              <w:rPr>
                <w:rFonts w:ascii="宋体" w:hAnsi="宋体" w:eastAsia="宋体" w:cs="宋体"/>
                <w:b/>
                <w:color w:val="000000"/>
                <w:sz w:val="22"/>
              </w:rPr>
            </w:pPr>
            <w:r>
              <w:rPr>
                <w:rFonts w:hint="eastAsia" w:ascii="宋体" w:hAnsi="宋体" w:eastAsia="宋体" w:cs="宋体"/>
                <w:b/>
                <w:color w:val="000000"/>
                <w:sz w:val="22"/>
              </w:rPr>
              <w:t>6,688.81</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E299CE">
            <w:pPr>
              <w:widowControl/>
              <w:jc w:val="right"/>
              <w:rPr>
                <w:rFonts w:ascii="宋体" w:hAnsi="宋体" w:eastAsia="宋体" w:cs="宋体"/>
                <w:b/>
                <w:color w:val="000000"/>
                <w:sz w:val="22"/>
              </w:rPr>
            </w:pPr>
            <w:r>
              <w:rPr>
                <w:rFonts w:hint="eastAsia" w:ascii="宋体" w:hAnsi="宋体" w:eastAsia="宋体" w:cs="宋体"/>
                <w:b/>
                <w:color w:val="000000"/>
                <w:sz w:val="22"/>
              </w:rPr>
              <w:t>6,688.81</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97BDF62">
            <w:pPr>
              <w:jc w:val="right"/>
              <w:rPr>
                <w:rFonts w:ascii="宋体" w:hAnsi="宋体" w:eastAsia="宋体" w:cs="宋体"/>
                <w:b/>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3284FE">
            <w:pPr>
              <w:jc w:val="right"/>
              <w:rPr>
                <w:rFonts w:ascii="宋体" w:hAnsi="宋体" w:eastAsia="宋体" w:cs="宋体"/>
                <w:b/>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E2A6F5">
            <w:pPr>
              <w:jc w:val="right"/>
              <w:rPr>
                <w:rFonts w:ascii="宋体" w:hAnsi="宋体" w:eastAsia="宋体" w:cs="宋体"/>
                <w:b/>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BD3E7E">
            <w:pPr>
              <w:jc w:val="right"/>
              <w:rPr>
                <w:rFonts w:ascii="宋体" w:hAnsi="宋体" w:eastAsia="宋体" w:cs="宋体"/>
                <w:b/>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20F7CA">
            <w:pPr>
              <w:jc w:val="right"/>
              <w:rPr>
                <w:rFonts w:ascii="宋体" w:hAnsi="宋体" w:eastAsia="宋体" w:cs="宋体"/>
                <w:b/>
                <w:color w:val="000000"/>
                <w:sz w:val="22"/>
              </w:rPr>
            </w:pPr>
          </w:p>
        </w:tc>
      </w:tr>
      <w:tr w14:paraId="3E76B942">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BC9135C">
            <w:pPr>
              <w:widowControl/>
              <w:jc w:val="left"/>
              <w:rPr>
                <w:rFonts w:ascii="宋体" w:hAnsi="宋体" w:eastAsia="宋体" w:cs="宋体"/>
                <w:color w:val="000000"/>
                <w:sz w:val="22"/>
              </w:rPr>
            </w:pPr>
            <w:r>
              <w:rPr>
                <w:rFonts w:hint="eastAsia" w:ascii="宋体" w:hAnsi="宋体" w:eastAsia="宋体" w:cs="宋体"/>
                <w:color w:val="000000"/>
                <w:sz w:val="22"/>
              </w:rPr>
              <w:t>201</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757850B">
            <w:pPr>
              <w:widowControl/>
              <w:jc w:val="left"/>
              <w:rPr>
                <w:rFonts w:ascii="宋体" w:hAnsi="宋体" w:eastAsia="宋体" w:cs="宋体"/>
                <w:color w:val="000000"/>
                <w:sz w:val="22"/>
              </w:rPr>
            </w:pPr>
            <w:r>
              <w:rPr>
                <w:rFonts w:hint="eastAsia" w:ascii="宋体" w:hAnsi="宋体" w:eastAsia="宋体" w:cs="宋体"/>
                <w:color w:val="000000"/>
                <w:sz w:val="22"/>
              </w:rPr>
              <w:t>一般公共服务支出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4B5F12D">
            <w:pPr>
              <w:widowControl/>
              <w:jc w:val="right"/>
              <w:rPr>
                <w:rFonts w:ascii="宋体" w:hAnsi="宋体" w:eastAsia="宋体" w:cs="宋体"/>
                <w:color w:val="000000"/>
                <w:sz w:val="22"/>
              </w:rPr>
            </w:pPr>
            <w:r>
              <w:rPr>
                <w:rFonts w:hint="eastAsia" w:ascii="宋体" w:hAnsi="宋体" w:eastAsia="宋体" w:cs="宋体"/>
                <w:color w:val="000000"/>
                <w:sz w:val="22"/>
              </w:rPr>
              <w:t>4,273.61</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2FC442B">
            <w:pPr>
              <w:widowControl/>
              <w:jc w:val="right"/>
              <w:rPr>
                <w:rFonts w:ascii="宋体" w:hAnsi="宋体" w:eastAsia="宋体" w:cs="宋体"/>
                <w:color w:val="000000"/>
                <w:sz w:val="22"/>
              </w:rPr>
            </w:pPr>
            <w:r>
              <w:rPr>
                <w:rFonts w:hint="eastAsia" w:ascii="宋体" w:hAnsi="宋体" w:eastAsia="宋体" w:cs="宋体"/>
                <w:color w:val="000000"/>
                <w:sz w:val="22"/>
              </w:rPr>
              <w:t>4,273.61</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837ABC">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B1C57B">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B9A486E">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4750847">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991490D">
            <w:pPr>
              <w:jc w:val="right"/>
              <w:rPr>
                <w:rFonts w:ascii="宋体" w:hAnsi="宋体" w:eastAsia="宋体" w:cs="宋体"/>
                <w:color w:val="000000"/>
                <w:sz w:val="22"/>
              </w:rPr>
            </w:pPr>
          </w:p>
        </w:tc>
      </w:tr>
      <w:tr w14:paraId="7C2B6709">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EA967EC">
            <w:pPr>
              <w:widowControl/>
              <w:jc w:val="left"/>
              <w:rPr>
                <w:rFonts w:ascii="宋体" w:hAnsi="宋体" w:eastAsia="宋体" w:cs="宋体"/>
                <w:color w:val="000000"/>
                <w:sz w:val="22"/>
              </w:rPr>
            </w:pPr>
            <w:r>
              <w:rPr>
                <w:rFonts w:hint="eastAsia" w:ascii="宋体" w:hAnsi="宋体" w:eastAsia="宋体" w:cs="宋体"/>
                <w:color w:val="000000"/>
                <w:sz w:val="22"/>
              </w:rPr>
              <w:t>20103</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CFAA22">
            <w:pPr>
              <w:widowControl/>
              <w:jc w:val="left"/>
              <w:rPr>
                <w:rFonts w:ascii="宋体" w:hAnsi="宋体" w:eastAsia="宋体" w:cs="宋体"/>
                <w:color w:val="000000"/>
                <w:sz w:val="22"/>
              </w:rPr>
            </w:pPr>
            <w:r>
              <w:rPr>
                <w:rFonts w:hint="eastAsia" w:ascii="宋体" w:hAnsi="宋体" w:eastAsia="宋体" w:cs="宋体"/>
                <w:color w:val="000000"/>
                <w:sz w:val="22"/>
              </w:rPr>
              <w:t>政府办公厅（室）及相关机构事务</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C01DBA">
            <w:pPr>
              <w:widowControl/>
              <w:jc w:val="right"/>
              <w:rPr>
                <w:rFonts w:ascii="宋体" w:hAnsi="宋体" w:eastAsia="宋体" w:cs="宋体"/>
                <w:color w:val="000000"/>
                <w:sz w:val="22"/>
              </w:rPr>
            </w:pPr>
            <w:r>
              <w:rPr>
                <w:rFonts w:hint="eastAsia" w:ascii="宋体" w:hAnsi="宋体" w:eastAsia="宋体" w:cs="宋体"/>
                <w:color w:val="000000"/>
                <w:sz w:val="22"/>
              </w:rPr>
              <w:t>4,031.91</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EBDDAD">
            <w:pPr>
              <w:widowControl/>
              <w:jc w:val="right"/>
              <w:rPr>
                <w:rFonts w:ascii="宋体" w:hAnsi="宋体" w:eastAsia="宋体" w:cs="宋体"/>
                <w:color w:val="000000"/>
                <w:sz w:val="22"/>
              </w:rPr>
            </w:pPr>
            <w:r>
              <w:rPr>
                <w:rFonts w:hint="eastAsia" w:ascii="宋体" w:hAnsi="宋体" w:eastAsia="宋体" w:cs="宋体"/>
                <w:color w:val="000000"/>
                <w:sz w:val="22"/>
              </w:rPr>
              <w:t>4,031.91</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3838F21">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86E64E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9DD9A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EEAD8A4">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D2851ED">
            <w:pPr>
              <w:jc w:val="right"/>
              <w:rPr>
                <w:rFonts w:ascii="宋体" w:hAnsi="宋体" w:eastAsia="宋体" w:cs="宋体"/>
                <w:color w:val="000000"/>
                <w:sz w:val="22"/>
              </w:rPr>
            </w:pPr>
          </w:p>
        </w:tc>
      </w:tr>
      <w:tr w14:paraId="48BAC1DD">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54A1A24">
            <w:pPr>
              <w:widowControl/>
              <w:jc w:val="left"/>
              <w:rPr>
                <w:rFonts w:ascii="宋体" w:hAnsi="宋体" w:eastAsia="宋体" w:cs="宋体"/>
                <w:color w:val="000000"/>
                <w:sz w:val="22"/>
              </w:rPr>
            </w:pPr>
            <w:r>
              <w:rPr>
                <w:rFonts w:hint="eastAsia" w:ascii="宋体" w:hAnsi="宋体" w:eastAsia="宋体" w:cs="宋体"/>
                <w:color w:val="000000"/>
                <w:sz w:val="22"/>
              </w:rPr>
              <w:t>2010301</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3133FA2">
            <w:pPr>
              <w:widowControl/>
              <w:jc w:val="left"/>
              <w:rPr>
                <w:rFonts w:ascii="宋体" w:hAnsi="宋体" w:eastAsia="宋体" w:cs="宋体"/>
                <w:color w:val="000000"/>
                <w:sz w:val="22"/>
              </w:rPr>
            </w:pPr>
            <w:r>
              <w:rPr>
                <w:rFonts w:hint="eastAsia" w:ascii="宋体" w:hAnsi="宋体" w:eastAsia="宋体" w:cs="宋体"/>
                <w:color w:val="000000"/>
                <w:sz w:val="22"/>
              </w:rPr>
              <w:t xml:space="preserve">  行政运行</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301AAF">
            <w:pPr>
              <w:widowControl/>
              <w:jc w:val="right"/>
              <w:rPr>
                <w:rFonts w:ascii="宋体" w:hAnsi="宋体" w:eastAsia="宋体" w:cs="宋体"/>
                <w:color w:val="000000"/>
                <w:sz w:val="22"/>
              </w:rPr>
            </w:pPr>
            <w:r>
              <w:rPr>
                <w:rFonts w:hint="eastAsia" w:ascii="宋体" w:hAnsi="宋体" w:eastAsia="宋体" w:cs="宋体"/>
                <w:color w:val="000000"/>
                <w:sz w:val="22"/>
              </w:rPr>
              <w:t>59.70</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5491B6">
            <w:pPr>
              <w:widowControl/>
              <w:jc w:val="right"/>
              <w:rPr>
                <w:rFonts w:ascii="宋体" w:hAnsi="宋体" w:eastAsia="宋体" w:cs="宋体"/>
                <w:color w:val="000000"/>
                <w:sz w:val="22"/>
              </w:rPr>
            </w:pPr>
            <w:r>
              <w:rPr>
                <w:rFonts w:hint="eastAsia" w:ascii="宋体" w:hAnsi="宋体" w:eastAsia="宋体" w:cs="宋体"/>
                <w:color w:val="000000"/>
                <w:sz w:val="22"/>
              </w:rPr>
              <w:t>59.70</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FB4885">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8168DB0">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C5CABFA">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626A9AC">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3AE9628">
            <w:pPr>
              <w:jc w:val="right"/>
              <w:rPr>
                <w:rFonts w:ascii="宋体" w:hAnsi="宋体" w:eastAsia="宋体" w:cs="宋体"/>
                <w:color w:val="000000"/>
                <w:sz w:val="22"/>
              </w:rPr>
            </w:pPr>
          </w:p>
        </w:tc>
      </w:tr>
      <w:tr w14:paraId="10689A65">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A8B7B65">
            <w:pPr>
              <w:widowControl/>
              <w:jc w:val="left"/>
              <w:rPr>
                <w:rFonts w:ascii="宋体" w:hAnsi="宋体" w:eastAsia="宋体" w:cs="宋体"/>
                <w:color w:val="000000"/>
                <w:sz w:val="22"/>
              </w:rPr>
            </w:pPr>
            <w:r>
              <w:rPr>
                <w:rFonts w:hint="eastAsia" w:ascii="宋体" w:hAnsi="宋体" w:eastAsia="宋体" w:cs="宋体"/>
                <w:color w:val="000000"/>
                <w:sz w:val="22"/>
              </w:rPr>
              <w:t>2010350</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E3BBD4">
            <w:pPr>
              <w:widowControl/>
              <w:jc w:val="left"/>
              <w:rPr>
                <w:rFonts w:ascii="宋体" w:hAnsi="宋体" w:eastAsia="宋体" w:cs="宋体"/>
                <w:color w:val="000000"/>
                <w:sz w:val="22"/>
              </w:rPr>
            </w:pPr>
            <w:r>
              <w:rPr>
                <w:rFonts w:hint="eastAsia" w:ascii="宋体" w:hAnsi="宋体" w:eastAsia="宋体" w:cs="宋体"/>
                <w:color w:val="000000"/>
                <w:sz w:val="22"/>
              </w:rPr>
              <w:t xml:space="preserve">  事业运行</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4C066E">
            <w:pPr>
              <w:widowControl/>
              <w:jc w:val="right"/>
              <w:rPr>
                <w:rFonts w:ascii="宋体" w:hAnsi="宋体" w:eastAsia="宋体" w:cs="宋体"/>
                <w:color w:val="000000"/>
                <w:sz w:val="22"/>
              </w:rPr>
            </w:pPr>
            <w:r>
              <w:rPr>
                <w:rFonts w:hint="eastAsia" w:ascii="宋体" w:hAnsi="宋体" w:eastAsia="宋体" w:cs="宋体"/>
                <w:color w:val="000000"/>
                <w:sz w:val="22"/>
              </w:rPr>
              <w:t>85.29</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37C02C7">
            <w:pPr>
              <w:widowControl/>
              <w:jc w:val="right"/>
              <w:rPr>
                <w:rFonts w:ascii="宋体" w:hAnsi="宋体" w:eastAsia="宋体" w:cs="宋体"/>
                <w:color w:val="000000"/>
                <w:sz w:val="22"/>
              </w:rPr>
            </w:pPr>
            <w:r>
              <w:rPr>
                <w:rFonts w:hint="eastAsia" w:ascii="宋体" w:hAnsi="宋体" w:eastAsia="宋体" w:cs="宋体"/>
                <w:color w:val="000000"/>
                <w:sz w:val="22"/>
              </w:rPr>
              <w:t>85.29</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9CAF69">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953E79">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B32E7F3">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A61B3FD">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570F4F">
            <w:pPr>
              <w:jc w:val="right"/>
              <w:rPr>
                <w:rFonts w:ascii="宋体" w:hAnsi="宋体" w:eastAsia="宋体" w:cs="宋体"/>
                <w:color w:val="000000"/>
                <w:sz w:val="22"/>
              </w:rPr>
            </w:pPr>
          </w:p>
        </w:tc>
      </w:tr>
      <w:tr w14:paraId="0BA3851A">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BC74CD6">
            <w:pPr>
              <w:widowControl/>
              <w:jc w:val="left"/>
              <w:rPr>
                <w:rFonts w:ascii="宋体" w:hAnsi="宋体" w:eastAsia="宋体" w:cs="宋体"/>
                <w:color w:val="000000"/>
                <w:sz w:val="22"/>
              </w:rPr>
            </w:pPr>
            <w:r>
              <w:rPr>
                <w:rFonts w:hint="eastAsia" w:ascii="宋体" w:hAnsi="宋体" w:eastAsia="宋体" w:cs="宋体"/>
                <w:color w:val="000000"/>
                <w:sz w:val="22"/>
              </w:rPr>
              <w:t>2010399</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F6D80E">
            <w:pPr>
              <w:widowControl/>
              <w:jc w:val="left"/>
              <w:rPr>
                <w:rFonts w:ascii="宋体" w:hAnsi="宋体" w:eastAsia="宋体" w:cs="宋体"/>
                <w:color w:val="000000"/>
                <w:sz w:val="22"/>
              </w:rPr>
            </w:pPr>
            <w:r>
              <w:rPr>
                <w:rFonts w:hint="eastAsia" w:ascii="宋体" w:hAnsi="宋体" w:eastAsia="宋体" w:cs="宋体"/>
                <w:color w:val="000000"/>
                <w:sz w:val="22"/>
              </w:rPr>
              <w:t xml:space="preserve">  其他政府办公厅（室）及相关机构事务支出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37528D7">
            <w:pPr>
              <w:widowControl/>
              <w:jc w:val="right"/>
              <w:rPr>
                <w:rFonts w:ascii="宋体" w:hAnsi="宋体" w:eastAsia="宋体" w:cs="宋体"/>
                <w:color w:val="000000"/>
                <w:sz w:val="22"/>
              </w:rPr>
            </w:pPr>
            <w:r>
              <w:rPr>
                <w:rFonts w:hint="eastAsia" w:ascii="宋体" w:hAnsi="宋体" w:eastAsia="宋体" w:cs="宋体"/>
                <w:color w:val="000000"/>
                <w:sz w:val="22"/>
              </w:rPr>
              <w:t>3,886.92</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8BFEB5">
            <w:pPr>
              <w:widowControl/>
              <w:jc w:val="right"/>
              <w:rPr>
                <w:rFonts w:ascii="宋体" w:hAnsi="宋体" w:eastAsia="宋体" w:cs="宋体"/>
                <w:color w:val="000000"/>
                <w:sz w:val="22"/>
              </w:rPr>
            </w:pPr>
            <w:r>
              <w:rPr>
                <w:rFonts w:hint="eastAsia" w:ascii="宋体" w:hAnsi="宋体" w:eastAsia="宋体" w:cs="宋体"/>
                <w:color w:val="000000"/>
                <w:sz w:val="22"/>
              </w:rPr>
              <w:t>3,886.92</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03611FC">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C465524">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43ED9C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C325E5">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39C469">
            <w:pPr>
              <w:jc w:val="right"/>
              <w:rPr>
                <w:rFonts w:ascii="宋体" w:hAnsi="宋体" w:eastAsia="宋体" w:cs="宋体"/>
                <w:color w:val="000000"/>
                <w:sz w:val="22"/>
              </w:rPr>
            </w:pPr>
          </w:p>
        </w:tc>
      </w:tr>
      <w:tr w14:paraId="39F2151A">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549A861">
            <w:pPr>
              <w:widowControl/>
              <w:jc w:val="left"/>
              <w:rPr>
                <w:rFonts w:ascii="宋体" w:hAnsi="宋体" w:eastAsia="宋体" w:cs="宋体"/>
                <w:color w:val="000000"/>
                <w:sz w:val="22"/>
              </w:rPr>
            </w:pPr>
            <w:r>
              <w:rPr>
                <w:rFonts w:hint="eastAsia" w:ascii="宋体" w:hAnsi="宋体" w:eastAsia="宋体" w:cs="宋体"/>
                <w:color w:val="000000"/>
                <w:sz w:val="22"/>
              </w:rPr>
              <w:t>20131</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3F4869D">
            <w:pPr>
              <w:widowControl/>
              <w:jc w:val="left"/>
              <w:rPr>
                <w:rFonts w:ascii="宋体" w:hAnsi="宋体" w:eastAsia="宋体" w:cs="宋体"/>
                <w:color w:val="000000"/>
                <w:sz w:val="22"/>
              </w:rPr>
            </w:pPr>
            <w:r>
              <w:rPr>
                <w:rFonts w:hint="eastAsia" w:ascii="宋体" w:hAnsi="宋体" w:eastAsia="宋体" w:cs="宋体"/>
                <w:color w:val="000000"/>
                <w:sz w:val="22"/>
              </w:rPr>
              <w:t>党委办公厅（室）及相关机构事务</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D701CB0">
            <w:pPr>
              <w:widowControl/>
              <w:jc w:val="right"/>
              <w:rPr>
                <w:rFonts w:ascii="宋体" w:hAnsi="宋体" w:eastAsia="宋体" w:cs="宋体"/>
                <w:color w:val="000000"/>
                <w:sz w:val="22"/>
              </w:rPr>
            </w:pPr>
            <w:r>
              <w:rPr>
                <w:rFonts w:hint="eastAsia" w:ascii="宋体" w:hAnsi="宋体" w:eastAsia="宋体" w:cs="宋体"/>
                <w:color w:val="000000"/>
                <w:sz w:val="22"/>
              </w:rPr>
              <w:t>241.71</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69BBBA0">
            <w:pPr>
              <w:widowControl/>
              <w:jc w:val="right"/>
              <w:rPr>
                <w:rFonts w:ascii="宋体" w:hAnsi="宋体" w:eastAsia="宋体" w:cs="宋体"/>
                <w:color w:val="000000"/>
                <w:sz w:val="22"/>
              </w:rPr>
            </w:pPr>
            <w:r>
              <w:rPr>
                <w:rFonts w:hint="eastAsia" w:ascii="宋体" w:hAnsi="宋体" w:eastAsia="宋体" w:cs="宋体"/>
                <w:color w:val="000000"/>
                <w:sz w:val="22"/>
              </w:rPr>
              <w:t>241.71</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DB3D9A">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0DDDC5">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1F3D695">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4CE7BCE">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EC505C2">
            <w:pPr>
              <w:jc w:val="right"/>
              <w:rPr>
                <w:rFonts w:ascii="宋体" w:hAnsi="宋体" w:eastAsia="宋体" w:cs="宋体"/>
                <w:color w:val="000000"/>
                <w:sz w:val="22"/>
              </w:rPr>
            </w:pPr>
          </w:p>
        </w:tc>
      </w:tr>
      <w:tr w14:paraId="44281771">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7AFC98D">
            <w:pPr>
              <w:widowControl/>
              <w:jc w:val="left"/>
              <w:rPr>
                <w:rFonts w:ascii="宋体" w:hAnsi="宋体" w:eastAsia="宋体" w:cs="宋体"/>
                <w:color w:val="000000"/>
                <w:sz w:val="22"/>
              </w:rPr>
            </w:pPr>
            <w:r>
              <w:rPr>
                <w:rFonts w:hint="eastAsia" w:ascii="宋体" w:hAnsi="宋体" w:eastAsia="宋体" w:cs="宋体"/>
                <w:color w:val="000000"/>
                <w:sz w:val="22"/>
              </w:rPr>
              <w:t>2013101</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9E1075">
            <w:pPr>
              <w:widowControl/>
              <w:jc w:val="left"/>
              <w:rPr>
                <w:rFonts w:ascii="宋体" w:hAnsi="宋体" w:eastAsia="宋体" w:cs="宋体"/>
                <w:color w:val="000000"/>
                <w:sz w:val="22"/>
              </w:rPr>
            </w:pPr>
            <w:r>
              <w:rPr>
                <w:rFonts w:hint="eastAsia" w:ascii="宋体" w:hAnsi="宋体" w:eastAsia="宋体" w:cs="宋体"/>
                <w:color w:val="000000"/>
                <w:sz w:val="22"/>
              </w:rPr>
              <w:t xml:space="preserve">  行政运行</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F7CAE5">
            <w:pPr>
              <w:widowControl/>
              <w:jc w:val="right"/>
              <w:rPr>
                <w:rFonts w:ascii="宋体" w:hAnsi="宋体" w:eastAsia="宋体" w:cs="宋体"/>
                <w:color w:val="000000"/>
                <w:sz w:val="22"/>
              </w:rPr>
            </w:pPr>
            <w:r>
              <w:rPr>
                <w:rFonts w:hint="eastAsia" w:ascii="宋体" w:hAnsi="宋体" w:eastAsia="宋体" w:cs="宋体"/>
                <w:color w:val="000000"/>
                <w:sz w:val="22"/>
              </w:rPr>
              <w:t>176.61</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9FD0EF">
            <w:pPr>
              <w:widowControl/>
              <w:jc w:val="right"/>
              <w:rPr>
                <w:rFonts w:ascii="宋体" w:hAnsi="宋体" w:eastAsia="宋体" w:cs="宋体"/>
                <w:color w:val="000000"/>
                <w:sz w:val="22"/>
              </w:rPr>
            </w:pPr>
            <w:r>
              <w:rPr>
                <w:rFonts w:hint="eastAsia" w:ascii="宋体" w:hAnsi="宋体" w:eastAsia="宋体" w:cs="宋体"/>
                <w:color w:val="000000"/>
                <w:sz w:val="22"/>
              </w:rPr>
              <w:t>176.61</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3BD408">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2D41E3">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66EF5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6AD3FF">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D95873">
            <w:pPr>
              <w:jc w:val="right"/>
              <w:rPr>
                <w:rFonts w:ascii="宋体" w:hAnsi="宋体" w:eastAsia="宋体" w:cs="宋体"/>
                <w:color w:val="000000"/>
                <w:sz w:val="22"/>
              </w:rPr>
            </w:pPr>
          </w:p>
        </w:tc>
      </w:tr>
      <w:tr w14:paraId="03F457AE">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37F1BE8">
            <w:pPr>
              <w:widowControl/>
              <w:jc w:val="left"/>
              <w:rPr>
                <w:rFonts w:ascii="宋体" w:hAnsi="宋体" w:eastAsia="宋体" w:cs="宋体"/>
                <w:color w:val="000000"/>
                <w:sz w:val="22"/>
              </w:rPr>
            </w:pPr>
            <w:r>
              <w:rPr>
                <w:rFonts w:hint="eastAsia" w:ascii="宋体" w:hAnsi="宋体" w:eastAsia="宋体" w:cs="宋体"/>
                <w:color w:val="000000"/>
                <w:sz w:val="22"/>
              </w:rPr>
              <w:t>2013150</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95F0AA">
            <w:pPr>
              <w:widowControl/>
              <w:jc w:val="left"/>
              <w:rPr>
                <w:rFonts w:ascii="宋体" w:hAnsi="宋体" w:eastAsia="宋体" w:cs="宋体"/>
                <w:color w:val="000000"/>
                <w:sz w:val="22"/>
              </w:rPr>
            </w:pPr>
            <w:r>
              <w:rPr>
                <w:rFonts w:hint="eastAsia" w:ascii="宋体" w:hAnsi="宋体" w:eastAsia="宋体" w:cs="宋体"/>
                <w:color w:val="000000"/>
                <w:sz w:val="22"/>
              </w:rPr>
              <w:t xml:space="preserve">  事业运行</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F9490B">
            <w:pPr>
              <w:widowControl/>
              <w:jc w:val="right"/>
              <w:rPr>
                <w:rFonts w:ascii="宋体" w:hAnsi="宋体" w:eastAsia="宋体" w:cs="宋体"/>
                <w:color w:val="000000"/>
                <w:sz w:val="22"/>
              </w:rPr>
            </w:pPr>
            <w:r>
              <w:rPr>
                <w:rFonts w:hint="eastAsia" w:ascii="宋体" w:hAnsi="宋体" w:eastAsia="宋体" w:cs="宋体"/>
                <w:color w:val="000000"/>
                <w:sz w:val="22"/>
              </w:rPr>
              <w:t>65.09</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8C9985">
            <w:pPr>
              <w:widowControl/>
              <w:jc w:val="right"/>
              <w:rPr>
                <w:rFonts w:ascii="宋体" w:hAnsi="宋体" w:eastAsia="宋体" w:cs="宋体"/>
                <w:color w:val="000000"/>
                <w:sz w:val="22"/>
              </w:rPr>
            </w:pPr>
            <w:r>
              <w:rPr>
                <w:rFonts w:hint="eastAsia" w:ascii="宋体" w:hAnsi="宋体" w:eastAsia="宋体" w:cs="宋体"/>
                <w:color w:val="000000"/>
                <w:sz w:val="22"/>
              </w:rPr>
              <w:t>65.09</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E28105">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1515EEC">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861E029">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72DF281">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0659D16">
            <w:pPr>
              <w:jc w:val="right"/>
              <w:rPr>
                <w:rFonts w:ascii="宋体" w:hAnsi="宋体" w:eastAsia="宋体" w:cs="宋体"/>
                <w:color w:val="000000"/>
                <w:sz w:val="22"/>
              </w:rPr>
            </w:pPr>
          </w:p>
        </w:tc>
      </w:tr>
      <w:tr w14:paraId="0F10F79B">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284D146">
            <w:pPr>
              <w:widowControl/>
              <w:jc w:val="left"/>
              <w:rPr>
                <w:rFonts w:ascii="宋体" w:hAnsi="宋体" w:eastAsia="宋体" w:cs="宋体"/>
                <w:color w:val="000000"/>
                <w:sz w:val="22"/>
              </w:rPr>
            </w:pPr>
            <w:r>
              <w:rPr>
                <w:rFonts w:hint="eastAsia" w:ascii="宋体" w:hAnsi="宋体" w:eastAsia="宋体" w:cs="宋体"/>
                <w:color w:val="000000"/>
                <w:sz w:val="22"/>
              </w:rPr>
              <w:t>208</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93EA4A">
            <w:pPr>
              <w:widowControl/>
              <w:jc w:val="left"/>
              <w:rPr>
                <w:rFonts w:ascii="宋体" w:hAnsi="宋体" w:eastAsia="宋体" w:cs="宋体"/>
                <w:color w:val="000000"/>
                <w:sz w:val="22"/>
              </w:rPr>
            </w:pPr>
            <w:r>
              <w:rPr>
                <w:rFonts w:hint="eastAsia" w:ascii="宋体" w:hAnsi="宋体" w:eastAsia="宋体" w:cs="宋体"/>
                <w:color w:val="000000"/>
                <w:sz w:val="22"/>
              </w:rPr>
              <w:t>社会保障和就业支出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D5CA5B">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DE9D77">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526C34">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6E8A07">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29A92E">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C921C9">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92301A4">
            <w:pPr>
              <w:jc w:val="right"/>
              <w:rPr>
                <w:rFonts w:ascii="宋体" w:hAnsi="宋体" w:eastAsia="宋体" w:cs="宋体"/>
                <w:color w:val="000000"/>
                <w:sz w:val="22"/>
              </w:rPr>
            </w:pPr>
          </w:p>
        </w:tc>
      </w:tr>
      <w:tr w14:paraId="5C1D952D">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0818199">
            <w:pPr>
              <w:widowControl/>
              <w:jc w:val="left"/>
              <w:rPr>
                <w:rFonts w:ascii="宋体" w:hAnsi="宋体" w:eastAsia="宋体" w:cs="宋体"/>
                <w:color w:val="000000"/>
                <w:sz w:val="22"/>
              </w:rPr>
            </w:pPr>
            <w:r>
              <w:rPr>
                <w:rFonts w:hint="eastAsia" w:ascii="宋体" w:hAnsi="宋体" w:eastAsia="宋体" w:cs="宋体"/>
                <w:color w:val="000000"/>
                <w:sz w:val="22"/>
              </w:rPr>
              <w:t>20805</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99D4763">
            <w:pPr>
              <w:widowControl/>
              <w:jc w:val="left"/>
              <w:rPr>
                <w:rFonts w:ascii="宋体" w:hAnsi="宋体" w:eastAsia="宋体" w:cs="宋体"/>
                <w:color w:val="000000"/>
                <w:sz w:val="22"/>
              </w:rPr>
            </w:pPr>
            <w:r>
              <w:rPr>
                <w:rFonts w:hint="eastAsia" w:ascii="宋体" w:hAnsi="宋体" w:eastAsia="宋体" w:cs="宋体"/>
                <w:color w:val="000000"/>
                <w:sz w:val="22"/>
              </w:rPr>
              <w:t>行政事业单位离退休</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0F031E">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183A269">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684C8C">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EAD808">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515F044">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DC373FC">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05F790">
            <w:pPr>
              <w:jc w:val="right"/>
              <w:rPr>
                <w:rFonts w:ascii="宋体" w:hAnsi="宋体" w:eastAsia="宋体" w:cs="宋体"/>
                <w:color w:val="000000"/>
                <w:sz w:val="22"/>
              </w:rPr>
            </w:pPr>
          </w:p>
        </w:tc>
      </w:tr>
      <w:tr w14:paraId="67E681A2">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BCB6E0">
            <w:pPr>
              <w:widowControl/>
              <w:jc w:val="left"/>
              <w:rPr>
                <w:rFonts w:ascii="宋体" w:hAnsi="宋体" w:eastAsia="宋体" w:cs="宋体"/>
                <w:color w:val="000000"/>
                <w:sz w:val="22"/>
              </w:rPr>
            </w:pPr>
            <w:r>
              <w:rPr>
                <w:rFonts w:hint="eastAsia" w:ascii="宋体" w:hAnsi="宋体" w:eastAsia="宋体" w:cs="宋体"/>
                <w:color w:val="000000"/>
                <w:sz w:val="22"/>
              </w:rPr>
              <w:t>2080505</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4983EA6">
            <w:pPr>
              <w:widowControl/>
              <w:jc w:val="left"/>
              <w:rPr>
                <w:rFonts w:ascii="宋体" w:hAnsi="宋体" w:eastAsia="宋体" w:cs="宋体"/>
                <w:color w:val="000000"/>
                <w:sz w:val="22"/>
              </w:rPr>
            </w:pPr>
            <w:r>
              <w:rPr>
                <w:rFonts w:hint="eastAsia" w:ascii="宋体" w:hAnsi="宋体" w:eastAsia="宋体" w:cs="宋体"/>
                <w:color w:val="000000"/>
                <w:sz w:val="22"/>
              </w:rPr>
              <w:t xml:space="preserve">  机关事业单位基本养老保险缴费支出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493B41">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4F92CAC">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895AEA">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1862841">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9CE85B">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98FCEC">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10E96A4">
            <w:pPr>
              <w:jc w:val="right"/>
              <w:rPr>
                <w:rFonts w:ascii="宋体" w:hAnsi="宋体" w:eastAsia="宋体" w:cs="宋体"/>
                <w:color w:val="000000"/>
                <w:sz w:val="22"/>
              </w:rPr>
            </w:pPr>
          </w:p>
        </w:tc>
      </w:tr>
      <w:tr w14:paraId="732B6C1D">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3F21A8E">
            <w:pPr>
              <w:widowControl/>
              <w:jc w:val="left"/>
              <w:rPr>
                <w:rFonts w:ascii="宋体" w:hAnsi="宋体" w:eastAsia="宋体" w:cs="宋体"/>
                <w:color w:val="000000"/>
                <w:sz w:val="22"/>
              </w:rPr>
            </w:pPr>
            <w:r>
              <w:rPr>
                <w:rFonts w:hint="eastAsia" w:ascii="宋体" w:hAnsi="宋体" w:eastAsia="宋体" w:cs="宋体"/>
                <w:color w:val="000000"/>
                <w:sz w:val="22"/>
              </w:rPr>
              <w:t>210</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5B4B97">
            <w:pPr>
              <w:widowControl/>
              <w:jc w:val="left"/>
              <w:rPr>
                <w:rFonts w:ascii="宋体" w:hAnsi="宋体" w:eastAsia="宋体" w:cs="宋体"/>
                <w:color w:val="000000"/>
                <w:sz w:val="22"/>
              </w:rPr>
            </w:pPr>
            <w:r>
              <w:rPr>
                <w:rFonts w:hint="eastAsia" w:ascii="宋体" w:hAnsi="宋体" w:eastAsia="宋体" w:cs="宋体"/>
                <w:color w:val="000000"/>
                <w:sz w:val="22"/>
              </w:rPr>
              <w:t>卫生健康支出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CA22DD">
            <w:pPr>
              <w:widowControl/>
              <w:jc w:val="right"/>
              <w:rPr>
                <w:rFonts w:ascii="宋体" w:hAnsi="宋体" w:eastAsia="宋体" w:cs="宋体"/>
                <w:color w:val="000000"/>
                <w:sz w:val="22"/>
              </w:rPr>
            </w:pPr>
            <w:r>
              <w:rPr>
                <w:rFonts w:hint="eastAsia" w:ascii="宋体" w:hAnsi="宋体" w:eastAsia="宋体" w:cs="宋体"/>
                <w:color w:val="000000"/>
                <w:sz w:val="22"/>
              </w:rPr>
              <w:t>16.46</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1A2C88D">
            <w:pPr>
              <w:widowControl/>
              <w:jc w:val="right"/>
              <w:rPr>
                <w:rFonts w:ascii="宋体" w:hAnsi="宋体" w:eastAsia="宋体" w:cs="宋体"/>
                <w:color w:val="000000"/>
                <w:sz w:val="22"/>
              </w:rPr>
            </w:pPr>
            <w:r>
              <w:rPr>
                <w:rFonts w:hint="eastAsia" w:ascii="宋体" w:hAnsi="宋体" w:eastAsia="宋体" w:cs="宋体"/>
                <w:color w:val="000000"/>
                <w:sz w:val="22"/>
              </w:rPr>
              <w:t>16.46</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12EE7B8">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914440B">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D4A1CE8">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396A4E6">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135E87">
            <w:pPr>
              <w:jc w:val="right"/>
              <w:rPr>
                <w:rFonts w:ascii="宋体" w:hAnsi="宋体" w:eastAsia="宋体" w:cs="宋体"/>
                <w:color w:val="000000"/>
                <w:sz w:val="22"/>
              </w:rPr>
            </w:pPr>
          </w:p>
        </w:tc>
      </w:tr>
      <w:tr w14:paraId="26632CEA">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BF139FC">
            <w:pPr>
              <w:widowControl/>
              <w:jc w:val="left"/>
              <w:rPr>
                <w:rFonts w:ascii="宋体" w:hAnsi="宋体" w:eastAsia="宋体" w:cs="宋体"/>
                <w:color w:val="000000"/>
                <w:sz w:val="22"/>
              </w:rPr>
            </w:pPr>
            <w:r>
              <w:rPr>
                <w:rFonts w:hint="eastAsia" w:ascii="宋体" w:hAnsi="宋体" w:eastAsia="宋体" w:cs="宋体"/>
                <w:color w:val="000000"/>
                <w:sz w:val="22"/>
              </w:rPr>
              <w:t>21011</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BBB7DE">
            <w:pPr>
              <w:widowControl/>
              <w:jc w:val="left"/>
              <w:rPr>
                <w:rFonts w:ascii="宋体" w:hAnsi="宋体" w:eastAsia="宋体" w:cs="宋体"/>
                <w:color w:val="000000"/>
                <w:sz w:val="22"/>
              </w:rPr>
            </w:pPr>
            <w:r>
              <w:rPr>
                <w:rFonts w:hint="eastAsia" w:ascii="宋体" w:hAnsi="宋体" w:eastAsia="宋体" w:cs="宋体"/>
                <w:color w:val="000000"/>
                <w:sz w:val="22"/>
              </w:rPr>
              <w:t>行政事业单位医疗</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4C89F56">
            <w:pPr>
              <w:widowControl/>
              <w:jc w:val="right"/>
              <w:rPr>
                <w:rFonts w:ascii="宋体" w:hAnsi="宋体" w:eastAsia="宋体" w:cs="宋体"/>
                <w:color w:val="000000"/>
                <w:sz w:val="22"/>
              </w:rPr>
            </w:pPr>
            <w:r>
              <w:rPr>
                <w:rFonts w:hint="eastAsia" w:ascii="宋体" w:hAnsi="宋体" w:eastAsia="宋体" w:cs="宋体"/>
                <w:color w:val="000000"/>
                <w:sz w:val="22"/>
              </w:rPr>
              <w:t>16.46</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722190">
            <w:pPr>
              <w:widowControl/>
              <w:jc w:val="right"/>
              <w:rPr>
                <w:rFonts w:ascii="宋体" w:hAnsi="宋体" w:eastAsia="宋体" w:cs="宋体"/>
                <w:color w:val="000000"/>
                <w:sz w:val="22"/>
              </w:rPr>
            </w:pPr>
            <w:r>
              <w:rPr>
                <w:rFonts w:hint="eastAsia" w:ascii="宋体" w:hAnsi="宋体" w:eastAsia="宋体" w:cs="宋体"/>
                <w:color w:val="000000"/>
                <w:sz w:val="22"/>
              </w:rPr>
              <w:t>16.46</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9F071B">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21C89E">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4F93CB">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51D539D">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BBC074">
            <w:pPr>
              <w:jc w:val="right"/>
              <w:rPr>
                <w:rFonts w:ascii="宋体" w:hAnsi="宋体" w:eastAsia="宋体" w:cs="宋体"/>
                <w:color w:val="000000"/>
                <w:sz w:val="22"/>
              </w:rPr>
            </w:pPr>
          </w:p>
        </w:tc>
      </w:tr>
      <w:tr w14:paraId="33DCF981">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9F3B44C">
            <w:pPr>
              <w:widowControl/>
              <w:jc w:val="left"/>
              <w:rPr>
                <w:rFonts w:ascii="宋体" w:hAnsi="宋体" w:eastAsia="宋体" w:cs="宋体"/>
                <w:color w:val="000000"/>
                <w:sz w:val="22"/>
              </w:rPr>
            </w:pPr>
            <w:r>
              <w:rPr>
                <w:rFonts w:hint="eastAsia" w:ascii="宋体" w:hAnsi="宋体" w:eastAsia="宋体" w:cs="宋体"/>
                <w:color w:val="000000"/>
                <w:sz w:val="22"/>
              </w:rPr>
              <w:t>2101101</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6D39838">
            <w:pPr>
              <w:widowControl/>
              <w:jc w:val="left"/>
              <w:rPr>
                <w:rFonts w:ascii="宋体" w:hAnsi="宋体" w:eastAsia="宋体" w:cs="宋体"/>
                <w:color w:val="000000"/>
                <w:sz w:val="22"/>
              </w:rPr>
            </w:pPr>
            <w:r>
              <w:rPr>
                <w:rFonts w:hint="eastAsia" w:ascii="宋体" w:hAnsi="宋体" w:eastAsia="宋体" w:cs="宋体"/>
                <w:color w:val="000000"/>
                <w:sz w:val="22"/>
              </w:rPr>
              <w:t xml:space="preserve">  行政单位医疗</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4F2EAFF">
            <w:pPr>
              <w:widowControl/>
              <w:jc w:val="right"/>
              <w:rPr>
                <w:rFonts w:ascii="宋体" w:hAnsi="宋体" w:eastAsia="宋体" w:cs="宋体"/>
                <w:color w:val="000000"/>
                <w:sz w:val="22"/>
              </w:rPr>
            </w:pPr>
            <w:r>
              <w:rPr>
                <w:rFonts w:hint="eastAsia" w:ascii="宋体" w:hAnsi="宋体" w:eastAsia="宋体" w:cs="宋体"/>
                <w:color w:val="000000"/>
                <w:sz w:val="22"/>
              </w:rPr>
              <w:t>13.03</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410E70C">
            <w:pPr>
              <w:widowControl/>
              <w:jc w:val="right"/>
              <w:rPr>
                <w:rFonts w:ascii="宋体" w:hAnsi="宋体" w:eastAsia="宋体" w:cs="宋体"/>
                <w:color w:val="000000"/>
                <w:sz w:val="22"/>
              </w:rPr>
            </w:pPr>
            <w:r>
              <w:rPr>
                <w:rFonts w:hint="eastAsia" w:ascii="宋体" w:hAnsi="宋体" w:eastAsia="宋体" w:cs="宋体"/>
                <w:color w:val="000000"/>
                <w:sz w:val="22"/>
              </w:rPr>
              <w:t>13.03</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26B0FF9">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7547121">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6EF5D9D">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B321A3">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E6CF6B">
            <w:pPr>
              <w:jc w:val="right"/>
              <w:rPr>
                <w:rFonts w:ascii="宋体" w:hAnsi="宋体" w:eastAsia="宋体" w:cs="宋体"/>
                <w:color w:val="000000"/>
                <w:sz w:val="22"/>
              </w:rPr>
            </w:pPr>
          </w:p>
        </w:tc>
      </w:tr>
      <w:tr w14:paraId="274EBCFC">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E358B78">
            <w:pPr>
              <w:widowControl/>
              <w:jc w:val="left"/>
              <w:rPr>
                <w:rFonts w:ascii="宋体" w:hAnsi="宋体" w:eastAsia="宋体" w:cs="宋体"/>
                <w:color w:val="000000"/>
                <w:sz w:val="22"/>
              </w:rPr>
            </w:pPr>
            <w:r>
              <w:rPr>
                <w:rFonts w:hint="eastAsia" w:ascii="宋体" w:hAnsi="宋体" w:eastAsia="宋体" w:cs="宋体"/>
                <w:color w:val="000000"/>
                <w:sz w:val="22"/>
              </w:rPr>
              <w:t>2101102</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5CD60C">
            <w:pPr>
              <w:widowControl/>
              <w:jc w:val="left"/>
              <w:rPr>
                <w:rFonts w:ascii="宋体" w:hAnsi="宋体" w:eastAsia="宋体" w:cs="宋体"/>
                <w:color w:val="000000"/>
                <w:sz w:val="22"/>
              </w:rPr>
            </w:pPr>
            <w:r>
              <w:rPr>
                <w:rFonts w:hint="eastAsia" w:ascii="宋体" w:hAnsi="宋体" w:eastAsia="宋体" w:cs="宋体"/>
                <w:color w:val="000000"/>
                <w:sz w:val="22"/>
              </w:rPr>
              <w:t xml:space="preserve">  事业单位医疗</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C7451F">
            <w:pPr>
              <w:widowControl/>
              <w:jc w:val="right"/>
              <w:rPr>
                <w:rFonts w:ascii="宋体" w:hAnsi="宋体" w:eastAsia="宋体" w:cs="宋体"/>
                <w:color w:val="000000"/>
                <w:sz w:val="22"/>
              </w:rPr>
            </w:pPr>
            <w:r>
              <w:rPr>
                <w:rFonts w:hint="eastAsia" w:ascii="宋体" w:hAnsi="宋体" w:eastAsia="宋体" w:cs="宋体"/>
                <w:color w:val="000000"/>
                <w:sz w:val="22"/>
              </w:rPr>
              <w:t>3.43</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699A281">
            <w:pPr>
              <w:widowControl/>
              <w:jc w:val="right"/>
              <w:rPr>
                <w:rFonts w:ascii="宋体" w:hAnsi="宋体" w:eastAsia="宋体" w:cs="宋体"/>
                <w:color w:val="000000"/>
                <w:sz w:val="22"/>
              </w:rPr>
            </w:pPr>
            <w:r>
              <w:rPr>
                <w:rFonts w:hint="eastAsia" w:ascii="宋体" w:hAnsi="宋体" w:eastAsia="宋体" w:cs="宋体"/>
                <w:color w:val="000000"/>
                <w:sz w:val="22"/>
              </w:rPr>
              <w:t>3.43</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906813">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DF6DC2">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FDCBB1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87C349">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3C029A">
            <w:pPr>
              <w:jc w:val="right"/>
              <w:rPr>
                <w:rFonts w:ascii="宋体" w:hAnsi="宋体" w:eastAsia="宋体" w:cs="宋体"/>
                <w:color w:val="000000"/>
                <w:sz w:val="22"/>
              </w:rPr>
            </w:pPr>
          </w:p>
        </w:tc>
      </w:tr>
      <w:tr w14:paraId="31E67CC0">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FAC5227">
            <w:pPr>
              <w:widowControl/>
              <w:jc w:val="left"/>
              <w:rPr>
                <w:rFonts w:ascii="宋体" w:hAnsi="宋体" w:eastAsia="宋体" w:cs="宋体"/>
                <w:color w:val="000000"/>
                <w:sz w:val="22"/>
              </w:rPr>
            </w:pPr>
            <w:r>
              <w:rPr>
                <w:rFonts w:hint="eastAsia" w:ascii="宋体" w:hAnsi="宋体" w:eastAsia="宋体" w:cs="宋体"/>
                <w:color w:val="000000"/>
                <w:sz w:val="22"/>
              </w:rPr>
              <w:t>212</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5A641B2">
            <w:pPr>
              <w:widowControl/>
              <w:jc w:val="left"/>
              <w:rPr>
                <w:rFonts w:ascii="宋体" w:hAnsi="宋体" w:eastAsia="宋体" w:cs="宋体"/>
                <w:color w:val="000000"/>
                <w:sz w:val="22"/>
              </w:rPr>
            </w:pPr>
            <w:r>
              <w:rPr>
                <w:rFonts w:hint="eastAsia" w:ascii="宋体" w:hAnsi="宋体" w:eastAsia="宋体" w:cs="宋体"/>
                <w:color w:val="000000"/>
                <w:sz w:val="22"/>
              </w:rPr>
              <w:t>城乡社区支出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C79A9D">
            <w:pPr>
              <w:widowControl/>
              <w:jc w:val="right"/>
              <w:rPr>
                <w:rFonts w:ascii="宋体" w:hAnsi="宋体" w:eastAsia="宋体" w:cs="宋体"/>
                <w:color w:val="000000"/>
                <w:sz w:val="22"/>
              </w:rPr>
            </w:pPr>
            <w:r>
              <w:rPr>
                <w:rFonts w:hint="eastAsia" w:ascii="宋体" w:hAnsi="宋体" w:eastAsia="宋体" w:cs="宋体"/>
                <w:color w:val="000000"/>
                <w:sz w:val="22"/>
              </w:rPr>
              <w:t>1,170.36</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8BBAE4B">
            <w:pPr>
              <w:widowControl/>
              <w:jc w:val="right"/>
              <w:rPr>
                <w:rFonts w:ascii="宋体" w:hAnsi="宋体" w:eastAsia="宋体" w:cs="宋体"/>
                <w:color w:val="000000"/>
                <w:sz w:val="22"/>
              </w:rPr>
            </w:pPr>
            <w:r>
              <w:rPr>
                <w:rFonts w:hint="eastAsia" w:ascii="宋体" w:hAnsi="宋体" w:eastAsia="宋体" w:cs="宋体"/>
                <w:color w:val="000000"/>
                <w:sz w:val="22"/>
              </w:rPr>
              <w:t>1,170.36</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11F60F">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DA9A1F">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7DBAC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3FF884F">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BF9F9E6">
            <w:pPr>
              <w:jc w:val="right"/>
              <w:rPr>
                <w:rFonts w:ascii="宋体" w:hAnsi="宋体" w:eastAsia="宋体" w:cs="宋体"/>
                <w:color w:val="000000"/>
                <w:sz w:val="22"/>
              </w:rPr>
            </w:pPr>
          </w:p>
        </w:tc>
      </w:tr>
      <w:tr w14:paraId="140355D8">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0FF3DA5">
            <w:pPr>
              <w:widowControl/>
              <w:jc w:val="left"/>
              <w:rPr>
                <w:rFonts w:ascii="宋体" w:hAnsi="宋体" w:eastAsia="宋体" w:cs="宋体"/>
                <w:color w:val="000000"/>
                <w:sz w:val="22"/>
              </w:rPr>
            </w:pPr>
            <w:r>
              <w:rPr>
                <w:rFonts w:hint="eastAsia" w:ascii="宋体" w:hAnsi="宋体" w:eastAsia="宋体" w:cs="宋体"/>
                <w:color w:val="000000"/>
                <w:sz w:val="22"/>
              </w:rPr>
              <w:t>21208</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25C8328">
            <w:pPr>
              <w:widowControl/>
              <w:jc w:val="left"/>
              <w:rPr>
                <w:rFonts w:ascii="宋体" w:hAnsi="宋体" w:eastAsia="宋体" w:cs="宋体"/>
                <w:color w:val="000000"/>
                <w:sz w:val="22"/>
              </w:rPr>
            </w:pPr>
            <w:r>
              <w:rPr>
                <w:rFonts w:hint="eastAsia" w:ascii="宋体" w:hAnsi="宋体" w:eastAsia="宋体" w:cs="宋体"/>
                <w:color w:val="000000"/>
                <w:sz w:val="22"/>
              </w:rPr>
              <w:t>国有土地使用权出让收入及对应专项债务收入安排的支出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2E4E93A">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5A025C">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336F2C">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8C134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CA66DA1">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3AB791">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32F48D">
            <w:pPr>
              <w:jc w:val="right"/>
              <w:rPr>
                <w:rFonts w:ascii="宋体" w:hAnsi="宋体" w:eastAsia="宋体" w:cs="宋体"/>
                <w:color w:val="000000"/>
                <w:sz w:val="22"/>
              </w:rPr>
            </w:pPr>
          </w:p>
        </w:tc>
      </w:tr>
      <w:tr w14:paraId="3F24639B">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7E439B9">
            <w:pPr>
              <w:widowControl/>
              <w:jc w:val="left"/>
              <w:rPr>
                <w:rFonts w:ascii="宋体" w:hAnsi="宋体" w:eastAsia="宋体" w:cs="宋体"/>
                <w:color w:val="000000"/>
                <w:sz w:val="22"/>
              </w:rPr>
            </w:pPr>
            <w:r>
              <w:rPr>
                <w:rFonts w:hint="eastAsia" w:ascii="宋体" w:hAnsi="宋体" w:eastAsia="宋体" w:cs="宋体"/>
                <w:color w:val="000000"/>
                <w:sz w:val="22"/>
              </w:rPr>
              <w:t>2120801</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CCF586B">
            <w:pPr>
              <w:widowControl/>
              <w:jc w:val="left"/>
              <w:rPr>
                <w:rFonts w:ascii="宋体" w:hAnsi="宋体" w:eastAsia="宋体" w:cs="宋体"/>
                <w:color w:val="000000"/>
                <w:sz w:val="22"/>
              </w:rPr>
            </w:pPr>
            <w:r>
              <w:rPr>
                <w:rFonts w:hint="eastAsia" w:ascii="宋体" w:hAnsi="宋体" w:eastAsia="宋体" w:cs="宋体"/>
                <w:color w:val="000000"/>
                <w:sz w:val="22"/>
              </w:rPr>
              <w:t xml:space="preserve">  征地和拆迁补偿支出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F70BF7">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010A93">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5F62F63">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01961E">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BBE8E53">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97A76B">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762A5B">
            <w:pPr>
              <w:jc w:val="right"/>
              <w:rPr>
                <w:rFonts w:ascii="宋体" w:hAnsi="宋体" w:eastAsia="宋体" w:cs="宋体"/>
                <w:color w:val="000000"/>
                <w:sz w:val="22"/>
              </w:rPr>
            </w:pPr>
          </w:p>
        </w:tc>
      </w:tr>
      <w:tr w14:paraId="33E653C9">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185568A">
            <w:pPr>
              <w:widowControl/>
              <w:jc w:val="left"/>
              <w:rPr>
                <w:rFonts w:ascii="宋体" w:hAnsi="宋体" w:eastAsia="宋体" w:cs="宋体"/>
                <w:color w:val="000000"/>
                <w:sz w:val="22"/>
              </w:rPr>
            </w:pPr>
            <w:r>
              <w:rPr>
                <w:rFonts w:hint="eastAsia" w:ascii="宋体" w:hAnsi="宋体" w:eastAsia="宋体" w:cs="宋体"/>
                <w:color w:val="000000"/>
                <w:sz w:val="22"/>
              </w:rPr>
              <w:t>21213</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FD2595">
            <w:pPr>
              <w:widowControl/>
              <w:jc w:val="left"/>
              <w:rPr>
                <w:rFonts w:ascii="宋体" w:hAnsi="宋体" w:eastAsia="宋体" w:cs="宋体"/>
                <w:color w:val="000000"/>
                <w:sz w:val="22"/>
              </w:rPr>
            </w:pPr>
            <w:r>
              <w:rPr>
                <w:rFonts w:hint="eastAsia" w:ascii="宋体" w:hAnsi="宋体" w:eastAsia="宋体" w:cs="宋体"/>
                <w:color w:val="000000"/>
                <w:sz w:val="22"/>
              </w:rPr>
              <w:t>城市基础设施配套费安排的支出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C33649">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7C7D01">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160CE21">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15FBC2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6F4695">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4DFBE2C">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97C3C9">
            <w:pPr>
              <w:jc w:val="right"/>
              <w:rPr>
                <w:rFonts w:ascii="宋体" w:hAnsi="宋体" w:eastAsia="宋体" w:cs="宋体"/>
                <w:color w:val="000000"/>
                <w:sz w:val="22"/>
              </w:rPr>
            </w:pPr>
          </w:p>
        </w:tc>
      </w:tr>
      <w:tr w14:paraId="3C24537F">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5B08CA">
            <w:pPr>
              <w:widowControl/>
              <w:jc w:val="left"/>
              <w:rPr>
                <w:rFonts w:ascii="宋体" w:hAnsi="宋体" w:eastAsia="宋体" w:cs="宋体"/>
                <w:color w:val="000000"/>
                <w:sz w:val="22"/>
              </w:rPr>
            </w:pPr>
            <w:r>
              <w:rPr>
                <w:rFonts w:hint="eastAsia" w:ascii="宋体" w:hAnsi="宋体" w:eastAsia="宋体" w:cs="宋体"/>
                <w:color w:val="000000"/>
                <w:sz w:val="22"/>
              </w:rPr>
              <w:t>2121302</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792F98C">
            <w:pPr>
              <w:widowControl/>
              <w:jc w:val="left"/>
              <w:rPr>
                <w:rFonts w:ascii="宋体" w:hAnsi="宋体" w:eastAsia="宋体" w:cs="宋体"/>
                <w:color w:val="000000"/>
                <w:sz w:val="22"/>
              </w:rPr>
            </w:pPr>
            <w:r>
              <w:rPr>
                <w:rFonts w:hint="eastAsia" w:ascii="宋体" w:hAnsi="宋体" w:eastAsia="宋体" w:cs="宋体"/>
                <w:color w:val="000000"/>
                <w:sz w:val="22"/>
              </w:rPr>
              <w:t xml:space="preserve">  城市环境卫生</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789BC4">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5F7421">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B877E3">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1232789">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BDD135">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FFB8B3">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BEBA02">
            <w:pPr>
              <w:jc w:val="right"/>
              <w:rPr>
                <w:rFonts w:ascii="宋体" w:hAnsi="宋体" w:eastAsia="宋体" w:cs="宋体"/>
                <w:color w:val="000000"/>
                <w:sz w:val="22"/>
              </w:rPr>
            </w:pPr>
          </w:p>
        </w:tc>
      </w:tr>
      <w:tr w14:paraId="71BC8F8F">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78BAFEB">
            <w:pPr>
              <w:widowControl/>
              <w:jc w:val="left"/>
              <w:rPr>
                <w:rFonts w:ascii="宋体" w:hAnsi="宋体" w:eastAsia="宋体" w:cs="宋体"/>
                <w:color w:val="000000"/>
                <w:sz w:val="22"/>
              </w:rPr>
            </w:pPr>
            <w:r>
              <w:rPr>
                <w:rFonts w:hint="eastAsia" w:ascii="宋体" w:hAnsi="宋体" w:eastAsia="宋体" w:cs="宋体"/>
                <w:color w:val="000000"/>
                <w:sz w:val="22"/>
              </w:rPr>
              <w:t>213</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27CB45">
            <w:pPr>
              <w:widowControl/>
              <w:jc w:val="left"/>
              <w:rPr>
                <w:rFonts w:ascii="宋体" w:hAnsi="宋体" w:eastAsia="宋体" w:cs="宋体"/>
                <w:color w:val="000000"/>
                <w:sz w:val="22"/>
              </w:rPr>
            </w:pPr>
            <w:r>
              <w:rPr>
                <w:rFonts w:hint="eastAsia" w:ascii="宋体" w:hAnsi="宋体" w:eastAsia="宋体" w:cs="宋体"/>
                <w:color w:val="000000"/>
                <w:sz w:val="22"/>
              </w:rPr>
              <w:t>农林水支出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E56C632">
            <w:pPr>
              <w:widowControl/>
              <w:jc w:val="right"/>
              <w:rPr>
                <w:rFonts w:ascii="宋体" w:hAnsi="宋体" w:eastAsia="宋体" w:cs="宋体"/>
                <w:color w:val="000000"/>
                <w:sz w:val="22"/>
              </w:rPr>
            </w:pPr>
            <w:r>
              <w:rPr>
                <w:rFonts w:hint="eastAsia" w:ascii="宋体" w:hAnsi="宋体" w:eastAsia="宋体" w:cs="宋体"/>
                <w:color w:val="000000"/>
                <w:sz w:val="22"/>
              </w:rPr>
              <w:t>1,194.67</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4363F67">
            <w:pPr>
              <w:widowControl/>
              <w:jc w:val="right"/>
              <w:rPr>
                <w:rFonts w:ascii="宋体" w:hAnsi="宋体" w:eastAsia="宋体" w:cs="宋体"/>
                <w:color w:val="000000"/>
                <w:sz w:val="22"/>
              </w:rPr>
            </w:pPr>
            <w:r>
              <w:rPr>
                <w:rFonts w:hint="eastAsia" w:ascii="宋体" w:hAnsi="宋体" w:eastAsia="宋体" w:cs="宋体"/>
                <w:color w:val="000000"/>
                <w:sz w:val="22"/>
              </w:rPr>
              <w:t>1,194.67</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16D802">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5808B55">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F49037">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B329C2">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735033">
            <w:pPr>
              <w:jc w:val="right"/>
              <w:rPr>
                <w:rFonts w:ascii="宋体" w:hAnsi="宋体" w:eastAsia="宋体" w:cs="宋体"/>
                <w:color w:val="000000"/>
                <w:sz w:val="22"/>
              </w:rPr>
            </w:pPr>
          </w:p>
        </w:tc>
      </w:tr>
      <w:tr w14:paraId="2E00CBD5">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5E18129">
            <w:pPr>
              <w:widowControl/>
              <w:jc w:val="left"/>
              <w:rPr>
                <w:rFonts w:ascii="宋体" w:hAnsi="宋体" w:eastAsia="宋体" w:cs="宋体"/>
                <w:color w:val="000000"/>
                <w:sz w:val="22"/>
              </w:rPr>
            </w:pPr>
            <w:r>
              <w:rPr>
                <w:rFonts w:hint="eastAsia" w:ascii="宋体" w:hAnsi="宋体" w:eastAsia="宋体" w:cs="宋体"/>
                <w:color w:val="000000"/>
                <w:sz w:val="22"/>
              </w:rPr>
              <w:t>21301</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6803FED">
            <w:pPr>
              <w:widowControl/>
              <w:jc w:val="left"/>
              <w:rPr>
                <w:rFonts w:ascii="宋体" w:hAnsi="宋体" w:eastAsia="宋体" w:cs="宋体"/>
                <w:color w:val="000000"/>
                <w:sz w:val="22"/>
              </w:rPr>
            </w:pPr>
            <w:r>
              <w:rPr>
                <w:rFonts w:hint="eastAsia" w:ascii="宋体" w:hAnsi="宋体" w:eastAsia="宋体" w:cs="宋体"/>
                <w:color w:val="000000"/>
                <w:sz w:val="22"/>
              </w:rPr>
              <w:t>农业</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FAB2AE">
            <w:pPr>
              <w:widowControl/>
              <w:jc w:val="right"/>
              <w:rPr>
                <w:rFonts w:ascii="宋体" w:hAnsi="宋体" w:eastAsia="宋体" w:cs="宋体"/>
                <w:color w:val="000000"/>
                <w:sz w:val="22"/>
              </w:rPr>
            </w:pPr>
            <w:r>
              <w:rPr>
                <w:rFonts w:hint="eastAsia" w:ascii="宋体" w:hAnsi="宋体" w:eastAsia="宋体" w:cs="宋体"/>
                <w:color w:val="000000"/>
                <w:sz w:val="22"/>
              </w:rPr>
              <w:t>400.45</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4685A58">
            <w:pPr>
              <w:widowControl/>
              <w:jc w:val="right"/>
              <w:rPr>
                <w:rFonts w:ascii="宋体" w:hAnsi="宋体" w:eastAsia="宋体" w:cs="宋体"/>
                <w:color w:val="000000"/>
                <w:sz w:val="22"/>
              </w:rPr>
            </w:pPr>
            <w:r>
              <w:rPr>
                <w:rFonts w:hint="eastAsia" w:ascii="宋体" w:hAnsi="宋体" w:eastAsia="宋体" w:cs="宋体"/>
                <w:color w:val="000000"/>
                <w:sz w:val="22"/>
              </w:rPr>
              <w:t>400.45</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5FF282">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76A1AF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DDC3F8A">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E369A5">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098AB1">
            <w:pPr>
              <w:jc w:val="right"/>
              <w:rPr>
                <w:rFonts w:ascii="宋体" w:hAnsi="宋体" w:eastAsia="宋体" w:cs="宋体"/>
                <w:color w:val="000000"/>
                <w:sz w:val="22"/>
              </w:rPr>
            </w:pPr>
          </w:p>
        </w:tc>
      </w:tr>
      <w:tr w14:paraId="5EB79650">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0C6827E">
            <w:pPr>
              <w:widowControl/>
              <w:jc w:val="left"/>
              <w:rPr>
                <w:rFonts w:ascii="宋体" w:hAnsi="宋体" w:eastAsia="宋体" w:cs="宋体"/>
                <w:color w:val="000000"/>
                <w:sz w:val="22"/>
              </w:rPr>
            </w:pPr>
            <w:r>
              <w:rPr>
                <w:rFonts w:hint="eastAsia" w:ascii="宋体" w:hAnsi="宋体" w:eastAsia="宋体" w:cs="宋体"/>
                <w:color w:val="000000"/>
                <w:sz w:val="22"/>
              </w:rPr>
              <w:t>2130126</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F84D8E">
            <w:pPr>
              <w:widowControl/>
              <w:jc w:val="left"/>
              <w:rPr>
                <w:rFonts w:ascii="宋体" w:hAnsi="宋体" w:eastAsia="宋体" w:cs="宋体"/>
                <w:color w:val="000000"/>
                <w:sz w:val="22"/>
              </w:rPr>
            </w:pPr>
            <w:r>
              <w:rPr>
                <w:rFonts w:hint="eastAsia" w:ascii="宋体" w:hAnsi="宋体" w:eastAsia="宋体" w:cs="宋体"/>
                <w:color w:val="000000"/>
                <w:sz w:val="22"/>
              </w:rPr>
              <w:t xml:space="preserve">  农村公益事业</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924D18">
            <w:pPr>
              <w:widowControl/>
              <w:jc w:val="right"/>
              <w:rPr>
                <w:rFonts w:ascii="宋体" w:hAnsi="宋体" w:eastAsia="宋体" w:cs="宋体"/>
                <w:color w:val="000000"/>
                <w:sz w:val="22"/>
              </w:rPr>
            </w:pPr>
            <w:r>
              <w:rPr>
                <w:rFonts w:hint="eastAsia" w:ascii="宋体" w:hAnsi="宋体" w:eastAsia="宋体" w:cs="宋体"/>
                <w:color w:val="000000"/>
                <w:sz w:val="22"/>
              </w:rPr>
              <w:t>47.14</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F780E2">
            <w:pPr>
              <w:widowControl/>
              <w:jc w:val="right"/>
              <w:rPr>
                <w:rFonts w:ascii="宋体" w:hAnsi="宋体" w:eastAsia="宋体" w:cs="宋体"/>
                <w:color w:val="000000"/>
                <w:sz w:val="22"/>
              </w:rPr>
            </w:pPr>
            <w:r>
              <w:rPr>
                <w:rFonts w:hint="eastAsia" w:ascii="宋体" w:hAnsi="宋体" w:eastAsia="宋体" w:cs="宋体"/>
                <w:color w:val="000000"/>
                <w:sz w:val="22"/>
              </w:rPr>
              <w:t>47.14</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045CAC">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B572A5">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485665">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16CA599">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105989B">
            <w:pPr>
              <w:jc w:val="right"/>
              <w:rPr>
                <w:rFonts w:ascii="宋体" w:hAnsi="宋体" w:eastAsia="宋体" w:cs="宋体"/>
                <w:color w:val="000000"/>
                <w:sz w:val="22"/>
              </w:rPr>
            </w:pPr>
          </w:p>
        </w:tc>
      </w:tr>
      <w:tr w14:paraId="7934E3B1">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6EFC79D">
            <w:pPr>
              <w:widowControl/>
              <w:jc w:val="left"/>
              <w:rPr>
                <w:rFonts w:ascii="宋体" w:hAnsi="宋体" w:eastAsia="宋体" w:cs="宋体"/>
                <w:color w:val="000000"/>
                <w:sz w:val="22"/>
              </w:rPr>
            </w:pPr>
            <w:r>
              <w:rPr>
                <w:rFonts w:hint="eastAsia" w:ascii="宋体" w:hAnsi="宋体" w:eastAsia="宋体" w:cs="宋体"/>
                <w:color w:val="000000"/>
                <w:sz w:val="22"/>
              </w:rPr>
              <w:t>2130199</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EBAF82">
            <w:pPr>
              <w:widowControl/>
              <w:jc w:val="left"/>
              <w:rPr>
                <w:rFonts w:ascii="宋体" w:hAnsi="宋体" w:eastAsia="宋体" w:cs="宋体"/>
                <w:color w:val="000000"/>
                <w:sz w:val="22"/>
              </w:rPr>
            </w:pPr>
            <w:r>
              <w:rPr>
                <w:rFonts w:hint="eastAsia" w:ascii="宋体" w:hAnsi="宋体" w:eastAsia="宋体" w:cs="宋体"/>
                <w:color w:val="000000"/>
                <w:sz w:val="22"/>
              </w:rPr>
              <w:t xml:space="preserve">  其他农业支出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36CDFF">
            <w:pPr>
              <w:widowControl/>
              <w:jc w:val="right"/>
              <w:rPr>
                <w:rFonts w:ascii="宋体" w:hAnsi="宋体" w:eastAsia="宋体" w:cs="宋体"/>
                <w:color w:val="000000"/>
                <w:sz w:val="22"/>
              </w:rPr>
            </w:pPr>
            <w:r>
              <w:rPr>
                <w:rFonts w:hint="eastAsia" w:ascii="宋体" w:hAnsi="宋体" w:eastAsia="宋体" w:cs="宋体"/>
                <w:color w:val="000000"/>
                <w:sz w:val="22"/>
              </w:rPr>
              <w:t>353.31</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7CD41B">
            <w:pPr>
              <w:widowControl/>
              <w:jc w:val="right"/>
              <w:rPr>
                <w:rFonts w:ascii="宋体" w:hAnsi="宋体" w:eastAsia="宋体" w:cs="宋体"/>
                <w:color w:val="000000"/>
                <w:sz w:val="22"/>
              </w:rPr>
            </w:pPr>
            <w:r>
              <w:rPr>
                <w:rFonts w:hint="eastAsia" w:ascii="宋体" w:hAnsi="宋体" w:eastAsia="宋体" w:cs="宋体"/>
                <w:color w:val="000000"/>
                <w:sz w:val="22"/>
              </w:rPr>
              <w:t>353.31</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81B46B">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CB2EC7">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28EBB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4BFC846">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64FF5D0">
            <w:pPr>
              <w:jc w:val="right"/>
              <w:rPr>
                <w:rFonts w:ascii="宋体" w:hAnsi="宋体" w:eastAsia="宋体" w:cs="宋体"/>
                <w:color w:val="000000"/>
                <w:sz w:val="22"/>
              </w:rPr>
            </w:pPr>
          </w:p>
        </w:tc>
      </w:tr>
      <w:tr w14:paraId="7C0F2D90">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9A62F8C">
            <w:pPr>
              <w:widowControl/>
              <w:jc w:val="left"/>
              <w:rPr>
                <w:rFonts w:ascii="宋体" w:hAnsi="宋体" w:eastAsia="宋体" w:cs="宋体"/>
                <w:color w:val="000000"/>
                <w:sz w:val="22"/>
              </w:rPr>
            </w:pPr>
            <w:r>
              <w:rPr>
                <w:rFonts w:hint="eastAsia" w:ascii="宋体" w:hAnsi="宋体" w:eastAsia="宋体" w:cs="宋体"/>
                <w:color w:val="000000"/>
                <w:sz w:val="22"/>
              </w:rPr>
              <w:t>21305</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04295F1">
            <w:pPr>
              <w:widowControl/>
              <w:jc w:val="left"/>
              <w:rPr>
                <w:rFonts w:ascii="宋体" w:hAnsi="宋体" w:eastAsia="宋体" w:cs="宋体"/>
                <w:color w:val="000000"/>
                <w:sz w:val="22"/>
              </w:rPr>
            </w:pPr>
            <w:r>
              <w:rPr>
                <w:rFonts w:hint="eastAsia" w:ascii="宋体" w:hAnsi="宋体" w:eastAsia="宋体" w:cs="宋体"/>
                <w:color w:val="000000"/>
                <w:sz w:val="22"/>
              </w:rPr>
              <w:t>扶贫</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FEC9C3">
            <w:pPr>
              <w:widowControl/>
              <w:jc w:val="right"/>
              <w:rPr>
                <w:rFonts w:ascii="宋体" w:hAnsi="宋体" w:eastAsia="宋体" w:cs="宋体"/>
                <w:color w:val="000000"/>
                <w:sz w:val="22"/>
              </w:rPr>
            </w:pPr>
            <w:r>
              <w:rPr>
                <w:rFonts w:hint="eastAsia" w:ascii="宋体" w:hAnsi="宋体" w:eastAsia="宋体" w:cs="宋体"/>
                <w:color w:val="000000"/>
                <w:sz w:val="22"/>
              </w:rPr>
              <w:t>330.00</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3FCE957">
            <w:pPr>
              <w:widowControl/>
              <w:jc w:val="right"/>
              <w:rPr>
                <w:rFonts w:ascii="宋体" w:hAnsi="宋体" w:eastAsia="宋体" w:cs="宋体"/>
                <w:color w:val="000000"/>
                <w:sz w:val="22"/>
              </w:rPr>
            </w:pPr>
            <w:r>
              <w:rPr>
                <w:rFonts w:hint="eastAsia" w:ascii="宋体" w:hAnsi="宋体" w:eastAsia="宋体" w:cs="宋体"/>
                <w:color w:val="000000"/>
                <w:sz w:val="22"/>
              </w:rPr>
              <w:t>330.00</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F1441E">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C5BED64">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79E02D2">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6E297F6">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4B5B8C0">
            <w:pPr>
              <w:jc w:val="right"/>
              <w:rPr>
                <w:rFonts w:ascii="宋体" w:hAnsi="宋体" w:eastAsia="宋体" w:cs="宋体"/>
                <w:color w:val="000000"/>
                <w:sz w:val="22"/>
              </w:rPr>
            </w:pPr>
          </w:p>
        </w:tc>
      </w:tr>
      <w:tr w14:paraId="6B9B0EC2">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6402C6E">
            <w:pPr>
              <w:widowControl/>
              <w:jc w:val="left"/>
              <w:rPr>
                <w:rFonts w:ascii="宋体" w:hAnsi="宋体" w:eastAsia="宋体" w:cs="宋体"/>
                <w:color w:val="000000"/>
                <w:sz w:val="22"/>
              </w:rPr>
            </w:pPr>
            <w:r>
              <w:rPr>
                <w:rFonts w:hint="eastAsia" w:ascii="宋体" w:hAnsi="宋体" w:eastAsia="宋体" w:cs="宋体"/>
                <w:color w:val="000000"/>
                <w:sz w:val="22"/>
              </w:rPr>
              <w:t>2130599</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5D8692">
            <w:pPr>
              <w:widowControl/>
              <w:jc w:val="left"/>
              <w:rPr>
                <w:rFonts w:ascii="宋体" w:hAnsi="宋体" w:eastAsia="宋体" w:cs="宋体"/>
                <w:color w:val="000000"/>
                <w:sz w:val="22"/>
              </w:rPr>
            </w:pPr>
            <w:r>
              <w:rPr>
                <w:rFonts w:hint="eastAsia" w:ascii="宋体" w:hAnsi="宋体" w:eastAsia="宋体" w:cs="宋体"/>
                <w:color w:val="000000"/>
                <w:sz w:val="22"/>
              </w:rPr>
              <w:t xml:space="preserve">  其他扶贫支出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59245A">
            <w:pPr>
              <w:widowControl/>
              <w:jc w:val="right"/>
              <w:rPr>
                <w:rFonts w:ascii="宋体" w:hAnsi="宋体" w:eastAsia="宋体" w:cs="宋体"/>
                <w:color w:val="000000"/>
                <w:sz w:val="22"/>
              </w:rPr>
            </w:pPr>
            <w:r>
              <w:rPr>
                <w:rFonts w:hint="eastAsia" w:ascii="宋体" w:hAnsi="宋体" w:eastAsia="宋体" w:cs="宋体"/>
                <w:color w:val="000000"/>
                <w:sz w:val="22"/>
              </w:rPr>
              <w:t>330.00</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AEC3A3">
            <w:pPr>
              <w:widowControl/>
              <w:jc w:val="right"/>
              <w:rPr>
                <w:rFonts w:ascii="宋体" w:hAnsi="宋体" w:eastAsia="宋体" w:cs="宋体"/>
                <w:color w:val="000000"/>
                <w:sz w:val="22"/>
              </w:rPr>
            </w:pPr>
            <w:r>
              <w:rPr>
                <w:rFonts w:hint="eastAsia" w:ascii="宋体" w:hAnsi="宋体" w:eastAsia="宋体" w:cs="宋体"/>
                <w:color w:val="000000"/>
                <w:sz w:val="22"/>
              </w:rPr>
              <w:t>330.00</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00A92A">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E4F1DDA">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BEB34DC">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F39FCF">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FBC582">
            <w:pPr>
              <w:jc w:val="right"/>
              <w:rPr>
                <w:rFonts w:ascii="宋体" w:hAnsi="宋体" w:eastAsia="宋体" w:cs="宋体"/>
                <w:color w:val="000000"/>
                <w:sz w:val="22"/>
              </w:rPr>
            </w:pPr>
          </w:p>
        </w:tc>
      </w:tr>
      <w:tr w14:paraId="3A25B13C">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D3F0661">
            <w:pPr>
              <w:widowControl/>
              <w:jc w:val="left"/>
              <w:rPr>
                <w:rFonts w:ascii="宋体" w:hAnsi="宋体" w:eastAsia="宋体" w:cs="宋体"/>
                <w:color w:val="000000"/>
                <w:sz w:val="22"/>
              </w:rPr>
            </w:pPr>
            <w:r>
              <w:rPr>
                <w:rFonts w:hint="eastAsia" w:ascii="宋体" w:hAnsi="宋体" w:eastAsia="宋体" w:cs="宋体"/>
                <w:color w:val="000000"/>
                <w:sz w:val="22"/>
              </w:rPr>
              <w:t>21307</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A16D8D">
            <w:pPr>
              <w:widowControl/>
              <w:jc w:val="left"/>
              <w:rPr>
                <w:rFonts w:ascii="宋体" w:hAnsi="宋体" w:eastAsia="宋体" w:cs="宋体"/>
                <w:color w:val="000000"/>
                <w:sz w:val="22"/>
              </w:rPr>
            </w:pPr>
            <w:r>
              <w:rPr>
                <w:rFonts w:hint="eastAsia" w:ascii="宋体" w:hAnsi="宋体" w:eastAsia="宋体" w:cs="宋体"/>
                <w:color w:val="000000"/>
                <w:sz w:val="22"/>
              </w:rPr>
              <w:t>农村综合改革</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AD085EF">
            <w:pPr>
              <w:widowControl/>
              <w:jc w:val="right"/>
              <w:rPr>
                <w:rFonts w:ascii="宋体" w:hAnsi="宋体" w:eastAsia="宋体" w:cs="宋体"/>
                <w:color w:val="000000"/>
                <w:sz w:val="22"/>
              </w:rPr>
            </w:pPr>
            <w:r>
              <w:rPr>
                <w:rFonts w:hint="eastAsia" w:ascii="宋体" w:hAnsi="宋体" w:eastAsia="宋体" w:cs="宋体"/>
                <w:color w:val="000000"/>
                <w:sz w:val="22"/>
              </w:rPr>
              <w:t>464.22</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990DC2">
            <w:pPr>
              <w:widowControl/>
              <w:jc w:val="right"/>
              <w:rPr>
                <w:rFonts w:ascii="宋体" w:hAnsi="宋体" w:eastAsia="宋体" w:cs="宋体"/>
                <w:color w:val="000000"/>
                <w:sz w:val="22"/>
              </w:rPr>
            </w:pPr>
            <w:r>
              <w:rPr>
                <w:rFonts w:hint="eastAsia" w:ascii="宋体" w:hAnsi="宋体" w:eastAsia="宋体" w:cs="宋体"/>
                <w:color w:val="000000"/>
                <w:sz w:val="22"/>
              </w:rPr>
              <w:t>464.22</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1C922E">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6DD186">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F8AB47">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B10C6C6">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D6313B">
            <w:pPr>
              <w:jc w:val="right"/>
              <w:rPr>
                <w:rFonts w:ascii="宋体" w:hAnsi="宋体" w:eastAsia="宋体" w:cs="宋体"/>
                <w:color w:val="000000"/>
                <w:sz w:val="22"/>
              </w:rPr>
            </w:pPr>
          </w:p>
        </w:tc>
      </w:tr>
      <w:tr w14:paraId="3A1A54A3">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5E37F3F">
            <w:pPr>
              <w:widowControl/>
              <w:jc w:val="left"/>
              <w:rPr>
                <w:rFonts w:ascii="宋体" w:hAnsi="宋体" w:eastAsia="宋体" w:cs="宋体"/>
                <w:color w:val="000000"/>
                <w:sz w:val="22"/>
              </w:rPr>
            </w:pPr>
            <w:r>
              <w:rPr>
                <w:rFonts w:hint="eastAsia" w:ascii="宋体" w:hAnsi="宋体" w:eastAsia="宋体" w:cs="宋体"/>
                <w:color w:val="000000"/>
                <w:sz w:val="22"/>
              </w:rPr>
              <w:t>2130705</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57300D6">
            <w:pPr>
              <w:widowControl/>
              <w:jc w:val="left"/>
              <w:rPr>
                <w:rFonts w:ascii="宋体" w:hAnsi="宋体" w:eastAsia="宋体" w:cs="宋体"/>
                <w:color w:val="000000"/>
                <w:sz w:val="22"/>
              </w:rPr>
            </w:pPr>
            <w:r>
              <w:rPr>
                <w:rFonts w:hint="eastAsia" w:ascii="宋体" w:hAnsi="宋体" w:eastAsia="宋体" w:cs="宋体"/>
                <w:color w:val="000000"/>
                <w:sz w:val="22"/>
              </w:rPr>
              <w:t xml:space="preserve">  对村民委员会和村党支部的补助</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1E2DB6">
            <w:pPr>
              <w:widowControl/>
              <w:jc w:val="right"/>
              <w:rPr>
                <w:rFonts w:ascii="宋体" w:hAnsi="宋体" w:eastAsia="宋体" w:cs="宋体"/>
                <w:color w:val="000000"/>
                <w:sz w:val="22"/>
              </w:rPr>
            </w:pPr>
            <w:r>
              <w:rPr>
                <w:rFonts w:hint="eastAsia" w:ascii="宋体" w:hAnsi="宋体" w:eastAsia="宋体" w:cs="宋体"/>
                <w:color w:val="000000"/>
                <w:sz w:val="22"/>
              </w:rPr>
              <w:t>343.48</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94DC2D">
            <w:pPr>
              <w:widowControl/>
              <w:jc w:val="right"/>
              <w:rPr>
                <w:rFonts w:ascii="宋体" w:hAnsi="宋体" w:eastAsia="宋体" w:cs="宋体"/>
                <w:color w:val="000000"/>
                <w:sz w:val="22"/>
              </w:rPr>
            </w:pPr>
            <w:r>
              <w:rPr>
                <w:rFonts w:hint="eastAsia" w:ascii="宋体" w:hAnsi="宋体" w:eastAsia="宋体" w:cs="宋体"/>
                <w:color w:val="000000"/>
                <w:sz w:val="22"/>
              </w:rPr>
              <w:t>343.48</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A9E43E">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28B83C7">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22A916E">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34CA5C">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9746D7">
            <w:pPr>
              <w:jc w:val="right"/>
              <w:rPr>
                <w:rFonts w:ascii="宋体" w:hAnsi="宋体" w:eastAsia="宋体" w:cs="宋体"/>
                <w:color w:val="000000"/>
                <w:sz w:val="22"/>
              </w:rPr>
            </w:pPr>
          </w:p>
        </w:tc>
      </w:tr>
      <w:tr w14:paraId="1BD438F0">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A84505E">
            <w:pPr>
              <w:widowControl/>
              <w:jc w:val="left"/>
              <w:rPr>
                <w:rFonts w:ascii="宋体" w:hAnsi="宋体" w:eastAsia="宋体" w:cs="宋体"/>
                <w:color w:val="000000"/>
                <w:sz w:val="22"/>
              </w:rPr>
            </w:pPr>
            <w:r>
              <w:rPr>
                <w:rFonts w:hint="eastAsia" w:ascii="宋体" w:hAnsi="宋体" w:eastAsia="宋体" w:cs="宋体"/>
                <w:color w:val="000000"/>
                <w:sz w:val="22"/>
              </w:rPr>
              <w:t>2130799</w:t>
            </w: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50399F">
            <w:pPr>
              <w:widowControl/>
              <w:jc w:val="left"/>
              <w:rPr>
                <w:rFonts w:ascii="宋体" w:hAnsi="宋体" w:eastAsia="宋体" w:cs="宋体"/>
                <w:color w:val="000000"/>
                <w:sz w:val="22"/>
              </w:rPr>
            </w:pPr>
            <w:r>
              <w:rPr>
                <w:rFonts w:hint="eastAsia" w:ascii="宋体" w:hAnsi="宋体" w:eastAsia="宋体" w:cs="宋体"/>
                <w:color w:val="000000"/>
                <w:sz w:val="22"/>
              </w:rPr>
              <w:t xml:space="preserve">  其他农村综合改革支出</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D416A47">
            <w:pPr>
              <w:widowControl/>
              <w:jc w:val="right"/>
              <w:rPr>
                <w:rFonts w:ascii="宋体" w:hAnsi="宋体" w:eastAsia="宋体" w:cs="宋体"/>
                <w:color w:val="000000"/>
                <w:sz w:val="22"/>
              </w:rPr>
            </w:pPr>
            <w:r>
              <w:rPr>
                <w:rFonts w:hint="eastAsia" w:ascii="宋体" w:hAnsi="宋体" w:eastAsia="宋体" w:cs="宋体"/>
                <w:color w:val="000000"/>
                <w:sz w:val="22"/>
              </w:rPr>
              <w:t>120.73</w:t>
            </w: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DB2CE74">
            <w:pPr>
              <w:widowControl/>
              <w:jc w:val="right"/>
              <w:rPr>
                <w:rFonts w:ascii="宋体" w:hAnsi="宋体" w:eastAsia="宋体" w:cs="宋体"/>
                <w:color w:val="000000"/>
                <w:sz w:val="22"/>
              </w:rPr>
            </w:pPr>
            <w:r>
              <w:rPr>
                <w:rFonts w:hint="eastAsia" w:ascii="宋体" w:hAnsi="宋体" w:eastAsia="宋体" w:cs="宋体"/>
                <w:color w:val="000000"/>
                <w:sz w:val="22"/>
              </w:rPr>
              <w:t>120.73</w:t>
            </w: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DBCE3D">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A592133">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6D68AD">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5E66979">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3E52287">
            <w:pPr>
              <w:jc w:val="right"/>
              <w:rPr>
                <w:rFonts w:ascii="宋体" w:hAnsi="宋体" w:eastAsia="宋体" w:cs="宋体"/>
                <w:color w:val="000000"/>
                <w:sz w:val="22"/>
              </w:rPr>
            </w:pPr>
          </w:p>
        </w:tc>
      </w:tr>
      <w:tr w14:paraId="2BF21382">
        <w:tblPrEx>
          <w:tblCellMar>
            <w:top w:w="0" w:type="dxa"/>
            <w:left w:w="0" w:type="dxa"/>
            <w:bottom w:w="0" w:type="dxa"/>
            <w:right w:w="0" w:type="dxa"/>
          </w:tblCellMar>
        </w:tblPrEx>
        <w:trPr>
          <w:trHeight w:val="385" w:hRule="atLeast"/>
          <w:jc w:val="center"/>
        </w:trPr>
        <w:tc>
          <w:tcPr>
            <w:tcW w:w="1124"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3B12746">
            <w:pPr>
              <w:jc w:val="left"/>
              <w:rPr>
                <w:rFonts w:ascii="宋体" w:hAnsi="宋体" w:eastAsia="宋体" w:cs="宋体"/>
                <w:color w:val="000000"/>
                <w:sz w:val="22"/>
              </w:rPr>
            </w:pPr>
          </w:p>
        </w:tc>
        <w:tc>
          <w:tcPr>
            <w:tcW w:w="191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83DEE24">
            <w:pPr>
              <w:jc w:val="left"/>
              <w:rPr>
                <w:rFonts w:ascii="宋体" w:hAnsi="宋体" w:eastAsia="宋体" w:cs="宋体"/>
                <w:color w:val="000000"/>
                <w:sz w:val="22"/>
              </w:rPr>
            </w:pP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311635">
            <w:pPr>
              <w:jc w:val="right"/>
              <w:rPr>
                <w:rFonts w:ascii="宋体" w:hAnsi="宋体" w:eastAsia="宋体" w:cs="宋体"/>
                <w:color w:val="000000"/>
                <w:sz w:val="22"/>
              </w:rPr>
            </w:pPr>
          </w:p>
        </w:tc>
        <w:tc>
          <w:tcPr>
            <w:tcW w:w="131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0C427E">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B16FAA">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DCC9FD">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44D400">
            <w:pPr>
              <w:jc w:val="right"/>
              <w:rPr>
                <w:rFonts w:ascii="宋体" w:hAnsi="宋体" w:eastAsia="宋体" w:cs="宋体"/>
                <w:color w:val="000000"/>
                <w:sz w:val="22"/>
              </w:rPr>
            </w:pPr>
          </w:p>
        </w:tc>
        <w:tc>
          <w:tcPr>
            <w:tcW w:w="82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5B8F32">
            <w:pPr>
              <w:jc w:val="right"/>
              <w:rPr>
                <w:rFonts w:ascii="宋体" w:hAnsi="宋体" w:eastAsia="宋体" w:cs="宋体"/>
                <w:color w:val="000000"/>
                <w:sz w:val="22"/>
              </w:rPr>
            </w:pPr>
          </w:p>
        </w:tc>
        <w:tc>
          <w:tcPr>
            <w:tcW w:w="82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94F935">
            <w:pPr>
              <w:jc w:val="right"/>
              <w:rPr>
                <w:rFonts w:ascii="宋体" w:hAnsi="宋体" w:eastAsia="宋体" w:cs="宋体"/>
                <w:color w:val="000000"/>
                <w:sz w:val="22"/>
              </w:rPr>
            </w:pPr>
          </w:p>
        </w:tc>
      </w:tr>
      <w:tr w14:paraId="3E32FE79">
        <w:tblPrEx>
          <w:tblCellMar>
            <w:top w:w="0" w:type="dxa"/>
            <w:left w:w="0" w:type="dxa"/>
            <w:bottom w:w="0" w:type="dxa"/>
            <w:right w:w="0" w:type="dxa"/>
          </w:tblCellMar>
        </w:tblPrEx>
        <w:trPr>
          <w:trHeight w:val="385" w:hRule="atLeast"/>
          <w:jc w:val="center"/>
        </w:trPr>
        <w:tc>
          <w:tcPr>
            <w:tcW w:w="9782" w:type="dxa"/>
            <w:gridSpan w:val="11"/>
            <w:tcBorders>
              <w:top w:val="nil"/>
              <w:left w:val="nil"/>
              <w:bottom w:val="nil"/>
              <w:right w:val="nil"/>
            </w:tcBorders>
            <w:shd w:val="clear" w:color="auto" w:fill="auto"/>
            <w:noWrap w:val="0"/>
            <w:tcMar>
              <w:top w:w="15" w:type="dxa"/>
              <w:left w:w="15" w:type="dxa"/>
              <w:right w:w="15" w:type="dxa"/>
            </w:tcMar>
            <w:vAlign w:val="center"/>
          </w:tcPr>
          <w:p w14:paraId="773A248E">
            <w:pPr>
              <w:widowControl/>
              <w:jc w:val="left"/>
              <w:rPr>
                <w:rFonts w:ascii="宋体" w:hAnsi="宋体" w:eastAsia="宋体" w:cs="宋体"/>
                <w:color w:val="000000"/>
                <w:sz w:val="22"/>
              </w:rPr>
            </w:pPr>
            <w:r>
              <w:rPr>
                <w:rFonts w:hint="eastAsia" w:ascii="宋体" w:hAnsi="宋体" w:eastAsia="宋体" w:cs="宋体"/>
                <w:color w:val="000000"/>
                <w:sz w:val="22"/>
              </w:rPr>
              <w:t>注：本表反映部门本年度取得的各项收入情况。</w:t>
            </w:r>
          </w:p>
        </w:tc>
      </w:tr>
    </w:tbl>
    <w:p w14:paraId="219ED640">
      <w:pPr>
        <w:jc w:val="left"/>
      </w:pPr>
    </w:p>
    <w:p w14:paraId="594C44B2">
      <w:r>
        <w:rPr/>
        <w:br w:type="page" w:clear="all"/>
      </w:r>
    </w:p>
    <w:tbl>
      <w:tblPr>
        <w:tblStyle w:val="30"/>
        <w:tblW w:w="9680" w:type="dxa"/>
        <w:jc w:val="center"/>
        <w:tblLayout w:type="fixed"/>
        <w:tblCellMar>
          <w:top w:w="0" w:type="dxa"/>
          <w:left w:w="0" w:type="dxa"/>
          <w:bottom w:w="0" w:type="dxa"/>
          <w:right w:w="0" w:type="dxa"/>
        </w:tblCellMar>
      </w:tblPr>
      <w:tblGrid>
        <w:gridCol w:w="941"/>
        <w:gridCol w:w="53"/>
        <w:gridCol w:w="111"/>
        <w:gridCol w:w="1359"/>
        <w:gridCol w:w="1161"/>
        <w:gridCol w:w="1161"/>
        <w:gridCol w:w="1161"/>
        <w:gridCol w:w="1161"/>
        <w:gridCol w:w="1161"/>
        <w:gridCol w:w="1411"/>
      </w:tblGrid>
      <w:tr w14:paraId="19BA32C9">
        <w:tblPrEx>
          <w:tblCellMar>
            <w:top w:w="0" w:type="dxa"/>
            <w:left w:w="0" w:type="dxa"/>
            <w:bottom w:w="0" w:type="dxa"/>
            <w:right w:w="0" w:type="dxa"/>
          </w:tblCellMar>
        </w:tblPrEx>
        <w:trPr>
          <w:trHeight w:val="612" w:hRule="atLeast"/>
          <w:jc w:val="center"/>
        </w:trPr>
        <w:tc>
          <w:tcPr>
            <w:tcW w:w="9680" w:type="dxa"/>
            <w:gridSpan w:val="10"/>
            <w:tcBorders>
              <w:top w:val="nil"/>
              <w:left w:val="nil"/>
              <w:bottom w:val="nil"/>
              <w:right w:val="nil"/>
            </w:tcBorders>
            <w:shd w:val="clear" w:color="auto" w:fill="auto"/>
            <w:noWrap w:val="0"/>
            <w:tcMar>
              <w:top w:w="15" w:type="dxa"/>
              <w:left w:w="15" w:type="dxa"/>
              <w:right w:w="15" w:type="dxa"/>
            </w:tcMar>
            <w:vAlign w:val="center"/>
          </w:tcPr>
          <w:p w14:paraId="72DB7523">
            <w:pPr>
              <w:widowControl/>
              <w:jc w:val="center"/>
              <w:rPr>
                <w:rFonts w:ascii="黑体" w:hAnsi="宋体" w:eastAsia="黑体" w:cs="黑体"/>
                <w:color w:val="000000"/>
                <w:sz w:val="32"/>
                <w:szCs w:val="32"/>
              </w:rPr>
            </w:pPr>
            <w:r>
              <w:rPr>
                <w:rFonts w:hint="eastAsia" w:ascii="黑体" w:hAnsi="宋体" w:eastAsia="黑体" w:cs="黑体"/>
                <w:color w:val="000000"/>
                <w:sz w:val="32"/>
                <w:szCs w:val="32"/>
              </w:rPr>
              <w:t>支出决算表</w:t>
            </w:r>
          </w:p>
        </w:tc>
      </w:tr>
      <w:tr w14:paraId="334DA1A3">
        <w:tblPrEx>
          <w:tblCellMar>
            <w:top w:w="0" w:type="dxa"/>
            <w:left w:w="0" w:type="dxa"/>
            <w:bottom w:w="0" w:type="dxa"/>
            <w:right w:w="0" w:type="dxa"/>
          </w:tblCellMar>
        </w:tblPrEx>
        <w:trPr>
          <w:trHeight w:val="313" w:hRule="atLeast"/>
          <w:jc w:val="center"/>
        </w:trPr>
        <w:tc>
          <w:tcPr>
            <w:tcW w:w="941" w:type="dxa"/>
            <w:tcBorders>
              <w:top w:val="nil"/>
              <w:left w:val="nil"/>
              <w:bottom w:val="nil"/>
              <w:right w:val="nil"/>
            </w:tcBorders>
            <w:shd w:val="clear" w:color="auto" w:fill="auto"/>
            <w:noWrap w:val="0"/>
            <w:tcMar>
              <w:top w:w="15" w:type="dxa"/>
              <w:left w:w="15" w:type="dxa"/>
              <w:right w:w="15" w:type="dxa"/>
            </w:tcMar>
            <w:vAlign w:val="bottom"/>
          </w:tcPr>
          <w:p w14:paraId="7F170EF8">
            <w:pPr>
              <w:rPr>
                <w:rFonts w:ascii="Arial" w:hAnsi="Arial" w:cs="Arial"/>
                <w:color w:val="000000"/>
                <w:sz w:val="20"/>
                <w:szCs w:val="20"/>
              </w:rPr>
            </w:pPr>
          </w:p>
        </w:tc>
        <w:tc>
          <w:tcPr>
            <w:tcW w:w="53" w:type="dxa"/>
            <w:tcBorders>
              <w:top w:val="nil"/>
              <w:left w:val="nil"/>
              <w:bottom w:val="nil"/>
              <w:right w:val="nil"/>
            </w:tcBorders>
            <w:shd w:val="clear" w:color="auto" w:fill="auto"/>
            <w:noWrap w:val="0"/>
            <w:tcMar>
              <w:top w:w="15" w:type="dxa"/>
              <w:left w:w="15" w:type="dxa"/>
              <w:right w:w="15" w:type="dxa"/>
            </w:tcMar>
            <w:vAlign w:val="bottom"/>
          </w:tcPr>
          <w:p w14:paraId="0838E0DD">
            <w:pPr>
              <w:rPr>
                <w:rFonts w:ascii="Arial" w:hAnsi="Arial" w:cs="Arial"/>
                <w:color w:val="000000"/>
                <w:sz w:val="20"/>
                <w:szCs w:val="20"/>
              </w:rPr>
            </w:pPr>
          </w:p>
        </w:tc>
        <w:tc>
          <w:tcPr>
            <w:tcW w:w="111" w:type="dxa"/>
            <w:tcBorders>
              <w:top w:val="nil"/>
              <w:left w:val="nil"/>
              <w:bottom w:val="nil"/>
              <w:right w:val="nil"/>
            </w:tcBorders>
            <w:shd w:val="clear" w:color="auto" w:fill="auto"/>
            <w:noWrap w:val="0"/>
            <w:tcMar>
              <w:top w:w="15" w:type="dxa"/>
              <w:left w:w="15" w:type="dxa"/>
              <w:right w:w="15" w:type="dxa"/>
            </w:tcMar>
            <w:vAlign w:val="bottom"/>
          </w:tcPr>
          <w:p w14:paraId="1827A155">
            <w:pPr>
              <w:rPr>
                <w:rFonts w:ascii="Arial" w:hAnsi="Arial" w:cs="Arial"/>
                <w:color w:val="000000"/>
                <w:sz w:val="20"/>
                <w:szCs w:val="20"/>
              </w:rPr>
            </w:pPr>
          </w:p>
        </w:tc>
        <w:tc>
          <w:tcPr>
            <w:tcW w:w="1359" w:type="dxa"/>
            <w:tcBorders>
              <w:top w:val="nil"/>
              <w:left w:val="nil"/>
              <w:bottom w:val="nil"/>
              <w:right w:val="nil"/>
            </w:tcBorders>
            <w:shd w:val="clear" w:color="auto" w:fill="auto"/>
            <w:noWrap w:val="0"/>
            <w:tcMar>
              <w:top w:w="15" w:type="dxa"/>
              <w:left w:w="15" w:type="dxa"/>
              <w:right w:w="15" w:type="dxa"/>
            </w:tcMar>
            <w:vAlign w:val="bottom"/>
          </w:tcPr>
          <w:p w14:paraId="08E4396F">
            <w:pPr>
              <w:rPr>
                <w:rFonts w:ascii="Arial" w:hAnsi="Arial" w:cs="Arial"/>
                <w:color w:val="000000"/>
                <w:sz w:val="20"/>
                <w:szCs w:val="20"/>
              </w:rPr>
            </w:pPr>
          </w:p>
        </w:tc>
        <w:tc>
          <w:tcPr>
            <w:tcW w:w="1161" w:type="dxa"/>
            <w:tcBorders>
              <w:top w:val="nil"/>
              <w:left w:val="nil"/>
              <w:bottom w:val="nil"/>
              <w:right w:val="nil"/>
            </w:tcBorders>
            <w:shd w:val="clear" w:color="auto" w:fill="auto"/>
            <w:noWrap w:val="0"/>
            <w:tcMar>
              <w:top w:w="15" w:type="dxa"/>
              <w:left w:w="15" w:type="dxa"/>
              <w:right w:w="15" w:type="dxa"/>
            </w:tcMar>
            <w:vAlign w:val="bottom"/>
          </w:tcPr>
          <w:p w14:paraId="387DE958">
            <w:pPr>
              <w:rPr>
                <w:rFonts w:ascii="Arial" w:hAnsi="Arial" w:cs="Arial"/>
                <w:color w:val="000000"/>
                <w:sz w:val="20"/>
                <w:szCs w:val="20"/>
              </w:rPr>
            </w:pPr>
          </w:p>
        </w:tc>
        <w:tc>
          <w:tcPr>
            <w:tcW w:w="1161" w:type="dxa"/>
            <w:tcBorders>
              <w:top w:val="nil"/>
              <w:left w:val="nil"/>
              <w:bottom w:val="nil"/>
              <w:right w:val="nil"/>
            </w:tcBorders>
            <w:shd w:val="clear" w:color="auto" w:fill="auto"/>
            <w:noWrap w:val="0"/>
            <w:tcMar>
              <w:top w:w="15" w:type="dxa"/>
              <w:left w:w="15" w:type="dxa"/>
              <w:right w:w="15" w:type="dxa"/>
            </w:tcMar>
            <w:vAlign w:val="bottom"/>
          </w:tcPr>
          <w:p w14:paraId="078DDDBF">
            <w:pPr>
              <w:rPr>
                <w:rFonts w:ascii="Arial" w:hAnsi="Arial" w:cs="Arial"/>
                <w:color w:val="000000"/>
                <w:sz w:val="20"/>
                <w:szCs w:val="20"/>
              </w:rPr>
            </w:pPr>
          </w:p>
        </w:tc>
        <w:tc>
          <w:tcPr>
            <w:tcW w:w="1161" w:type="dxa"/>
            <w:tcBorders>
              <w:top w:val="nil"/>
              <w:left w:val="nil"/>
              <w:bottom w:val="nil"/>
              <w:right w:val="nil"/>
            </w:tcBorders>
            <w:shd w:val="clear" w:color="auto" w:fill="auto"/>
            <w:noWrap w:val="0"/>
            <w:tcMar>
              <w:top w:w="15" w:type="dxa"/>
              <w:left w:w="15" w:type="dxa"/>
              <w:right w:w="15" w:type="dxa"/>
            </w:tcMar>
            <w:vAlign w:val="bottom"/>
          </w:tcPr>
          <w:p w14:paraId="1458A35E">
            <w:pPr>
              <w:rPr>
                <w:rFonts w:ascii="Arial" w:hAnsi="Arial" w:cs="Arial"/>
                <w:color w:val="000000"/>
                <w:sz w:val="20"/>
                <w:szCs w:val="20"/>
              </w:rPr>
            </w:pPr>
          </w:p>
        </w:tc>
        <w:tc>
          <w:tcPr>
            <w:tcW w:w="1161" w:type="dxa"/>
            <w:tcBorders>
              <w:top w:val="nil"/>
              <w:left w:val="nil"/>
              <w:bottom w:val="nil"/>
              <w:right w:val="nil"/>
            </w:tcBorders>
            <w:shd w:val="clear" w:color="auto" w:fill="auto"/>
            <w:noWrap w:val="0"/>
            <w:tcMar>
              <w:top w:w="15" w:type="dxa"/>
              <w:left w:w="15" w:type="dxa"/>
              <w:right w:w="15" w:type="dxa"/>
            </w:tcMar>
            <w:vAlign w:val="bottom"/>
          </w:tcPr>
          <w:p w14:paraId="6D88A797">
            <w:pPr>
              <w:rPr>
                <w:rFonts w:ascii="Arial" w:hAnsi="Arial" w:cs="Arial"/>
                <w:color w:val="000000"/>
                <w:sz w:val="20"/>
                <w:szCs w:val="20"/>
              </w:rPr>
            </w:pPr>
          </w:p>
        </w:tc>
        <w:tc>
          <w:tcPr>
            <w:tcW w:w="1161" w:type="dxa"/>
            <w:tcBorders>
              <w:top w:val="nil"/>
              <w:left w:val="nil"/>
              <w:bottom w:val="nil"/>
              <w:right w:val="nil"/>
            </w:tcBorders>
            <w:shd w:val="clear" w:color="auto" w:fill="auto"/>
            <w:noWrap w:val="0"/>
            <w:tcMar>
              <w:top w:w="15" w:type="dxa"/>
              <w:left w:w="15" w:type="dxa"/>
              <w:right w:w="15" w:type="dxa"/>
            </w:tcMar>
            <w:vAlign w:val="bottom"/>
          </w:tcPr>
          <w:p w14:paraId="5434327E">
            <w:pPr>
              <w:rPr>
                <w:rFonts w:ascii="Arial" w:hAnsi="Arial" w:cs="Arial"/>
                <w:color w:val="000000"/>
                <w:sz w:val="20"/>
                <w:szCs w:val="20"/>
              </w:rPr>
            </w:pPr>
          </w:p>
        </w:tc>
        <w:tc>
          <w:tcPr>
            <w:tcW w:w="1411" w:type="dxa"/>
            <w:tcBorders>
              <w:top w:val="nil"/>
              <w:left w:val="nil"/>
              <w:bottom w:val="nil"/>
              <w:right w:val="nil"/>
            </w:tcBorders>
            <w:shd w:val="clear" w:color="auto" w:fill="auto"/>
            <w:noWrap w:val="0"/>
            <w:tcMar>
              <w:top w:w="15" w:type="dxa"/>
              <w:left w:w="15" w:type="dxa"/>
              <w:right w:w="15" w:type="dxa"/>
            </w:tcMar>
            <w:vAlign w:val="bottom"/>
          </w:tcPr>
          <w:p w14:paraId="7EDC5A05">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公开03表</w:t>
            </w:r>
          </w:p>
        </w:tc>
      </w:tr>
      <w:tr w14:paraId="18C03289">
        <w:tblPrEx>
          <w:tblCellMar>
            <w:top w:w="0" w:type="dxa"/>
            <w:left w:w="0" w:type="dxa"/>
            <w:bottom w:w="0" w:type="dxa"/>
            <w:right w:w="0" w:type="dxa"/>
          </w:tblCellMar>
        </w:tblPrEx>
        <w:trPr>
          <w:trHeight w:val="313" w:hRule="atLeast"/>
          <w:jc w:val="center"/>
        </w:trPr>
        <w:tc>
          <w:tcPr>
            <w:tcW w:w="941" w:type="dxa"/>
            <w:tcBorders>
              <w:top w:val="nil"/>
              <w:left w:val="nil"/>
              <w:bottom w:val="nil"/>
              <w:right w:val="nil"/>
            </w:tcBorders>
            <w:shd w:val="clear" w:color="auto" w:fill="auto"/>
            <w:noWrap w:val="0"/>
            <w:tcMar>
              <w:top w:w="15" w:type="dxa"/>
              <w:left w:w="15" w:type="dxa"/>
              <w:right w:w="15" w:type="dxa"/>
            </w:tcMar>
            <w:vAlign w:val="bottom"/>
          </w:tcPr>
          <w:p w14:paraId="5A22D87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部门：</w:t>
            </w:r>
          </w:p>
        </w:tc>
        <w:tc>
          <w:tcPr>
            <w:tcW w:w="53" w:type="dxa"/>
            <w:tcBorders>
              <w:top w:val="nil"/>
              <w:left w:val="nil"/>
              <w:bottom w:val="nil"/>
              <w:right w:val="nil"/>
            </w:tcBorders>
            <w:shd w:val="clear" w:color="auto" w:fill="auto"/>
            <w:noWrap w:val="0"/>
            <w:tcMar>
              <w:top w:w="15" w:type="dxa"/>
              <w:left w:w="15" w:type="dxa"/>
              <w:right w:w="15" w:type="dxa"/>
            </w:tcMar>
            <w:vAlign w:val="bottom"/>
          </w:tcPr>
          <w:p w14:paraId="0449240F">
            <w:pPr>
              <w:rPr>
                <w:rFonts w:ascii="Arial" w:hAnsi="Arial" w:cs="Arial"/>
                <w:color w:val="000000"/>
                <w:sz w:val="20"/>
                <w:szCs w:val="20"/>
              </w:rPr>
            </w:pPr>
          </w:p>
        </w:tc>
        <w:tc>
          <w:tcPr>
            <w:tcW w:w="111" w:type="dxa"/>
            <w:tcBorders>
              <w:top w:val="nil"/>
              <w:left w:val="nil"/>
              <w:bottom w:val="nil"/>
              <w:right w:val="nil"/>
            </w:tcBorders>
            <w:shd w:val="clear" w:color="auto" w:fill="auto"/>
            <w:noWrap w:val="0"/>
            <w:tcMar>
              <w:top w:w="15" w:type="dxa"/>
              <w:left w:w="15" w:type="dxa"/>
              <w:right w:w="15" w:type="dxa"/>
            </w:tcMar>
            <w:vAlign w:val="bottom"/>
          </w:tcPr>
          <w:p w14:paraId="23285ADA">
            <w:pPr>
              <w:rPr>
                <w:rFonts w:ascii="Arial" w:hAnsi="Arial" w:cs="Arial"/>
                <w:color w:val="000000"/>
                <w:sz w:val="20"/>
                <w:szCs w:val="20"/>
              </w:rPr>
            </w:pPr>
          </w:p>
        </w:tc>
        <w:tc>
          <w:tcPr>
            <w:tcW w:w="2520" w:type="dxa"/>
            <w:gridSpan w:val="2"/>
            <w:tcBorders>
              <w:top w:val="nil"/>
              <w:left w:val="nil"/>
              <w:bottom w:val="nil"/>
              <w:right w:val="nil"/>
            </w:tcBorders>
            <w:shd w:val="clear" w:color="auto" w:fill="auto"/>
            <w:noWrap w:val="0"/>
            <w:tcMar>
              <w:top w:w="15" w:type="dxa"/>
              <w:left w:w="15" w:type="dxa"/>
              <w:right w:w="15" w:type="dxa"/>
            </w:tcMar>
            <w:vAlign w:val="bottom"/>
          </w:tcPr>
          <w:p w14:paraId="0A39CBE3">
            <w:pPr>
              <w:rPr>
                <w:rFonts w:ascii="Arial" w:hAnsi="Arial" w:cs="Arial"/>
                <w:color w:val="000000"/>
                <w:sz w:val="20"/>
                <w:szCs w:val="20"/>
              </w:rPr>
            </w:pPr>
            <w:r>
              <w:rPr>
                <w:rFonts w:hint="eastAsia" w:ascii="仿宋" w:hAnsi="仿宋" w:eastAsia="仿宋" w:cs="仿宋"/>
                <w:color w:val="333333"/>
                <w:szCs w:val="21"/>
                <w:shd w:val="clear" w:color="auto" w:fill="FFFFFF"/>
              </w:rPr>
              <w:t>寿山寺乡人民政府</w:t>
            </w:r>
          </w:p>
        </w:tc>
        <w:tc>
          <w:tcPr>
            <w:tcW w:w="1161" w:type="dxa"/>
            <w:tcBorders>
              <w:top w:val="nil"/>
              <w:left w:val="nil"/>
              <w:bottom w:val="nil"/>
              <w:right w:val="nil"/>
            </w:tcBorders>
            <w:shd w:val="clear" w:color="auto" w:fill="auto"/>
            <w:noWrap w:val="0"/>
            <w:tcMar>
              <w:top w:w="15" w:type="dxa"/>
              <w:left w:w="15" w:type="dxa"/>
              <w:right w:w="15" w:type="dxa"/>
            </w:tcMar>
            <w:vAlign w:val="bottom"/>
          </w:tcPr>
          <w:p w14:paraId="1AE1C1EA">
            <w:pPr>
              <w:rPr>
                <w:rFonts w:ascii="Arial" w:hAnsi="Arial" w:cs="Arial"/>
                <w:color w:val="000000"/>
                <w:sz w:val="20"/>
                <w:szCs w:val="20"/>
              </w:rPr>
            </w:pPr>
          </w:p>
        </w:tc>
        <w:tc>
          <w:tcPr>
            <w:tcW w:w="1161" w:type="dxa"/>
            <w:tcBorders>
              <w:top w:val="nil"/>
              <w:left w:val="nil"/>
              <w:bottom w:val="nil"/>
              <w:right w:val="nil"/>
            </w:tcBorders>
            <w:shd w:val="clear" w:color="auto" w:fill="auto"/>
            <w:noWrap w:val="0"/>
            <w:tcMar>
              <w:top w:w="15" w:type="dxa"/>
              <w:left w:w="15" w:type="dxa"/>
              <w:right w:w="15" w:type="dxa"/>
            </w:tcMar>
            <w:vAlign w:val="bottom"/>
          </w:tcPr>
          <w:p w14:paraId="44C69201">
            <w:pPr>
              <w:rPr>
                <w:rFonts w:ascii="Arial" w:hAnsi="Arial" w:cs="Arial"/>
                <w:color w:val="000000"/>
                <w:sz w:val="20"/>
                <w:szCs w:val="20"/>
              </w:rPr>
            </w:pPr>
          </w:p>
        </w:tc>
        <w:tc>
          <w:tcPr>
            <w:tcW w:w="1161" w:type="dxa"/>
            <w:tcBorders>
              <w:top w:val="nil"/>
              <w:left w:val="nil"/>
              <w:bottom w:val="nil"/>
              <w:right w:val="nil"/>
            </w:tcBorders>
            <w:shd w:val="clear" w:color="auto" w:fill="auto"/>
            <w:noWrap w:val="0"/>
            <w:tcMar>
              <w:top w:w="15" w:type="dxa"/>
              <w:left w:w="15" w:type="dxa"/>
              <w:right w:w="15" w:type="dxa"/>
            </w:tcMar>
            <w:vAlign w:val="bottom"/>
          </w:tcPr>
          <w:p w14:paraId="6D7D707B">
            <w:pPr>
              <w:rPr>
                <w:rFonts w:ascii="Arial" w:hAnsi="Arial" w:cs="Arial"/>
                <w:color w:val="000000"/>
                <w:sz w:val="20"/>
                <w:szCs w:val="20"/>
              </w:rPr>
            </w:pPr>
          </w:p>
        </w:tc>
        <w:tc>
          <w:tcPr>
            <w:tcW w:w="2572" w:type="dxa"/>
            <w:gridSpan w:val="2"/>
            <w:tcBorders>
              <w:top w:val="nil"/>
              <w:left w:val="nil"/>
              <w:bottom w:val="nil"/>
              <w:right w:val="nil"/>
            </w:tcBorders>
            <w:shd w:val="clear" w:color="auto" w:fill="auto"/>
            <w:noWrap w:val="0"/>
            <w:tcMar>
              <w:top w:w="15" w:type="dxa"/>
              <w:left w:w="15" w:type="dxa"/>
              <w:right w:w="15" w:type="dxa"/>
            </w:tcMar>
            <w:vAlign w:val="bottom"/>
          </w:tcPr>
          <w:p w14:paraId="0CB12120">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金额单位：万元</w:t>
            </w:r>
          </w:p>
        </w:tc>
      </w:tr>
      <w:tr w14:paraId="2C31AE2E">
        <w:tblPrEx>
          <w:tblCellMar>
            <w:top w:w="0" w:type="dxa"/>
            <w:left w:w="0" w:type="dxa"/>
            <w:bottom w:w="0" w:type="dxa"/>
            <w:right w:w="0" w:type="dxa"/>
          </w:tblCellMar>
        </w:tblPrEx>
        <w:trPr>
          <w:trHeight w:val="323" w:hRule="atLeast"/>
          <w:jc w:val="center"/>
        </w:trPr>
        <w:tc>
          <w:tcPr>
            <w:tcW w:w="2464" w:type="dxa"/>
            <w:gridSpan w:val="4"/>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0808466">
            <w:pPr>
              <w:widowControl/>
              <w:jc w:val="center"/>
              <w:rPr>
                <w:rFonts w:ascii="宋体" w:hAnsi="宋体" w:eastAsia="宋体" w:cs="宋体"/>
                <w:color w:val="000000"/>
                <w:sz w:val="22"/>
              </w:rPr>
            </w:pPr>
            <w:r>
              <w:rPr>
                <w:rFonts w:hint="eastAsia" w:ascii="宋体" w:hAnsi="宋体" w:eastAsia="宋体" w:cs="宋体"/>
                <w:color w:val="000000"/>
                <w:sz w:val="22"/>
              </w:rPr>
              <w:t>项目</w:t>
            </w:r>
          </w:p>
        </w:tc>
        <w:tc>
          <w:tcPr>
            <w:tcW w:w="1161"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4E157876">
            <w:pPr>
              <w:widowControl/>
              <w:jc w:val="center"/>
              <w:rPr>
                <w:rFonts w:ascii="宋体" w:hAnsi="宋体" w:eastAsia="宋体" w:cs="宋体"/>
                <w:color w:val="000000"/>
                <w:sz w:val="22"/>
              </w:rPr>
            </w:pPr>
            <w:r>
              <w:rPr>
                <w:rFonts w:hint="eastAsia" w:ascii="宋体" w:hAnsi="宋体" w:eastAsia="宋体" w:cs="宋体"/>
                <w:color w:val="000000"/>
                <w:sz w:val="22"/>
              </w:rPr>
              <w:t>本年支出合计</w:t>
            </w:r>
          </w:p>
        </w:tc>
        <w:tc>
          <w:tcPr>
            <w:tcW w:w="1161"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1A6EA61">
            <w:pPr>
              <w:widowControl/>
              <w:jc w:val="center"/>
              <w:rPr>
                <w:rFonts w:ascii="宋体" w:hAnsi="宋体" w:eastAsia="宋体" w:cs="宋体"/>
                <w:color w:val="000000"/>
                <w:sz w:val="22"/>
              </w:rPr>
            </w:pPr>
            <w:r>
              <w:rPr>
                <w:rFonts w:hint="eastAsia" w:ascii="宋体" w:hAnsi="宋体" w:eastAsia="宋体" w:cs="宋体"/>
                <w:color w:val="000000"/>
                <w:sz w:val="22"/>
              </w:rPr>
              <w:t>基本支出</w:t>
            </w:r>
          </w:p>
        </w:tc>
        <w:tc>
          <w:tcPr>
            <w:tcW w:w="1161"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40F10A3C">
            <w:pPr>
              <w:widowControl/>
              <w:jc w:val="center"/>
              <w:rPr>
                <w:rFonts w:ascii="宋体" w:hAnsi="宋体" w:eastAsia="宋体" w:cs="宋体"/>
                <w:color w:val="000000"/>
                <w:sz w:val="22"/>
              </w:rPr>
            </w:pPr>
            <w:r>
              <w:rPr>
                <w:rFonts w:hint="eastAsia" w:ascii="宋体" w:hAnsi="宋体" w:eastAsia="宋体" w:cs="宋体"/>
                <w:color w:val="000000"/>
                <w:sz w:val="22"/>
              </w:rPr>
              <w:t>项目支出</w:t>
            </w:r>
          </w:p>
        </w:tc>
        <w:tc>
          <w:tcPr>
            <w:tcW w:w="1161"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F8DAC9D">
            <w:pPr>
              <w:widowControl/>
              <w:jc w:val="center"/>
              <w:rPr>
                <w:rFonts w:ascii="宋体" w:hAnsi="宋体" w:eastAsia="宋体" w:cs="宋体"/>
                <w:color w:val="000000"/>
                <w:sz w:val="22"/>
              </w:rPr>
            </w:pPr>
            <w:r>
              <w:rPr>
                <w:rFonts w:hint="eastAsia" w:ascii="宋体" w:hAnsi="宋体" w:eastAsia="宋体" w:cs="宋体"/>
                <w:color w:val="000000"/>
                <w:sz w:val="22"/>
              </w:rPr>
              <w:t>上缴上级支出</w:t>
            </w:r>
          </w:p>
        </w:tc>
        <w:tc>
          <w:tcPr>
            <w:tcW w:w="1161"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71FFF9C">
            <w:pPr>
              <w:widowControl/>
              <w:jc w:val="center"/>
              <w:rPr>
                <w:rFonts w:ascii="宋体" w:hAnsi="宋体" w:eastAsia="宋体" w:cs="宋体"/>
                <w:color w:val="000000"/>
                <w:sz w:val="22"/>
              </w:rPr>
            </w:pPr>
            <w:r>
              <w:rPr>
                <w:rFonts w:hint="eastAsia" w:ascii="宋体" w:hAnsi="宋体" w:eastAsia="宋体" w:cs="宋体"/>
                <w:color w:val="000000"/>
                <w:sz w:val="22"/>
              </w:rPr>
              <w:t>经营支出</w:t>
            </w:r>
          </w:p>
        </w:tc>
        <w:tc>
          <w:tcPr>
            <w:tcW w:w="1411"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7CD752E">
            <w:pPr>
              <w:widowControl/>
              <w:jc w:val="center"/>
              <w:rPr>
                <w:rFonts w:ascii="宋体" w:hAnsi="宋体" w:eastAsia="宋体" w:cs="宋体"/>
                <w:color w:val="000000"/>
                <w:sz w:val="22"/>
              </w:rPr>
            </w:pPr>
            <w:r>
              <w:rPr>
                <w:rFonts w:hint="eastAsia" w:ascii="宋体" w:hAnsi="宋体" w:eastAsia="宋体" w:cs="宋体"/>
                <w:color w:val="000000"/>
                <w:sz w:val="22"/>
              </w:rPr>
              <w:t>对附属单位补助支出</w:t>
            </w:r>
          </w:p>
        </w:tc>
      </w:tr>
      <w:tr w14:paraId="04828F29">
        <w:tblPrEx>
          <w:tblCellMar>
            <w:top w:w="0" w:type="dxa"/>
            <w:left w:w="0" w:type="dxa"/>
            <w:bottom w:w="0" w:type="dxa"/>
            <w:right w:w="0" w:type="dxa"/>
          </w:tblCellMar>
        </w:tblPrEx>
        <w:trPr>
          <w:trHeight w:val="319" w:hRule="atLeast"/>
          <w:jc w:val="center"/>
        </w:trPr>
        <w:tc>
          <w:tcPr>
            <w:tcW w:w="1105" w:type="dxa"/>
            <w:gridSpan w:val="3"/>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7E1768D">
            <w:pPr>
              <w:widowControl/>
              <w:jc w:val="center"/>
              <w:rPr>
                <w:rFonts w:ascii="宋体" w:hAnsi="宋体" w:eastAsia="宋体" w:cs="宋体"/>
                <w:color w:val="000000"/>
                <w:sz w:val="22"/>
              </w:rPr>
            </w:pPr>
            <w:r>
              <w:rPr>
                <w:rFonts w:hint="eastAsia" w:ascii="宋体" w:hAnsi="宋体" w:eastAsia="宋体" w:cs="宋体"/>
                <w:color w:val="000000"/>
                <w:sz w:val="22"/>
              </w:rPr>
              <w:t>功能分类科目编码</w:t>
            </w:r>
          </w:p>
        </w:tc>
        <w:tc>
          <w:tcPr>
            <w:tcW w:w="1359"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D7AA3FE">
            <w:pPr>
              <w:widowControl/>
              <w:jc w:val="center"/>
              <w:rPr>
                <w:rFonts w:ascii="宋体" w:hAnsi="宋体" w:eastAsia="宋体" w:cs="宋体"/>
                <w:color w:val="000000"/>
                <w:sz w:val="22"/>
              </w:rPr>
            </w:pPr>
            <w:r>
              <w:rPr>
                <w:rFonts w:hint="eastAsia" w:ascii="宋体" w:hAnsi="宋体" w:eastAsia="宋体" w:cs="宋体"/>
                <w:color w:val="000000"/>
                <w:sz w:val="22"/>
              </w:rPr>
              <w:t>科目名称</w:t>
            </w:r>
          </w:p>
        </w:tc>
        <w:tc>
          <w:tcPr>
            <w:tcW w:w="116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66A71152">
            <w:pPr>
              <w:jc w:val="center"/>
              <w:rPr>
                <w:rFonts w:ascii="宋体" w:hAnsi="宋体" w:eastAsia="宋体" w:cs="宋体"/>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E4F1D02">
            <w:pPr>
              <w:jc w:val="center"/>
              <w:rPr>
                <w:rFonts w:ascii="宋体" w:hAnsi="宋体" w:eastAsia="宋体" w:cs="宋体"/>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337FA21">
            <w:pPr>
              <w:jc w:val="center"/>
              <w:rPr>
                <w:rFonts w:ascii="宋体" w:hAnsi="宋体" w:eastAsia="宋体" w:cs="宋体"/>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6BE9752">
            <w:pPr>
              <w:jc w:val="center"/>
              <w:rPr>
                <w:rFonts w:ascii="宋体" w:hAnsi="宋体" w:eastAsia="宋体" w:cs="宋体"/>
                <w:color w:val="000000"/>
                <w:sz w:val="22"/>
              </w:rPr>
            </w:pPr>
          </w:p>
        </w:tc>
        <w:tc>
          <w:tcPr>
            <w:tcW w:w="116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235B650F">
            <w:pPr>
              <w:jc w:val="center"/>
              <w:rPr>
                <w:rFonts w:ascii="宋体" w:hAnsi="宋体" w:eastAsia="宋体" w:cs="宋体"/>
                <w:color w:val="000000"/>
                <w:sz w:val="22"/>
              </w:rPr>
            </w:pPr>
          </w:p>
        </w:tc>
        <w:tc>
          <w:tcPr>
            <w:tcW w:w="141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5A4553E9">
            <w:pPr>
              <w:jc w:val="center"/>
              <w:rPr>
                <w:rFonts w:ascii="宋体" w:hAnsi="宋体" w:eastAsia="宋体" w:cs="宋体"/>
                <w:color w:val="000000"/>
                <w:sz w:val="22"/>
              </w:rPr>
            </w:pPr>
          </w:p>
        </w:tc>
      </w:tr>
      <w:tr w14:paraId="3130EA64">
        <w:tblPrEx>
          <w:tblCellMar>
            <w:top w:w="0" w:type="dxa"/>
            <w:left w:w="0" w:type="dxa"/>
            <w:bottom w:w="0" w:type="dxa"/>
            <w:right w:w="0" w:type="dxa"/>
          </w:tblCellMar>
        </w:tblPrEx>
        <w:trPr>
          <w:trHeight w:val="323" w:hRule="atLeast"/>
          <w:jc w:val="center"/>
        </w:trPr>
        <w:tc>
          <w:tcPr>
            <w:tcW w:w="2464" w:type="dxa"/>
            <w:gridSpan w:val="4"/>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01FA7EB">
            <w:pPr>
              <w:widowControl/>
              <w:jc w:val="center"/>
              <w:rPr>
                <w:rFonts w:ascii="宋体" w:hAnsi="宋体" w:eastAsia="宋体" w:cs="宋体"/>
                <w:color w:val="000000"/>
                <w:sz w:val="22"/>
              </w:rPr>
            </w:pPr>
            <w:r>
              <w:rPr>
                <w:rFonts w:hint="eastAsia" w:ascii="宋体" w:hAnsi="宋体" w:eastAsia="宋体" w:cs="宋体"/>
                <w:color w:val="000000"/>
                <w:sz w:val="22"/>
              </w:rPr>
              <w:t>栏次</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E0585E">
            <w:pPr>
              <w:widowControl/>
              <w:jc w:val="center"/>
              <w:rPr>
                <w:rFonts w:ascii="宋体" w:hAnsi="宋体" w:eastAsia="宋体" w:cs="宋体"/>
                <w:color w:val="000000"/>
                <w:sz w:val="22"/>
              </w:rPr>
            </w:pPr>
            <w:r>
              <w:rPr>
                <w:rFonts w:hint="eastAsia" w:ascii="宋体" w:hAnsi="宋体" w:eastAsia="宋体" w:cs="宋体"/>
                <w:color w:val="000000"/>
                <w:sz w:val="22"/>
              </w:rPr>
              <w:t>1</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8627C3">
            <w:pPr>
              <w:widowControl/>
              <w:jc w:val="center"/>
              <w:rPr>
                <w:rFonts w:ascii="宋体" w:hAnsi="宋体" w:eastAsia="宋体" w:cs="宋体"/>
                <w:color w:val="000000"/>
                <w:sz w:val="22"/>
              </w:rPr>
            </w:pPr>
            <w:r>
              <w:rPr>
                <w:rFonts w:hint="eastAsia" w:ascii="宋体" w:hAnsi="宋体" w:eastAsia="宋体" w:cs="宋体"/>
                <w:color w:val="000000"/>
                <w:sz w:val="22"/>
              </w:rPr>
              <w:t>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7DC834">
            <w:pPr>
              <w:widowControl/>
              <w:jc w:val="center"/>
              <w:rPr>
                <w:rFonts w:ascii="宋体" w:hAnsi="宋体" w:eastAsia="宋体" w:cs="宋体"/>
                <w:color w:val="000000"/>
                <w:sz w:val="22"/>
              </w:rPr>
            </w:pPr>
            <w:r>
              <w:rPr>
                <w:rFonts w:hint="eastAsia" w:ascii="宋体" w:hAnsi="宋体" w:eastAsia="宋体" w:cs="宋体"/>
                <w:color w:val="000000"/>
                <w:sz w:val="22"/>
              </w:rPr>
              <w:t>3</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E2E905">
            <w:pPr>
              <w:widowControl/>
              <w:jc w:val="center"/>
              <w:rPr>
                <w:rFonts w:ascii="宋体" w:hAnsi="宋体" w:eastAsia="宋体" w:cs="宋体"/>
                <w:color w:val="000000"/>
                <w:sz w:val="22"/>
              </w:rPr>
            </w:pPr>
            <w:r>
              <w:rPr>
                <w:rFonts w:hint="eastAsia" w:ascii="宋体" w:hAnsi="宋体" w:eastAsia="宋体" w:cs="宋体"/>
                <w:color w:val="000000"/>
                <w:sz w:val="22"/>
              </w:rPr>
              <w:t>4</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0D6A181">
            <w:pPr>
              <w:widowControl/>
              <w:jc w:val="center"/>
              <w:rPr>
                <w:rFonts w:ascii="宋体" w:hAnsi="宋体" w:eastAsia="宋体" w:cs="宋体"/>
                <w:color w:val="000000"/>
                <w:sz w:val="22"/>
              </w:rPr>
            </w:pPr>
            <w:r>
              <w:rPr>
                <w:rFonts w:hint="eastAsia" w:ascii="宋体" w:hAnsi="宋体" w:eastAsia="宋体" w:cs="宋体"/>
                <w:color w:val="000000"/>
                <w:sz w:val="22"/>
              </w:rPr>
              <w:t>5</w:t>
            </w: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D6B2B6">
            <w:pPr>
              <w:widowControl/>
              <w:jc w:val="center"/>
              <w:rPr>
                <w:rFonts w:ascii="宋体" w:hAnsi="宋体" w:eastAsia="宋体" w:cs="宋体"/>
                <w:color w:val="000000"/>
                <w:sz w:val="22"/>
              </w:rPr>
            </w:pPr>
            <w:r>
              <w:rPr>
                <w:rFonts w:hint="eastAsia" w:ascii="宋体" w:hAnsi="宋体" w:eastAsia="宋体" w:cs="宋体"/>
                <w:color w:val="000000"/>
                <w:sz w:val="22"/>
              </w:rPr>
              <w:t>6</w:t>
            </w:r>
          </w:p>
        </w:tc>
      </w:tr>
      <w:tr w14:paraId="36B06D98">
        <w:tblPrEx>
          <w:tblCellMar>
            <w:top w:w="0" w:type="dxa"/>
            <w:left w:w="0" w:type="dxa"/>
            <w:bottom w:w="0" w:type="dxa"/>
            <w:right w:w="0" w:type="dxa"/>
          </w:tblCellMar>
        </w:tblPrEx>
        <w:trPr>
          <w:trHeight w:val="323" w:hRule="atLeast"/>
          <w:jc w:val="center"/>
        </w:trPr>
        <w:tc>
          <w:tcPr>
            <w:tcW w:w="2464" w:type="dxa"/>
            <w:gridSpan w:val="4"/>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97752CA">
            <w:pPr>
              <w:widowControl/>
              <w:jc w:val="center"/>
              <w:rPr>
                <w:rFonts w:ascii="宋体" w:hAnsi="宋体" w:eastAsia="宋体" w:cs="宋体"/>
                <w:color w:val="000000"/>
                <w:sz w:val="22"/>
              </w:rPr>
            </w:pPr>
            <w:r>
              <w:rPr>
                <w:rFonts w:hint="eastAsia" w:ascii="宋体" w:hAnsi="宋体" w:eastAsia="宋体" w:cs="宋体"/>
                <w:color w:val="000000"/>
                <w:sz w:val="22"/>
              </w:rPr>
              <w:t>合计</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78715D">
            <w:pPr>
              <w:widowControl/>
              <w:jc w:val="right"/>
              <w:rPr>
                <w:rFonts w:ascii="宋体" w:hAnsi="宋体" w:eastAsia="宋体" w:cs="宋体"/>
                <w:b/>
                <w:color w:val="000000"/>
                <w:sz w:val="22"/>
              </w:rPr>
            </w:pPr>
            <w:r>
              <w:rPr>
                <w:rFonts w:hint="eastAsia" w:ascii="宋体" w:hAnsi="宋体" w:eastAsia="宋体" w:cs="宋体"/>
                <w:b/>
                <w:color w:val="000000"/>
                <w:sz w:val="22"/>
              </w:rPr>
              <w:t>6,646.36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EF983B">
            <w:pPr>
              <w:widowControl/>
              <w:jc w:val="right"/>
              <w:rPr>
                <w:rFonts w:ascii="宋体" w:hAnsi="宋体" w:eastAsia="宋体" w:cs="宋体"/>
                <w:b/>
                <w:color w:val="000000"/>
                <w:sz w:val="22"/>
              </w:rPr>
            </w:pPr>
            <w:r>
              <w:rPr>
                <w:rFonts w:hint="eastAsia" w:ascii="宋体" w:hAnsi="宋体" w:eastAsia="宋体" w:cs="宋体"/>
                <w:b/>
                <w:color w:val="000000"/>
                <w:sz w:val="22"/>
              </w:rPr>
              <w:t>500.77</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2A9F52">
            <w:pPr>
              <w:widowControl/>
              <w:jc w:val="right"/>
              <w:rPr>
                <w:rFonts w:ascii="宋体" w:hAnsi="宋体" w:eastAsia="宋体" w:cs="宋体"/>
                <w:b/>
                <w:color w:val="000000"/>
                <w:sz w:val="22"/>
              </w:rPr>
            </w:pPr>
            <w:r>
              <w:rPr>
                <w:rFonts w:hint="eastAsia" w:ascii="宋体" w:hAnsi="宋体" w:eastAsia="宋体" w:cs="宋体"/>
                <w:b/>
                <w:color w:val="000000"/>
                <w:sz w:val="22"/>
              </w:rPr>
              <w:t>6,145.59</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5667A37">
            <w:pPr>
              <w:jc w:val="right"/>
              <w:rPr>
                <w:rFonts w:ascii="宋体" w:hAnsi="宋体" w:eastAsia="宋体" w:cs="宋体"/>
                <w:b/>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3DBC779">
            <w:pPr>
              <w:jc w:val="right"/>
              <w:rPr>
                <w:rFonts w:ascii="宋体" w:hAnsi="宋体" w:eastAsia="宋体" w:cs="宋体"/>
                <w:b/>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E9FDAF">
            <w:pPr>
              <w:jc w:val="right"/>
              <w:rPr>
                <w:rFonts w:ascii="宋体" w:hAnsi="宋体" w:eastAsia="宋体" w:cs="宋体"/>
                <w:b/>
                <w:color w:val="000000"/>
                <w:sz w:val="22"/>
              </w:rPr>
            </w:pPr>
          </w:p>
        </w:tc>
      </w:tr>
      <w:tr w14:paraId="02C62B40">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3FE8F94">
            <w:pPr>
              <w:widowControl/>
              <w:jc w:val="left"/>
              <w:rPr>
                <w:rFonts w:ascii="宋体" w:hAnsi="宋体" w:eastAsia="宋体" w:cs="宋体"/>
                <w:color w:val="000000"/>
                <w:sz w:val="22"/>
              </w:rPr>
            </w:pPr>
            <w:r>
              <w:rPr>
                <w:rFonts w:hint="eastAsia" w:ascii="宋体" w:hAnsi="宋体" w:eastAsia="宋体" w:cs="宋体"/>
                <w:color w:val="000000"/>
                <w:sz w:val="22"/>
              </w:rPr>
              <w:t>201</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951BAB">
            <w:pPr>
              <w:widowControl/>
              <w:jc w:val="left"/>
              <w:rPr>
                <w:rFonts w:ascii="宋体" w:hAnsi="宋体" w:eastAsia="宋体" w:cs="宋体"/>
                <w:color w:val="000000"/>
                <w:sz w:val="22"/>
              </w:rPr>
            </w:pPr>
            <w:r>
              <w:rPr>
                <w:rFonts w:hint="eastAsia" w:ascii="宋体" w:hAnsi="宋体" w:eastAsia="宋体" w:cs="宋体"/>
                <w:color w:val="000000"/>
                <w:sz w:val="22"/>
              </w:rPr>
              <w:t>一般公共服务支出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3E3328">
            <w:pPr>
              <w:widowControl/>
              <w:jc w:val="right"/>
              <w:rPr>
                <w:rFonts w:ascii="宋体" w:hAnsi="宋体" w:eastAsia="宋体" w:cs="宋体"/>
                <w:color w:val="000000"/>
                <w:sz w:val="22"/>
              </w:rPr>
            </w:pPr>
            <w:r>
              <w:rPr>
                <w:rFonts w:hint="eastAsia" w:ascii="宋体" w:hAnsi="宋体" w:eastAsia="宋体" w:cs="宋体"/>
                <w:color w:val="000000"/>
                <w:sz w:val="22"/>
              </w:rPr>
              <w:t>4,253.55</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2C6ECE">
            <w:pPr>
              <w:widowControl/>
              <w:jc w:val="right"/>
              <w:rPr>
                <w:rFonts w:ascii="宋体" w:hAnsi="宋体" w:eastAsia="宋体" w:cs="宋体"/>
                <w:color w:val="000000"/>
                <w:sz w:val="22"/>
              </w:rPr>
            </w:pPr>
            <w:r>
              <w:rPr>
                <w:rFonts w:hint="eastAsia" w:ascii="宋体" w:hAnsi="宋体" w:eastAsia="宋体" w:cs="宋体"/>
                <w:color w:val="000000"/>
                <w:sz w:val="22"/>
              </w:rPr>
              <w:t>450.03</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BCD3CAC">
            <w:pPr>
              <w:widowControl/>
              <w:jc w:val="right"/>
              <w:rPr>
                <w:rFonts w:ascii="宋体" w:hAnsi="宋体" w:eastAsia="宋体" w:cs="宋体"/>
                <w:color w:val="000000"/>
                <w:sz w:val="22"/>
              </w:rPr>
            </w:pPr>
            <w:r>
              <w:rPr>
                <w:rFonts w:hint="eastAsia" w:ascii="宋体" w:hAnsi="宋体" w:eastAsia="宋体" w:cs="宋体"/>
                <w:color w:val="000000"/>
                <w:sz w:val="22"/>
              </w:rPr>
              <w:t>3,803.51</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1E5329">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F558A14">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5EC185F">
            <w:pPr>
              <w:jc w:val="right"/>
              <w:rPr>
                <w:rFonts w:ascii="宋体" w:hAnsi="宋体" w:eastAsia="宋体" w:cs="宋体"/>
                <w:color w:val="000000"/>
                <w:sz w:val="22"/>
              </w:rPr>
            </w:pPr>
          </w:p>
        </w:tc>
      </w:tr>
      <w:tr w14:paraId="4C8DBF29">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D7E27CC">
            <w:pPr>
              <w:widowControl/>
              <w:jc w:val="left"/>
              <w:rPr>
                <w:rFonts w:ascii="宋体" w:hAnsi="宋体" w:eastAsia="宋体" w:cs="宋体"/>
                <w:color w:val="000000"/>
                <w:sz w:val="22"/>
              </w:rPr>
            </w:pPr>
            <w:r>
              <w:rPr>
                <w:rFonts w:hint="eastAsia" w:ascii="宋体" w:hAnsi="宋体" w:eastAsia="宋体" w:cs="宋体"/>
                <w:color w:val="000000"/>
                <w:sz w:val="22"/>
              </w:rPr>
              <w:t>20103</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3F9E07">
            <w:pPr>
              <w:widowControl/>
              <w:jc w:val="left"/>
              <w:rPr>
                <w:rFonts w:ascii="宋体" w:hAnsi="宋体" w:eastAsia="宋体" w:cs="宋体"/>
                <w:color w:val="000000"/>
                <w:sz w:val="22"/>
              </w:rPr>
            </w:pPr>
            <w:r>
              <w:rPr>
                <w:rFonts w:hint="eastAsia" w:ascii="宋体" w:hAnsi="宋体" w:eastAsia="宋体" w:cs="宋体"/>
                <w:color w:val="000000"/>
                <w:sz w:val="22"/>
              </w:rPr>
              <w:t>政府办公厅（室）及相关机构事务</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014564">
            <w:pPr>
              <w:widowControl/>
              <w:jc w:val="right"/>
              <w:rPr>
                <w:rFonts w:ascii="宋体" w:hAnsi="宋体" w:eastAsia="宋体" w:cs="宋体"/>
                <w:color w:val="000000"/>
                <w:sz w:val="22"/>
              </w:rPr>
            </w:pPr>
            <w:r>
              <w:rPr>
                <w:rFonts w:hint="eastAsia" w:ascii="宋体" w:hAnsi="宋体" w:eastAsia="宋体" w:cs="宋体"/>
                <w:color w:val="000000"/>
                <w:sz w:val="22"/>
              </w:rPr>
              <w:t>4,011.84</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123B94">
            <w:pPr>
              <w:widowControl/>
              <w:jc w:val="right"/>
              <w:rPr>
                <w:rFonts w:ascii="宋体" w:hAnsi="宋体" w:eastAsia="宋体" w:cs="宋体"/>
                <w:color w:val="000000"/>
                <w:sz w:val="22"/>
              </w:rPr>
            </w:pPr>
            <w:r>
              <w:rPr>
                <w:rFonts w:hint="eastAsia" w:ascii="宋体" w:hAnsi="宋体" w:eastAsia="宋体" w:cs="宋体"/>
                <w:color w:val="000000"/>
                <w:sz w:val="22"/>
              </w:rPr>
              <w:t>208.32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0694BC">
            <w:pPr>
              <w:widowControl/>
              <w:jc w:val="right"/>
              <w:rPr>
                <w:rFonts w:ascii="宋体" w:hAnsi="宋体" w:eastAsia="宋体" w:cs="宋体"/>
                <w:color w:val="000000"/>
                <w:sz w:val="22"/>
              </w:rPr>
            </w:pPr>
            <w:r>
              <w:rPr>
                <w:rFonts w:hint="eastAsia" w:ascii="宋体" w:hAnsi="宋体" w:eastAsia="宋体" w:cs="宋体"/>
                <w:color w:val="000000"/>
                <w:sz w:val="22"/>
              </w:rPr>
              <w:t>3,803.51</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DF74A89">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9E9B28">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B6DD1C">
            <w:pPr>
              <w:jc w:val="right"/>
              <w:rPr>
                <w:rFonts w:ascii="宋体" w:hAnsi="宋体" w:eastAsia="宋体" w:cs="宋体"/>
                <w:color w:val="000000"/>
                <w:sz w:val="22"/>
              </w:rPr>
            </w:pPr>
          </w:p>
        </w:tc>
      </w:tr>
      <w:tr w14:paraId="1B897CB0">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D03B9B3">
            <w:pPr>
              <w:widowControl/>
              <w:jc w:val="left"/>
              <w:rPr>
                <w:rFonts w:ascii="宋体" w:hAnsi="宋体" w:eastAsia="宋体" w:cs="宋体"/>
                <w:color w:val="000000"/>
                <w:sz w:val="22"/>
              </w:rPr>
            </w:pPr>
            <w:r>
              <w:rPr>
                <w:rFonts w:hint="eastAsia" w:ascii="宋体" w:hAnsi="宋体" w:eastAsia="宋体" w:cs="宋体"/>
                <w:color w:val="000000"/>
                <w:sz w:val="22"/>
              </w:rPr>
              <w:t>2010301</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30853E9">
            <w:pPr>
              <w:widowControl/>
              <w:jc w:val="left"/>
              <w:rPr>
                <w:rFonts w:ascii="宋体" w:hAnsi="宋体" w:eastAsia="宋体" w:cs="宋体"/>
                <w:color w:val="000000"/>
                <w:sz w:val="22"/>
              </w:rPr>
            </w:pPr>
            <w:r>
              <w:rPr>
                <w:rFonts w:hint="eastAsia" w:ascii="宋体" w:hAnsi="宋体" w:eastAsia="宋体" w:cs="宋体"/>
                <w:color w:val="000000"/>
                <w:sz w:val="22"/>
              </w:rPr>
              <w:t xml:space="preserve">  行政运行</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138524A">
            <w:pPr>
              <w:widowControl/>
              <w:jc w:val="right"/>
              <w:rPr>
                <w:rFonts w:ascii="宋体" w:hAnsi="宋体" w:eastAsia="宋体" w:cs="宋体"/>
                <w:color w:val="000000"/>
                <w:sz w:val="22"/>
              </w:rPr>
            </w:pPr>
            <w:r>
              <w:rPr>
                <w:rFonts w:hint="eastAsia" w:ascii="宋体" w:hAnsi="宋体" w:eastAsia="宋体" w:cs="宋体"/>
                <w:color w:val="000000"/>
                <w:sz w:val="22"/>
              </w:rPr>
              <w:t>65.12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709833">
            <w:pPr>
              <w:widowControl/>
              <w:jc w:val="right"/>
              <w:rPr>
                <w:rFonts w:ascii="宋体" w:hAnsi="宋体" w:eastAsia="宋体" w:cs="宋体"/>
                <w:color w:val="000000"/>
                <w:sz w:val="22"/>
              </w:rPr>
            </w:pPr>
            <w:r>
              <w:rPr>
                <w:rFonts w:hint="eastAsia" w:ascii="宋体" w:hAnsi="宋体" w:eastAsia="宋体" w:cs="宋体"/>
                <w:color w:val="000000"/>
                <w:sz w:val="22"/>
              </w:rPr>
              <w:t>65.12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077DD16">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A0AFE9">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57E7B8">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E9E8BC5">
            <w:pPr>
              <w:jc w:val="right"/>
              <w:rPr>
                <w:rFonts w:ascii="宋体" w:hAnsi="宋体" w:eastAsia="宋体" w:cs="宋体"/>
                <w:color w:val="000000"/>
                <w:sz w:val="22"/>
              </w:rPr>
            </w:pPr>
          </w:p>
        </w:tc>
      </w:tr>
      <w:tr w14:paraId="2C9F1F83">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26FEBD3">
            <w:pPr>
              <w:widowControl/>
              <w:jc w:val="left"/>
              <w:rPr>
                <w:rFonts w:ascii="宋体" w:hAnsi="宋体" w:eastAsia="宋体" w:cs="宋体"/>
                <w:color w:val="000000"/>
                <w:sz w:val="22"/>
              </w:rPr>
            </w:pPr>
            <w:r>
              <w:rPr>
                <w:rFonts w:hint="eastAsia" w:ascii="宋体" w:hAnsi="宋体" w:eastAsia="宋体" w:cs="宋体"/>
                <w:color w:val="000000"/>
                <w:sz w:val="22"/>
              </w:rPr>
              <w:t>2010350</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CD03498">
            <w:pPr>
              <w:widowControl/>
              <w:jc w:val="left"/>
              <w:rPr>
                <w:rFonts w:ascii="宋体" w:hAnsi="宋体" w:eastAsia="宋体" w:cs="宋体"/>
                <w:color w:val="000000"/>
                <w:sz w:val="22"/>
              </w:rPr>
            </w:pPr>
            <w:r>
              <w:rPr>
                <w:rFonts w:hint="eastAsia" w:ascii="宋体" w:hAnsi="宋体" w:eastAsia="宋体" w:cs="宋体"/>
                <w:color w:val="000000"/>
                <w:sz w:val="22"/>
              </w:rPr>
              <w:t xml:space="preserve">  事业运行</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68949E6">
            <w:pPr>
              <w:widowControl/>
              <w:jc w:val="right"/>
              <w:rPr>
                <w:rFonts w:ascii="宋体" w:hAnsi="宋体" w:eastAsia="宋体" w:cs="宋体"/>
                <w:color w:val="000000"/>
                <w:sz w:val="22"/>
              </w:rPr>
            </w:pPr>
            <w:r>
              <w:rPr>
                <w:rFonts w:hint="eastAsia" w:ascii="宋体" w:hAnsi="宋体" w:eastAsia="宋体" w:cs="宋体"/>
                <w:color w:val="000000"/>
                <w:sz w:val="22"/>
              </w:rPr>
              <w:t>85.29</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22D229">
            <w:pPr>
              <w:widowControl/>
              <w:jc w:val="right"/>
              <w:rPr>
                <w:rFonts w:ascii="宋体" w:hAnsi="宋体" w:eastAsia="宋体" w:cs="宋体"/>
                <w:color w:val="000000"/>
                <w:sz w:val="22"/>
              </w:rPr>
            </w:pPr>
            <w:r>
              <w:rPr>
                <w:rFonts w:hint="eastAsia" w:ascii="宋体" w:hAnsi="宋体" w:eastAsia="宋体" w:cs="宋体"/>
                <w:color w:val="000000"/>
                <w:sz w:val="22"/>
              </w:rPr>
              <w:t>85.29</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EFD55B">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3B46C0">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87E0EC">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9748594">
            <w:pPr>
              <w:jc w:val="right"/>
              <w:rPr>
                <w:rFonts w:ascii="宋体" w:hAnsi="宋体" w:eastAsia="宋体" w:cs="宋体"/>
                <w:color w:val="000000"/>
                <w:sz w:val="22"/>
              </w:rPr>
            </w:pPr>
          </w:p>
        </w:tc>
      </w:tr>
      <w:tr w14:paraId="5433F76A">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2F2443D">
            <w:pPr>
              <w:widowControl/>
              <w:jc w:val="left"/>
              <w:rPr>
                <w:rFonts w:ascii="宋体" w:hAnsi="宋体" w:eastAsia="宋体" w:cs="宋体"/>
                <w:color w:val="000000"/>
                <w:sz w:val="22"/>
              </w:rPr>
            </w:pPr>
            <w:r>
              <w:rPr>
                <w:rFonts w:hint="eastAsia" w:ascii="宋体" w:hAnsi="宋体" w:eastAsia="宋体" w:cs="宋体"/>
                <w:color w:val="000000"/>
                <w:sz w:val="22"/>
              </w:rPr>
              <w:t>2010399</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0B64F7">
            <w:pPr>
              <w:widowControl/>
              <w:jc w:val="left"/>
              <w:rPr>
                <w:rFonts w:ascii="宋体" w:hAnsi="宋体" w:eastAsia="宋体" w:cs="宋体"/>
                <w:color w:val="000000"/>
                <w:sz w:val="22"/>
              </w:rPr>
            </w:pPr>
            <w:r>
              <w:rPr>
                <w:rFonts w:hint="eastAsia" w:ascii="宋体" w:hAnsi="宋体" w:eastAsia="宋体" w:cs="宋体"/>
                <w:color w:val="000000"/>
                <w:sz w:val="22"/>
              </w:rPr>
              <w:t xml:space="preserve">  其他政府办公厅（室）及相关机构事务支出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FE9CED">
            <w:pPr>
              <w:widowControl/>
              <w:jc w:val="right"/>
              <w:rPr>
                <w:rFonts w:ascii="宋体" w:hAnsi="宋体" w:eastAsia="宋体" w:cs="宋体"/>
                <w:color w:val="000000"/>
                <w:sz w:val="22"/>
              </w:rPr>
            </w:pPr>
            <w:r>
              <w:rPr>
                <w:rFonts w:hint="eastAsia" w:ascii="宋体" w:hAnsi="宋体" w:eastAsia="宋体" w:cs="宋体"/>
                <w:color w:val="000000"/>
                <w:sz w:val="22"/>
              </w:rPr>
              <w:t>3,861.43</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2C8D2B">
            <w:pPr>
              <w:widowControl/>
              <w:jc w:val="right"/>
              <w:rPr>
                <w:rFonts w:ascii="宋体" w:hAnsi="宋体" w:eastAsia="宋体" w:cs="宋体"/>
                <w:color w:val="000000"/>
                <w:sz w:val="22"/>
              </w:rPr>
            </w:pPr>
            <w:r>
              <w:rPr>
                <w:rFonts w:hint="eastAsia" w:ascii="宋体" w:hAnsi="宋体" w:eastAsia="宋体" w:cs="宋体"/>
                <w:color w:val="000000"/>
                <w:sz w:val="22"/>
              </w:rPr>
              <w:t>57.92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4B6AD7F">
            <w:pPr>
              <w:widowControl/>
              <w:jc w:val="right"/>
              <w:rPr>
                <w:rFonts w:ascii="宋体" w:hAnsi="宋体" w:eastAsia="宋体" w:cs="宋体"/>
                <w:color w:val="000000"/>
                <w:sz w:val="22"/>
              </w:rPr>
            </w:pPr>
            <w:r>
              <w:rPr>
                <w:rFonts w:hint="eastAsia" w:ascii="宋体" w:hAnsi="宋体" w:eastAsia="宋体" w:cs="宋体"/>
                <w:color w:val="000000"/>
                <w:sz w:val="22"/>
              </w:rPr>
              <w:t>3,803.51</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4FE957">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B76FF0">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EADB991">
            <w:pPr>
              <w:jc w:val="right"/>
              <w:rPr>
                <w:rFonts w:ascii="宋体" w:hAnsi="宋体" w:eastAsia="宋体" w:cs="宋体"/>
                <w:color w:val="000000"/>
                <w:sz w:val="22"/>
              </w:rPr>
            </w:pPr>
          </w:p>
        </w:tc>
      </w:tr>
      <w:tr w14:paraId="37195B48">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414DDDB">
            <w:pPr>
              <w:widowControl/>
              <w:jc w:val="left"/>
              <w:rPr>
                <w:rFonts w:ascii="宋体" w:hAnsi="宋体" w:eastAsia="宋体" w:cs="宋体"/>
                <w:color w:val="000000"/>
                <w:sz w:val="22"/>
              </w:rPr>
            </w:pPr>
            <w:r>
              <w:rPr>
                <w:rFonts w:hint="eastAsia" w:ascii="宋体" w:hAnsi="宋体" w:eastAsia="宋体" w:cs="宋体"/>
                <w:color w:val="000000"/>
                <w:sz w:val="22"/>
              </w:rPr>
              <w:t>20131</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9A6C0C8">
            <w:pPr>
              <w:widowControl/>
              <w:jc w:val="left"/>
              <w:rPr>
                <w:rFonts w:ascii="宋体" w:hAnsi="宋体" w:eastAsia="宋体" w:cs="宋体"/>
                <w:color w:val="000000"/>
                <w:sz w:val="22"/>
              </w:rPr>
            </w:pPr>
            <w:r>
              <w:rPr>
                <w:rFonts w:hint="eastAsia" w:ascii="宋体" w:hAnsi="宋体" w:eastAsia="宋体" w:cs="宋体"/>
                <w:color w:val="000000"/>
                <w:sz w:val="22"/>
              </w:rPr>
              <w:t>党委办公厅（室）及相关机构事务</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254B5F1">
            <w:pPr>
              <w:widowControl/>
              <w:jc w:val="right"/>
              <w:rPr>
                <w:rFonts w:ascii="宋体" w:hAnsi="宋体" w:eastAsia="宋体" w:cs="宋体"/>
                <w:color w:val="000000"/>
                <w:sz w:val="22"/>
              </w:rPr>
            </w:pPr>
            <w:r>
              <w:rPr>
                <w:rFonts w:hint="eastAsia" w:ascii="宋体" w:hAnsi="宋体" w:eastAsia="宋体" w:cs="宋体"/>
                <w:color w:val="000000"/>
                <w:sz w:val="22"/>
              </w:rPr>
              <w:t>241.71</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D3AFBA">
            <w:pPr>
              <w:widowControl/>
              <w:jc w:val="right"/>
              <w:rPr>
                <w:rFonts w:ascii="宋体" w:hAnsi="宋体" w:eastAsia="宋体" w:cs="宋体"/>
                <w:color w:val="000000"/>
                <w:sz w:val="22"/>
              </w:rPr>
            </w:pPr>
            <w:r>
              <w:rPr>
                <w:rFonts w:hint="eastAsia" w:ascii="宋体" w:hAnsi="宋体" w:eastAsia="宋体" w:cs="宋体"/>
                <w:color w:val="000000"/>
                <w:sz w:val="22"/>
              </w:rPr>
              <w:t>241.71</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3C87282">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65693C">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33D1CF">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9022C1">
            <w:pPr>
              <w:jc w:val="right"/>
              <w:rPr>
                <w:rFonts w:ascii="宋体" w:hAnsi="宋体" w:eastAsia="宋体" w:cs="宋体"/>
                <w:color w:val="000000"/>
                <w:sz w:val="22"/>
              </w:rPr>
            </w:pPr>
          </w:p>
        </w:tc>
      </w:tr>
      <w:tr w14:paraId="17F30C13">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6CA606">
            <w:pPr>
              <w:widowControl/>
              <w:jc w:val="left"/>
              <w:rPr>
                <w:rFonts w:ascii="宋体" w:hAnsi="宋体" w:eastAsia="宋体" w:cs="宋体"/>
                <w:color w:val="000000"/>
                <w:sz w:val="22"/>
              </w:rPr>
            </w:pPr>
            <w:r>
              <w:rPr>
                <w:rFonts w:hint="eastAsia" w:ascii="宋体" w:hAnsi="宋体" w:eastAsia="宋体" w:cs="宋体"/>
                <w:color w:val="000000"/>
                <w:sz w:val="22"/>
              </w:rPr>
              <w:t>2013101</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D83D5F">
            <w:pPr>
              <w:widowControl/>
              <w:jc w:val="left"/>
              <w:rPr>
                <w:rFonts w:ascii="宋体" w:hAnsi="宋体" w:eastAsia="宋体" w:cs="宋体"/>
                <w:color w:val="000000"/>
                <w:sz w:val="22"/>
              </w:rPr>
            </w:pPr>
            <w:r>
              <w:rPr>
                <w:rFonts w:hint="eastAsia" w:ascii="宋体" w:hAnsi="宋体" w:eastAsia="宋体" w:cs="宋体"/>
                <w:color w:val="000000"/>
                <w:sz w:val="22"/>
              </w:rPr>
              <w:t xml:space="preserve">  行政运行</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A253BC">
            <w:pPr>
              <w:widowControl/>
              <w:jc w:val="right"/>
              <w:rPr>
                <w:rFonts w:ascii="宋体" w:hAnsi="宋体" w:eastAsia="宋体" w:cs="宋体"/>
                <w:color w:val="000000"/>
                <w:sz w:val="22"/>
              </w:rPr>
            </w:pPr>
            <w:r>
              <w:rPr>
                <w:rFonts w:hint="eastAsia" w:ascii="宋体" w:hAnsi="宋体" w:eastAsia="宋体" w:cs="宋体"/>
                <w:color w:val="000000"/>
                <w:sz w:val="22"/>
              </w:rPr>
              <w:t>176.61</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8BBC1E4">
            <w:pPr>
              <w:widowControl/>
              <w:jc w:val="right"/>
              <w:rPr>
                <w:rFonts w:ascii="宋体" w:hAnsi="宋体" w:eastAsia="宋体" w:cs="宋体"/>
                <w:color w:val="000000"/>
                <w:sz w:val="22"/>
              </w:rPr>
            </w:pPr>
            <w:r>
              <w:rPr>
                <w:rFonts w:hint="eastAsia" w:ascii="宋体" w:hAnsi="宋体" w:eastAsia="宋体" w:cs="宋体"/>
                <w:color w:val="000000"/>
                <w:sz w:val="22"/>
              </w:rPr>
              <w:t>176.61</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74C235">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1A345E">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EDFB39">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57AC48">
            <w:pPr>
              <w:jc w:val="right"/>
              <w:rPr>
                <w:rFonts w:ascii="宋体" w:hAnsi="宋体" w:eastAsia="宋体" w:cs="宋体"/>
                <w:color w:val="000000"/>
                <w:sz w:val="22"/>
              </w:rPr>
            </w:pPr>
          </w:p>
        </w:tc>
      </w:tr>
      <w:tr w14:paraId="6C430F0A">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8C861F4">
            <w:pPr>
              <w:widowControl/>
              <w:jc w:val="left"/>
              <w:rPr>
                <w:rFonts w:ascii="宋体" w:hAnsi="宋体" w:eastAsia="宋体" w:cs="宋体"/>
                <w:color w:val="000000"/>
                <w:sz w:val="22"/>
              </w:rPr>
            </w:pPr>
            <w:r>
              <w:rPr>
                <w:rFonts w:hint="eastAsia" w:ascii="宋体" w:hAnsi="宋体" w:eastAsia="宋体" w:cs="宋体"/>
                <w:color w:val="000000"/>
                <w:sz w:val="22"/>
              </w:rPr>
              <w:t>2013150</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94D15FE">
            <w:pPr>
              <w:widowControl/>
              <w:jc w:val="left"/>
              <w:rPr>
                <w:rFonts w:ascii="宋体" w:hAnsi="宋体" w:eastAsia="宋体" w:cs="宋体"/>
                <w:color w:val="000000"/>
                <w:sz w:val="22"/>
              </w:rPr>
            </w:pPr>
            <w:r>
              <w:rPr>
                <w:rFonts w:hint="eastAsia" w:ascii="宋体" w:hAnsi="宋体" w:eastAsia="宋体" w:cs="宋体"/>
                <w:color w:val="000000"/>
                <w:sz w:val="22"/>
              </w:rPr>
              <w:t xml:space="preserve">  事业运行</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A6D1A9">
            <w:pPr>
              <w:widowControl/>
              <w:jc w:val="right"/>
              <w:rPr>
                <w:rFonts w:ascii="宋体" w:hAnsi="宋体" w:eastAsia="宋体" w:cs="宋体"/>
                <w:color w:val="000000"/>
                <w:sz w:val="22"/>
              </w:rPr>
            </w:pPr>
            <w:r>
              <w:rPr>
                <w:rFonts w:hint="eastAsia" w:ascii="宋体" w:hAnsi="宋体" w:eastAsia="宋体" w:cs="宋体"/>
                <w:color w:val="000000"/>
                <w:sz w:val="22"/>
              </w:rPr>
              <w:t>65.09</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F2A6026">
            <w:pPr>
              <w:widowControl/>
              <w:jc w:val="right"/>
              <w:rPr>
                <w:rFonts w:ascii="宋体" w:hAnsi="宋体" w:eastAsia="宋体" w:cs="宋体"/>
                <w:color w:val="000000"/>
                <w:sz w:val="22"/>
              </w:rPr>
            </w:pPr>
            <w:r>
              <w:rPr>
                <w:rFonts w:hint="eastAsia" w:ascii="宋体" w:hAnsi="宋体" w:eastAsia="宋体" w:cs="宋体"/>
                <w:color w:val="000000"/>
                <w:sz w:val="22"/>
              </w:rPr>
              <w:t>65.09</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6A7C7A">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13A4579">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27EA45">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C370A3">
            <w:pPr>
              <w:jc w:val="right"/>
              <w:rPr>
                <w:rFonts w:ascii="宋体" w:hAnsi="宋体" w:eastAsia="宋体" w:cs="宋体"/>
                <w:color w:val="000000"/>
                <w:sz w:val="22"/>
              </w:rPr>
            </w:pPr>
          </w:p>
        </w:tc>
      </w:tr>
      <w:tr w14:paraId="5124F5E1">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A143ED3">
            <w:pPr>
              <w:widowControl/>
              <w:jc w:val="left"/>
              <w:rPr>
                <w:rFonts w:ascii="宋体" w:hAnsi="宋体" w:eastAsia="宋体" w:cs="宋体"/>
                <w:color w:val="000000"/>
                <w:sz w:val="22"/>
              </w:rPr>
            </w:pPr>
            <w:r>
              <w:rPr>
                <w:rFonts w:hint="eastAsia" w:ascii="宋体" w:hAnsi="宋体" w:eastAsia="宋体" w:cs="宋体"/>
                <w:color w:val="000000"/>
                <w:sz w:val="22"/>
              </w:rPr>
              <w:t>208</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01EAA3">
            <w:pPr>
              <w:widowControl/>
              <w:jc w:val="left"/>
              <w:rPr>
                <w:rFonts w:ascii="宋体" w:hAnsi="宋体" w:eastAsia="宋体" w:cs="宋体"/>
                <w:color w:val="000000"/>
                <w:sz w:val="22"/>
              </w:rPr>
            </w:pPr>
            <w:r>
              <w:rPr>
                <w:rFonts w:hint="eastAsia" w:ascii="宋体" w:hAnsi="宋体" w:eastAsia="宋体" w:cs="宋体"/>
                <w:color w:val="000000"/>
                <w:sz w:val="22"/>
              </w:rPr>
              <w:t>社会保障和就业支出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0A1201">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00F4772">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0AF84F9">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D0B49B4">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426C60">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145BEB1">
            <w:pPr>
              <w:jc w:val="right"/>
              <w:rPr>
                <w:rFonts w:ascii="宋体" w:hAnsi="宋体" w:eastAsia="宋体" w:cs="宋体"/>
                <w:color w:val="000000"/>
                <w:sz w:val="22"/>
              </w:rPr>
            </w:pPr>
          </w:p>
        </w:tc>
      </w:tr>
      <w:tr w14:paraId="4D13B76E">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3F4C99E">
            <w:pPr>
              <w:widowControl/>
              <w:jc w:val="left"/>
              <w:rPr>
                <w:rFonts w:ascii="宋体" w:hAnsi="宋体" w:eastAsia="宋体" w:cs="宋体"/>
                <w:color w:val="000000"/>
                <w:sz w:val="22"/>
              </w:rPr>
            </w:pPr>
            <w:r>
              <w:rPr>
                <w:rFonts w:hint="eastAsia" w:ascii="宋体" w:hAnsi="宋体" w:eastAsia="宋体" w:cs="宋体"/>
                <w:color w:val="000000"/>
                <w:sz w:val="22"/>
              </w:rPr>
              <w:t>20805</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F1DA8C1">
            <w:pPr>
              <w:widowControl/>
              <w:jc w:val="left"/>
              <w:rPr>
                <w:rFonts w:ascii="宋体" w:hAnsi="宋体" w:eastAsia="宋体" w:cs="宋体"/>
                <w:color w:val="000000"/>
                <w:sz w:val="22"/>
              </w:rPr>
            </w:pPr>
            <w:r>
              <w:rPr>
                <w:rFonts w:hint="eastAsia" w:ascii="宋体" w:hAnsi="宋体" w:eastAsia="宋体" w:cs="宋体"/>
                <w:color w:val="000000"/>
                <w:sz w:val="22"/>
              </w:rPr>
              <w:t>行政事业单位离退休</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E27575">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D1E6039">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D154C5">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4C0E45">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62D934A">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56B4DB8">
            <w:pPr>
              <w:jc w:val="right"/>
              <w:rPr>
                <w:rFonts w:ascii="宋体" w:hAnsi="宋体" w:eastAsia="宋体" w:cs="宋体"/>
                <w:color w:val="000000"/>
                <w:sz w:val="22"/>
              </w:rPr>
            </w:pPr>
          </w:p>
        </w:tc>
      </w:tr>
      <w:tr w14:paraId="67B8C69D">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7945093">
            <w:pPr>
              <w:widowControl/>
              <w:jc w:val="left"/>
              <w:rPr>
                <w:rFonts w:ascii="宋体" w:hAnsi="宋体" w:eastAsia="宋体" w:cs="宋体"/>
                <w:color w:val="000000"/>
                <w:sz w:val="22"/>
              </w:rPr>
            </w:pPr>
            <w:r>
              <w:rPr>
                <w:rFonts w:hint="eastAsia" w:ascii="宋体" w:hAnsi="宋体" w:eastAsia="宋体" w:cs="宋体"/>
                <w:color w:val="000000"/>
                <w:sz w:val="22"/>
              </w:rPr>
              <w:t>2080505</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81952D1">
            <w:pPr>
              <w:widowControl/>
              <w:jc w:val="left"/>
              <w:rPr>
                <w:rFonts w:ascii="宋体" w:hAnsi="宋体" w:eastAsia="宋体" w:cs="宋体"/>
                <w:color w:val="000000"/>
                <w:sz w:val="22"/>
              </w:rPr>
            </w:pPr>
            <w:r>
              <w:rPr>
                <w:rFonts w:hint="eastAsia" w:ascii="宋体" w:hAnsi="宋体" w:eastAsia="宋体" w:cs="宋体"/>
                <w:color w:val="000000"/>
                <w:sz w:val="22"/>
              </w:rPr>
              <w:t xml:space="preserve">  机关事业单位基本养老保险缴费支出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1E6C3B">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C7CB6CE">
            <w:pPr>
              <w:widowControl/>
              <w:jc w:val="right"/>
              <w:rPr>
                <w:rFonts w:ascii="宋体" w:hAnsi="宋体" w:eastAsia="宋体" w:cs="宋体"/>
                <w:color w:val="000000"/>
                <w:sz w:val="22"/>
              </w:rPr>
            </w:pPr>
            <w:r>
              <w:rPr>
                <w:rFonts w:hint="eastAsia" w:ascii="宋体" w:hAnsi="宋体" w:eastAsia="宋体" w:cs="宋体"/>
                <w:color w:val="000000"/>
                <w:sz w:val="22"/>
              </w:rPr>
              <w:t>33.72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DBEF00">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20E55B">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3168D7">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D0F6B64">
            <w:pPr>
              <w:jc w:val="right"/>
              <w:rPr>
                <w:rFonts w:ascii="宋体" w:hAnsi="宋体" w:eastAsia="宋体" w:cs="宋体"/>
                <w:color w:val="000000"/>
                <w:sz w:val="22"/>
              </w:rPr>
            </w:pPr>
          </w:p>
        </w:tc>
      </w:tr>
      <w:tr w14:paraId="596AB1CF">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1136E23">
            <w:pPr>
              <w:widowControl/>
              <w:jc w:val="left"/>
              <w:rPr>
                <w:rFonts w:ascii="宋体" w:hAnsi="宋体" w:eastAsia="宋体" w:cs="宋体"/>
                <w:color w:val="000000"/>
                <w:sz w:val="22"/>
              </w:rPr>
            </w:pPr>
            <w:r>
              <w:rPr>
                <w:rFonts w:hint="eastAsia" w:ascii="宋体" w:hAnsi="宋体" w:eastAsia="宋体" w:cs="宋体"/>
                <w:color w:val="000000"/>
                <w:sz w:val="22"/>
              </w:rPr>
              <w:t>210</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2E98B58">
            <w:pPr>
              <w:widowControl/>
              <w:jc w:val="left"/>
              <w:rPr>
                <w:rFonts w:ascii="宋体" w:hAnsi="宋体" w:eastAsia="宋体" w:cs="宋体"/>
                <w:color w:val="000000"/>
                <w:sz w:val="22"/>
              </w:rPr>
            </w:pPr>
            <w:r>
              <w:rPr>
                <w:rFonts w:hint="eastAsia" w:ascii="宋体" w:hAnsi="宋体" w:eastAsia="宋体" w:cs="宋体"/>
                <w:color w:val="000000"/>
                <w:sz w:val="22"/>
              </w:rPr>
              <w:t>卫生健康支出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33FAEC">
            <w:pPr>
              <w:widowControl/>
              <w:jc w:val="right"/>
              <w:rPr>
                <w:rFonts w:ascii="宋体" w:hAnsi="宋体" w:eastAsia="宋体" w:cs="宋体"/>
                <w:color w:val="000000"/>
                <w:sz w:val="22"/>
              </w:rPr>
            </w:pPr>
            <w:r>
              <w:rPr>
                <w:rFonts w:hint="eastAsia" w:ascii="宋体" w:hAnsi="宋体" w:eastAsia="宋体" w:cs="宋体"/>
                <w:color w:val="000000"/>
                <w:sz w:val="22"/>
              </w:rPr>
              <w:t>16.46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577B166">
            <w:pPr>
              <w:widowControl/>
              <w:jc w:val="right"/>
              <w:rPr>
                <w:rFonts w:ascii="宋体" w:hAnsi="宋体" w:eastAsia="宋体" w:cs="宋体"/>
                <w:color w:val="000000"/>
                <w:sz w:val="22"/>
              </w:rPr>
            </w:pPr>
            <w:r>
              <w:rPr>
                <w:rFonts w:hint="eastAsia" w:ascii="宋体" w:hAnsi="宋体" w:eastAsia="宋体" w:cs="宋体"/>
                <w:color w:val="000000"/>
                <w:sz w:val="22"/>
              </w:rPr>
              <w:t>16.46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26E7B6">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B2EFD2">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D35BCF">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040E58">
            <w:pPr>
              <w:jc w:val="right"/>
              <w:rPr>
                <w:rFonts w:ascii="宋体" w:hAnsi="宋体" w:eastAsia="宋体" w:cs="宋体"/>
                <w:color w:val="000000"/>
                <w:sz w:val="22"/>
              </w:rPr>
            </w:pPr>
          </w:p>
        </w:tc>
      </w:tr>
      <w:tr w14:paraId="0C23F7ED">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7C470CC">
            <w:pPr>
              <w:widowControl/>
              <w:jc w:val="left"/>
              <w:rPr>
                <w:rFonts w:ascii="宋体" w:hAnsi="宋体" w:eastAsia="宋体" w:cs="宋体"/>
                <w:color w:val="000000"/>
                <w:sz w:val="22"/>
              </w:rPr>
            </w:pPr>
            <w:r>
              <w:rPr>
                <w:rFonts w:hint="eastAsia" w:ascii="宋体" w:hAnsi="宋体" w:eastAsia="宋体" w:cs="宋体"/>
                <w:color w:val="000000"/>
                <w:sz w:val="22"/>
              </w:rPr>
              <w:t>21011</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489B8F">
            <w:pPr>
              <w:widowControl/>
              <w:jc w:val="left"/>
              <w:rPr>
                <w:rFonts w:ascii="宋体" w:hAnsi="宋体" w:eastAsia="宋体" w:cs="宋体"/>
                <w:color w:val="000000"/>
                <w:sz w:val="22"/>
              </w:rPr>
            </w:pPr>
            <w:r>
              <w:rPr>
                <w:rFonts w:hint="eastAsia" w:ascii="宋体" w:hAnsi="宋体" w:eastAsia="宋体" w:cs="宋体"/>
                <w:color w:val="000000"/>
                <w:sz w:val="22"/>
              </w:rPr>
              <w:t>行政事业单位医疗</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ED5177">
            <w:pPr>
              <w:widowControl/>
              <w:jc w:val="right"/>
              <w:rPr>
                <w:rFonts w:ascii="宋体" w:hAnsi="宋体" w:eastAsia="宋体" w:cs="宋体"/>
                <w:color w:val="000000"/>
                <w:sz w:val="22"/>
              </w:rPr>
            </w:pPr>
            <w:r>
              <w:rPr>
                <w:rFonts w:hint="eastAsia" w:ascii="宋体" w:hAnsi="宋体" w:eastAsia="宋体" w:cs="宋体"/>
                <w:color w:val="000000"/>
                <w:sz w:val="22"/>
              </w:rPr>
              <w:t>16.46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54DDFA">
            <w:pPr>
              <w:widowControl/>
              <w:jc w:val="right"/>
              <w:rPr>
                <w:rFonts w:ascii="宋体" w:hAnsi="宋体" w:eastAsia="宋体" w:cs="宋体"/>
                <w:color w:val="000000"/>
                <w:sz w:val="22"/>
              </w:rPr>
            </w:pPr>
            <w:r>
              <w:rPr>
                <w:rFonts w:hint="eastAsia" w:ascii="宋体" w:hAnsi="宋体" w:eastAsia="宋体" w:cs="宋体"/>
                <w:color w:val="000000"/>
                <w:sz w:val="22"/>
              </w:rPr>
              <w:t>16.46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ACD1E9">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3EC0CF6">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03B0EA">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4E9ACB9">
            <w:pPr>
              <w:jc w:val="right"/>
              <w:rPr>
                <w:rFonts w:ascii="宋体" w:hAnsi="宋体" w:eastAsia="宋体" w:cs="宋体"/>
                <w:color w:val="000000"/>
                <w:sz w:val="22"/>
              </w:rPr>
            </w:pPr>
          </w:p>
        </w:tc>
      </w:tr>
      <w:tr w14:paraId="7CC6588E">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97B70FF">
            <w:pPr>
              <w:widowControl/>
              <w:jc w:val="left"/>
              <w:rPr>
                <w:rFonts w:ascii="宋体" w:hAnsi="宋体" w:eastAsia="宋体" w:cs="宋体"/>
                <w:color w:val="000000"/>
                <w:sz w:val="22"/>
              </w:rPr>
            </w:pPr>
            <w:r>
              <w:rPr>
                <w:rFonts w:hint="eastAsia" w:ascii="宋体" w:hAnsi="宋体" w:eastAsia="宋体" w:cs="宋体"/>
                <w:color w:val="000000"/>
                <w:sz w:val="22"/>
              </w:rPr>
              <w:t>2101101</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9627D4">
            <w:pPr>
              <w:widowControl/>
              <w:jc w:val="left"/>
              <w:rPr>
                <w:rFonts w:ascii="宋体" w:hAnsi="宋体" w:eastAsia="宋体" w:cs="宋体"/>
                <w:color w:val="000000"/>
                <w:sz w:val="22"/>
              </w:rPr>
            </w:pPr>
            <w:r>
              <w:rPr>
                <w:rFonts w:hint="eastAsia" w:ascii="宋体" w:hAnsi="宋体" w:eastAsia="宋体" w:cs="宋体"/>
                <w:color w:val="000000"/>
                <w:sz w:val="22"/>
              </w:rPr>
              <w:t xml:space="preserve">  行政单位医疗</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C673E1">
            <w:pPr>
              <w:widowControl/>
              <w:jc w:val="right"/>
              <w:rPr>
                <w:rFonts w:ascii="宋体" w:hAnsi="宋体" w:eastAsia="宋体" w:cs="宋体"/>
                <w:color w:val="000000"/>
                <w:sz w:val="22"/>
              </w:rPr>
            </w:pPr>
            <w:r>
              <w:rPr>
                <w:rFonts w:hint="eastAsia" w:ascii="宋体" w:hAnsi="宋体" w:eastAsia="宋体" w:cs="宋体"/>
                <w:color w:val="000000"/>
                <w:sz w:val="22"/>
              </w:rPr>
              <w:t>13.03</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3AA638">
            <w:pPr>
              <w:widowControl/>
              <w:jc w:val="right"/>
              <w:rPr>
                <w:rFonts w:ascii="宋体" w:hAnsi="宋体" w:eastAsia="宋体" w:cs="宋体"/>
                <w:color w:val="000000"/>
                <w:sz w:val="22"/>
              </w:rPr>
            </w:pPr>
            <w:r>
              <w:rPr>
                <w:rFonts w:hint="eastAsia" w:ascii="宋体" w:hAnsi="宋体" w:eastAsia="宋体" w:cs="宋体"/>
                <w:color w:val="000000"/>
                <w:sz w:val="22"/>
              </w:rPr>
              <w:t>13.03</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A50E64">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DBF8DA7">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E0428B8">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3551C4">
            <w:pPr>
              <w:jc w:val="right"/>
              <w:rPr>
                <w:rFonts w:ascii="宋体" w:hAnsi="宋体" w:eastAsia="宋体" w:cs="宋体"/>
                <w:color w:val="000000"/>
                <w:sz w:val="22"/>
              </w:rPr>
            </w:pPr>
          </w:p>
        </w:tc>
      </w:tr>
      <w:tr w14:paraId="0D229BAA">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A82AA9A">
            <w:pPr>
              <w:widowControl/>
              <w:jc w:val="left"/>
              <w:rPr>
                <w:rFonts w:ascii="宋体" w:hAnsi="宋体" w:eastAsia="宋体" w:cs="宋体"/>
                <w:color w:val="000000"/>
                <w:sz w:val="22"/>
              </w:rPr>
            </w:pPr>
            <w:r>
              <w:rPr>
                <w:rFonts w:hint="eastAsia" w:ascii="宋体" w:hAnsi="宋体" w:eastAsia="宋体" w:cs="宋体"/>
                <w:color w:val="000000"/>
                <w:sz w:val="22"/>
              </w:rPr>
              <w:t>2101102</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6EF22DE">
            <w:pPr>
              <w:widowControl/>
              <w:jc w:val="left"/>
              <w:rPr>
                <w:rFonts w:ascii="宋体" w:hAnsi="宋体" w:eastAsia="宋体" w:cs="宋体"/>
                <w:color w:val="000000"/>
                <w:sz w:val="22"/>
              </w:rPr>
            </w:pPr>
            <w:r>
              <w:rPr>
                <w:rFonts w:hint="eastAsia" w:ascii="宋体" w:hAnsi="宋体" w:eastAsia="宋体" w:cs="宋体"/>
                <w:color w:val="000000"/>
                <w:sz w:val="22"/>
              </w:rPr>
              <w:t xml:space="preserve">  事业单位医疗</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EFCC48">
            <w:pPr>
              <w:widowControl/>
              <w:jc w:val="right"/>
              <w:rPr>
                <w:rFonts w:ascii="宋体" w:hAnsi="宋体" w:eastAsia="宋体" w:cs="宋体"/>
                <w:color w:val="000000"/>
                <w:sz w:val="22"/>
              </w:rPr>
            </w:pPr>
            <w:r>
              <w:rPr>
                <w:rFonts w:hint="eastAsia" w:ascii="宋体" w:hAnsi="宋体" w:eastAsia="宋体" w:cs="宋体"/>
                <w:color w:val="000000"/>
                <w:sz w:val="22"/>
              </w:rPr>
              <w:t>3.43</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9C04C1">
            <w:pPr>
              <w:widowControl/>
              <w:jc w:val="right"/>
              <w:rPr>
                <w:rFonts w:ascii="宋体" w:hAnsi="宋体" w:eastAsia="宋体" w:cs="宋体"/>
                <w:color w:val="000000"/>
                <w:sz w:val="22"/>
              </w:rPr>
            </w:pPr>
            <w:r>
              <w:rPr>
                <w:rFonts w:hint="eastAsia" w:ascii="宋体" w:hAnsi="宋体" w:eastAsia="宋体" w:cs="宋体"/>
                <w:color w:val="000000"/>
                <w:sz w:val="22"/>
              </w:rPr>
              <w:t>3.43</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252C18">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1428BD3">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12B468F">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204310A">
            <w:pPr>
              <w:jc w:val="right"/>
              <w:rPr>
                <w:rFonts w:ascii="宋体" w:hAnsi="宋体" w:eastAsia="宋体" w:cs="宋体"/>
                <w:color w:val="000000"/>
                <w:sz w:val="22"/>
              </w:rPr>
            </w:pPr>
          </w:p>
        </w:tc>
      </w:tr>
      <w:tr w14:paraId="25B39462">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C1EAF64">
            <w:pPr>
              <w:widowControl/>
              <w:jc w:val="left"/>
              <w:rPr>
                <w:rFonts w:ascii="宋体" w:hAnsi="宋体" w:eastAsia="宋体" w:cs="宋体"/>
                <w:color w:val="000000"/>
                <w:sz w:val="22"/>
              </w:rPr>
            </w:pPr>
            <w:r>
              <w:rPr>
                <w:rFonts w:hint="eastAsia" w:ascii="宋体" w:hAnsi="宋体" w:eastAsia="宋体" w:cs="宋体"/>
                <w:color w:val="000000"/>
                <w:sz w:val="22"/>
              </w:rPr>
              <w:t>212</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81FB51">
            <w:pPr>
              <w:widowControl/>
              <w:jc w:val="left"/>
              <w:rPr>
                <w:rFonts w:ascii="宋体" w:hAnsi="宋体" w:eastAsia="宋体" w:cs="宋体"/>
                <w:color w:val="000000"/>
                <w:sz w:val="22"/>
              </w:rPr>
            </w:pPr>
            <w:r>
              <w:rPr>
                <w:rFonts w:hint="eastAsia" w:ascii="宋体" w:hAnsi="宋体" w:eastAsia="宋体" w:cs="宋体"/>
                <w:color w:val="000000"/>
                <w:sz w:val="22"/>
              </w:rPr>
              <w:t>城乡社区支出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D7F5982">
            <w:pPr>
              <w:widowControl/>
              <w:jc w:val="right"/>
              <w:rPr>
                <w:rFonts w:ascii="宋体" w:hAnsi="宋体" w:eastAsia="宋体" w:cs="宋体"/>
                <w:color w:val="000000"/>
                <w:sz w:val="22"/>
              </w:rPr>
            </w:pPr>
            <w:r>
              <w:rPr>
                <w:rFonts w:hint="eastAsia" w:ascii="宋体" w:hAnsi="宋体" w:eastAsia="宋体" w:cs="宋体"/>
                <w:color w:val="000000"/>
                <w:sz w:val="22"/>
              </w:rPr>
              <w:t>1,170.36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BBBCC04">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564032">
            <w:pPr>
              <w:widowControl/>
              <w:jc w:val="right"/>
              <w:rPr>
                <w:rFonts w:ascii="宋体" w:hAnsi="宋体" w:eastAsia="宋体" w:cs="宋体"/>
                <w:color w:val="000000"/>
                <w:sz w:val="22"/>
              </w:rPr>
            </w:pPr>
            <w:r>
              <w:rPr>
                <w:rFonts w:hint="eastAsia" w:ascii="宋体" w:hAnsi="宋体" w:eastAsia="宋体" w:cs="宋体"/>
                <w:color w:val="000000"/>
                <w:sz w:val="22"/>
              </w:rPr>
              <w:t>1,170.36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F6B604">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88C92FE">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CA769FF">
            <w:pPr>
              <w:jc w:val="right"/>
              <w:rPr>
                <w:rFonts w:ascii="宋体" w:hAnsi="宋体" w:eastAsia="宋体" w:cs="宋体"/>
                <w:color w:val="000000"/>
                <w:sz w:val="22"/>
              </w:rPr>
            </w:pPr>
          </w:p>
        </w:tc>
      </w:tr>
      <w:tr w14:paraId="00A4A3C2">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6DBEE97">
            <w:pPr>
              <w:widowControl/>
              <w:jc w:val="left"/>
              <w:rPr>
                <w:rFonts w:ascii="宋体" w:hAnsi="宋体" w:eastAsia="宋体" w:cs="宋体"/>
                <w:color w:val="000000"/>
                <w:sz w:val="22"/>
              </w:rPr>
            </w:pPr>
            <w:r>
              <w:rPr>
                <w:rFonts w:hint="eastAsia" w:ascii="宋体" w:hAnsi="宋体" w:eastAsia="宋体" w:cs="宋体"/>
                <w:color w:val="000000"/>
                <w:sz w:val="22"/>
              </w:rPr>
              <w:t>21208</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F92591">
            <w:pPr>
              <w:widowControl/>
              <w:jc w:val="left"/>
              <w:rPr>
                <w:rFonts w:ascii="宋体" w:hAnsi="宋体" w:eastAsia="宋体" w:cs="宋体"/>
                <w:color w:val="000000"/>
                <w:sz w:val="22"/>
              </w:rPr>
            </w:pPr>
            <w:r>
              <w:rPr>
                <w:rFonts w:hint="eastAsia" w:ascii="宋体" w:hAnsi="宋体" w:eastAsia="宋体" w:cs="宋体"/>
                <w:color w:val="000000"/>
                <w:sz w:val="22"/>
              </w:rPr>
              <w:t>国有土地使用权出让收入及对应专项债务收入安排的支出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D17FE01">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FAABF9">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AEF08C">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F260B1">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97F751">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209C024">
            <w:pPr>
              <w:jc w:val="right"/>
              <w:rPr>
                <w:rFonts w:ascii="宋体" w:hAnsi="宋体" w:eastAsia="宋体" w:cs="宋体"/>
                <w:color w:val="000000"/>
                <w:sz w:val="22"/>
              </w:rPr>
            </w:pPr>
          </w:p>
        </w:tc>
      </w:tr>
      <w:tr w14:paraId="06F57DCA">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2D0D324">
            <w:pPr>
              <w:widowControl/>
              <w:jc w:val="left"/>
              <w:rPr>
                <w:rFonts w:ascii="宋体" w:hAnsi="宋体" w:eastAsia="宋体" w:cs="宋体"/>
                <w:color w:val="000000"/>
                <w:sz w:val="22"/>
              </w:rPr>
            </w:pPr>
            <w:r>
              <w:rPr>
                <w:rFonts w:hint="eastAsia" w:ascii="宋体" w:hAnsi="宋体" w:eastAsia="宋体" w:cs="宋体"/>
                <w:color w:val="000000"/>
                <w:sz w:val="22"/>
              </w:rPr>
              <w:t>2120801</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29980F">
            <w:pPr>
              <w:widowControl/>
              <w:jc w:val="left"/>
              <w:rPr>
                <w:rFonts w:ascii="宋体" w:hAnsi="宋体" w:eastAsia="宋体" w:cs="宋体"/>
                <w:color w:val="000000"/>
                <w:sz w:val="22"/>
              </w:rPr>
            </w:pPr>
            <w:r>
              <w:rPr>
                <w:rFonts w:hint="eastAsia" w:ascii="宋体" w:hAnsi="宋体" w:eastAsia="宋体" w:cs="宋体"/>
                <w:color w:val="000000"/>
                <w:sz w:val="22"/>
              </w:rPr>
              <w:t xml:space="preserve">  征地和拆迁补偿支出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19FD1E">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C4F09D">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49E44A6">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6F509D">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AFA439">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E00B11">
            <w:pPr>
              <w:jc w:val="right"/>
              <w:rPr>
                <w:rFonts w:ascii="宋体" w:hAnsi="宋体" w:eastAsia="宋体" w:cs="宋体"/>
                <w:color w:val="000000"/>
                <w:sz w:val="22"/>
              </w:rPr>
            </w:pPr>
          </w:p>
        </w:tc>
      </w:tr>
      <w:tr w14:paraId="0827046F">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4A942A6">
            <w:pPr>
              <w:widowControl/>
              <w:jc w:val="left"/>
              <w:rPr>
                <w:rFonts w:ascii="宋体" w:hAnsi="宋体" w:eastAsia="宋体" w:cs="宋体"/>
                <w:color w:val="000000"/>
                <w:sz w:val="22"/>
              </w:rPr>
            </w:pPr>
            <w:r>
              <w:rPr>
                <w:rFonts w:hint="eastAsia" w:ascii="宋体" w:hAnsi="宋体" w:eastAsia="宋体" w:cs="宋体"/>
                <w:color w:val="000000"/>
                <w:sz w:val="22"/>
              </w:rPr>
              <w:t>21213</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E862B6A">
            <w:pPr>
              <w:widowControl/>
              <w:jc w:val="left"/>
              <w:rPr>
                <w:rFonts w:ascii="宋体" w:hAnsi="宋体" w:eastAsia="宋体" w:cs="宋体"/>
                <w:color w:val="000000"/>
                <w:sz w:val="22"/>
              </w:rPr>
            </w:pPr>
            <w:r>
              <w:rPr>
                <w:rFonts w:hint="eastAsia" w:ascii="宋体" w:hAnsi="宋体" w:eastAsia="宋体" w:cs="宋体"/>
                <w:color w:val="000000"/>
                <w:sz w:val="22"/>
              </w:rPr>
              <w:t>城市基础设施配套费安排的支出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8B740A3">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7B484AA">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49A94A">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A9279C1">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75C9DF">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4A1FC5">
            <w:pPr>
              <w:jc w:val="right"/>
              <w:rPr>
                <w:rFonts w:ascii="宋体" w:hAnsi="宋体" w:eastAsia="宋体" w:cs="宋体"/>
                <w:color w:val="000000"/>
                <w:sz w:val="22"/>
              </w:rPr>
            </w:pPr>
          </w:p>
        </w:tc>
      </w:tr>
      <w:tr w14:paraId="3400616E">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48450BF">
            <w:pPr>
              <w:widowControl/>
              <w:jc w:val="left"/>
              <w:rPr>
                <w:rFonts w:ascii="宋体" w:hAnsi="宋体" w:eastAsia="宋体" w:cs="宋体"/>
                <w:color w:val="000000"/>
                <w:sz w:val="22"/>
              </w:rPr>
            </w:pPr>
            <w:r>
              <w:rPr>
                <w:rFonts w:hint="eastAsia" w:ascii="宋体" w:hAnsi="宋体" w:eastAsia="宋体" w:cs="宋体"/>
                <w:color w:val="000000"/>
                <w:sz w:val="22"/>
              </w:rPr>
              <w:t>2121302</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9A1515">
            <w:pPr>
              <w:widowControl/>
              <w:jc w:val="left"/>
              <w:rPr>
                <w:rFonts w:ascii="宋体" w:hAnsi="宋体" w:eastAsia="宋体" w:cs="宋体"/>
                <w:color w:val="000000"/>
                <w:sz w:val="22"/>
              </w:rPr>
            </w:pPr>
            <w:r>
              <w:rPr>
                <w:rFonts w:hint="eastAsia" w:ascii="宋体" w:hAnsi="宋体" w:eastAsia="宋体" w:cs="宋体"/>
                <w:color w:val="000000"/>
                <w:sz w:val="22"/>
              </w:rPr>
              <w:t xml:space="preserve">  城市环境卫生</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616099">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116E893">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82CCADD">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DC116F">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49034F">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B89F0E">
            <w:pPr>
              <w:jc w:val="right"/>
              <w:rPr>
                <w:rFonts w:ascii="宋体" w:hAnsi="宋体" w:eastAsia="宋体" w:cs="宋体"/>
                <w:color w:val="000000"/>
                <w:sz w:val="22"/>
              </w:rPr>
            </w:pPr>
          </w:p>
        </w:tc>
      </w:tr>
      <w:tr w14:paraId="76AED7F9">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ECA3D35">
            <w:pPr>
              <w:widowControl/>
              <w:jc w:val="left"/>
              <w:rPr>
                <w:rFonts w:ascii="宋体" w:hAnsi="宋体" w:eastAsia="宋体" w:cs="宋体"/>
                <w:color w:val="000000"/>
                <w:sz w:val="22"/>
              </w:rPr>
            </w:pPr>
            <w:r>
              <w:rPr>
                <w:rFonts w:hint="eastAsia" w:ascii="宋体" w:hAnsi="宋体" w:eastAsia="宋体" w:cs="宋体"/>
                <w:color w:val="000000"/>
                <w:sz w:val="22"/>
              </w:rPr>
              <w:t>213</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86FB89">
            <w:pPr>
              <w:widowControl/>
              <w:jc w:val="left"/>
              <w:rPr>
                <w:rFonts w:ascii="宋体" w:hAnsi="宋体" w:eastAsia="宋体" w:cs="宋体"/>
                <w:color w:val="000000"/>
                <w:sz w:val="22"/>
              </w:rPr>
            </w:pPr>
            <w:r>
              <w:rPr>
                <w:rFonts w:hint="eastAsia" w:ascii="宋体" w:hAnsi="宋体" w:eastAsia="宋体" w:cs="宋体"/>
                <w:color w:val="000000"/>
                <w:sz w:val="22"/>
              </w:rPr>
              <w:t>农林水支出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35ECED">
            <w:pPr>
              <w:widowControl/>
              <w:jc w:val="right"/>
              <w:rPr>
                <w:rFonts w:ascii="宋体" w:hAnsi="宋体" w:eastAsia="宋体" w:cs="宋体"/>
                <w:color w:val="000000"/>
                <w:sz w:val="22"/>
              </w:rPr>
            </w:pPr>
            <w:r>
              <w:rPr>
                <w:rFonts w:hint="eastAsia" w:ascii="宋体" w:hAnsi="宋体" w:eastAsia="宋体" w:cs="宋体"/>
                <w:color w:val="000000"/>
                <w:sz w:val="22"/>
              </w:rPr>
              <w:t>1,172.29</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42B322">
            <w:pPr>
              <w:widowControl/>
              <w:jc w:val="right"/>
              <w:rPr>
                <w:rFonts w:ascii="宋体" w:hAnsi="宋体" w:eastAsia="宋体" w:cs="宋体"/>
                <w:color w:val="000000"/>
                <w:sz w:val="22"/>
              </w:rPr>
            </w:pPr>
            <w:r>
              <w:rPr>
                <w:rFonts w:hint="eastAsia" w:ascii="宋体" w:hAnsi="宋体" w:eastAsia="宋体" w:cs="宋体"/>
                <w:color w:val="000000"/>
                <w:sz w:val="22"/>
              </w:rPr>
              <w:t>0.56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35DD6D1">
            <w:pPr>
              <w:widowControl/>
              <w:jc w:val="right"/>
              <w:rPr>
                <w:rFonts w:ascii="宋体" w:hAnsi="宋体" w:eastAsia="宋体" w:cs="宋体"/>
                <w:color w:val="000000"/>
                <w:sz w:val="22"/>
              </w:rPr>
            </w:pPr>
            <w:r>
              <w:rPr>
                <w:rFonts w:hint="eastAsia" w:ascii="宋体" w:hAnsi="宋体" w:eastAsia="宋体" w:cs="宋体"/>
                <w:color w:val="000000"/>
                <w:sz w:val="22"/>
              </w:rPr>
              <w:t>1,171.72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D393006">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2ECD255">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ABF4C5">
            <w:pPr>
              <w:jc w:val="right"/>
              <w:rPr>
                <w:rFonts w:ascii="宋体" w:hAnsi="宋体" w:eastAsia="宋体" w:cs="宋体"/>
                <w:color w:val="000000"/>
                <w:sz w:val="22"/>
              </w:rPr>
            </w:pPr>
          </w:p>
        </w:tc>
      </w:tr>
      <w:tr w14:paraId="7B0614EE">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328B008">
            <w:pPr>
              <w:widowControl/>
              <w:jc w:val="left"/>
              <w:rPr>
                <w:rFonts w:ascii="宋体" w:hAnsi="宋体" w:eastAsia="宋体" w:cs="宋体"/>
                <w:color w:val="000000"/>
                <w:sz w:val="22"/>
              </w:rPr>
            </w:pPr>
            <w:r>
              <w:rPr>
                <w:rFonts w:hint="eastAsia" w:ascii="宋体" w:hAnsi="宋体" w:eastAsia="宋体" w:cs="宋体"/>
                <w:color w:val="000000"/>
                <w:sz w:val="22"/>
              </w:rPr>
              <w:t>21301</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BECF16">
            <w:pPr>
              <w:widowControl/>
              <w:jc w:val="left"/>
              <w:rPr>
                <w:rFonts w:ascii="宋体" w:hAnsi="宋体" w:eastAsia="宋体" w:cs="宋体"/>
                <w:color w:val="000000"/>
                <w:sz w:val="22"/>
              </w:rPr>
            </w:pPr>
            <w:r>
              <w:rPr>
                <w:rFonts w:hint="eastAsia" w:ascii="宋体" w:hAnsi="宋体" w:eastAsia="宋体" w:cs="宋体"/>
                <w:color w:val="000000"/>
                <w:sz w:val="22"/>
              </w:rPr>
              <w:t>农业</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DC1ED7">
            <w:pPr>
              <w:widowControl/>
              <w:jc w:val="right"/>
              <w:rPr>
                <w:rFonts w:ascii="宋体" w:hAnsi="宋体" w:eastAsia="宋体" w:cs="宋体"/>
                <w:color w:val="000000"/>
                <w:sz w:val="22"/>
              </w:rPr>
            </w:pPr>
            <w:r>
              <w:rPr>
                <w:rFonts w:hint="eastAsia" w:ascii="宋体" w:hAnsi="宋体" w:eastAsia="宋体" w:cs="宋体"/>
                <w:color w:val="000000"/>
                <w:sz w:val="22"/>
              </w:rPr>
              <w:t>400.45</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21E7A0">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C78720">
            <w:pPr>
              <w:widowControl/>
              <w:jc w:val="right"/>
              <w:rPr>
                <w:rFonts w:ascii="宋体" w:hAnsi="宋体" w:eastAsia="宋体" w:cs="宋体"/>
                <w:color w:val="000000"/>
                <w:sz w:val="22"/>
              </w:rPr>
            </w:pPr>
            <w:r>
              <w:rPr>
                <w:rFonts w:hint="eastAsia" w:ascii="宋体" w:hAnsi="宋体" w:eastAsia="宋体" w:cs="宋体"/>
                <w:color w:val="000000"/>
                <w:sz w:val="22"/>
              </w:rPr>
              <w:t>400.45</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426EC0">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76AE9D">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B4950F8">
            <w:pPr>
              <w:jc w:val="right"/>
              <w:rPr>
                <w:rFonts w:ascii="宋体" w:hAnsi="宋体" w:eastAsia="宋体" w:cs="宋体"/>
                <w:color w:val="000000"/>
                <w:sz w:val="22"/>
              </w:rPr>
            </w:pPr>
          </w:p>
        </w:tc>
      </w:tr>
      <w:tr w14:paraId="7A833F05">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2824A6">
            <w:pPr>
              <w:widowControl/>
              <w:jc w:val="left"/>
              <w:rPr>
                <w:rFonts w:ascii="宋体" w:hAnsi="宋体" w:eastAsia="宋体" w:cs="宋体"/>
                <w:color w:val="000000"/>
                <w:sz w:val="22"/>
              </w:rPr>
            </w:pPr>
            <w:r>
              <w:rPr>
                <w:rFonts w:hint="eastAsia" w:ascii="宋体" w:hAnsi="宋体" w:eastAsia="宋体" w:cs="宋体"/>
                <w:color w:val="000000"/>
                <w:sz w:val="22"/>
              </w:rPr>
              <w:t>2130126</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343693">
            <w:pPr>
              <w:widowControl/>
              <w:jc w:val="left"/>
              <w:rPr>
                <w:rFonts w:ascii="宋体" w:hAnsi="宋体" w:eastAsia="宋体" w:cs="宋体"/>
                <w:color w:val="000000"/>
                <w:sz w:val="22"/>
              </w:rPr>
            </w:pPr>
            <w:r>
              <w:rPr>
                <w:rFonts w:hint="eastAsia" w:ascii="宋体" w:hAnsi="宋体" w:eastAsia="宋体" w:cs="宋体"/>
                <w:color w:val="000000"/>
                <w:sz w:val="22"/>
              </w:rPr>
              <w:t xml:space="preserve">  农村公益事业</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730E47">
            <w:pPr>
              <w:widowControl/>
              <w:jc w:val="right"/>
              <w:rPr>
                <w:rFonts w:ascii="宋体" w:hAnsi="宋体" w:eastAsia="宋体" w:cs="宋体"/>
                <w:color w:val="000000"/>
                <w:sz w:val="22"/>
              </w:rPr>
            </w:pPr>
            <w:r>
              <w:rPr>
                <w:rFonts w:hint="eastAsia" w:ascii="宋体" w:hAnsi="宋体" w:eastAsia="宋体" w:cs="宋体"/>
                <w:color w:val="000000"/>
                <w:sz w:val="22"/>
              </w:rPr>
              <w:t>47.14</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620E9CD">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924E85">
            <w:pPr>
              <w:widowControl/>
              <w:jc w:val="right"/>
              <w:rPr>
                <w:rFonts w:ascii="宋体" w:hAnsi="宋体" w:eastAsia="宋体" w:cs="宋体"/>
                <w:color w:val="000000"/>
                <w:sz w:val="22"/>
              </w:rPr>
            </w:pPr>
            <w:r>
              <w:rPr>
                <w:rFonts w:hint="eastAsia" w:ascii="宋体" w:hAnsi="宋体" w:eastAsia="宋体" w:cs="宋体"/>
                <w:color w:val="000000"/>
                <w:sz w:val="22"/>
              </w:rPr>
              <w:t>47.14</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44644D">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A240F1">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0262CB4">
            <w:pPr>
              <w:jc w:val="right"/>
              <w:rPr>
                <w:rFonts w:ascii="宋体" w:hAnsi="宋体" w:eastAsia="宋体" w:cs="宋体"/>
                <w:color w:val="000000"/>
                <w:sz w:val="22"/>
              </w:rPr>
            </w:pPr>
          </w:p>
        </w:tc>
      </w:tr>
      <w:tr w14:paraId="25B7BEE6">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DD171EE">
            <w:pPr>
              <w:widowControl/>
              <w:jc w:val="left"/>
              <w:rPr>
                <w:rFonts w:ascii="宋体" w:hAnsi="宋体" w:eastAsia="宋体" w:cs="宋体"/>
                <w:color w:val="000000"/>
                <w:sz w:val="22"/>
              </w:rPr>
            </w:pPr>
            <w:r>
              <w:rPr>
                <w:rFonts w:hint="eastAsia" w:ascii="宋体" w:hAnsi="宋体" w:eastAsia="宋体" w:cs="宋体"/>
                <w:color w:val="000000"/>
                <w:sz w:val="22"/>
              </w:rPr>
              <w:t>2130199</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6FB2D38">
            <w:pPr>
              <w:widowControl/>
              <w:jc w:val="left"/>
              <w:rPr>
                <w:rFonts w:ascii="宋体" w:hAnsi="宋体" w:eastAsia="宋体" w:cs="宋体"/>
                <w:color w:val="000000"/>
                <w:sz w:val="22"/>
              </w:rPr>
            </w:pPr>
            <w:r>
              <w:rPr>
                <w:rFonts w:hint="eastAsia" w:ascii="宋体" w:hAnsi="宋体" w:eastAsia="宋体" w:cs="宋体"/>
                <w:color w:val="000000"/>
                <w:sz w:val="22"/>
              </w:rPr>
              <w:t xml:space="preserve">  其他农业支出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E1C9049">
            <w:pPr>
              <w:widowControl/>
              <w:jc w:val="right"/>
              <w:rPr>
                <w:rFonts w:ascii="宋体" w:hAnsi="宋体" w:eastAsia="宋体" w:cs="宋体"/>
                <w:color w:val="000000"/>
                <w:sz w:val="22"/>
              </w:rPr>
            </w:pPr>
            <w:r>
              <w:rPr>
                <w:rFonts w:hint="eastAsia" w:ascii="宋体" w:hAnsi="宋体" w:eastAsia="宋体" w:cs="宋体"/>
                <w:color w:val="000000"/>
                <w:sz w:val="22"/>
              </w:rPr>
              <w:t>353.31</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6FA273">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49ACB8D">
            <w:pPr>
              <w:widowControl/>
              <w:jc w:val="right"/>
              <w:rPr>
                <w:rFonts w:ascii="宋体" w:hAnsi="宋体" w:eastAsia="宋体" w:cs="宋体"/>
                <w:color w:val="000000"/>
                <w:sz w:val="22"/>
              </w:rPr>
            </w:pPr>
            <w:r>
              <w:rPr>
                <w:rFonts w:hint="eastAsia" w:ascii="宋体" w:hAnsi="宋体" w:eastAsia="宋体" w:cs="宋体"/>
                <w:color w:val="000000"/>
                <w:sz w:val="22"/>
              </w:rPr>
              <w:t>353.31</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1081A4">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14BB1F">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0F6A4CD">
            <w:pPr>
              <w:jc w:val="right"/>
              <w:rPr>
                <w:rFonts w:ascii="宋体" w:hAnsi="宋体" w:eastAsia="宋体" w:cs="宋体"/>
                <w:color w:val="000000"/>
                <w:sz w:val="22"/>
              </w:rPr>
            </w:pPr>
          </w:p>
        </w:tc>
      </w:tr>
      <w:tr w14:paraId="2AB9373C">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FB456F0">
            <w:pPr>
              <w:widowControl/>
              <w:jc w:val="left"/>
              <w:rPr>
                <w:rFonts w:ascii="宋体" w:hAnsi="宋体" w:eastAsia="宋体" w:cs="宋体"/>
                <w:color w:val="000000"/>
                <w:sz w:val="22"/>
              </w:rPr>
            </w:pPr>
            <w:r>
              <w:rPr>
                <w:rFonts w:hint="eastAsia" w:ascii="宋体" w:hAnsi="宋体" w:eastAsia="宋体" w:cs="宋体"/>
                <w:color w:val="000000"/>
                <w:sz w:val="22"/>
              </w:rPr>
              <w:t>21305</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FA7743">
            <w:pPr>
              <w:widowControl/>
              <w:jc w:val="left"/>
              <w:rPr>
                <w:rFonts w:ascii="宋体" w:hAnsi="宋体" w:eastAsia="宋体" w:cs="宋体"/>
                <w:color w:val="000000"/>
                <w:sz w:val="22"/>
              </w:rPr>
            </w:pPr>
            <w:r>
              <w:rPr>
                <w:rFonts w:hint="eastAsia" w:ascii="宋体" w:hAnsi="宋体" w:eastAsia="宋体" w:cs="宋体"/>
                <w:color w:val="000000"/>
                <w:sz w:val="22"/>
              </w:rPr>
              <w:t>扶贫</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6DE72F">
            <w:pPr>
              <w:widowControl/>
              <w:jc w:val="right"/>
              <w:rPr>
                <w:rFonts w:ascii="宋体" w:hAnsi="宋体" w:eastAsia="宋体" w:cs="宋体"/>
                <w:color w:val="000000"/>
                <w:sz w:val="22"/>
              </w:rPr>
            </w:pPr>
            <w:r>
              <w:rPr>
                <w:rFonts w:hint="eastAsia" w:ascii="宋体" w:hAnsi="宋体" w:eastAsia="宋体" w:cs="宋体"/>
                <w:color w:val="000000"/>
                <w:sz w:val="22"/>
              </w:rPr>
              <w:t>311.85</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327F522">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1265DE">
            <w:pPr>
              <w:widowControl/>
              <w:jc w:val="right"/>
              <w:rPr>
                <w:rFonts w:ascii="宋体" w:hAnsi="宋体" w:eastAsia="宋体" w:cs="宋体"/>
                <w:color w:val="000000"/>
                <w:sz w:val="22"/>
              </w:rPr>
            </w:pPr>
            <w:r>
              <w:rPr>
                <w:rFonts w:hint="eastAsia" w:ascii="宋体" w:hAnsi="宋体" w:eastAsia="宋体" w:cs="宋体"/>
                <w:color w:val="000000"/>
                <w:sz w:val="22"/>
              </w:rPr>
              <w:t>311.85</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C64DBA">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85A200B">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545ABFC">
            <w:pPr>
              <w:jc w:val="right"/>
              <w:rPr>
                <w:rFonts w:ascii="宋体" w:hAnsi="宋体" w:eastAsia="宋体" w:cs="宋体"/>
                <w:color w:val="000000"/>
                <w:sz w:val="22"/>
              </w:rPr>
            </w:pPr>
          </w:p>
        </w:tc>
      </w:tr>
      <w:tr w14:paraId="16DAC1E9">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D993388">
            <w:pPr>
              <w:widowControl/>
              <w:jc w:val="left"/>
              <w:rPr>
                <w:rFonts w:ascii="宋体" w:hAnsi="宋体" w:eastAsia="宋体" w:cs="宋体"/>
                <w:color w:val="000000"/>
                <w:sz w:val="22"/>
              </w:rPr>
            </w:pPr>
            <w:r>
              <w:rPr>
                <w:rFonts w:hint="eastAsia" w:ascii="宋体" w:hAnsi="宋体" w:eastAsia="宋体" w:cs="宋体"/>
                <w:color w:val="000000"/>
                <w:sz w:val="22"/>
              </w:rPr>
              <w:t>2130599</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501FC0">
            <w:pPr>
              <w:widowControl/>
              <w:jc w:val="left"/>
              <w:rPr>
                <w:rFonts w:ascii="宋体" w:hAnsi="宋体" w:eastAsia="宋体" w:cs="宋体"/>
                <w:color w:val="000000"/>
                <w:sz w:val="22"/>
              </w:rPr>
            </w:pPr>
            <w:r>
              <w:rPr>
                <w:rFonts w:hint="eastAsia" w:ascii="宋体" w:hAnsi="宋体" w:eastAsia="宋体" w:cs="宋体"/>
                <w:color w:val="000000"/>
                <w:sz w:val="22"/>
              </w:rPr>
              <w:t xml:space="preserve">  其他扶贫支出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C98E6E">
            <w:pPr>
              <w:widowControl/>
              <w:jc w:val="right"/>
              <w:rPr>
                <w:rFonts w:ascii="宋体" w:hAnsi="宋体" w:eastAsia="宋体" w:cs="宋体"/>
                <w:color w:val="000000"/>
                <w:sz w:val="22"/>
              </w:rPr>
            </w:pPr>
            <w:r>
              <w:rPr>
                <w:rFonts w:hint="eastAsia" w:ascii="宋体" w:hAnsi="宋体" w:eastAsia="宋体" w:cs="宋体"/>
                <w:color w:val="000000"/>
                <w:sz w:val="22"/>
              </w:rPr>
              <w:t>311.85</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44F534">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2BD753">
            <w:pPr>
              <w:widowControl/>
              <w:jc w:val="right"/>
              <w:rPr>
                <w:rFonts w:ascii="宋体" w:hAnsi="宋体" w:eastAsia="宋体" w:cs="宋体"/>
                <w:color w:val="000000"/>
                <w:sz w:val="22"/>
              </w:rPr>
            </w:pPr>
            <w:r>
              <w:rPr>
                <w:rFonts w:hint="eastAsia" w:ascii="宋体" w:hAnsi="宋体" w:eastAsia="宋体" w:cs="宋体"/>
                <w:color w:val="000000"/>
                <w:sz w:val="22"/>
              </w:rPr>
              <w:t>311.85</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61DB46">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4DCF6E">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1F95F44">
            <w:pPr>
              <w:jc w:val="right"/>
              <w:rPr>
                <w:rFonts w:ascii="宋体" w:hAnsi="宋体" w:eastAsia="宋体" w:cs="宋体"/>
                <w:color w:val="000000"/>
                <w:sz w:val="22"/>
              </w:rPr>
            </w:pPr>
          </w:p>
        </w:tc>
      </w:tr>
      <w:tr w14:paraId="1A27DDFF">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F49808C">
            <w:pPr>
              <w:widowControl/>
              <w:jc w:val="left"/>
              <w:rPr>
                <w:rFonts w:ascii="宋体" w:hAnsi="宋体" w:eastAsia="宋体" w:cs="宋体"/>
                <w:color w:val="000000"/>
                <w:sz w:val="22"/>
              </w:rPr>
            </w:pPr>
            <w:r>
              <w:rPr>
                <w:rFonts w:hint="eastAsia" w:ascii="宋体" w:hAnsi="宋体" w:eastAsia="宋体" w:cs="宋体"/>
                <w:color w:val="000000"/>
                <w:sz w:val="22"/>
              </w:rPr>
              <w:t>21307</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D15D2B">
            <w:pPr>
              <w:widowControl/>
              <w:jc w:val="left"/>
              <w:rPr>
                <w:rFonts w:ascii="宋体" w:hAnsi="宋体" w:eastAsia="宋体" w:cs="宋体"/>
                <w:color w:val="000000"/>
                <w:sz w:val="22"/>
              </w:rPr>
            </w:pPr>
            <w:r>
              <w:rPr>
                <w:rFonts w:hint="eastAsia" w:ascii="宋体" w:hAnsi="宋体" w:eastAsia="宋体" w:cs="宋体"/>
                <w:color w:val="000000"/>
                <w:sz w:val="22"/>
              </w:rPr>
              <w:t>农村综合改革</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57BB8F">
            <w:pPr>
              <w:widowControl/>
              <w:jc w:val="right"/>
              <w:rPr>
                <w:rFonts w:ascii="宋体" w:hAnsi="宋体" w:eastAsia="宋体" w:cs="宋体"/>
                <w:color w:val="000000"/>
                <w:sz w:val="22"/>
              </w:rPr>
            </w:pPr>
            <w:r>
              <w:rPr>
                <w:rFonts w:hint="eastAsia" w:ascii="宋体" w:hAnsi="宋体" w:eastAsia="宋体" w:cs="宋体"/>
                <w:color w:val="000000"/>
                <w:sz w:val="22"/>
              </w:rPr>
              <w:t>459.98</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0970D2">
            <w:pPr>
              <w:widowControl/>
              <w:jc w:val="right"/>
              <w:rPr>
                <w:rFonts w:ascii="宋体" w:hAnsi="宋体" w:eastAsia="宋体" w:cs="宋体"/>
                <w:color w:val="000000"/>
                <w:sz w:val="22"/>
              </w:rPr>
            </w:pPr>
            <w:r>
              <w:rPr>
                <w:rFonts w:hint="eastAsia" w:ascii="宋体" w:hAnsi="宋体" w:eastAsia="宋体" w:cs="宋体"/>
                <w:color w:val="000000"/>
                <w:sz w:val="22"/>
              </w:rPr>
              <w:t>0.56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DEB6EB0">
            <w:pPr>
              <w:widowControl/>
              <w:jc w:val="right"/>
              <w:rPr>
                <w:rFonts w:ascii="宋体" w:hAnsi="宋体" w:eastAsia="宋体" w:cs="宋体"/>
                <w:color w:val="000000"/>
                <w:sz w:val="22"/>
              </w:rPr>
            </w:pPr>
            <w:r>
              <w:rPr>
                <w:rFonts w:hint="eastAsia" w:ascii="宋体" w:hAnsi="宋体" w:eastAsia="宋体" w:cs="宋体"/>
                <w:color w:val="000000"/>
                <w:sz w:val="22"/>
              </w:rPr>
              <w:t>459.42</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36FFE1">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A1CD1F">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AC9757">
            <w:pPr>
              <w:jc w:val="right"/>
              <w:rPr>
                <w:rFonts w:ascii="宋体" w:hAnsi="宋体" w:eastAsia="宋体" w:cs="宋体"/>
                <w:color w:val="000000"/>
                <w:sz w:val="22"/>
              </w:rPr>
            </w:pPr>
          </w:p>
        </w:tc>
      </w:tr>
      <w:tr w14:paraId="685F20BE">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A815032">
            <w:pPr>
              <w:widowControl/>
              <w:jc w:val="left"/>
              <w:rPr>
                <w:rFonts w:ascii="宋体" w:hAnsi="宋体" w:eastAsia="宋体" w:cs="宋体"/>
                <w:color w:val="000000"/>
                <w:sz w:val="22"/>
              </w:rPr>
            </w:pPr>
            <w:r>
              <w:rPr>
                <w:rFonts w:hint="eastAsia" w:ascii="宋体" w:hAnsi="宋体" w:eastAsia="宋体" w:cs="宋体"/>
                <w:color w:val="000000"/>
                <w:sz w:val="22"/>
              </w:rPr>
              <w:t>2130705</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008C399">
            <w:pPr>
              <w:widowControl/>
              <w:jc w:val="left"/>
              <w:rPr>
                <w:rFonts w:ascii="宋体" w:hAnsi="宋体" w:eastAsia="宋体" w:cs="宋体"/>
                <w:color w:val="000000"/>
                <w:sz w:val="22"/>
              </w:rPr>
            </w:pPr>
            <w:r>
              <w:rPr>
                <w:rFonts w:hint="eastAsia" w:ascii="宋体" w:hAnsi="宋体" w:eastAsia="宋体" w:cs="宋体"/>
                <w:color w:val="000000"/>
                <w:sz w:val="22"/>
              </w:rPr>
              <w:t xml:space="preserve">  对村民委员会和村党支部的补助</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B5E7BC">
            <w:pPr>
              <w:widowControl/>
              <w:jc w:val="right"/>
              <w:rPr>
                <w:rFonts w:ascii="宋体" w:hAnsi="宋体" w:eastAsia="宋体" w:cs="宋体"/>
                <w:color w:val="000000"/>
                <w:sz w:val="22"/>
              </w:rPr>
            </w:pPr>
            <w:r>
              <w:rPr>
                <w:rFonts w:hint="eastAsia" w:ascii="宋体" w:hAnsi="宋体" w:eastAsia="宋体" w:cs="宋体"/>
                <w:color w:val="000000"/>
                <w:sz w:val="22"/>
              </w:rPr>
              <w:t>344.05</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D36C51">
            <w:pPr>
              <w:widowControl/>
              <w:jc w:val="right"/>
              <w:rPr>
                <w:rFonts w:ascii="宋体" w:hAnsi="宋体" w:eastAsia="宋体" w:cs="宋体"/>
                <w:color w:val="000000"/>
                <w:sz w:val="22"/>
              </w:rPr>
            </w:pPr>
            <w:r>
              <w:rPr>
                <w:rFonts w:hint="eastAsia" w:ascii="宋体" w:hAnsi="宋体" w:eastAsia="宋体" w:cs="宋体"/>
                <w:color w:val="000000"/>
                <w:sz w:val="22"/>
              </w:rPr>
              <w:t>0.56</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B8F9EC9">
            <w:pPr>
              <w:widowControl/>
              <w:jc w:val="right"/>
              <w:rPr>
                <w:rFonts w:ascii="宋体" w:hAnsi="宋体" w:eastAsia="宋体" w:cs="宋体"/>
                <w:color w:val="000000"/>
                <w:sz w:val="22"/>
              </w:rPr>
            </w:pPr>
            <w:r>
              <w:rPr>
                <w:rFonts w:hint="eastAsia" w:ascii="宋体" w:hAnsi="宋体" w:eastAsia="宋体" w:cs="宋体"/>
                <w:color w:val="000000"/>
                <w:sz w:val="22"/>
              </w:rPr>
              <w:t>343.48</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DCD6BD">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E05984">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577005">
            <w:pPr>
              <w:jc w:val="right"/>
              <w:rPr>
                <w:rFonts w:ascii="宋体" w:hAnsi="宋体" w:eastAsia="宋体" w:cs="宋体"/>
                <w:color w:val="000000"/>
                <w:sz w:val="22"/>
              </w:rPr>
            </w:pPr>
          </w:p>
        </w:tc>
      </w:tr>
      <w:tr w14:paraId="3067761A">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6B3F9C2">
            <w:pPr>
              <w:widowControl/>
              <w:jc w:val="left"/>
              <w:rPr>
                <w:rFonts w:ascii="宋体" w:hAnsi="宋体" w:eastAsia="宋体" w:cs="宋体"/>
                <w:color w:val="000000"/>
                <w:sz w:val="22"/>
              </w:rPr>
            </w:pPr>
            <w:r>
              <w:rPr>
                <w:rFonts w:hint="eastAsia" w:ascii="宋体" w:hAnsi="宋体" w:eastAsia="宋体" w:cs="宋体"/>
                <w:color w:val="000000"/>
                <w:sz w:val="22"/>
              </w:rPr>
              <w:t>2130799</w:t>
            </w: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914D0BA">
            <w:pPr>
              <w:widowControl/>
              <w:jc w:val="left"/>
              <w:rPr>
                <w:rFonts w:ascii="宋体" w:hAnsi="宋体" w:eastAsia="宋体" w:cs="宋体"/>
                <w:color w:val="000000"/>
                <w:sz w:val="22"/>
              </w:rPr>
            </w:pPr>
            <w:r>
              <w:rPr>
                <w:rFonts w:hint="eastAsia" w:ascii="宋体" w:hAnsi="宋体" w:eastAsia="宋体" w:cs="宋体"/>
                <w:color w:val="000000"/>
                <w:sz w:val="22"/>
              </w:rPr>
              <w:t xml:space="preserve">  其他农村综合改革支出</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C93F02D">
            <w:pPr>
              <w:widowControl/>
              <w:jc w:val="right"/>
              <w:rPr>
                <w:rFonts w:ascii="宋体" w:hAnsi="宋体" w:eastAsia="宋体" w:cs="宋体"/>
                <w:color w:val="000000"/>
                <w:sz w:val="22"/>
              </w:rPr>
            </w:pPr>
            <w:r>
              <w:rPr>
                <w:rFonts w:hint="eastAsia" w:ascii="宋体" w:hAnsi="宋体" w:eastAsia="宋体" w:cs="宋体"/>
                <w:color w:val="000000"/>
                <w:sz w:val="22"/>
              </w:rPr>
              <w:t>115.93</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5E744B">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5A0E45">
            <w:pPr>
              <w:widowControl/>
              <w:jc w:val="right"/>
              <w:rPr>
                <w:rFonts w:ascii="宋体" w:hAnsi="宋体" w:eastAsia="宋体" w:cs="宋体"/>
                <w:color w:val="000000"/>
                <w:sz w:val="22"/>
              </w:rPr>
            </w:pPr>
            <w:r>
              <w:rPr>
                <w:rFonts w:hint="eastAsia" w:ascii="宋体" w:hAnsi="宋体" w:eastAsia="宋体" w:cs="宋体"/>
                <w:color w:val="000000"/>
                <w:sz w:val="22"/>
              </w:rPr>
              <w:t>115.93</w:t>
            </w: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2E25B52">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C5F12C">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EE87C6">
            <w:pPr>
              <w:jc w:val="right"/>
              <w:rPr>
                <w:rFonts w:ascii="宋体" w:hAnsi="宋体" w:eastAsia="宋体" w:cs="宋体"/>
                <w:color w:val="000000"/>
                <w:sz w:val="22"/>
              </w:rPr>
            </w:pPr>
          </w:p>
        </w:tc>
      </w:tr>
      <w:tr w14:paraId="6DF01EA7">
        <w:tblPrEx>
          <w:tblCellMar>
            <w:top w:w="0" w:type="dxa"/>
            <w:left w:w="0" w:type="dxa"/>
            <w:bottom w:w="0" w:type="dxa"/>
            <w:right w:w="0" w:type="dxa"/>
          </w:tblCellMar>
        </w:tblPrEx>
        <w:trPr>
          <w:trHeight w:val="323" w:hRule="atLeast"/>
          <w:jc w:val="center"/>
        </w:trPr>
        <w:tc>
          <w:tcPr>
            <w:tcW w:w="1105"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33C8FCD">
            <w:pPr>
              <w:jc w:val="left"/>
              <w:rPr>
                <w:rFonts w:ascii="宋体" w:hAnsi="宋体" w:eastAsia="宋体" w:cs="宋体"/>
                <w:color w:val="000000"/>
                <w:sz w:val="22"/>
              </w:rPr>
            </w:pPr>
          </w:p>
        </w:tc>
        <w:tc>
          <w:tcPr>
            <w:tcW w:w="135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1F3909E">
            <w:pPr>
              <w:jc w:val="lef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A61739">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B04F152">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09F089">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C3803F">
            <w:pPr>
              <w:jc w:val="right"/>
              <w:rPr>
                <w:rFonts w:ascii="宋体" w:hAnsi="宋体" w:eastAsia="宋体" w:cs="宋体"/>
                <w:color w:val="000000"/>
                <w:sz w:val="22"/>
              </w:rPr>
            </w:pPr>
          </w:p>
        </w:tc>
        <w:tc>
          <w:tcPr>
            <w:tcW w:w="11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EB319BE">
            <w:pPr>
              <w:jc w:val="right"/>
              <w:rPr>
                <w:rFonts w:ascii="宋体" w:hAnsi="宋体" w:eastAsia="宋体" w:cs="宋体"/>
                <w:color w:val="000000"/>
                <w:sz w:val="22"/>
              </w:rPr>
            </w:pPr>
          </w:p>
        </w:tc>
        <w:tc>
          <w:tcPr>
            <w:tcW w:w="141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33BC9E">
            <w:pPr>
              <w:jc w:val="right"/>
              <w:rPr>
                <w:rFonts w:ascii="宋体" w:hAnsi="宋体" w:eastAsia="宋体" w:cs="宋体"/>
                <w:color w:val="000000"/>
                <w:sz w:val="22"/>
              </w:rPr>
            </w:pPr>
          </w:p>
        </w:tc>
      </w:tr>
      <w:tr w14:paraId="113E238A">
        <w:tblPrEx>
          <w:tblCellMar>
            <w:top w:w="0" w:type="dxa"/>
            <w:left w:w="0" w:type="dxa"/>
            <w:bottom w:w="0" w:type="dxa"/>
            <w:right w:w="0" w:type="dxa"/>
          </w:tblCellMar>
        </w:tblPrEx>
        <w:trPr>
          <w:trHeight w:val="323" w:hRule="atLeast"/>
          <w:jc w:val="center"/>
        </w:trPr>
        <w:tc>
          <w:tcPr>
            <w:tcW w:w="9680" w:type="dxa"/>
            <w:gridSpan w:val="10"/>
            <w:tcBorders>
              <w:top w:val="nil"/>
              <w:left w:val="nil"/>
              <w:bottom w:val="nil"/>
              <w:right w:val="nil"/>
            </w:tcBorders>
            <w:shd w:val="clear" w:color="auto" w:fill="auto"/>
            <w:noWrap w:val="0"/>
            <w:tcMar>
              <w:top w:w="15" w:type="dxa"/>
              <w:left w:w="15" w:type="dxa"/>
              <w:right w:w="15" w:type="dxa"/>
            </w:tcMar>
            <w:vAlign w:val="center"/>
          </w:tcPr>
          <w:p w14:paraId="7DAF8CA8">
            <w:pPr>
              <w:widowControl/>
              <w:jc w:val="left"/>
              <w:rPr>
                <w:rFonts w:ascii="宋体" w:hAnsi="宋体" w:eastAsia="宋体" w:cs="宋体"/>
                <w:color w:val="000000"/>
                <w:sz w:val="22"/>
              </w:rPr>
            </w:pPr>
            <w:r>
              <w:rPr>
                <w:rFonts w:hint="eastAsia" w:ascii="宋体" w:hAnsi="宋体" w:eastAsia="宋体" w:cs="宋体"/>
                <w:color w:val="000000"/>
                <w:sz w:val="22"/>
              </w:rPr>
              <w:t>注：本表反映部门本年度各项支出情况。</w:t>
            </w:r>
          </w:p>
        </w:tc>
      </w:tr>
    </w:tbl>
    <w:p w14:paraId="5B29DCD3">
      <w:r>
        <w:rPr/>
        <w:br w:type="page" w:clear="all"/>
      </w:r>
    </w:p>
    <w:tbl>
      <w:tblPr>
        <w:tblStyle w:val="30"/>
        <w:tblW w:w="9520" w:type="dxa"/>
        <w:jc w:val="center"/>
        <w:tblLayout w:type="fixed"/>
        <w:tblCellMar>
          <w:top w:w="0" w:type="dxa"/>
          <w:left w:w="0" w:type="dxa"/>
          <w:bottom w:w="0" w:type="dxa"/>
          <w:right w:w="0" w:type="dxa"/>
        </w:tblCellMar>
      </w:tblPr>
      <w:tblGrid>
        <w:gridCol w:w="2922"/>
        <w:gridCol w:w="425"/>
        <w:gridCol w:w="662"/>
        <w:gridCol w:w="2860"/>
        <w:gridCol w:w="420"/>
        <w:gridCol w:w="587"/>
        <w:gridCol w:w="855"/>
        <w:gridCol w:w="789"/>
      </w:tblGrid>
      <w:tr w14:paraId="0D894080">
        <w:tblPrEx>
          <w:tblCellMar>
            <w:top w:w="0" w:type="dxa"/>
            <w:left w:w="0" w:type="dxa"/>
            <w:bottom w:w="0" w:type="dxa"/>
            <w:right w:w="0" w:type="dxa"/>
          </w:tblCellMar>
        </w:tblPrEx>
        <w:trPr>
          <w:trHeight w:val="406" w:hRule="atLeast"/>
          <w:jc w:val="center"/>
        </w:trPr>
        <w:tc>
          <w:tcPr>
            <w:tcW w:w="9520" w:type="dxa"/>
            <w:gridSpan w:val="8"/>
            <w:tcBorders>
              <w:top w:val="nil"/>
              <w:left w:val="nil"/>
              <w:bottom w:val="nil"/>
              <w:right w:val="nil"/>
            </w:tcBorders>
            <w:shd w:val="clear" w:color="auto" w:fill="auto"/>
            <w:noWrap w:val="0"/>
            <w:tcMar>
              <w:top w:w="15" w:type="dxa"/>
              <w:left w:w="15" w:type="dxa"/>
              <w:right w:w="15" w:type="dxa"/>
            </w:tcMar>
            <w:vAlign w:val="bottom"/>
          </w:tcPr>
          <w:p w14:paraId="2AD55BCA">
            <w:pPr>
              <w:jc w:val="center"/>
              <w:rPr>
                <w:rFonts w:ascii="黑体" w:hAnsi="宋体" w:eastAsia="黑体" w:cs="黑体"/>
                <w:color w:val="000000"/>
                <w:sz w:val="32"/>
                <w:szCs w:val="32"/>
              </w:rPr>
            </w:pPr>
            <w:r>
              <w:rPr>
                <w:rFonts w:hint="eastAsia" w:ascii="黑体" w:hAnsi="宋体" w:eastAsia="黑体" w:cs="黑体"/>
                <w:color w:val="000000"/>
                <w:sz w:val="32"/>
                <w:szCs w:val="32"/>
              </w:rPr>
              <w:t>财政拨款收入支出决算总表</w:t>
            </w:r>
          </w:p>
        </w:tc>
      </w:tr>
      <w:tr w14:paraId="7C9C0EEA">
        <w:tblPrEx>
          <w:tblCellMar>
            <w:top w:w="0" w:type="dxa"/>
            <w:left w:w="0" w:type="dxa"/>
            <w:bottom w:w="0" w:type="dxa"/>
            <w:right w:w="0" w:type="dxa"/>
          </w:tblCellMar>
        </w:tblPrEx>
        <w:trPr>
          <w:trHeight w:val="90" w:hRule="atLeast"/>
          <w:jc w:val="center"/>
        </w:trPr>
        <w:tc>
          <w:tcPr>
            <w:tcW w:w="2922" w:type="dxa"/>
            <w:tcBorders>
              <w:top w:val="nil"/>
              <w:left w:val="nil"/>
              <w:bottom w:val="nil"/>
              <w:right w:val="nil"/>
            </w:tcBorders>
            <w:shd w:val="clear" w:color="auto" w:fill="auto"/>
            <w:noWrap w:val="0"/>
            <w:tcMar>
              <w:top w:w="15" w:type="dxa"/>
              <w:left w:w="15" w:type="dxa"/>
              <w:right w:w="15" w:type="dxa"/>
            </w:tcMar>
            <w:vAlign w:val="bottom"/>
          </w:tcPr>
          <w:p w14:paraId="7975A427">
            <w:pPr>
              <w:rPr>
                <w:rFonts w:ascii="Arial" w:hAnsi="Arial" w:cs="Arial"/>
                <w:color w:val="000000"/>
                <w:sz w:val="20"/>
                <w:szCs w:val="20"/>
              </w:rPr>
            </w:pPr>
          </w:p>
        </w:tc>
        <w:tc>
          <w:tcPr>
            <w:tcW w:w="425" w:type="dxa"/>
            <w:tcBorders>
              <w:top w:val="nil"/>
              <w:left w:val="nil"/>
              <w:bottom w:val="nil"/>
              <w:right w:val="nil"/>
            </w:tcBorders>
            <w:shd w:val="clear" w:color="auto" w:fill="auto"/>
            <w:noWrap w:val="0"/>
            <w:tcMar>
              <w:top w:w="15" w:type="dxa"/>
              <w:left w:w="15" w:type="dxa"/>
              <w:right w:w="15" w:type="dxa"/>
            </w:tcMar>
            <w:vAlign w:val="bottom"/>
          </w:tcPr>
          <w:p w14:paraId="0E6EF802">
            <w:pPr>
              <w:rPr>
                <w:rFonts w:ascii="Arial" w:hAnsi="Arial" w:cs="Arial"/>
                <w:color w:val="000000"/>
                <w:sz w:val="20"/>
                <w:szCs w:val="20"/>
              </w:rPr>
            </w:pPr>
          </w:p>
        </w:tc>
        <w:tc>
          <w:tcPr>
            <w:tcW w:w="662" w:type="dxa"/>
            <w:tcBorders>
              <w:top w:val="nil"/>
              <w:left w:val="nil"/>
              <w:bottom w:val="nil"/>
              <w:right w:val="nil"/>
            </w:tcBorders>
            <w:shd w:val="clear" w:color="auto" w:fill="auto"/>
            <w:noWrap w:val="0"/>
            <w:tcMar>
              <w:top w:w="15" w:type="dxa"/>
              <w:left w:w="15" w:type="dxa"/>
              <w:right w:w="15" w:type="dxa"/>
            </w:tcMar>
            <w:vAlign w:val="bottom"/>
          </w:tcPr>
          <w:p w14:paraId="5D70501B">
            <w:pPr>
              <w:rPr>
                <w:rFonts w:ascii="Arial" w:hAnsi="Arial" w:cs="Arial"/>
                <w:color w:val="000000"/>
                <w:sz w:val="20"/>
                <w:szCs w:val="20"/>
              </w:rPr>
            </w:pPr>
          </w:p>
        </w:tc>
        <w:tc>
          <w:tcPr>
            <w:tcW w:w="2860" w:type="dxa"/>
            <w:tcBorders>
              <w:top w:val="nil"/>
              <w:left w:val="nil"/>
              <w:bottom w:val="nil"/>
              <w:right w:val="nil"/>
            </w:tcBorders>
            <w:shd w:val="clear" w:color="auto" w:fill="auto"/>
            <w:noWrap w:val="0"/>
            <w:tcMar>
              <w:top w:w="15" w:type="dxa"/>
              <w:left w:w="15" w:type="dxa"/>
              <w:right w:w="15" w:type="dxa"/>
            </w:tcMar>
            <w:vAlign w:val="bottom"/>
          </w:tcPr>
          <w:p w14:paraId="2964D468">
            <w:pPr>
              <w:rPr>
                <w:rFonts w:ascii="Arial" w:hAnsi="Arial" w:cs="Arial"/>
                <w:color w:val="000000"/>
                <w:sz w:val="20"/>
                <w:szCs w:val="20"/>
              </w:rPr>
            </w:pPr>
          </w:p>
        </w:tc>
        <w:tc>
          <w:tcPr>
            <w:tcW w:w="420" w:type="dxa"/>
            <w:tcBorders>
              <w:top w:val="nil"/>
              <w:left w:val="nil"/>
              <w:bottom w:val="nil"/>
              <w:right w:val="nil"/>
            </w:tcBorders>
            <w:shd w:val="clear" w:color="auto" w:fill="auto"/>
            <w:noWrap w:val="0"/>
            <w:tcMar>
              <w:top w:w="15" w:type="dxa"/>
              <w:left w:w="15" w:type="dxa"/>
              <w:right w:w="15" w:type="dxa"/>
            </w:tcMar>
            <w:vAlign w:val="bottom"/>
          </w:tcPr>
          <w:p w14:paraId="569E0405">
            <w:pPr>
              <w:rPr>
                <w:rFonts w:ascii="Arial" w:hAnsi="Arial" w:cs="Arial"/>
                <w:color w:val="000000"/>
                <w:sz w:val="20"/>
                <w:szCs w:val="20"/>
              </w:rPr>
            </w:pPr>
          </w:p>
        </w:tc>
        <w:tc>
          <w:tcPr>
            <w:tcW w:w="2231" w:type="dxa"/>
            <w:gridSpan w:val="3"/>
            <w:tcBorders>
              <w:top w:val="nil"/>
              <w:left w:val="nil"/>
              <w:bottom w:val="nil"/>
              <w:right w:val="nil"/>
            </w:tcBorders>
            <w:shd w:val="clear" w:color="auto" w:fill="auto"/>
            <w:noWrap w:val="0"/>
            <w:tcMar>
              <w:top w:w="15" w:type="dxa"/>
              <w:left w:w="15" w:type="dxa"/>
              <w:right w:w="15" w:type="dxa"/>
            </w:tcMar>
            <w:vAlign w:val="bottom"/>
          </w:tcPr>
          <w:p w14:paraId="19779EF1">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公开04表</w:t>
            </w:r>
          </w:p>
        </w:tc>
      </w:tr>
      <w:tr w14:paraId="35A8C826">
        <w:tblPrEx>
          <w:tblCellMar>
            <w:top w:w="0" w:type="dxa"/>
            <w:left w:w="0" w:type="dxa"/>
            <w:bottom w:w="0" w:type="dxa"/>
            <w:right w:w="0" w:type="dxa"/>
          </w:tblCellMar>
        </w:tblPrEx>
        <w:trPr>
          <w:trHeight w:val="90" w:hRule="atLeast"/>
          <w:jc w:val="center"/>
        </w:trPr>
        <w:tc>
          <w:tcPr>
            <w:tcW w:w="2922" w:type="dxa"/>
            <w:tcBorders>
              <w:top w:val="nil"/>
              <w:left w:val="nil"/>
              <w:bottom w:val="nil"/>
              <w:right w:val="nil"/>
            </w:tcBorders>
            <w:shd w:val="clear" w:color="auto" w:fill="auto"/>
            <w:noWrap w:val="0"/>
            <w:tcMar>
              <w:top w:w="15" w:type="dxa"/>
              <w:left w:w="15" w:type="dxa"/>
              <w:right w:w="15" w:type="dxa"/>
            </w:tcMar>
            <w:vAlign w:val="bottom"/>
          </w:tcPr>
          <w:p w14:paraId="7B512121">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部门：</w:t>
            </w:r>
            <w:r>
              <w:rPr>
                <w:rFonts w:hint="eastAsia" w:ascii="仿宋" w:hAnsi="仿宋" w:eastAsia="仿宋" w:cs="仿宋"/>
                <w:color w:val="333333"/>
                <w:szCs w:val="21"/>
                <w:shd w:val="clear" w:color="auto" w:fill="FFFFFF"/>
              </w:rPr>
              <w:t>寿山寺乡人民政府</w:t>
            </w:r>
          </w:p>
        </w:tc>
        <w:tc>
          <w:tcPr>
            <w:tcW w:w="425" w:type="dxa"/>
            <w:tcBorders>
              <w:top w:val="nil"/>
              <w:left w:val="nil"/>
              <w:bottom w:val="nil"/>
              <w:right w:val="nil"/>
            </w:tcBorders>
            <w:shd w:val="clear" w:color="auto" w:fill="auto"/>
            <w:noWrap w:val="0"/>
            <w:tcMar>
              <w:top w:w="15" w:type="dxa"/>
              <w:left w:w="15" w:type="dxa"/>
              <w:right w:w="15" w:type="dxa"/>
            </w:tcMar>
            <w:vAlign w:val="bottom"/>
          </w:tcPr>
          <w:p w14:paraId="6667B069">
            <w:pPr>
              <w:rPr>
                <w:rFonts w:ascii="Arial" w:hAnsi="Arial" w:cs="Arial"/>
                <w:color w:val="000000"/>
                <w:sz w:val="20"/>
                <w:szCs w:val="20"/>
              </w:rPr>
            </w:pPr>
          </w:p>
        </w:tc>
        <w:tc>
          <w:tcPr>
            <w:tcW w:w="662" w:type="dxa"/>
            <w:tcBorders>
              <w:top w:val="nil"/>
              <w:left w:val="nil"/>
              <w:bottom w:val="nil"/>
              <w:right w:val="nil"/>
            </w:tcBorders>
            <w:shd w:val="clear" w:color="auto" w:fill="auto"/>
            <w:noWrap w:val="0"/>
            <w:tcMar>
              <w:top w:w="15" w:type="dxa"/>
              <w:left w:w="15" w:type="dxa"/>
              <w:right w:w="15" w:type="dxa"/>
            </w:tcMar>
            <w:vAlign w:val="bottom"/>
          </w:tcPr>
          <w:p w14:paraId="38943FE5">
            <w:pPr>
              <w:rPr>
                <w:rFonts w:ascii="Arial" w:hAnsi="Arial" w:cs="Arial"/>
                <w:color w:val="000000"/>
                <w:sz w:val="20"/>
                <w:szCs w:val="20"/>
              </w:rPr>
            </w:pPr>
          </w:p>
        </w:tc>
        <w:tc>
          <w:tcPr>
            <w:tcW w:w="2860" w:type="dxa"/>
            <w:tcBorders>
              <w:top w:val="nil"/>
              <w:left w:val="nil"/>
              <w:bottom w:val="nil"/>
              <w:right w:val="nil"/>
            </w:tcBorders>
            <w:shd w:val="clear" w:color="auto" w:fill="auto"/>
            <w:noWrap w:val="0"/>
            <w:tcMar>
              <w:top w:w="15" w:type="dxa"/>
              <w:left w:w="15" w:type="dxa"/>
              <w:right w:w="15" w:type="dxa"/>
            </w:tcMar>
            <w:vAlign w:val="bottom"/>
          </w:tcPr>
          <w:p w14:paraId="7BAEE4E4">
            <w:pPr>
              <w:rPr>
                <w:rFonts w:ascii="Arial" w:hAnsi="Arial" w:cs="Arial"/>
                <w:color w:val="000000"/>
                <w:sz w:val="20"/>
                <w:szCs w:val="20"/>
              </w:rPr>
            </w:pPr>
          </w:p>
        </w:tc>
        <w:tc>
          <w:tcPr>
            <w:tcW w:w="420" w:type="dxa"/>
            <w:tcBorders>
              <w:top w:val="nil"/>
              <w:left w:val="nil"/>
              <w:bottom w:val="nil"/>
              <w:right w:val="nil"/>
            </w:tcBorders>
            <w:shd w:val="clear" w:color="auto" w:fill="auto"/>
            <w:noWrap w:val="0"/>
            <w:tcMar>
              <w:top w:w="15" w:type="dxa"/>
              <w:left w:w="15" w:type="dxa"/>
              <w:right w:w="15" w:type="dxa"/>
            </w:tcMar>
            <w:vAlign w:val="bottom"/>
          </w:tcPr>
          <w:p w14:paraId="5632100A">
            <w:pPr>
              <w:rPr>
                <w:rFonts w:ascii="Arial" w:hAnsi="Arial" w:cs="Arial"/>
                <w:color w:val="000000"/>
                <w:sz w:val="20"/>
                <w:szCs w:val="20"/>
              </w:rPr>
            </w:pPr>
          </w:p>
        </w:tc>
        <w:tc>
          <w:tcPr>
            <w:tcW w:w="2231" w:type="dxa"/>
            <w:gridSpan w:val="3"/>
            <w:tcBorders>
              <w:top w:val="nil"/>
              <w:left w:val="nil"/>
              <w:bottom w:val="nil"/>
              <w:right w:val="nil"/>
            </w:tcBorders>
            <w:shd w:val="clear" w:color="auto" w:fill="auto"/>
            <w:noWrap w:val="0"/>
            <w:tcMar>
              <w:top w:w="15" w:type="dxa"/>
              <w:left w:w="15" w:type="dxa"/>
              <w:right w:w="15" w:type="dxa"/>
            </w:tcMar>
            <w:vAlign w:val="bottom"/>
          </w:tcPr>
          <w:p w14:paraId="6118C590">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金额单位：万元</w:t>
            </w:r>
          </w:p>
        </w:tc>
      </w:tr>
      <w:tr w14:paraId="206E68A9">
        <w:tblPrEx>
          <w:tblCellMar>
            <w:top w:w="0" w:type="dxa"/>
            <w:left w:w="0" w:type="dxa"/>
            <w:bottom w:w="0" w:type="dxa"/>
            <w:right w:w="0" w:type="dxa"/>
          </w:tblCellMar>
        </w:tblPrEx>
        <w:trPr>
          <w:trHeight w:val="90" w:hRule="atLeast"/>
          <w:jc w:val="center"/>
        </w:trPr>
        <w:tc>
          <w:tcPr>
            <w:tcW w:w="4009" w:type="dxa"/>
            <w:gridSpan w:val="3"/>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1AFBD4F">
            <w:pPr>
              <w:widowControl/>
              <w:jc w:val="center"/>
              <w:rPr>
                <w:rFonts w:ascii="宋体" w:hAnsi="宋体" w:eastAsia="宋体" w:cs="宋体"/>
                <w:color w:val="000000"/>
                <w:sz w:val="22"/>
              </w:rPr>
            </w:pPr>
            <w:r>
              <w:rPr>
                <w:rFonts w:hint="eastAsia" w:ascii="宋体" w:hAnsi="宋体" w:eastAsia="宋体" w:cs="宋体"/>
                <w:color w:val="000000"/>
                <w:sz w:val="22"/>
              </w:rPr>
              <w:t>收     入</w:t>
            </w:r>
          </w:p>
        </w:tc>
        <w:tc>
          <w:tcPr>
            <w:tcW w:w="5511" w:type="dxa"/>
            <w:gridSpan w:val="5"/>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AF2A7BB">
            <w:pPr>
              <w:widowControl/>
              <w:jc w:val="center"/>
              <w:rPr>
                <w:rFonts w:ascii="宋体" w:hAnsi="宋体" w:eastAsia="宋体" w:cs="宋体"/>
                <w:color w:val="000000"/>
                <w:sz w:val="22"/>
              </w:rPr>
            </w:pPr>
            <w:r>
              <w:rPr>
                <w:rFonts w:hint="eastAsia" w:ascii="宋体" w:hAnsi="宋体" w:eastAsia="宋体" w:cs="宋体"/>
                <w:color w:val="000000"/>
                <w:sz w:val="22"/>
              </w:rPr>
              <w:t>支     出</w:t>
            </w:r>
          </w:p>
        </w:tc>
      </w:tr>
      <w:tr w14:paraId="4FE1B8CE">
        <w:tblPrEx>
          <w:tblCellMar>
            <w:top w:w="0" w:type="dxa"/>
            <w:left w:w="0" w:type="dxa"/>
            <w:bottom w:w="0" w:type="dxa"/>
            <w:right w:w="0" w:type="dxa"/>
          </w:tblCellMar>
        </w:tblPrEx>
        <w:trPr>
          <w:trHeight w:val="312" w:hRule="atLeast"/>
          <w:jc w:val="center"/>
        </w:trPr>
        <w:tc>
          <w:tcPr>
            <w:tcW w:w="2922"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CEA4D4B">
            <w:pPr>
              <w:widowControl/>
              <w:jc w:val="center"/>
              <w:rPr>
                <w:rFonts w:ascii="宋体" w:hAnsi="宋体" w:eastAsia="宋体" w:cs="宋体"/>
                <w:color w:val="000000"/>
                <w:sz w:val="22"/>
              </w:rPr>
            </w:pPr>
            <w:r>
              <w:rPr>
                <w:rFonts w:hint="eastAsia" w:ascii="宋体" w:hAnsi="宋体" w:eastAsia="宋体" w:cs="宋体"/>
                <w:color w:val="000000"/>
                <w:sz w:val="22"/>
              </w:rPr>
              <w:t>项目</w:t>
            </w:r>
          </w:p>
        </w:tc>
        <w:tc>
          <w:tcPr>
            <w:tcW w:w="425"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FAAF2F">
            <w:pPr>
              <w:widowControl/>
              <w:jc w:val="center"/>
              <w:rPr>
                <w:rFonts w:ascii="宋体" w:hAnsi="宋体" w:eastAsia="宋体" w:cs="宋体"/>
                <w:color w:val="000000"/>
                <w:sz w:val="22"/>
              </w:rPr>
            </w:pPr>
            <w:r>
              <w:rPr>
                <w:rFonts w:hint="eastAsia" w:ascii="宋体" w:hAnsi="宋体" w:eastAsia="宋体" w:cs="宋体"/>
                <w:color w:val="000000"/>
                <w:sz w:val="22"/>
              </w:rPr>
              <w:t>行次</w:t>
            </w:r>
          </w:p>
        </w:tc>
        <w:tc>
          <w:tcPr>
            <w:tcW w:w="662"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D8FCF04">
            <w:pPr>
              <w:widowControl/>
              <w:jc w:val="center"/>
              <w:rPr>
                <w:rFonts w:ascii="宋体" w:hAnsi="宋体" w:eastAsia="宋体" w:cs="宋体"/>
                <w:color w:val="000000"/>
                <w:sz w:val="22"/>
              </w:rPr>
            </w:pPr>
            <w:r>
              <w:rPr>
                <w:rFonts w:hint="eastAsia" w:ascii="宋体" w:hAnsi="宋体" w:eastAsia="宋体" w:cs="宋体"/>
                <w:color w:val="000000"/>
                <w:sz w:val="22"/>
              </w:rPr>
              <w:t>金额</w:t>
            </w:r>
          </w:p>
        </w:tc>
        <w:tc>
          <w:tcPr>
            <w:tcW w:w="286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307133A">
            <w:pPr>
              <w:widowControl/>
              <w:jc w:val="center"/>
              <w:rPr>
                <w:rFonts w:ascii="宋体" w:hAnsi="宋体" w:eastAsia="宋体" w:cs="宋体"/>
                <w:color w:val="000000"/>
                <w:sz w:val="22"/>
              </w:rPr>
            </w:pPr>
            <w:r>
              <w:rPr>
                <w:rFonts w:hint="eastAsia" w:ascii="宋体" w:hAnsi="宋体" w:eastAsia="宋体" w:cs="宋体"/>
                <w:color w:val="000000"/>
                <w:sz w:val="22"/>
              </w:rPr>
              <w:t>项目</w:t>
            </w:r>
          </w:p>
        </w:tc>
        <w:tc>
          <w:tcPr>
            <w:tcW w:w="4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E289B36">
            <w:pPr>
              <w:widowControl/>
              <w:jc w:val="center"/>
              <w:rPr>
                <w:rFonts w:ascii="宋体" w:hAnsi="宋体" w:eastAsia="宋体" w:cs="宋体"/>
                <w:color w:val="000000"/>
                <w:sz w:val="22"/>
              </w:rPr>
            </w:pPr>
            <w:r>
              <w:rPr>
                <w:rFonts w:hint="eastAsia" w:ascii="宋体" w:hAnsi="宋体" w:eastAsia="宋体" w:cs="宋体"/>
                <w:color w:val="000000"/>
                <w:sz w:val="22"/>
              </w:rPr>
              <w:t>行次</w:t>
            </w:r>
          </w:p>
        </w:tc>
        <w:tc>
          <w:tcPr>
            <w:tcW w:w="587"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52FA957">
            <w:pPr>
              <w:widowControl/>
              <w:jc w:val="center"/>
              <w:rPr>
                <w:rFonts w:ascii="宋体" w:hAnsi="宋体" w:eastAsia="宋体" w:cs="宋体"/>
                <w:color w:val="000000"/>
                <w:sz w:val="22"/>
              </w:rPr>
            </w:pPr>
            <w:r>
              <w:rPr>
                <w:rFonts w:hint="eastAsia" w:ascii="宋体" w:hAnsi="宋体" w:eastAsia="宋体" w:cs="宋体"/>
                <w:color w:val="000000"/>
                <w:sz w:val="22"/>
              </w:rPr>
              <w:t>合计</w:t>
            </w:r>
          </w:p>
        </w:tc>
        <w:tc>
          <w:tcPr>
            <w:tcW w:w="855"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0756F5">
            <w:pPr>
              <w:widowControl/>
              <w:jc w:val="center"/>
              <w:rPr>
                <w:rFonts w:ascii="宋体" w:hAnsi="宋体" w:eastAsia="宋体" w:cs="宋体"/>
                <w:color w:val="000000"/>
                <w:sz w:val="18"/>
                <w:szCs w:val="18"/>
              </w:rPr>
            </w:pPr>
            <w:r>
              <w:rPr>
                <w:rFonts w:hint="eastAsia" w:ascii="宋体" w:hAnsi="宋体" w:eastAsia="宋体" w:cs="宋体"/>
                <w:color w:val="000000"/>
                <w:sz w:val="18"/>
                <w:szCs w:val="18"/>
              </w:rPr>
              <w:t>一般公共预算财政拨款</w:t>
            </w:r>
          </w:p>
        </w:tc>
        <w:tc>
          <w:tcPr>
            <w:tcW w:w="789"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49492AA">
            <w:pPr>
              <w:widowControl/>
              <w:jc w:val="center"/>
              <w:rPr>
                <w:rFonts w:ascii="宋体" w:hAnsi="宋体" w:eastAsia="宋体" w:cs="宋体"/>
                <w:color w:val="000000"/>
                <w:sz w:val="18"/>
                <w:szCs w:val="18"/>
              </w:rPr>
            </w:pPr>
            <w:r>
              <w:rPr>
                <w:rFonts w:hint="eastAsia" w:ascii="宋体" w:hAnsi="宋体" w:eastAsia="宋体" w:cs="宋体"/>
                <w:color w:val="000000"/>
                <w:sz w:val="18"/>
                <w:szCs w:val="18"/>
              </w:rPr>
              <w:t>政府性基金预算财政拨款</w:t>
            </w:r>
          </w:p>
        </w:tc>
      </w:tr>
      <w:tr w14:paraId="011B29E9">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02B5C2D">
            <w:pPr>
              <w:widowControl/>
              <w:jc w:val="center"/>
              <w:rPr>
                <w:rFonts w:ascii="宋体" w:hAnsi="宋体" w:eastAsia="宋体" w:cs="宋体"/>
                <w:color w:val="000000"/>
                <w:sz w:val="22"/>
              </w:rPr>
            </w:pPr>
            <w:r>
              <w:rPr>
                <w:rFonts w:hint="eastAsia" w:ascii="宋体" w:hAnsi="宋体" w:eastAsia="宋体" w:cs="宋体"/>
                <w:color w:val="000000"/>
                <w:sz w:val="22"/>
              </w:rPr>
              <w:t>栏次</w:t>
            </w: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57CB4E">
            <w:pPr>
              <w:jc w:val="center"/>
              <w:rPr>
                <w:rFonts w:ascii="宋体" w:hAnsi="宋体" w:eastAsia="宋体" w:cs="宋体"/>
                <w:color w:val="000000"/>
                <w:sz w:val="22"/>
              </w:rPr>
            </w:pP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467EBFA">
            <w:pPr>
              <w:widowControl/>
              <w:jc w:val="center"/>
              <w:rPr>
                <w:rFonts w:ascii="宋体" w:hAnsi="宋体" w:eastAsia="宋体" w:cs="宋体"/>
                <w:color w:val="000000"/>
                <w:sz w:val="22"/>
              </w:rPr>
            </w:pPr>
            <w:r>
              <w:rPr>
                <w:rFonts w:hint="eastAsia" w:ascii="宋体" w:hAnsi="宋体" w:eastAsia="宋体" w:cs="宋体"/>
                <w:color w:val="000000"/>
                <w:sz w:val="22"/>
              </w:rPr>
              <w:t>1</w:t>
            </w: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7387CAD">
            <w:pPr>
              <w:widowControl/>
              <w:jc w:val="center"/>
              <w:rPr>
                <w:rFonts w:ascii="宋体" w:hAnsi="宋体" w:eastAsia="宋体" w:cs="宋体"/>
                <w:color w:val="000000"/>
                <w:szCs w:val="21"/>
              </w:rPr>
            </w:pPr>
            <w:r>
              <w:rPr>
                <w:rFonts w:hint="eastAsia" w:ascii="宋体" w:hAnsi="宋体" w:eastAsia="宋体" w:cs="宋体"/>
                <w:color w:val="000000"/>
                <w:szCs w:val="21"/>
              </w:rPr>
              <w:t>栏次</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C4C9767">
            <w:pPr>
              <w:jc w:val="center"/>
              <w:rPr>
                <w:rFonts w:ascii="宋体" w:hAnsi="宋体" w:eastAsia="宋体" w:cs="宋体"/>
                <w:color w:val="000000"/>
                <w:sz w:val="22"/>
              </w:rPr>
            </w:pP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24D61E">
            <w:pPr>
              <w:widowControl/>
              <w:jc w:val="center"/>
              <w:rPr>
                <w:rFonts w:ascii="宋体" w:hAnsi="宋体" w:eastAsia="宋体" w:cs="宋体"/>
                <w:color w:val="000000"/>
                <w:sz w:val="22"/>
              </w:rPr>
            </w:pPr>
            <w:r>
              <w:rPr>
                <w:rFonts w:hint="eastAsia" w:ascii="宋体" w:hAnsi="宋体" w:eastAsia="宋体" w:cs="宋体"/>
                <w:color w:val="000000"/>
                <w:sz w:val="22"/>
              </w:rPr>
              <w:t>2</w:t>
            </w: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6D5D40">
            <w:pPr>
              <w:widowControl/>
              <w:jc w:val="center"/>
              <w:rPr>
                <w:rFonts w:ascii="宋体" w:hAnsi="宋体" w:eastAsia="宋体" w:cs="宋体"/>
                <w:color w:val="000000"/>
                <w:sz w:val="22"/>
              </w:rPr>
            </w:pPr>
            <w:r>
              <w:rPr>
                <w:rFonts w:hint="eastAsia" w:ascii="宋体" w:hAnsi="宋体" w:eastAsia="宋体" w:cs="宋体"/>
                <w:color w:val="000000"/>
                <w:sz w:val="22"/>
              </w:rPr>
              <w:t>3</w:t>
            </w: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8090F9B">
            <w:pPr>
              <w:widowControl/>
              <w:jc w:val="center"/>
              <w:rPr>
                <w:rFonts w:ascii="宋体" w:hAnsi="宋体" w:eastAsia="宋体" w:cs="宋体"/>
                <w:color w:val="000000"/>
                <w:sz w:val="22"/>
              </w:rPr>
            </w:pPr>
            <w:r>
              <w:rPr>
                <w:rFonts w:hint="eastAsia" w:ascii="宋体" w:hAnsi="宋体" w:eastAsia="宋体" w:cs="宋体"/>
                <w:color w:val="000000"/>
                <w:sz w:val="22"/>
              </w:rPr>
              <w:t>4</w:t>
            </w:r>
          </w:p>
        </w:tc>
      </w:tr>
      <w:tr w14:paraId="1D6D1229">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9241A74">
            <w:pPr>
              <w:widowControl/>
              <w:jc w:val="left"/>
              <w:rPr>
                <w:rFonts w:ascii="宋体" w:hAnsi="宋体" w:eastAsia="宋体" w:cs="宋体"/>
                <w:color w:val="000000"/>
                <w:sz w:val="22"/>
              </w:rPr>
            </w:pPr>
            <w:r>
              <w:rPr>
                <w:rFonts w:hint="eastAsia" w:ascii="宋体" w:hAnsi="宋体" w:eastAsia="宋体" w:cs="宋体"/>
                <w:color w:val="000000"/>
                <w:sz w:val="22"/>
              </w:rPr>
              <w:t>一、一般公共预算财政拨款</w:t>
            </w: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CB45C6A">
            <w:pPr>
              <w:widowControl/>
              <w:jc w:val="center"/>
              <w:rPr>
                <w:rFonts w:ascii="宋体" w:hAnsi="宋体" w:eastAsia="宋体" w:cs="宋体"/>
                <w:color w:val="000000"/>
                <w:sz w:val="22"/>
              </w:rPr>
            </w:pPr>
            <w:r>
              <w:rPr>
                <w:rFonts w:hint="eastAsia" w:ascii="宋体" w:hAnsi="宋体" w:eastAsia="宋体" w:cs="宋体"/>
                <w:color w:val="000000"/>
                <w:sz w:val="22"/>
              </w:rPr>
              <w:t>1</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9050A14">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5,518.46</w:t>
            </w: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2A6EC2">
            <w:pPr>
              <w:widowControl/>
              <w:jc w:val="left"/>
              <w:rPr>
                <w:rFonts w:ascii="宋体" w:hAnsi="宋体" w:eastAsia="宋体" w:cs="宋体"/>
                <w:color w:val="000000"/>
                <w:sz w:val="22"/>
              </w:rPr>
            </w:pPr>
            <w:r>
              <w:rPr>
                <w:rFonts w:hint="eastAsia" w:ascii="宋体" w:hAnsi="宋体" w:eastAsia="宋体" w:cs="宋体"/>
                <w:color w:val="000000"/>
                <w:sz w:val="22"/>
              </w:rPr>
              <w:t>一、一般公共服务支出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50CC37">
            <w:pPr>
              <w:widowControl/>
              <w:jc w:val="center"/>
              <w:rPr>
                <w:rFonts w:ascii="宋体" w:hAnsi="宋体" w:eastAsia="宋体" w:cs="宋体"/>
                <w:color w:val="000000"/>
                <w:sz w:val="22"/>
              </w:rPr>
            </w:pPr>
            <w:r>
              <w:rPr>
                <w:rFonts w:hint="eastAsia" w:ascii="宋体" w:hAnsi="宋体" w:eastAsia="宋体" w:cs="宋体"/>
                <w:color w:val="000000"/>
                <w:sz w:val="22"/>
              </w:rPr>
              <w:t>30</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0B7F83">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4253.55</w:t>
            </w: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BD549F2">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4253.55</w:t>
            </w: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0185568">
            <w:pPr>
              <w:jc w:val="right"/>
              <w:rPr>
                <w:rFonts w:ascii="宋体" w:hAnsi="宋体" w:eastAsia="宋体" w:cs="宋体"/>
                <w:color w:val="000000"/>
                <w:sz w:val="15"/>
                <w:szCs w:val="15"/>
              </w:rPr>
            </w:pPr>
          </w:p>
        </w:tc>
      </w:tr>
      <w:tr w14:paraId="184A1AF7">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25D6933">
            <w:pPr>
              <w:widowControl/>
              <w:jc w:val="left"/>
              <w:rPr>
                <w:rFonts w:ascii="宋体" w:hAnsi="宋体" w:eastAsia="宋体" w:cs="宋体"/>
                <w:color w:val="000000"/>
                <w:sz w:val="22"/>
              </w:rPr>
            </w:pPr>
            <w:r>
              <w:rPr>
                <w:rFonts w:hint="eastAsia" w:ascii="宋体" w:hAnsi="宋体" w:eastAsia="宋体" w:cs="宋体"/>
                <w:color w:val="000000"/>
                <w:sz w:val="22"/>
              </w:rPr>
              <w:t>二、政府性基金预算财政拨款</w:t>
            </w: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C64EAF1">
            <w:pPr>
              <w:widowControl/>
              <w:jc w:val="center"/>
              <w:rPr>
                <w:rFonts w:ascii="宋体" w:hAnsi="宋体" w:eastAsia="宋体" w:cs="宋体"/>
                <w:color w:val="000000"/>
                <w:sz w:val="22"/>
              </w:rPr>
            </w:pPr>
            <w:r>
              <w:rPr>
                <w:rFonts w:hint="eastAsia" w:ascii="宋体" w:hAnsi="宋体" w:eastAsia="宋体" w:cs="宋体"/>
                <w:color w:val="000000"/>
                <w:sz w:val="22"/>
              </w:rPr>
              <w:t>2</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ABA26A">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1,170.36</w:t>
            </w: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18F9D00">
            <w:pPr>
              <w:widowControl/>
              <w:jc w:val="left"/>
              <w:rPr>
                <w:rFonts w:ascii="宋体" w:hAnsi="宋体" w:eastAsia="宋体" w:cs="宋体"/>
                <w:color w:val="000000"/>
                <w:sz w:val="22"/>
              </w:rPr>
            </w:pPr>
            <w:r>
              <w:rPr>
                <w:rFonts w:hint="eastAsia" w:ascii="宋体" w:hAnsi="宋体" w:eastAsia="宋体" w:cs="宋体"/>
                <w:color w:val="000000"/>
                <w:sz w:val="22"/>
              </w:rPr>
              <w:t>二、外交支出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98B89C">
            <w:pPr>
              <w:widowControl/>
              <w:jc w:val="center"/>
              <w:rPr>
                <w:rFonts w:ascii="宋体" w:hAnsi="宋体" w:eastAsia="宋体" w:cs="宋体"/>
                <w:color w:val="000000"/>
                <w:sz w:val="22"/>
              </w:rPr>
            </w:pPr>
            <w:r>
              <w:rPr>
                <w:rFonts w:hint="eastAsia" w:ascii="宋体" w:hAnsi="宋体" w:eastAsia="宋体" w:cs="宋体"/>
                <w:color w:val="000000"/>
                <w:sz w:val="22"/>
              </w:rPr>
              <w:t>31</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7BAD380">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C2F7B3">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8CB07B">
            <w:pPr>
              <w:jc w:val="right"/>
              <w:rPr>
                <w:rFonts w:ascii="宋体" w:hAnsi="宋体" w:eastAsia="宋体" w:cs="宋体"/>
                <w:color w:val="000000"/>
                <w:sz w:val="15"/>
                <w:szCs w:val="15"/>
              </w:rPr>
            </w:pPr>
          </w:p>
        </w:tc>
      </w:tr>
      <w:tr w14:paraId="56A94FAA">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E67705B">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C704A7F">
            <w:pPr>
              <w:widowControl/>
              <w:jc w:val="center"/>
              <w:rPr>
                <w:rFonts w:ascii="宋体" w:hAnsi="宋体" w:eastAsia="宋体" w:cs="宋体"/>
                <w:color w:val="000000"/>
                <w:sz w:val="22"/>
              </w:rPr>
            </w:pPr>
            <w:r>
              <w:rPr>
                <w:rFonts w:hint="eastAsia" w:ascii="宋体" w:hAnsi="宋体" w:eastAsia="宋体" w:cs="宋体"/>
                <w:color w:val="000000"/>
                <w:sz w:val="22"/>
              </w:rPr>
              <w:t>3</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09826C">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66EFFB6">
            <w:pPr>
              <w:widowControl/>
              <w:jc w:val="left"/>
              <w:rPr>
                <w:rFonts w:ascii="宋体" w:hAnsi="宋体" w:eastAsia="宋体" w:cs="宋体"/>
                <w:color w:val="000000"/>
                <w:sz w:val="22"/>
              </w:rPr>
            </w:pPr>
            <w:r>
              <w:rPr>
                <w:rFonts w:hint="eastAsia" w:ascii="宋体" w:hAnsi="宋体" w:eastAsia="宋体" w:cs="宋体"/>
                <w:color w:val="000000"/>
                <w:sz w:val="22"/>
              </w:rPr>
              <w:t>三、国防支出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5370B3B">
            <w:pPr>
              <w:widowControl/>
              <w:jc w:val="center"/>
              <w:rPr>
                <w:rFonts w:ascii="宋体" w:hAnsi="宋体" w:eastAsia="宋体" w:cs="宋体"/>
                <w:color w:val="000000"/>
                <w:sz w:val="22"/>
              </w:rPr>
            </w:pPr>
            <w:r>
              <w:rPr>
                <w:rFonts w:hint="eastAsia" w:ascii="宋体" w:hAnsi="宋体" w:eastAsia="宋体" w:cs="宋体"/>
                <w:color w:val="000000"/>
                <w:sz w:val="22"/>
              </w:rPr>
              <w:t>32</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A6D160">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3F0680">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F5F323">
            <w:pPr>
              <w:jc w:val="right"/>
              <w:rPr>
                <w:rFonts w:ascii="宋体" w:hAnsi="宋体" w:eastAsia="宋体" w:cs="宋体"/>
                <w:color w:val="000000"/>
                <w:sz w:val="15"/>
                <w:szCs w:val="15"/>
              </w:rPr>
            </w:pPr>
          </w:p>
        </w:tc>
      </w:tr>
      <w:tr w14:paraId="648184A8">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E7F84D5">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21A66C1">
            <w:pPr>
              <w:widowControl/>
              <w:jc w:val="center"/>
              <w:rPr>
                <w:rFonts w:ascii="宋体" w:hAnsi="宋体" w:eastAsia="宋体" w:cs="宋体"/>
                <w:color w:val="000000"/>
                <w:sz w:val="22"/>
              </w:rPr>
            </w:pPr>
            <w:r>
              <w:rPr>
                <w:rFonts w:hint="eastAsia" w:ascii="宋体" w:hAnsi="宋体" w:eastAsia="宋体" w:cs="宋体"/>
                <w:color w:val="000000"/>
                <w:sz w:val="22"/>
              </w:rPr>
              <w:t>4</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D6748B2">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429C13">
            <w:pPr>
              <w:widowControl/>
              <w:jc w:val="left"/>
              <w:rPr>
                <w:rFonts w:ascii="宋体" w:hAnsi="宋体" w:eastAsia="宋体" w:cs="宋体"/>
                <w:color w:val="000000"/>
                <w:sz w:val="22"/>
              </w:rPr>
            </w:pPr>
            <w:r>
              <w:rPr>
                <w:rFonts w:hint="eastAsia" w:ascii="宋体" w:hAnsi="宋体" w:eastAsia="宋体" w:cs="宋体"/>
                <w:color w:val="000000"/>
                <w:sz w:val="22"/>
              </w:rPr>
              <w:t>四、公共安全支出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AFDD9F">
            <w:pPr>
              <w:widowControl/>
              <w:jc w:val="center"/>
              <w:rPr>
                <w:rFonts w:ascii="宋体" w:hAnsi="宋体" w:eastAsia="宋体" w:cs="宋体"/>
                <w:color w:val="000000"/>
                <w:sz w:val="22"/>
              </w:rPr>
            </w:pPr>
            <w:r>
              <w:rPr>
                <w:rFonts w:hint="eastAsia" w:ascii="宋体" w:hAnsi="宋体" w:eastAsia="宋体" w:cs="宋体"/>
                <w:color w:val="000000"/>
                <w:sz w:val="22"/>
              </w:rPr>
              <w:t>33</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E2F38F5">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DCDADA0">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8085C0">
            <w:pPr>
              <w:jc w:val="right"/>
              <w:rPr>
                <w:rFonts w:ascii="宋体" w:hAnsi="宋体" w:eastAsia="宋体" w:cs="宋体"/>
                <w:color w:val="000000"/>
                <w:sz w:val="15"/>
                <w:szCs w:val="15"/>
              </w:rPr>
            </w:pPr>
          </w:p>
        </w:tc>
      </w:tr>
      <w:tr w14:paraId="164281BE">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3B9C070">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A3AD7B">
            <w:pPr>
              <w:widowControl/>
              <w:jc w:val="center"/>
              <w:rPr>
                <w:rFonts w:ascii="宋体" w:hAnsi="宋体" w:eastAsia="宋体" w:cs="宋体"/>
                <w:color w:val="000000"/>
                <w:sz w:val="22"/>
              </w:rPr>
            </w:pPr>
            <w:r>
              <w:rPr>
                <w:rFonts w:hint="eastAsia" w:ascii="宋体" w:hAnsi="宋体" w:eastAsia="宋体" w:cs="宋体"/>
                <w:color w:val="000000"/>
                <w:sz w:val="22"/>
              </w:rPr>
              <w:t>5</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DEB444">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C351D8">
            <w:pPr>
              <w:widowControl/>
              <w:jc w:val="left"/>
              <w:rPr>
                <w:rFonts w:ascii="宋体" w:hAnsi="宋体" w:eastAsia="宋体" w:cs="宋体"/>
                <w:color w:val="000000"/>
                <w:sz w:val="22"/>
              </w:rPr>
            </w:pPr>
            <w:r>
              <w:rPr>
                <w:rFonts w:hint="eastAsia" w:ascii="宋体" w:hAnsi="宋体" w:eastAsia="宋体" w:cs="宋体"/>
                <w:color w:val="000000"/>
                <w:sz w:val="22"/>
              </w:rPr>
              <w:t>五、教育支出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C697E4">
            <w:pPr>
              <w:widowControl/>
              <w:jc w:val="center"/>
              <w:rPr>
                <w:rFonts w:ascii="宋体" w:hAnsi="宋体" w:eastAsia="宋体" w:cs="宋体"/>
                <w:color w:val="000000"/>
                <w:sz w:val="22"/>
              </w:rPr>
            </w:pPr>
            <w:r>
              <w:rPr>
                <w:rFonts w:hint="eastAsia" w:ascii="宋体" w:hAnsi="宋体" w:eastAsia="宋体" w:cs="宋体"/>
                <w:color w:val="000000"/>
                <w:sz w:val="22"/>
              </w:rPr>
              <w:t>34</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6B6BF8">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2D7532">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557DC1">
            <w:pPr>
              <w:jc w:val="right"/>
              <w:rPr>
                <w:rFonts w:ascii="宋体" w:hAnsi="宋体" w:eastAsia="宋体" w:cs="宋体"/>
                <w:color w:val="000000"/>
                <w:sz w:val="15"/>
                <w:szCs w:val="15"/>
              </w:rPr>
            </w:pPr>
          </w:p>
        </w:tc>
      </w:tr>
      <w:tr w14:paraId="2CF5D037">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30287EB">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278BE8">
            <w:pPr>
              <w:widowControl/>
              <w:jc w:val="center"/>
              <w:rPr>
                <w:rFonts w:ascii="宋体" w:hAnsi="宋体" w:eastAsia="宋体" w:cs="宋体"/>
                <w:color w:val="000000"/>
                <w:sz w:val="22"/>
              </w:rPr>
            </w:pPr>
            <w:r>
              <w:rPr>
                <w:rFonts w:hint="eastAsia" w:ascii="宋体" w:hAnsi="宋体" w:eastAsia="宋体" w:cs="宋体"/>
                <w:color w:val="000000"/>
                <w:sz w:val="22"/>
              </w:rPr>
              <w:t>6</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909441E">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B0B3CA">
            <w:pPr>
              <w:widowControl/>
              <w:jc w:val="left"/>
              <w:rPr>
                <w:rFonts w:ascii="宋体" w:hAnsi="宋体" w:eastAsia="宋体" w:cs="宋体"/>
                <w:color w:val="000000"/>
                <w:sz w:val="22"/>
              </w:rPr>
            </w:pPr>
            <w:r>
              <w:rPr>
                <w:rFonts w:hint="eastAsia" w:ascii="宋体" w:hAnsi="宋体" w:eastAsia="宋体" w:cs="宋体"/>
                <w:color w:val="000000"/>
                <w:sz w:val="22"/>
              </w:rPr>
              <w:t>六、科学技术支出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D872A49">
            <w:pPr>
              <w:widowControl/>
              <w:jc w:val="center"/>
              <w:rPr>
                <w:rFonts w:ascii="宋体" w:hAnsi="宋体" w:eastAsia="宋体" w:cs="宋体"/>
                <w:color w:val="000000"/>
                <w:sz w:val="22"/>
              </w:rPr>
            </w:pPr>
            <w:r>
              <w:rPr>
                <w:rFonts w:hint="eastAsia" w:ascii="宋体" w:hAnsi="宋体" w:eastAsia="宋体" w:cs="宋体"/>
                <w:color w:val="000000"/>
                <w:sz w:val="22"/>
              </w:rPr>
              <w:t>35</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768A90">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BDDDF9">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648EAF">
            <w:pPr>
              <w:jc w:val="right"/>
              <w:rPr>
                <w:rFonts w:ascii="宋体" w:hAnsi="宋体" w:eastAsia="宋体" w:cs="宋体"/>
                <w:color w:val="000000"/>
                <w:sz w:val="15"/>
                <w:szCs w:val="15"/>
              </w:rPr>
            </w:pPr>
          </w:p>
        </w:tc>
      </w:tr>
      <w:tr w14:paraId="40278140">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37C1DF5">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68E350">
            <w:pPr>
              <w:widowControl/>
              <w:jc w:val="center"/>
              <w:rPr>
                <w:rFonts w:ascii="宋体" w:hAnsi="宋体" w:eastAsia="宋体" w:cs="宋体"/>
                <w:color w:val="000000"/>
                <w:sz w:val="22"/>
              </w:rPr>
            </w:pPr>
            <w:r>
              <w:rPr>
                <w:rFonts w:hint="eastAsia" w:ascii="宋体" w:hAnsi="宋体" w:eastAsia="宋体" w:cs="宋体"/>
                <w:color w:val="000000"/>
                <w:sz w:val="22"/>
              </w:rPr>
              <w:t>7</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7E2016A">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34B5C4">
            <w:pPr>
              <w:widowControl/>
              <w:jc w:val="left"/>
              <w:rPr>
                <w:rFonts w:ascii="宋体" w:hAnsi="宋体" w:eastAsia="宋体" w:cs="宋体"/>
                <w:color w:val="000000"/>
                <w:sz w:val="22"/>
              </w:rPr>
            </w:pPr>
            <w:r>
              <w:rPr>
                <w:rFonts w:hint="eastAsia" w:ascii="宋体" w:hAnsi="宋体" w:eastAsia="宋体" w:cs="宋体"/>
                <w:color w:val="000000"/>
                <w:sz w:val="22"/>
              </w:rPr>
              <w:t>七、文化旅游体育与传媒支出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64C4120">
            <w:pPr>
              <w:widowControl/>
              <w:jc w:val="center"/>
              <w:rPr>
                <w:rFonts w:ascii="宋体" w:hAnsi="宋体" w:eastAsia="宋体" w:cs="宋体"/>
                <w:color w:val="000000"/>
                <w:sz w:val="22"/>
              </w:rPr>
            </w:pPr>
            <w:r>
              <w:rPr>
                <w:rFonts w:hint="eastAsia" w:ascii="宋体" w:hAnsi="宋体" w:eastAsia="宋体" w:cs="宋体"/>
                <w:color w:val="000000"/>
                <w:sz w:val="22"/>
              </w:rPr>
              <w:t>36</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317A5A">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433925">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910C48">
            <w:pPr>
              <w:jc w:val="right"/>
              <w:rPr>
                <w:rFonts w:ascii="宋体" w:hAnsi="宋体" w:eastAsia="宋体" w:cs="宋体"/>
                <w:color w:val="000000"/>
                <w:sz w:val="15"/>
                <w:szCs w:val="15"/>
              </w:rPr>
            </w:pPr>
          </w:p>
        </w:tc>
      </w:tr>
      <w:tr w14:paraId="3CFE5C1D">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E57A8FE">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D8E12AE">
            <w:pPr>
              <w:widowControl/>
              <w:jc w:val="center"/>
              <w:rPr>
                <w:rFonts w:ascii="宋体" w:hAnsi="宋体" w:eastAsia="宋体" w:cs="宋体"/>
                <w:color w:val="000000"/>
                <w:sz w:val="22"/>
              </w:rPr>
            </w:pPr>
            <w:r>
              <w:rPr>
                <w:rFonts w:hint="eastAsia" w:ascii="宋体" w:hAnsi="宋体" w:eastAsia="宋体" w:cs="宋体"/>
                <w:color w:val="000000"/>
                <w:sz w:val="22"/>
              </w:rPr>
              <w:t>8</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42D4AB5">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A1CAF8">
            <w:pPr>
              <w:widowControl/>
              <w:jc w:val="left"/>
              <w:rPr>
                <w:rFonts w:ascii="宋体" w:hAnsi="宋体" w:eastAsia="宋体" w:cs="宋体"/>
                <w:color w:val="000000"/>
                <w:sz w:val="22"/>
              </w:rPr>
            </w:pPr>
            <w:r>
              <w:rPr>
                <w:rFonts w:hint="eastAsia" w:ascii="宋体" w:hAnsi="宋体" w:eastAsia="宋体" w:cs="宋体"/>
                <w:color w:val="000000"/>
                <w:sz w:val="22"/>
              </w:rPr>
              <w:t>八、社会保障和就业支出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E31934">
            <w:pPr>
              <w:widowControl/>
              <w:jc w:val="center"/>
              <w:rPr>
                <w:rFonts w:ascii="宋体" w:hAnsi="宋体" w:eastAsia="宋体" w:cs="宋体"/>
                <w:color w:val="000000"/>
                <w:sz w:val="22"/>
              </w:rPr>
            </w:pPr>
            <w:r>
              <w:rPr>
                <w:rFonts w:hint="eastAsia" w:ascii="宋体" w:hAnsi="宋体" w:eastAsia="宋体" w:cs="宋体"/>
                <w:color w:val="000000"/>
                <w:sz w:val="22"/>
              </w:rPr>
              <w:t>37</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63B3DD">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33.72</w:t>
            </w: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A36F7C8">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33.72</w:t>
            </w: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31EAA0A">
            <w:pPr>
              <w:jc w:val="right"/>
              <w:rPr>
                <w:rFonts w:ascii="宋体" w:hAnsi="宋体" w:eastAsia="宋体" w:cs="宋体"/>
                <w:color w:val="000000"/>
                <w:sz w:val="15"/>
                <w:szCs w:val="15"/>
              </w:rPr>
            </w:pPr>
          </w:p>
        </w:tc>
      </w:tr>
      <w:tr w14:paraId="6B9E4791">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E60C274">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6B3326">
            <w:pPr>
              <w:widowControl/>
              <w:jc w:val="center"/>
              <w:rPr>
                <w:rFonts w:ascii="宋体" w:hAnsi="宋体" w:eastAsia="宋体" w:cs="宋体"/>
                <w:color w:val="000000"/>
                <w:sz w:val="22"/>
              </w:rPr>
            </w:pPr>
            <w:r>
              <w:rPr>
                <w:rFonts w:hint="eastAsia" w:ascii="宋体" w:hAnsi="宋体" w:eastAsia="宋体" w:cs="宋体"/>
                <w:color w:val="000000"/>
                <w:sz w:val="22"/>
              </w:rPr>
              <w:t>9</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0EFE2B5">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C1B65C">
            <w:pPr>
              <w:widowControl/>
              <w:jc w:val="left"/>
              <w:rPr>
                <w:rFonts w:ascii="宋体" w:hAnsi="宋体" w:eastAsia="宋体" w:cs="宋体"/>
                <w:color w:val="000000"/>
                <w:sz w:val="22"/>
              </w:rPr>
            </w:pPr>
            <w:r>
              <w:rPr>
                <w:rFonts w:hint="eastAsia" w:ascii="宋体" w:hAnsi="宋体" w:eastAsia="宋体" w:cs="宋体"/>
                <w:color w:val="000000"/>
                <w:sz w:val="22"/>
              </w:rPr>
              <w:t>九、卫生健康支出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6DF32BC">
            <w:pPr>
              <w:widowControl/>
              <w:jc w:val="center"/>
              <w:rPr>
                <w:rFonts w:ascii="宋体" w:hAnsi="宋体" w:eastAsia="宋体" w:cs="宋体"/>
                <w:color w:val="000000"/>
                <w:sz w:val="22"/>
              </w:rPr>
            </w:pPr>
            <w:r>
              <w:rPr>
                <w:rFonts w:hint="eastAsia" w:ascii="宋体" w:hAnsi="宋体" w:eastAsia="宋体" w:cs="宋体"/>
                <w:color w:val="000000"/>
                <w:sz w:val="22"/>
              </w:rPr>
              <w:t>38</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F2DCF7">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16.46</w:t>
            </w: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53D05D">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16.46</w:t>
            </w: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13F065E">
            <w:pPr>
              <w:jc w:val="right"/>
              <w:rPr>
                <w:rFonts w:ascii="宋体" w:hAnsi="宋体" w:eastAsia="宋体" w:cs="宋体"/>
                <w:color w:val="000000"/>
                <w:sz w:val="15"/>
                <w:szCs w:val="15"/>
              </w:rPr>
            </w:pPr>
          </w:p>
        </w:tc>
      </w:tr>
      <w:tr w14:paraId="5B726E44">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F434E47">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CDA4C7">
            <w:pPr>
              <w:widowControl/>
              <w:jc w:val="center"/>
              <w:rPr>
                <w:rFonts w:ascii="宋体" w:hAnsi="宋体" w:eastAsia="宋体" w:cs="宋体"/>
                <w:color w:val="000000"/>
                <w:sz w:val="22"/>
              </w:rPr>
            </w:pPr>
            <w:r>
              <w:rPr>
                <w:rFonts w:hint="eastAsia" w:ascii="宋体" w:hAnsi="宋体" w:eastAsia="宋体" w:cs="宋体"/>
                <w:color w:val="000000"/>
                <w:sz w:val="22"/>
              </w:rPr>
              <w:t>10</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D182CBC">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A7B943">
            <w:pPr>
              <w:widowControl/>
              <w:jc w:val="left"/>
              <w:rPr>
                <w:rFonts w:ascii="宋体" w:hAnsi="宋体" w:eastAsia="宋体" w:cs="宋体"/>
                <w:color w:val="000000"/>
                <w:sz w:val="22"/>
              </w:rPr>
            </w:pPr>
            <w:r>
              <w:rPr>
                <w:rFonts w:hint="eastAsia" w:ascii="宋体" w:hAnsi="宋体" w:eastAsia="宋体" w:cs="宋体"/>
                <w:color w:val="000000"/>
                <w:sz w:val="22"/>
              </w:rPr>
              <w:t>十、节能环保支出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8B9DEA">
            <w:pPr>
              <w:widowControl/>
              <w:jc w:val="center"/>
              <w:rPr>
                <w:rFonts w:ascii="宋体" w:hAnsi="宋体" w:eastAsia="宋体" w:cs="宋体"/>
                <w:color w:val="000000"/>
                <w:sz w:val="22"/>
              </w:rPr>
            </w:pPr>
            <w:r>
              <w:rPr>
                <w:rFonts w:hint="eastAsia" w:ascii="宋体" w:hAnsi="宋体" w:eastAsia="宋体" w:cs="宋体"/>
                <w:color w:val="000000"/>
                <w:sz w:val="22"/>
              </w:rPr>
              <w:t>39</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27B7FCB">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974994">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05616B">
            <w:pPr>
              <w:jc w:val="right"/>
              <w:rPr>
                <w:rFonts w:ascii="宋体" w:hAnsi="宋体" w:eastAsia="宋体" w:cs="宋体"/>
                <w:color w:val="000000"/>
                <w:sz w:val="15"/>
                <w:szCs w:val="15"/>
              </w:rPr>
            </w:pPr>
          </w:p>
        </w:tc>
      </w:tr>
      <w:tr w14:paraId="1B5800BE">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7FCFE14">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080E31">
            <w:pPr>
              <w:widowControl/>
              <w:jc w:val="center"/>
              <w:rPr>
                <w:rFonts w:ascii="宋体" w:hAnsi="宋体" w:eastAsia="宋体" w:cs="宋体"/>
                <w:color w:val="000000"/>
                <w:sz w:val="22"/>
              </w:rPr>
            </w:pPr>
            <w:r>
              <w:rPr>
                <w:rFonts w:hint="eastAsia" w:ascii="宋体" w:hAnsi="宋体" w:eastAsia="宋体" w:cs="宋体"/>
                <w:color w:val="000000"/>
                <w:sz w:val="22"/>
              </w:rPr>
              <w:t>11</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BABAD7D">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5B515B">
            <w:pPr>
              <w:widowControl/>
              <w:jc w:val="left"/>
              <w:rPr>
                <w:rFonts w:ascii="宋体" w:hAnsi="宋体" w:eastAsia="宋体" w:cs="宋体"/>
                <w:color w:val="000000"/>
                <w:sz w:val="22"/>
              </w:rPr>
            </w:pPr>
            <w:r>
              <w:rPr>
                <w:rFonts w:hint="eastAsia" w:ascii="宋体" w:hAnsi="宋体" w:eastAsia="宋体" w:cs="宋体"/>
                <w:color w:val="000000"/>
                <w:sz w:val="22"/>
              </w:rPr>
              <w:t>十一、城乡社区支出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1C7E32">
            <w:pPr>
              <w:widowControl/>
              <w:jc w:val="center"/>
              <w:rPr>
                <w:rFonts w:ascii="宋体" w:hAnsi="宋体" w:eastAsia="宋体" w:cs="宋体"/>
                <w:color w:val="000000"/>
                <w:sz w:val="22"/>
              </w:rPr>
            </w:pPr>
            <w:r>
              <w:rPr>
                <w:rFonts w:hint="eastAsia" w:ascii="宋体" w:hAnsi="宋体" w:eastAsia="宋体" w:cs="宋体"/>
                <w:color w:val="000000"/>
                <w:sz w:val="22"/>
              </w:rPr>
              <w:t>40</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15ABD8">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1170.36</w:t>
            </w: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1317859">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C639577">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1170.36</w:t>
            </w:r>
          </w:p>
        </w:tc>
      </w:tr>
      <w:tr w14:paraId="048B059D">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1187B42">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6EBC1D">
            <w:pPr>
              <w:widowControl/>
              <w:jc w:val="center"/>
              <w:rPr>
                <w:rFonts w:ascii="宋体" w:hAnsi="宋体" w:eastAsia="宋体" w:cs="宋体"/>
                <w:color w:val="000000"/>
                <w:sz w:val="22"/>
              </w:rPr>
            </w:pPr>
            <w:r>
              <w:rPr>
                <w:rFonts w:hint="eastAsia" w:ascii="宋体" w:hAnsi="宋体" w:eastAsia="宋体" w:cs="宋体"/>
                <w:color w:val="000000"/>
                <w:sz w:val="22"/>
              </w:rPr>
              <w:t>12</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1B5C6E">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AE46BE">
            <w:pPr>
              <w:widowControl/>
              <w:jc w:val="left"/>
              <w:rPr>
                <w:rFonts w:ascii="宋体" w:hAnsi="宋体" w:eastAsia="宋体" w:cs="宋体"/>
                <w:color w:val="000000"/>
                <w:sz w:val="22"/>
              </w:rPr>
            </w:pPr>
            <w:r>
              <w:rPr>
                <w:rFonts w:hint="eastAsia" w:ascii="宋体" w:hAnsi="宋体" w:eastAsia="宋体" w:cs="宋体"/>
                <w:color w:val="000000"/>
                <w:sz w:val="22"/>
              </w:rPr>
              <w:t>十二、农林水支出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DFFAFBD">
            <w:pPr>
              <w:widowControl/>
              <w:jc w:val="center"/>
              <w:rPr>
                <w:rFonts w:ascii="宋体" w:hAnsi="宋体" w:eastAsia="宋体" w:cs="宋体"/>
                <w:color w:val="000000"/>
                <w:sz w:val="22"/>
              </w:rPr>
            </w:pPr>
            <w:r>
              <w:rPr>
                <w:rFonts w:hint="eastAsia" w:ascii="宋体" w:hAnsi="宋体" w:eastAsia="宋体" w:cs="宋体"/>
                <w:color w:val="000000"/>
                <w:sz w:val="22"/>
              </w:rPr>
              <w:t>41</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3D8C9B">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1172.29</w:t>
            </w: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A3498A">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1172.29</w:t>
            </w: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AE715AF">
            <w:pPr>
              <w:jc w:val="right"/>
              <w:rPr>
                <w:rFonts w:ascii="宋体" w:hAnsi="宋体" w:eastAsia="宋体" w:cs="宋体"/>
                <w:color w:val="000000"/>
                <w:sz w:val="15"/>
                <w:szCs w:val="15"/>
              </w:rPr>
            </w:pPr>
          </w:p>
        </w:tc>
      </w:tr>
      <w:tr w14:paraId="14252D81">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B4217B6">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F7A18E">
            <w:pPr>
              <w:widowControl/>
              <w:jc w:val="center"/>
              <w:rPr>
                <w:rFonts w:ascii="宋体" w:hAnsi="宋体" w:eastAsia="宋体" w:cs="宋体"/>
                <w:color w:val="000000"/>
                <w:sz w:val="22"/>
              </w:rPr>
            </w:pPr>
            <w:r>
              <w:rPr>
                <w:rFonts w:hint="eastAsia" w:ascii="宋体" w:hAnsi="宋体" w:eastAsia="宋体" w:cs="宋体"/>
                <w:color w:val="000000"/>
                <w:sz w:val="22"/>
              </w:rPr>
              <w:t>13</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A2B6E96">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38DAB0">
            <w:pPr>
              <w:widowControl/>
              <w:jc w:val="left"/>
              <w:rPr>
                <w:rFonts w:ascii="宋体" w:hAnsi="宋体" w:eastAsia="宋体" w:cs="宋体"/>
                <w:color w:val="000000"/>
                <w:sz w:val="22"/>
              </w:rPr>
            </w:pPr>
            <w:r>
              <w:rPr>
                <w:rFonts w:hint="eastAsia" w:ascii="宋体" w:hAnsi="宋体" w:eastAsia="宋体" w:cs="宋体"/>
                <w:color w:val="000000"/>
                <w:sz w:val="22"/>
              </w:rPr>
              <w:t>十三、交通运输支出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D0A9F6B">
            <w:pPr>
              <w:widowControl/>
              <w:jc w:val="center"/>
              <w:rPr>
                <w:rFonts w:ascii="宋体" w:hAnsi="宋体" w:eastAsia="宋体" w:cs="宋体"/>
                <w:color w:val="000000"/>
                <w:sz w:val="22"/>
              </w:rPr>
            </w:pPr>
            <w:r>
              <w:rPr>
                <w:rFonts w:hint="eastAsia" w:ascii="宋体" w:hAnsi="宋体" w:eastAsia="宋体" w:cs="宋体"/>
                <w:color w:val="000000"/>
                <w:sz w:val="22"/>
              </w:rPr>
              <w:t>42</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8081B30">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8FA0662">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E583F3">
            <w:pPr>
              <w:jc w:val="right"/>
              <w:rPr>
                <w:rFonts w:ascii="宋体" w:hAnsi="宋体" w:eastAsia="宋体" w:cs="宋体"/>
                <w:color w:val="000000"/>
                <w:sz w:val="15"/>
                <w:szCs w:val="15"/>
              </w:rPr>
            </w:pPr>
          </w:p>
        </w:tc>
      </w:tr>
      <w:tr w14:paraId="56A16294">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9196B19">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FB43C2">
            <w:pPr>
              <w:widowControl/>
              <w:jc w:val="center"/>
              <w:rPr>
                <w:rFonts w:ascii="宋体" w:hAnsi="宋体" w:eastAsia="宋体" w:cs="宋体"/>
                <w:color w:val="000000"/>
                <w:sz w:val="22"/>
              </w:rPr>
            </w:pPr>
            <w:r>
              <w:rPr>
                <w:rFonts w:hint="eastAsia" w:ascii="宋体" w:hAnsi="宋体" w:eastAsia="宋体" w:cs="宋体"/>
                <w:color w:val="000000"/>
                <w:sz w:val="22"/>
              </w:rPr>
              <w:t>14</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01FE90F">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40CEDC">
            <w:pPr>
              <w:widowControl/>
              <w:jc w:val="left"/>
              <w:rPr>
                <w:rFonts w:ascii="宋体" w:hAnsi="宋体" w:eastAsia="宋体" w:cs="宋体"/>
                <w:color w:val="000000"/>
                <w:sz w:val="22"/>
              </w:rPr>
            </w:pPr>
            <w:r>
              <w:rPr>
                <w:rFonts w:hint="eastAsia" w:ascii="宋体" w:hAnsi="宋体" w:eastAsia="宋体" w:cs="宋体"/>
                <w:color w:val="000000"/>
                <w:sz w:val="22"/>
              </w:rPr>
              <w:t>十四、资源勘探信息等支出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4A28B64">
            <w:pPr>
              <w:widowControl/>
              <w:jc w:val="center"/>
              <w:rPr>
                <w:rFonts w:ascii="宋体" w:hAnsi="宋体" w:eastAsia="宋体" w:cs="宋体"/>
                <w:color w:val="000000"/>
                <w:sz w:val="22"/>
              </w:rPr>
            </w:pPr>
            <w:r>
              <w:rPr>
                <w:rFonts w:hint="eastAsia" w:ascii="宋体" w:hAnsi="宋体" w:eastAsia="宋体" w:cs="宋体"/>
                <w:color w:val="000000"/>
                <w:sz w:val="22"/>
              </w:rPr>
              <w:t>43</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E951302">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C194E0">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953B70">
            <w:pPr>
              <w:jc w:val="right"/>
              <w:rPr>
                <w:rFonts w:ascii="宋体" w:hAnsi="宋体" w:eastAsia="宋体" w:cs="宋体"/>
                <w:color w:val="000000"/>
                <w:sz w:val="15"/>
                <w:szCs w:val="15"/>
              </w:rPr>
            </w:pPr>
          </w:p>
        </w:tc>
      </w:tr>
      <w:tr w14:paraId="7C0707AC">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5E9E5F6">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A8D325">
            <w:pPr>
              <w:widowControl/>
              <w:jc w:val="center"/>
              <w:rPr>
                <w:rFonts w:ascii="宋体" w:hAnsi="宋体" w:eastAsia="宋体" w:cs="宋体"/>
                <w:color w:val="000000"/>
                <w:sz w:val="22"/>
              </w:rPr>
            </w:pPr>
            <w:r>
              <w:rPr>
                <w:rFonts w:hint="eastAsia" w:ascii="宋体" w:hAnsi="宋体" w:eastAsia="宋体" w:cs="宋体"/>
                <w:color w:val="000000"/>
                <w:sz w:val="22"/>
              </w:rPr>
              <w:t>15</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9DA6A8">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9E1F9F">
            <w:pPr>
              <w:widowControl/>
              <w:jc w:val="left"/>
              <w:rPr>
                <w:rFonts w:ascii="宋体" w:hAnsi="宋体" w:eastAsia="宋体" w:cs="宋体"/>
                <w:color w:val="000000"/>
                <w:sz w:val="22"/>
              </w:rPr>
            </w:pPr>
            <w:r>
              <w:rPr>
                <w:rFonts w:hint="eastAsia" w:ascii="宋体" w:hAnsi="宋体" w:eastAsia="宋体" w:cs="宋体"/>
                <w:color w:val="000000"/>
                <w:sz w:val="22"/>
              </w:rPr>
              <w:t>十五、商业服务业等支出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2DB9238">
            <w:pPr>
              <w:widowControl/>
              <w:jc w:val="center"/>
              <w:rPr>
                <w:rFonts w:ascii="宋体" w:hAnsi="宋体" w:eastAsia="宋体" w:cs="宋体"/>
                <w:color w:val="000000"/>
                <w:sz w:val="22"/>
              </w:rPr>
            </w:pPr>
            <w:r>
              <w:rPr>
                <w:rFonts w:hint="eastAsia" w:ascii="宋体" w:hAnsi="宋体" w:eastAsia="宋体" w:cs="宋体"/>
                <w:color w:val="000000"/>
                <w:sz w:val="22"/>
              </w:rPr>
              <w:t>44</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603B7F">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FA3DC6A">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9C985C">
            <w:pPr>
              <w:jc w:val="right"/>
              <w:rPr>
                <w:rFonts w:ascii="宋体" w:hAnsi="宋体" w:eastAsia="宋体" w:cs="宋体"/>
                <w:color w:val="000000"/>
                <w:sz w:val="15"/>
                <w:szCs w:val="15"/>
              </w:rPr>
            </w:pPr>
          </w:p>
        </w:tc>
      </w:tr>
      <w:tr w14:paraId="7522D0C3">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58DEF4B">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042FD4">
            <w:pPr>
              <w:widowControl/>
              <w:jc w:val="center"/>
              <w:rPr>
                <w:rFonts w:ascii="宋体" w:hAnsi="宋体" w:eastAsia="宋体" w:cs="宋体"/>
                <w:color w:val="000000"/>
                <w:sz w:val="22"/>
              </w:rPr>
            </w:pPr>
            <w:r>
              <w:rPr>
                <w:rFonts w:hint="eastAsia" w:ascii="宋体" w:hAnsi="宋体" w:eastAsia="宋体" w:cs="宋体"/>
                <w:color w:val="000000"/>
                <w:sz w:val="22"/>
              </w:rPr>
              <w:t>16</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08C285">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15E2B32">
            <w:pPr>
              <w:widowControl/>
              <w:jc w:val="left"/>
              <w:rPr>
                <w:rFonts w:ascii="宋体" w:hAnsi="宋体" w:eastAsia="宋体" w:cs="宋体"/>
                <w:color w:val="000000"/>
                <w:sz w:val="22"/>
              </w:rPr>
            </w:pPr>
            <w:r>
              <w:rPr>
                <w:rFonts w:hint="eastAsia" w:ascii="宋体" w:hAnsi="宋体" w:eastAsia="宋体" w:cs="宋体"/>
                <w:color w:val="000000"/>
                <w:sz w:val="22"/>
              </w:rPr>
              <w:t>十六、金融支出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CD91223">
            <w:pPr>
              <w:widowControl/>
              <w:jc w:val="center"/>
              <w:rPr>
                <w:rFonts w:ascii="宋体" w:hAnsi="宋体" w:eastAsia="宋体" w:cs="宋体"/>
                <w:color w:val="000000"/>
                <w:sz w:val="22"/>
              </w:rPr>
            </w:pPr>
            <w:r>
              <w:rPr>
                <w:rFonts w:hint="eastAsia" w:ascii="宋体" w:hAnsi="宋体" w:eastAsia="宋体" w:cs="宋体"/>
                <w:color w:val="000000"/>
                <w:sz w:val="22"/>
              </w:rPr>
              <w:t>45</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82766D7">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D0D9ED">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E9FCF6">
            <w:pPr>
              <w:jc w:val="right"/>
              <w:rPr>
                <w:rFonts w:ascii="宋体" w:hAnsi="宋体" w:eastAsia="宋体" w:cs="宋体"/>
                <w:color w:val="000000"/>
                <w:sz w:val="15"/>
                <w:szCs w:val="15"/>
              </w:rPr>
            </w:pPr>
          </w:p>
        </w:tc>
      </w:tr>
      <w:tr w14:paraId="0772793A">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B4EDE4A">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A4E8CF">
            <w:pPr>
              <w:widowControl/>
              <w:jc w:val="center"/>
              <w:rPr>
                <w:rFonts w:ascii="宋体" w:hAnsi="宋体" w:eastAsia="宋体" w:cs="宋体"/>
                <w:color w:val="000000"/>
                <w:sz w:val="22"/>
              </w:rPr>
            </w:pPr>
            <w:r>
              <w:rPr>
                <w:rFonts w:hint="eastAsia" w:ascii="宋体" w:hAnsi="宋体" w:eastAsia="宋体" w:cs="宋体"/>
                <w:color w:val="000000"/>
                <w:sz w:val="22"/>
              </w:rPr>
              <w:t>17</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1ED688">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8100BEE">
            <w:pPr>
              <w:widowControl/>
              <w:jc w:val="left"/>
              <w:rPr>
                <w:rFonts w:ascii="宋体" w:hAnsi="宋体" w:eastAsia="宋体" w:cs="宋体"/>
                <w:color w:val="000000"/>
                <w:sz w:val="22"/>
              </w:rPr>
            </w:pPr>
            <w:r>
              <w:rPr>
                <w:rFonts w:hint="eastAsia" w:ascii="宋体" w:hAnsi="宋体" w:eastAsia="宋体" w:cs="宋体"/>
                <w:color w:val="000000"/>
                <w:sz w:val="22"/>
              </w:rPr>
              <w:t>十七、援助其他地区支出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06C7C2">
            <w:pPr>
              <w:widowControl/>
              <w:jc w:val="center"/>
              <w:rPr>
                <w:rFonts w:ascii="宋体" w:hAnsi="宋体" w:eastAsia="宋体" w:cs="宋体"/>
                <w:color w:val="000000"/>
                <w:sz w:val="22"/>
              </w:rPr>
            </w:pPr>
            <w:r>
              <w:rPr>
                <w:rFonts w:hint="eastAsia" w:ascii="宋体" w:hAnsi="宋体" w:eastAsia="宋体" w:cs="宋体"/>
                <w:color w:val="000000"/>
                <w:sz w:val="22"/>
              </w:rPr>
              <w:t>46</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7DC399">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7F177A3">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6687853">
            <w:pPr>
              <w:jc w:val="right"/>
              <w:rPr>
                <w:rFonts w:ascii="宋体" w:hAnsi="宋体" w:eastAsia="宋体" w:cs="宋体"/>
                <w:color w:val="000000"/>
                <w:sz w:val="15"/>
                <w:szCs w:val="15"/>
              </w:rPr>
            </w:pPr>
          </w:p>
        </w:tc>
      </w:tr>
      <w:tr w14:paraId="2E7651AF">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4264907">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8734B0">
            <w:pPr>
              <w:widowControl/>
              <w:jc w:val="center"/>
              <w:rPr>
                <w:rFonts w:ascii="宋体" w:hAnsi="宋体" w:eastAsia="宋体" w:cs="宋体"/>
                <w:color w:val="000000"/>
                <w:sz w:val="22"/>
              </w:rPr>
            </w:pPr>
            <w:r>
              <w:rPr>
                <w:rFonts w:hint="eastAsia" w:ascii="宋体" w:hAnsi="宋体" w:eastAsia="宋体" w:cs="宋体"/>
                <w:color w:val="000000"/>
                <w:sz w:val="22"/>
              </w:rPr>
              <w:t>18</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39722A">
            <w:pPr>
              <w:jc w:val="right"/>
              <w:rPr>
                <w:rFonts w:ascii="宋体" w:hAnsi="宋体" w:eastAsia="宋体" w:cs="宋体"/>
                <w:color w:val="000000"/>
                <w:sz w:val="13"/>
                <w:szCs w:val="13"/>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095A59">
            <w:pPr>
              <w:widowControl/>
              <w:jc w:val="left"/>
              <w:rPr>
                <w:rFonts w:ascii="宋体" w:hAnsi="宋体" w:eastAsia="宋体" w:cs="宋体"/>
                <w:color w:val="000000"/>
                <w:szCs w:val="21"/>
              </w:rPr>
            </w:pPr>
            <w:r>
              <w:rPr>
                <w:rFonts w:hint="eastAsia" w:ascii="宋体" w:hAnsi="宋体" w:eastAsia="宋体" w:cs="宋体"/>
                <w:color w:val="000000"/>
                <w:sz w:val="20"/>
                <w:szCs w:val="20"/>
              </w:rPr>
              <w:t>十八、自然资源海洋气象等支出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4E0E41">
            <w:pPr>
              <w:widowControl/>
              <w:jc w:val="center"/>
              <w:rPr>
                <w:rFonts w:ascii="宋体" w:hAnsi="宋体" w:eastAsia="宋体" w:cs="宋体"/>
                <w:color w:val="000000"/>
                <w:sz w:val="22"/>
              </w:rPr>
            </w:pPr>
            <w:r>
              <w:rPr>
                <w:rFonts w:hint="eastAsia" w:ascii="宋体" w:hAnsi="宋体" w:eastAsia="宋体" w:cs="宋体"/>
                <w:color w:val="000000"/>
                <w:sz w:val="22"/>
              </w:rPr>
              <w:t>47</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A3BFDB">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905BBBC">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A264C0E">
            <w:pPr>
              <w:jc w:val="right"/>
              <w:rPr>
                <w:rFonts w:ascii="宋体" w:hAnsi="宋体" w:eastAsia="宋体" w:cs="宋体"/>
                <w:color w:val="000000"/>
                <w:sz w:val="15"/>
                <w:szCs w:val="15"/>
              </w:rPr>
            </w:pPr>
          </w:p>
        </w:tc>
      </w:tr>
      <w:tr w14:paraId="7B57F9F0">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DD393D7">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1B9CE3">
            <w:pPr>
              <w:widowControl/>
              <w:jc w:val="center"/>
              <w:rPr>
                <w:rFonts w:ascii="宋体" w:hAnsi="宋体" w:eastAsia="宋体" w:cs="宋体"/>
                <w:color w:val="000000"/>
                <w:sz w:val="22"/>
              </w:rPr>
            </w:pPr>
            <w:r>
              <w:rPr>
                <w:rFonts w:hint="eastAsia" w:ascii="宋体" w:hAnsi="宋体" w:eastAsia="宋体" w:cs="宋体"/>
                <w:color w:val="000000"/>
                <w:sz w:val="22"/>
              </w:rPr>
              <w:t>19</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D6197A">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874D2F">
            <w:pPr>
              <w:widowControl/>
              <w:jc w:val="left"/>
              <w:rPr>
                <w:rFonts w:ascii="宋体" w:hAnsi="宋体" w:eastAsia="宋体" w:cs="宋体"/>
                <w:color w:val="000000"/>
                <w:sz w:val="22"/>
              </w:rPr>
            </w:pPr>
            <w:r>
              <w:rPr>
                <w:rFonts w:hint="eastAsia" w:ascii="宋体" w:hAnsi="宋体" w:eastAsia="宋体" w:cs="宋体"/>
                <w:color w:val="000000"/>
                <w:sz w:val="22"/>
              </w:rPr>
              <w:t>十九、住房保障支出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336AF02">
            <w:pPr>
              <w:widowControl/>
              <w:jc w:val="center"/>
              <w:rPr>
                <w:rFonts w:ascii="宋体" w:hAnsi="宋体" w:eastAsia="宋体" w:cs="宋体"/>
                <w:color w:val="000000"/>
                <w:sz w:val="22"/>
              </w:rPr>
            </w:pPr>
            <w:r>
              <w:rPr>
                <w:rFonts w:hint="eastAsia" w:ascii="宋体" w:hAnsi="宋体" w:eastAsia="宋体" w:cs="宋体"/>
                <w:color w:val="000000"/>
                <w:sz w:val="22"/>
              </w:rPr>
              <w:t>48</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DBE7FA4">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7B88B5">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04B3D7">
            <w:pPr>
              <w:jc w:val="right"/>
              <w:rPr>
                <w:rFonts w:ascii="宋体" w:hAnsi="宋体" w:eastAsia="宋体" w:cs="宋体"/>
                <w:color w:val="000000"/>
                <w:sz w:val="15"/>
                <w:szCs w:val="15"/>
              </w:rPr>
            </w:pPr>
          </w:p>
        </w:tc>
      </w:tr>
      <w:tr w14:paraId="2F365CB4">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4FF1DE1">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62AAE4">
            <w:pPr>
              <w:widowControl/>
              <w:jc w:val="center"/>
              <w:rPr>
                <w:rFonts w:ascii="宋体" w:hAnsi="宋体" w:eastAsia="宋体" w:cs="宋体"/>
                <w:color w:val="000000"/>
                <w:sz w:val="22"/>
              </w:rPr>
            </w:pPr>
            <w:r>
              <w:rPr>
                <w:rFonts w:hint="eastAsia" w:ascii="宋体" w:hAnsi="宋体" w:eastAsia="宋体" w:cs="宋体"/>
                <w:color w:val="000000"/>
                <w:sz w:val="22"/>
              </w:rPr>
              <w:t>20</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6AA0C8">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13F2307">
            <w:pPr>
              <w:widowControl/>
              <w:jc w:val="left"/>
              <w:rPr>
                <w:rFonts w:ascii="宋体" w:hAnsi="宋体" w:eastAsia="宋体" w:cs="宋体"/>
                <w:color w:val="000000"/>
                <w:sz w:val="22"/>
              </w:rPr>
            </w:pPr>
            <w:r>
              <w:rPr>
                <w:rFonts w:hint="eastAsia" w:ascii="宋体" w:hAnsi="宋体" w:eastAsia="宋体" w:cs="宋体"/>
                <w:color w:val="000000"/>
                <w:sz w:val="22"/>
              </w:rPr>
              <w:t>二十、粮油物资储备支出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F0B1B0">
            <w:pPr>
              <w:widowControl/>
              <w:jc w:val="center"/>
              <w:rPr>
                <w:rFonts w:ascii="宋体" w:hAnsi="宋体" w:eastAsia="宋体" w:cs="宋体"/>
                <w:color w:val="000000"/>
                <w:sz w:val="22"/>
              </w:rPr>
            </w:pPr>
            <w:r>
              <w:rPr>
                <w:rFonts w:hint="eastAsia" w:ascii="宋体" w:hAnsi="宋体" w:eastAsia="宋体" w:cs="宋体"/>
                <w:color w:val="000000"/>
                <w:sz w:val="22"/>
              </w:rPr>
              <w:t>49</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6528E9">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D8A5925">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611D972">
            <w:pPr>
              <w:jc w:val="right"/>
              <w:rPr>
                <w:rFonts w:ascii="宋体" w:hAnsi="宋体" w:eastAsia="宋体" w:cs="宋体"/>
                <w:color w:val="000000"/>
                <w:sz w:val="15"/>
                <w:szCs w:val="15"/>
              </w:rPr>
            </w:pPr>
          </w:p>
        </w:tc>
      </w:tr>
      <w:tr w14:paraId="0AA104FF">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E1B8373">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D87588">
            <w:pPr>
              <w:widowControl/>
              <w:jc w:val="center"/>
              <w:rPr>
                <w:rFonts w:ascii="宋体" w:hAnsi="宋体" w:eastAsia="宋体" w:cs="宋体"/>
                <w:color w:val="000000"/>
                <w:sz w:val="22"/>
              </w:rPr>
            </w:pPr>
            <w:r>
              <w:rPr>
                <w:rFonts w:hint="eastAsia" w:ascii="宋体" w:hAnsi="宋体" w:eastAsia="宋体" w:cs="宋体"/>
                <w:color w:val="000000"/>
                <w:sz w:val="22"/>
              </w:rPr>
              <w:t>21</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3EF7666">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8E2509">
            <w:pPr>
              <w:widowControl/>
              <w:jc w:val="left"/>
              <w:rPr>
                <w:rFonts w:ascii="宋体" w:hAnsi="宋体" w:eastAsia="宋体" w:cs="宋体"/>
                <w:color w:val="000000"/>
                <w:szCs w:val="21"/>
              </w:rPr>
            </w:pPr>
            <w:r>
              <w:rPr>
                <w:rFonts w:hint="eastAsia" w:ascii="宋体" w:hAnsi="宋体" w:eastAsia="宋体" w:cs="宋体"/>
                <w:color w:val="000000"/>
                <w:sz w:val="18"/>
                <w:szCs w:val="18"/>
              </w:rPr>
              <w:t>二十一、灾害防治及应急管理支出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7FFE38">
            <w:pPr>
              <w:widowControl/>
              <w:jc w:val="center"/>
              <w:rPr>
                <w:rFonts w:ascii="宋体" w:hAnsi="宋体" w:eastAsia="宋体" w:cs="宋体"/>
                <w:color w:val="000000"/>
                <w:sz w:val="22"/>
              </w:rPr>
            </w:pPr>
            <w:r>
              <w:rPr>
                <w:rFonts w:hint="eastAsia" w:ascii="宋体" w:hAnsi="宋体" w:eastAsia="宋体" w:cs="宋体"/>
                <w:color w:val="000000"/>
                <w:sz w:val="22"/>
              </w:rPr>
              <w:t>50</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175225">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669AB0">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DAF592E">
            <w:pPr>
              <w:jc w:val="right"/>
              <w:rPr>
                <w:rFonts w:ascii="宋体" w:hAnsi="宋体" w:eastAsia="宋体" w:cs="宋体"/>
                <w:color w:val="000000"/>
                <w:sz w:val="15"/>
                <w:szCs w:val="15"/>
              </w:rPr>
            </w:pPr>
          </w:p>
        </w:tc>
      </w:tr>
      <w:tr w14:paraId="6D16713F">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0231D0F">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B52248B">
            <w:pPr>
              <w:widowControl/>
              <w:jc w:val="center"/>
              <w:rPr>
                <w:rFonts w:ascii="宋体" w:hAnsi="宋体" w:eastAsia="宋体" w:cs="宋体"/>
                <w:color w:val="000000"/>
                <w:sz w:val="22"/>
              </w:rPr>
            </w:pPr>
            <w:r>
              <w:rPr>
                <w:rFonts w:hint="eastAsia" w:ascii="宋体" w:hAnsi="宋体" w:eastAsia="宋体" w:cs="宋体"/>
                <w:color w:val="000000"/>
                <w:sz w:val="22"/>
              </w:rPr>
              <w:t>22</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3A52BC">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FB601AD">
            <w:pPr>
              <w:widowControl/>
              <w:jc w:val="left"/>
              <w:rPr>
                <w:rFonts w:ascii="宋体" w:hAnsi="宋体" w:eastAsia="宋体" w:cs="宋体"/>
                <w:color w:val="000000"/>
                <w:sz w:val="22"/>
              </w:rPr>
            </w:pPr>
            <w:r>
              <w:rPr>
                <w:rFonts w:hint="eastAsia" w:ascii="宋体" w:hAnsi="宋体" w:eastAsia="宋体" w:cs="宋体"/>
                <w:color w:val="000000"/>
                <w:sz w:val="22"/>
              </w:rPr>
              <w:t>二十二、其他支出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131FEA">
            <w:pPr>
              <w:widowControl/>
              <w:jc w:val="center"/>
              <w:rPr>
                <w:rFonts w:ascii="宋体" w:hAnsi="宋体" w:eastAsia="宋体" w:cs="宋体"/>
                <w:color w:val="000000"/>
                <w:sz w:val="22"/>
              </w:rPr>
            </w:pPr>
            <w:r>
              <w:rPr>
                <w:rFonts w:hint="eastAsia" w:ascii="宋体" w:hAnsi="宋体" w:eastAsia="宋体" w:cs="宋体"/>
                <w:color w:val="000000"/>
                <w:sz w:val="22"/>
              </w:rPr>
              <w:t>51</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3707BE">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749AF3">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1D0CC33">
            <w:pPr>
              <w:jc w:val="right"/>
              <w:rPr>
                <w:rFonts w:ascii="宋体" w:hAnsi="宋体" w:eastAsia="宋体" w:cs="宋体"/>
                <w:color w:val="000000"/>
                <w:sz w:val="15"/>
                <w:szCs w:val="15"/>
              </w:rPr>
            </w:pPr>
          </w:p>
        </w:tc>
      </w:tr>
      <w:tr w14:paraId="681AA4C7">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0477BB5">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F16762E">
            <w:pPr>
              <w:widowControl/>
              <w:jc w:val="center"/>
              <w:rPr>
                <w:rFonts w:ascii="宋体" w:hAnsi="宋体" w:eastAsia="宋体" w:cs="宋体"/>
                <w:color w:val="000000"/>
                <w:sz w:val="22"/>
              </w:rPr>
            </w:pPr>
            <w:r>
              <w:rPr>
                <w:rFonts w:hint="eastAsia" w:ascii="宋体" w:hAnsi="宋体" w:eastAsia="宋体" w:cs="宋体"/>
                <w:color w:val="000000"/>
                <w:sz w:val="22"/>
              </w:rPr>
              <w:t>23</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1DF2946">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7AB6E0">
            <w:pPr>
              <w:widowControl/>
              <w:jc w:val="left"/>
              <w:rPr>
                <w:rFonts w:ascii="宋体" w:hAnsi="宋体" w:eastAsia="宋体" w:cs="宋体"/>
                <w:color w:val="000000"/>
                <w:sz w:val="22"/>
              </w:rPr>
            </w:pPr>
            <w:r>
              <w:rPr>
                <w:rFonts w:hint="eastAsia" w:ascii="宋体" w:hAnsi="宋体" w:eastAsia="宋体" w:cs="宋体"/>
                <w:color w:val="000000"/>
                <w:sz w:val="22"/>
              </w:rPr>
              <w:t>二十四、债务付息支出</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2BD2EC">
            <w:pPr>
              <w:widowControl/>
              <w:jc w:val="center"/>
              <w:rPr>
                <w:rFonts w:ascii="宋体" w:hAnsi="宋体" w:eastAsia="宋体" w:cs="宋体"/>
                <w:color w:val="000000"/>
                <w:sz w:val="22"/>
              </w:rPr>
            </w:pPr>
            <w:r>
              <w:rPr>
                <w:rFonts w:hint="eastAsia" w:ascii="宋体" w:hAnsi="宋体" w:eastAsia="宋体" w:cs="宋体"/>
                <w:color w:val="000000"/>
                <w:sz w:val="22"/>
              </w:rPr>
              <w:t>52</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E2CE3C">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38C6A4">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0133D07">
            <w:pPr>
              <w:jc w:val="right"/>
              <w:rPr>
                <w:rFonts w:ascii="宋体" w:hAnsi="宋体" w:eastAsia="宋体" w:cs="宋体"/>
                <w:color w:val="000000"/>
                <w:sz w:val="15"/>
                <w:szCs w:val="15"/>
              </w:rPr>
            </w:pPr>
          </w:p>
        </w:tc>
      </w:tr>
      <w:tr w14:paraId="19AF7387">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A8E1CC9">
            <w:pPr>
              <w:widowControl/>
              <w:jc w:val="center"/>
              <w:rPr>
                <w:rFonts w:ascii="宋体" w:hAnsi="宋体" w:eastAsia="宋体" w:cs="宋体"/>
                <w:b/>
                <w:color w:val="000000"/>
                <w:sz w:val="22"/>
              </w:rPr>
            </w:pPr>
            <w:r>
              <w:rPr>
                <w:rFonts w:hint="eastAsia" w:ascii="宋体" w:hAnsi="宋体" w:eastAsia="宋体" w:cs="宋体"/>
                <w:b/>
                <w:color w:val="000000"/>
                <w:sz w:val="22"/>
              </w:rPr>
              <w:t>本年收入合计</w:t>
            </w: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5A23FA3">
            <w:pPr>
              <w:widowControl/>
              <w:jc w:val="center"/>
              <w:rPr>
                <w:rFonts w:ascii="宋体" w:hAnsi="宋体" w:eastAsia="宋体" w:cs="宋体"/>
                <w:color w:val="000000"/>
                <w:sz w:val="22"/>
              </w:rPr>
            </w:pPr>
            <w:r>
              <w:rPr>
                <w:rFonts w:hint="eastAsia" w:ascii="宋体" w:hAnsi="宋体" w:eastAsia="宋体" w:cs="宋体"/>
                <w:color w:val="000000"/>
                <w:sz w:val="22"/>
              </w:rPr>
              <w:t>24</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66F2AB8">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6,688.81</w:t>
            </w: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604166">
            <w:pPr>
              <w:widowControl/>
              <w:jc w:val="center"/>
              <w:rPr>
                <w:rFonts w:ascii="宋体" w:hAnsi="宋体" w:eastAsia="宋体" w:cs="宋体"/>
                <w:b/>
                <w:color w:val="000000"/>
                <w:sz w:val="22"/>
              </w:rPr>
            </w:pPr>
            <w:r>
              <w:rPr>
                <w:rFonts w:hint="eastAsia" w:ascii="宋体" w:hAnsi="宋体" w:eastAsia="宋体" w:cs="宋体"/>
                <w:b/>
                <w:color w:val="000000"/>
                <w:sz w:val="22"/>
              </w:rPr>
              <w:t>本年支出合计</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A058BBC">
            <w:pPr>
              <w:widowControl/>
              <w:jc w:val="center"/>
              <w:rPr>
                <w:rFonts w:ascii="宋体" w:hAnsi="宋体" w:eastAsia="宋体" w:cs="宋体"/>
                <w:color w:val="000000"/>
                <w:sz w:val="22"/>
              </w:rPr>
            </w:pPr>
            <w:r>
              <w:rPr>
                <w:rFonts w:hint="eastAsia" w:ascii="宋体" w:hAnsi="宋体" w:eastAsia="宋体" w:cs="宋体"/>
                <w:color w:val="000000"/>
                <w:sz w:val="22"/>
              </w:rPr>
              <w:t>53</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C9F3933">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6646.36</w:t>
            </w: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891B7D">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5476.01</w:t>
            </w: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6987B5C">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1170.36</w:t>
            </w:r>
          </w:p>
        </w:tc>
      </w:tr>
      <w:tr w14:paraId="38B43B33">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50D96CB">
            <w:pPr>
              <w:widowControl/>
              <w:jc w:val="left"/>
              <w:rPr>
                <w:rFonts w:ascii="宋体" w:hAnsi="宋体" w:eastAsia="宋体" w:cs="宋体"/>
                <w:color w:val="000000"/>
                <w:sz w:val="22"/>
              </w:rPr>
            </w:pPr>
            <w:r>
              <w:rPr>
                <w:rFonts w:hint="eastAsia" w:ascii="宋体" w:hAnsi="宋体" w:eastAsia="宋体" w:cs="宋体"/>
                <w:color w:val="000000"/>
                <w:sz w:val="22"/>
              </w:rPr>
              <w:t>年初财政拨款结转和结余</w:t>
            </w: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600244A">
            <w:pPr>
              <w:widowControl/>
              <w:jc w:val="center"/>
              <w:rPr>
                <w:rFonts w:ascii="宋体" w:hAnsi="宋体" w:eastAsia="宋体" w:cs="宋体"/>
                <w:color w:val="000000"/>
                <w:sz w:val="22"/>
              </w:rPr>
            </w:pPr>
            <w:r>
              <w:rPr>
                <w:rFonts w:hint="eastAsia" w:ascii="宋体" w:hAnsi="宋体" w:eastAsia="宋体" w:cs="宋体"/>
                <w:color w:val="000000"/>
                <w:sz w:val="22"/>
              </w:rPr>
              <w:t>25</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333C24">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66.20</w:t>
            </w: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E36E80">
            <w:pPr>
              <w:widowControl/>
              <w:jc w:val="left"/>
              <w:rPr>
                <w:rFonts w:ascii="宋体" w:hAnsi="宋体" w:eastAsia="宋体" w:cs="宋体"/>
                <w:color w:val="000000"/>
                <w:sz w:val="22"/>
              </w:rPr>
            </w:pPr>
            <w:r>
              <w:rPr>
                <w:rFonts w:hint="eastAsia" w:ascii="宋体" w:hAnsi="宋体" w:eastAsia="宋体" w:cs="宋体"/>
                <w:color w:val="000000"/>
                <w:sz w:val="22"/>
              </w:rPr>
              <w:t>年末财政拨款结转和结余</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D8986F">
            <w:pPr>
              <w:widowControl/>
              <w:jc w:val="center"/>
              <w:rPr>
                <w:rFonts w:ascii="宋体" w:hAnsi="宋体" w:eastAsia="宋体" w:cs="宋体"/>
                <w:color w:val="000000"/>
                <w:sz w:val="22"/>
              </w:rPr>
            </w:pPr>
            <w:r>
              <w:rPr>
                <w:rFonts w:hint="eastAsia" w:ascii="宋体" w:hAnsi="宋体" w:eastAsia="宋体" w:cs="宋体"/>
                <w:color w:val="000000"/>
                <w:sz w:val="22"/>
              </w:rPr>
              <w:t>54</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678DEB">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108.65</w:t>
            </w: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0DAD272">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108.65</w:t>
            </w: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A5DAEF">
            <w:pPr>
              <w:jc w:val="right"/>
              <w:rPr>
                <w:rFonts w:ascii="宋体" w:hAnsi="宋体" w:eastAsia="宋体" w:cs="宋体"/>
                <w:color w:val="000000"/>
                <w:sz w:val="15"/>
                <w:szCs w:val="15"/>
              </w:rPr>
            </w:pPr>
          </w:p>
        </w:tc>
      </w:tr>
      <w:tr w14:paraId="553C414A">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BA13BAF">
            <w:pPr>
              <w:widowControl/>
              <w:jc w:val="left"/>
              <w:rPr>
                <w:rFonts w:ascii="宋体" w:hAnsi="宋体" w:eastAsia="宋体" w:cs="宋体"/>
                <w:color w:val="000000"/>
                <w:sz w:val="22"/>
              </w:rPr>
            </w:pPr>
            <w:r>
              <w:rPr>
                <w:rFonts w:hint="eastAsia" w:ascii="宋体" w:hAnsi="宋体" w:eastAsia="宋体" w:cs="宋体"/>
                <w:color w:val="000000"/>
                <w:sz w:val="22"/>
              </w:rPr>
              <w:t>一、一般公共预算财政拨款</w:t>
            </w: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D5DAA4">
            <w:pPr>
              <w:widowControl/>
              <w:jc w:val="center"/>
              <w:rPr>
                <w:rFonts w:ascii="宋体" w:hAnsi="宋体" w:eastAsia="宋体" w:cs="宋体"/>
                <w:color w:val="000000"/>
                <w:sz w:val="22"/>
              </w:rPr>
            </w:pPr>
            <w:r>
              <w:rPr>
                <w:rFonts w:hint="eastAsia" w:ascii="宋体" w:hAnsi="宋体" w:eastAsia="宋体" w:cs="宋体"/>
                <w:color w:val="000000"/>
                <w:sz w:val="22"/>
              </w:rPr>
              <w:t>26</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E124A74">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66.20</w:t>
            </w: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8AE37C">
            <w:pPr>
              <w:jc w:val="left"/>
              <w:rPr>
                <w:rFonts w:ascii="宋体" w:hAnsi="宋体" w:eastAsia="宋体" w:cs="宋体"/>
                <w:color w:val="000000"/>
                <w:sz w:val="22"/>
              </w:rPr>
            </w:pP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AA98BF">
            <w:pPr>
              <w:widowControl/>
              <w:jc w:val="center"/>
              <w:rPr>
                <w:rFonts w:ascii="宋体" w:hAnsi="宋体" w:eastAsia="宋体" w:cs="宋体"/>
                <w:color w:val="000000"/>
                <w:sz w:val="22"/>
              </w:rPr>
            </w:pPr>
            <w:r>
              <w:rPr>
                <w:rFonts w:hint="eastAsia" w:ascii="宋体" w:hAnsi="宋体" w:eastAsia="宋体" w:cs="宋体"/>
                <w:color w:val="000000"/>
                <w:sz w:val="22"/>
              </w:rPr>
              <w:t>55</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6226D97">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184062">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D1D63C9">
            <w:pPr>
              <w:jc w:val="right"/>
              <w:rPr>
                <w:rFonts w:ascii="宋体" w:hAnsi="宋体" w:eastAsia="宋体" w:cs="宋体"/>
                <w:color w:val="000000"/>
                <w:sz w:val="15"/>
                <w:szCs w:val="15"/>
              </w:rPr>
            </w:pPr>
          </w:p>
        </w:tc>
      </w:tr>
      <w:tr w14:paraId="0F1F3423">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F53CF35">
            <w:pPr>
              <w:widowControl/>
              <w:jc w:val="left"/>
              <w:rPr>
                <w:rFonts w:ascii="宋体" w:hAnsi="宋体" w:eastAsia="宋体" w:cs="宋体"/>
                <w:color w:val="000000"/>
                <w:sz w:val="22"/>
              </w:rPr>
            </w:pPr>
            <w:r>
              <w:rPr>
                <w:rFonts w:hint="eastAsia" w:ascii="宋体" w:hAnsi="宋体" w:eastAsia="宋体" w:cs="宋体"/>
                <w:color w:val="000000"/>
                <w:sz w:val="22"/>
              </w:rPr>
              <w:t>二、政府性基金预算财政拨款</w:t>
            </w: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ACFBCA3">
            <w:pPr>
              <w:widowControl/>
              <w:jc w:val="center"/>
              <w:rPr>
                <w:rFonts w:ascii="宋体" w:hAnsi="宋体" w:eastAsia="宋体" w:cs="宋体"/>
                <w:color w:val="000000"/>
                <w:sz w:val="22"/>
              </w:rPr>
            </w:pPr>
            <w:r>
              <w:rPr>
                <w:rFonts w:hint="eastAsia" w:ascii="宋体" w:hAnsi="宋体" w:eastAsia="宋体" w:cs="宋体"/>
                <w:color w:val="000000"/>
                <w:sz w:val="22"/>
              </w:rPr>
              <w:t>27</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AD55100">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2A2929">
            <w:pPr>
              <w:jc w:val="left"/>
              <w:rPr>
                <w:rFonts w:ascii="宋体" w:hAnsi="宋体" w:eastAsia="宋体" w:cs="宋体"/>
                <w:color w:val="000000"/>
                <w:sz w:val="22"/>
              </w:rPr>
            </w:pP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9CA01F">
            <w:pPr>
              <w:widowControl/>
              <w:jc w:val="center"/>
              <w:rPr>
                <w:rFonts w:ascii="宋体" w:hAnsi="宋体" w:eastAsia="宋体" w:cs="宋体"/>
                <w:color w:val="000000"/>
                <w:sz w:val="22"/>
              </w:rPr>
            </w:pPr>
            <w:r>
              <w:rPr>
                <w:rFonts w:hint="eastAsia" w:ascii="宋体" w:hAnsi="宋体" w:eastAsia="宋体" w:cs="宋体"/>
                <w:color w:val="000000"/>
                <w:sz w:val="22"/>
              </w:rPr>
              <w:t>56</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6C77494">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5A2EA5">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C51459">
            <w:pPr>
              <w:jc w:val="right"/>
              <w:rPr>
                <w:rFonts w:ascii="宋体" w:hAnsi="宋体" w:eastAsia="宋体" w:cs="宋体"/>
                <w:color w:val="000000"/>
                <w:sz w:val="15"/>
                <w:szCs w:val="15"/>
              </w:rPr>
            </w:pPr>
          </w:p>
        </w:tc>
      </w:tr>
      <w:tr w14:paraId="6AE807B1">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630A51F">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8D4DC91">
            <w:pPr>
              <w:widowControl/>
              <w:jc w:val="center"/>
              <w:rPr>
                <w:rFonts w:ascii="宋体" w:hAnsi="宋体" w:eastAsia="宋体" w:cs="宋体"/>
                <w:color w:val="000000"/>
                <w:sz w:val="22"/>
              </w:rPr>
            </w:pPr>
            <w:r>
              <w:rPr>
                <w:rFonts w:hint="eastAsia" w:ascii="宋体" w:hAnsi="宋体" w:eastAsia="宋体" w:cs="宋体"/>
                <w:color w:val="000000"/>
                <w:sz w:val="22"/>
              </w:rPr>
              <w:t>28</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123955">
            <w:pPr>
              <w:jc w:val="right"/>
              <w:rPr>
                <w:rFonts w:ascii="宋体" w:hAnsi="宋体" w:eastAsia="宋体" w:cs="宋体"/>
                <w:color w:val="000000"/>
                <w:sz w:val="15"/>
                <w:szCs w:val="15"/>
              </w:rPr>
            </w:pP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A9A1EC">
            <w:pPr>
              <w:jc w:val="left"/>
              <w:rPr>
                <w:rFonts w:ascii="宋体" w:hAnsi="宋体" w:eastAsia="宋体" w:cs="宋体"/>
                <w:color w:val="000000"/>
                <w:sz w:val="22"/>
              </w:rPr>
            </w:pP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AF775E2">
            <w:pPr>
              <w:widowControl/>
              <w:jc w:val="center"/>
              <w:rPr>
                <w:rFonts w:ascii="宋体" w:hAnsi="宋体" w:eastAsia="宋体" w:cs="宋体"/>
                <w:color w:val="000000"/>
                <w:sz w:val="22"/>
              </w:rPr>
            </w:pPr>
            <w:r>
              <w:rPr>
                <w:rFonts w:hint="eastAsia" w:ascii="宋体" w:hAnsi="宋体" w:eastAsia="宋体" w:cs="宋体"/>
                <w:color w:val="000000"/>
                <w:sz w:val="22"/>
              </w:rPr>
              <w:t>57</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9D40842">
            <w:pPr>
              <w:jc w:val="right"/>
              <w:rPr>
                <w:rFonts w:ascii="宋体" w:hAnsi="宋体" w:eastAsia="宋体" w:cs="宋体"/>
                <w:color w:val="000000"/>
                <w:sz w:val="15"/>
                <w:szCs w:val="15"/>
              </w:rPr>
            </w:pP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354E4D">
            <w:pPr>
              <w:jc w:val="right"/>
              <w:rPr>
                <w:rFonts w:ascii="宋体" w:hAnsi="宋体" w:eastAsia="宋体" w:cs="宋体"/>
                <w:color w:val="000000"/>
                <w:sz w:val="15"/>
                <w:szCs w:val="15"/>
              </w:rPr>
            </w:pP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637765D">
            <w:pPr>
              <w:jc w:val="right"/>
              <w:rPr>
                <w:rFonts w:ascii="宋体" w:hAnsi="宋体" w:eastAsia="宋体" w:cs="宋体"/>
                <w:color w:val="000000"/>
                <w:sz w:val="15"/>
                <w:szCs w:val="15"/>
              </w:rPr>
            </w:pPr>
          </w:p>
        </w:tc>
      </w:tr>
      <w:tr w14:paraId="6C32FCA7">
        <w:tblPrEx>
          <w:tblCellMar>
            <w:top w:w="0" w:type="dxa"/>
            <w:left w:w="0" w:type="dxa"/>
            <w:bottom w:w="0" w:type="dxa"/>
            <w:right w:w="0" w:type="dxa"/>
          </w:tblCellMar>
        </w:tblPrEx>
        <w:trPr>
          <w:trHeight w:val="90" w:hRule="atLeast"/>
          <w:jc w:val="center"/>
        </w:trPr>
        <w:tc>
          <w:tcPr>
            <w:tcW w:w="2922"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6C173AB">
            <w:pPr>
              <w:widowControl/>
              <w:jc w:val="center"/>
              <w:rPr>
                <w:rFonts w:ascii="宋体" w:hAnsi="宋体" w:eastAsia="宋体" w:cs="宋体"/>
                <w:b/>
                <w:color w:val="000000"/>
                <w:sz w:val="22"/>
              </w:rPr>
            </w:pPr>
            <w:r>
              <w:rPr>
                <w:rFonts w:hint="eastAsia" w:ascii="宋体" w:hAnsi="宋体" w:eastAsia="宋体" w:cs="宋体"/>
                <w:b/>
                <w:color w:val="000000"/>
                <w:sz w:val="22"/>
              </w:rPr>
              <w:t>总计</w:t>
            </w:r>
          </w:p>
        </w:tc>
        <w:tc>
          <w:tcPr>
            <w:tcW w:w="42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F435A8B">
            <w:pPr>
              <w:widowControl/>
              <w:jc w:val="center"/>
              <w:rPr>
                <w:rFonts w:ascii="宋体" w:hAnsi="宋体" w:eastAsia="宋体" w:cs="宋体"/>
                <w:color w:val="000000"/>
                <w:sz w:val="22"/>
              </w:rPr>
            </w:pPr>
            <w:r>
              <w:rPr>
                <w:rFonts w:hint="eastAsia" w:ascii="宋体" w:hAnsi="宋体" w:eastAsia="宋体" w:cs="宋体"/>
                <w:color w:val="000000"/>
                <w:sz w:val="22"/>
              </w:rPr>
              <w:t>29</w:t>
            </w:r>
          </w:p>
        </w:tc>
        <w:tc>
          <w:tcPr>
            <w:tcW w:w="6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94902D1">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6,755.01</w:t>
            </w:r>
          </w:p>
        </w:tc>
        <w:tc>
          <w:tcPr>
            <w:tcW w:w="2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E6C8E6">
            <w:pPr>
              <w:widowControl/>
              <w:jc w:val="center"/>
              <w:rPr>
                <w:rFonts w:ascii="宋体" w:hAnsi="宋体" w:eastAsia="宋体" w:cs="宋体"/>
                <w:b/>
                <w:color w:val="000000"/>
                <w:sz w:val="22"/>
              </w:rPr>
            </w:pPr>
            <w:r>
              <w:rPr>
                <w:rFonts w:hint="eastAsia" w:ascii="宋体" w:hAnsi="宋体" w:eastAsia="宋体" w:cs="宋体"/>
                <w:b/>
                <w:color w:val="000000"/>
                <w:sz w:val="22"/>
              </w:rPr>
              <w:t>总计</w:t>
            </w:r>
          </w:p>
        </w:tc>
        <w:tc>
          <w:tcPr>
            <w:tcW w:w="4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E8E01F">
            <w:pPr>
              <w:widowControl/>
              <w:jc w:val="center"/>
              <w:rPr>
                <w:rFonts w:ascii="宋体" w:hAnsi="宋体" w:eastAsia="宋体" w:cs="宋体"/>
                <w:color w:val="000000"/>
                <w:sz w:val="22"/>
              </w:rPr>
            </w:pPr>
            <w:r>
              <w:rPr>
                <w:rFonts w:hint="eastAsia" w:ascii="宋体" w:hAnsi="宋体" w:eastAsia="宋体" w:cs="宋体"/>
                <w:color w:val="000000"/>
                <w:sz w:val="22"/>
              </w:rPr>
              <w:t>58</w:t>
            </w:r>
          </w:p>
        </w:tc>
        <w:tc>
          <w:tcPr>
            <w:tcW w:w="58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9E8DD2">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6755.01</w:t>
            </w:r>
          </w:p>
        </w:tc>
        <w:tc>
          <w:tcPr>
            <w:tcW w:w="8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BEC62D7">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5584.66</w:t>
            </w:r>
          </w:p>
        </w:tc>
        <w:tc>
          <w:tcPr>
            <w:tcW w:w="78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10D93C8">
            <w:pPr>
              <w:widowControl/>
              <w:jc w:val="right"/>
              <w:rPr>
                <w:rFonts w:ascii="宋体" w:hAnsi="宋体" w:eastAsia="宋体" w:cs="宋体"/>
                <w:color w:val="000000"/>
                <w:sz w:val="15"/>
                <w:szCs w:val="15"/>
              </w:rPr>
            </w:pPr>
            <w:r>
              <w:rPr>
                <w:rFonts w:hint="eastAsia" w:ascii="宋体" w:hAnsi="宋体" w:eastAsia="宋体" w:cs="宋体"/>
                <w:color w:val="000000"/>
                <w:sz w:val="15"/>
                <w:szCs w:val="15"/>
              </w:rPr>
              <w:t>1170.36</w:t>
            </w:r>
          </w:p>
        </w:tc>
      </w:tr>
      <w:tr w14:paraId="25790C7A">
        <w:tblPrEx>
          <w:tblCellMar>
            <w:top w:w="0" w:type="dxa"/>
            <w:left w:w="0" w:type="dxa"/>
            <w:bottom w:w="0" w:type="dxa"/>
            <w:right w:w="0" w:type="dxa"/>
          </w:tblCellMar>
        </w:tblPrEx>
        <w:trPr>
          <w:trHeight w:val="90" w:hRule="atLeast"/>
          <w:jc w:val="center"/>
        </w:trPr>
        <w:tc>
          <w:tcPr>
            <w:tcW w:w="9520" w:type="dxa"/>
            <w:gridSpan w:val="8"/>
            <w:tcBorders>
              <w:top w:val="nil"/>
              <w:left w:val="nil"/>
              <w:bottom w:val="nil"/>
              <w:right w:val="nil"/>
            </w:tcBorders>
            <w:shd w:val="clear" w:color="auto" w:fill="auto"/>
            <w:noWrap w:val="0"/>
            <w:tcMar>
              <w:top w:w="15" w:type="dxa"/>
              <w:left w:w="15" w:type="dxa"/>
              <w:right w:w="15" w:type="dxa"/>
            </w:tcMar>
            <w:vAlign w:val="center"/>
          </w:tcPr>
          <w:p w14:paraId="4072EB65">
            <w:pPr>
              <w:widowControl/>
              <w:jc w:val="left"/>
              <w:rPr>
                <w:rFonts w:ascii="宋体" w:hAnsi="宋体" w:eastAsia="宋体" w:cs="宋体"/>
                <w:color w:val="000000"/>
                <w:sz w:val="22"/>
              </w:rPr>
            </w:pPr>
            <w:r>
              <w:rPr>
                <w:rFonts w:hint="eastAsia" w:ascii="宋体" w:hAnsi="宋体" w:eastAsia="宋体" w:cs="宋体"/>
                <w:color w:val="000000"/>
                <w:sz w:val="22"/>
              </w:rPr>
              <w:t>注：本表反映部门本年度一般公共预算财政拨款和政府性基金预算财政拨款的总收支和年末结转结余情况。</w:t>
            </w:r>
          </w:p>
        </w:tc>
      </w:tr>
    </w:tbl>
    <w:p w14:paraId="01430C75">
      <w:r>
        <w:rPr/>
        <w:br w:type="page" w:clear="all"/>
      </w:r>
    </w:p>
    <w:tbl>
      <w:tblPr>
        <w:tblStyle w:val="30"/>
        <w:tblW w:w="11115" w:type="dxa"/>
        <w:jc w:val="center"/>
        <w:tblLayout w:type="fixed"/>
        <w:tblCellMar>
          <w:top w:w="0" w:type="dxa"/>
          <w:left w:w="0" w:type="dxa"/>
          <w:bottom w:w="0" w:type="dxa"/>
          <w:right w:w="0" w:type="dxa"/>
        </w:tblCellMar>
      </w:tblPr>
      <w:tblGrid>
        <w:gridCol w:w="1174"/>
        <w:gridCol w:w="67"/>
        <w:gridCol w:w="67"/>
        <w:gridCol w:w="1914"/>
        <w:gridCol w:w="2630"/>
        <w:gridCol w:w="2630"/>
        <w:gridCol w:w="2633"/>
      </w:tblGrid>
      <w:tr w14:paraId="1DC842C3">
        <w:tblPrEx>
          <w:tblCellMar>
            <w:top w:w="0" w:type="dxa"/>
            <w:left w:w="0" w:type="dxa"/>
            <w:bottom w:w="0" w:type="dxa"/>
            <w:right w:w="0" w:type="dxa"/>
          </w:tblCellMar>
        </w:tblPrEx>
        <w:trPr>
          <w:trHeight w:val="600" w:hRule="atLeast"/>
          <w:jc w:val="center"/>
        </w:trPr>
        <w:tc>
          <w:tcPr>
            <w:tcW w:w="11115" w:type="dxa"/>
            <w:gridSpan w:val="7"/>
            <w:tcBorders>
              <w:top w:val="nil"/>
              <w:left w:val="nil"/>
              <w:bottom w:val="nil"/>
              <w:right w:val="nil"/>
            </w:tcBorders>
            <w:shd w:val="clear" w:color="auto" w:fill="auto"/>
            <w:noWrap w:val="0"/>
            <w:tcMar>
              <w:top w:w="15" w:type="dxa"/>
              <w:left w:w="15" w:type="dxa"/>
              <w:right w:w="15" w:type="dxa"/>
            </w:tcMar>
            <w:vAlign w:val="center"/>
          </w:tcPr>
          <w:p w14:paraId="1BF4D2A3">
            <w:pPr>
              <w:widowControl/>
              <w:jc w:val="center"/>
              <w:rPr>
                <w:rFonts w:ascii="黑体" w:hAnsi="宋体" w:eastAsia="黑体" w:cs="黑体"/>
                <w:color w:val="000000"/>
                <w:sz w:val="32"/>
                <w:szCs w:val="32"/>
              </w:rPr>
            </w:pPr>
            <w:r>
              <w:rPr>
                <w:rFonts w:hint="eastAsia" w:ascii="黑体" w:hAnsi="宋体" w:eastAsia="黑体" w:cs="黑体"/>
                <w:color w:val="000000"/>
                <w:sz w:val="32"/>
                <w:szCs w:val="32"/>
              </w:rPr>
              <w:t>一般公共预算财政拨款支出决算表</w:t>
            </w:r>
          </w:p>
        </w:tc>
      </w:tr>
      <w:tr w14:paraId="38859918">
        <w:tblPrEx>
          <w:tblCellMar>
            <w:top w:w="0" w:type="dxa"/>
            <w:left w:w="0" w:type="dxa"/>
            <w:bottom w:w="0" w:type="dxa"/>
            <w:right w:w="0" w:type="dxa"/>
          </w:tblCellMar>
        </w:tblPrEx>
        <w:trPr>
          <w:trHeight w:val="492" w:hRule="atLeast"/>
          <w:jc w:val="center"/>
        </w:trPr>
        <w:tc>
          <w:tcPr>
            <w:tcW w:w="1174" w:type="dxa"/>
            <w:tcBorders>
              <w:top w:val="nil"/>
              <w:left w:val="nil"/>
              <w:bottom w:val="nil"/>
              <w:right w:val="nil"/>
            </w:tcBorders>
            <w:shd w:val="clear" w:color="auto" w:fill="auto"/>
            <w:noWrap w:val="0"/>
            <w:tcMar>
              <w:top w:w="15" w:type="dxa"/>
              <w:left w:w="15" w:type="dxa"/>
              <w:right w:w="15" w:type="dxa"/>
            </w:tcMar>
            <w:vAlign w:val="bottom"/>
          </w:tcPr>
          <w:p w14:paraId="45731D0E">
            <w:pPr>
              <w:rPr>
                <w:rFonts w:ascii="Arial" w:hAnsi="Arial" w:cs="Arial"/>
                <w:color w:val="000000"/>
                <w:sz w:val="20"/>
                <w:szCs w:val="20"/>
              </w:rPr>
            </w:pPr>
          </w:p>
        </w:tc>
        <w:tc>
          <w:tcPr>
            <w:tcW w:w="67" w:type="dxa"/>
            <w:tcBorders>
              <w:top w:val="nil"/>
              <w:left w:val="nil"/>
              <w:bottom w:val="nil"/>
              <w:right w:val="nil"/>
            </w:tcBorders>
            <w:shd w:val="clear" w:color="auto" w:fill="auto"/>
            <w:noWrap w:val="0"/>
            <w:tcMar>
              <w:top w:w="15" w:type="dxa"/>
              <w:left w:w="15" w:type="dxa"/>
              <w:right w:w="15" w:type="dxa"/>
            </w:tcMar>
            <w:vAlign w:val="bottom"/>
          </w:tcPr>
          <w:p w14:paraId="42447B2D">
            <w:pPr>
              <w:rPr>
                <w:rFonts w:ascii="Arial" w:hAnsi="Arial" w:cs="Arial"/>
                <w:color w:val="000000"/>
                <w:sz w:val="20"/>
                <w:szCs w:val="20"/>
              </w:rPr>
            </w:pPr>
          </w:p>
        </w:tc>
        <w:tc>
          <w:tcPr>
            <w:tcW w:w="67" w:type="dxa"/>
            <w:tcBorders>
              <w:top w:val="nil"/>
              <w:left w:val="nil"/>
              <w:bottom w:val="nil"/>
              <w:right w:val="nil"/>
            </w:tcBorders>
            <w:shd w:val="clear" w:color="auto" w:fill="auto"/>
            <w:noWrap w:val="0"/>
            <w:tcMar>
              <w:top w:w="15" w:type="dxa"/>
              <w:left w:w="15" w:type="dxa"/>
              <w:right w:w="15" w:type="dxa"/>
            </w:tcMar>
            <w:vAlign w:val="bottom"/>
          </w:tcPr>
          <w:p w14:paraId="3D8D0BF4">
            <w:pPr>
              <w:rPr>
                <w:rFonts w:ascii="Arial" w:hAnsi="Arial" w:cs="Arial"/>
                <w:color w:val="000000"/>
                <w:sz w:val="20"/>
                <w:szCs w:val="20"/>
              </w:rPr>
            </w:pPr>
          </w:p>
        </w:tc>
        <w:tc>
          <w:tcPr>
            <w:tcW w:w="1914" w:type="dxa"/>
            <w:tcBorders>
              <w:top w:val="nil"/>
              <w:left w:val="nil"/>
              <w:bottom w:val="nil"/>
              <w:right w:val="nil"/>
            </w:tcBorders>
            <w:shd w:val="clear" w:color="auto" w:fill="auto"/>
            <w:noWrap w:val="0"/>
            <w:tcMar>
              <w:top w:w="15" w:type="dxa"/>
              <w:left w:w="15" w:type="dxa"/>
              <w:right w:w="15" w:type="dxa"/>
            </w:tcMar>
            <w:vAlign w:val="bottom"/>
          </w:tcPr>
          <w:p w14:paraId="227157A3">
            <w:pPr>
              <w:rPr>
                <w:rFonts w:ascii="Arial" w:hAnsi="Arial" w:cs="Arial"/>
                <w:color w:val="000000"/>
                <w:sz w:val="20"/>
                <w:szCs w:val="20"/>
              </w:rPr>
            </w:pPr>
          </w:p>
        </w:tc>
        <w:tc>
          <w:tcPr>
            <w:tcW w:w="2630" w:type="dxa"/>
            <w:tcBorders>
              <w:top w:val="nil"/>
              <w:left w:val="nil"/>
              <w:bottom w:val="nil"/>
              <w:right w:val="nil"/>
            </w:tcBorders>
            <w:shd w:val="clear" w:color="auto" w:fill="auto"/>
            <w:noWrap w:val="0"/>
            <w:tcMar>
              <w:top w:w="15" w:type="dxa"/>
              <w:left w:w="15" w:type="dxa"/>
              <w:right w:w="15" w:type="dxa"/>
            </w:tcMar>
            <w:vAlign w:val="bottom"/>
          </w:tcPr>
          <w:p w14:paraId="7612950F">
            <w:pPr>
              <w:rPr>
                <w:rFonts w:ascii="Arial" w:hAnsi="Arial" w:cs="Arial"/>
                <w:color w:val="000000"/>
                <w:sz w:val="20"/>
                <w:szCs w:val="20"/>
              </w:rPr>
            </w:pPr>
          </w:p>
        </w:tc>
        <w:tc>
          <w:tcPr>
            <w:tcW w:w="5263" w:type="dxa"/>
            <w:gridSpan w:val="2"/>
            <w:tcBorders>
              <w:top w:val="nil"/>
              <w:left w:val="nil"/>
              <w:bottom w:val="nil"/>
              <w:right w:val="nil"/>
            </w:tcBorders>
            <w:shd w:val="clear" w:color="auto" w:fill="auto"/>
            <w:noWrap w:val="0"/>
            <w:tcMar>
              <w:top w:w="15" w:type="dxa"/>
              <w:left w:w="15" w:type="dxa"/>
              <w:right w:w="15" w:type="dxa"/>
            </w:tcMar>
            <w:vAlign w:val="bottom"/>
          </w:tcPr>
          <w:p w14:paraId="70557BE6">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公开05表</w:t>
            </w:r>
          </w:p>
        </w:tc>
      </w:tr>
      <w:tr w14:paraId="0CECB3DA">
        <w:tblPrEx>
          <w:tblCellMar>
            <w:top w:w="0" w:type="dxa"/>
            <w:left w:w="0" w:type="dxa"/>
            <w:bottom w:w="0" w:type="dxa"/>
            <w:right w:w="0" w:type="dxa"/>
          </w:tblCellMar>
        </w:tblPrEx>
        <w:trPr>
          <w:trHeight w:val="444" w:hRule="atLeast"/>
          <w:jc w:val="center"/>
        </w:trPr>
        <w:tc>
          <w:tcPr>
            <w:tcW w:w="1174" w:type="dxa"/>
            <w:tcBorders>
              <w:top w:val="nil"/>
              <w:left w:val="nil"/>
              <w:bottom w:val="nil"/>
              <w:right w:val="nil"/>
            </w:tcBorders>
            <w:shd w:val="clear" w:color="auto" w:fill="auto"/>
            <w:noWrap w:val="0"/>
            <w:tcMar>
              <w:top w:w="15" w:type="dxa"/>
              <w:left w:w="15" w:type="dxa"/>
              <w:right w:w="15" w:type="dxa"/>
            </w:tcMar>
            <w:vAlign w:val="bottom"/>
          </w:tcPr>
          <w:p w14:paraId="4CED82CC">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部门：</w:t>
            </w:r>
          </w:p>
        </w:tc>
        <w:tc>
          <w:tcPr>
            <w:tcW w:w="67" w:type="dxa"/>
            <w:tcBorders>
              <w:top w:val="nil"/>
              <w:left w:val="nil"/>
              <w:bottom w:val="nil"/>
              <w:right w:val="nil"/>
            </w:tcBorders>
            <w:shd w:val="clear" w:color="auto" w:fill="auto"/>
            <w:noWrap w:val="0"/>
            <w:tcMar>
              <w:top w:w="15" w:type="dxa"/>
              <w:left w:w="15" w:type="dxa"/>
              <w:right w:w="15" w:type="dxa"/>
            </w:tcMar>
            <w:vAlign w:val="bottom"/>
          </w:tcPr>
          <w:p w14:paraId="157AAFE2">
            <w:pPr>
              <w:rPr>
                <w:rFonts w:ascii="Arial" w:hAnsi="Arial" w:cs="Arial"/>
                <w:color w:val="000000"/>
                <w:sz w:val="20"/>
                <w:szCs w:val="20"/>
              </w:rPr>
            </w:pPr>
          </w:p>
        </w:tc>
        <w:tc>
          <w:tcPr>
            <w:tcW w:w="67" w:type="dxa"/>
            <w:tcBorders>
              <w:top w:val="nil"/>
              <w:left w:val="nil"/>
              <w:bottom w:val="nil"/>
              <w:right w:val="nil"/>
            </w:tcBorders>
            <w:shd w:val="clear" w:color="auto" w:fill="auto"/>
            <w:noWrap w:val="0"/>
            <w:tcMar>
              <w:top w:w="15" w:type="dxa"/>
              <w:left w:w="15" w:type="dxa"/>
              <w:right w:w="15" w:type="dxa"/>
            </w:tcMar>
            <w:vAlign w:val="bottom"/>
          </w:tcPr>
          <w:p w14:paraId="0FD4C2DA">
            <w:pPr>
              <w:rPr>
                <w:rFonts w:ascii="Arial" w:hAnsi="Arial" w:cs="Arial"/>
                <w:color w:val="000000"/>
                <w:sz w:val="20"/>
                <w:szCs w:val="20"/>
              </w:rPr>
            </w:pPr>
          </w:p>
        </w:tc>
        <w:tc>
          <w:tcPr>
            <w:tcW w:w="4544" w:type="dxa"/>
            <w:gridSpan w:val="2"/>
            <w:tcBorders>
              <w:top w:val="nil"/>
              <w:left w:val="nil"/>
              <w:bottom w:val="nil"/>
              <w:right w:val="nil"/>
            </w:tcBorders>
            <w:shd w:val="clear" w:color="auto" w:fill="auto"/>
            <w:noWrap w:val="0"/>
            <w:tcMar>
              <w:top w:w="15" w:type="dxa"/>
              <w:left w:w="15" w:type="dxa"/>
              <w:right w:w="15" w:type="dxa"/>
            </w:tcMar>
            <w:vAlign w:val="bottom"/>
          </w:tcPr>
          <w:p w14:paraId="4E73C23E">
            <w:pPr>
              <w:rPr>
                <w:rFonts w:ascii="Arial" w:hAnsi="Arial" w:cs="Arial"/>
                <w:color w:val="000000"/>
                <w:sz w:val="20"/>
                <w:szCs w:val="20"/>
              </w:rPr>
            </w:pPr>
            <w:r>
              <w:rPr>
                <w:rFonts w:hint="eastAsia" w:ascii="仿宋" w:hAnsi="仿宋" w:eastAsia="仿宋" w:cs="仿宋"/>
                <w:color w:val="333333"/>
                <w:szCs w:val="21"/>
                <w:shd w:val="clear" w:color="auto" w:fill="FFFFFF"/>
              </w:rPr>
              <w:t>寿山寺乡人民政府</w:t>
            </w:r>
          </w:p>
        </w:tc>
        <w:tc>
          <w:tcPr>
            <w:tcW w:w="5263" w:type="dxa"/>
            <w:gridSpan w:val="2"/>
            <w:tcBorders>
              <w:top w:val="nil"/>
              <w:left w:val="nil"/>
              <w:bottom w:val="nil"/>
              <w:right w:val="nil"/>
            </w:tcBorders>
            <w:shd w:val="clear" w:color="auto" w:fill="auto"/>
            <w:noWrap w:val="0"/>
            <w:tcMar>
              <w:top w:w="15" w:type="dxa"/>
              <w:left w:w="15" w:type="dxa"/>
              <w:right w:w="15" w:type="dxa"/>
            </w:tcMar>
            <w:vAlign w:val="bottom"/>
          </w:tcPr>
          <w:p w14:paraId="0A773085">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金额单位：万元</w:t>
            </w:r>
          </w:p>
        </w:tc>
      </w:tr>
      <w:tr w14:paraId="6E1D5F24">
        <w:tblPrEx>
          <w:tblCellMar>
            <w:top w:w="0" w:type="dxa"/>
            <w:left w:w="0" w:type="dxa"/>
            <w:bottom w:w="0" w:type="dxa"/>
            <w:right w:w="0" w:type="dxa"/>
          </w:tblCellMar>
        </w:tblPrEx>
        <w:trPr>
          <w:trHeight w:val="308" w:hRule="atLeast"/>
          <w:jc w:val="center"/>
        </w:trPr>
        <w:tc>
          <w:tcPr>
            <w:tcW w:w="3222" w:type="dxa"/>
            <w:gridSpan w:val="4"/>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AF34B8">
            <w:pPr>
              <w:widowControl/>
              <w:jc w:val="center"/>
              <w:rPr>
                <w:rFonts w:ascii="宋体" w:hAnsi="宋体" w:eastAsia="宋体" w:cs="宋体"/>
                <w:color w:val="000000"/>
                <w:sz w:val="22"/>
              </w:rPr>
            </w:pPr>
            <w:r>
              <w:rPr>
                <w:rFonts w:hint="eastAsia" w:ascii="宋体" w:hAnsi="宋体" w:eastAsia="宋体" w:cs="宋体"/>
                <w:color w:val="000000"/>
                <w:sz w:val="22"/>
              </w:rPr>
              <w:t>项目</w:t>
            </w:r>
          </w:p>
        </w:tc>
        <w:tc>
          <w:tcPr>
            <w:tcW w:w="7893" w:type="dxa"/>
            <w:gridSpan w:val="3"/>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0A32520">
            <w:pPr>
              <w:widowControl/>
              <w:jc w:val="center"/>
              <w:rPr>
                <w:rFonts w:ascii="宋体" w:hAnsi="宋体" w:eastAsia="宋体" w:cs="宋体"/>
                <w:color w:val="000000"/>
                <w:sz w:val="22"/>
              </w:rPr>
            </w:pPr>
            <w:r>
              <w:rPr>
                <w:rFonts w:hint="eastAsia" w:ascii="宋体" w:hAnsi="宋体" w:eastAsia="宋体" w:cs="宋体"/>
                <w:color w:val="000000"/>
                <w:sz w:val="22"/>
              </w:rPr>
              <w:t>本年支出</w:t>
            </w:r>
          </w:p>
        </w:tc>
      </w:tr>
      <w:tr w14:paraId="327B5F06">
        <w:tblPrEx>
          <w:tblCellMar>
            <w:top w:w="0" w:type="dxa"/>
            <w:left w:w="0" w:type="dxa"/>
            <w:bottom w:w="0" w:type="dxa"/>
            <w:right w:w="0" w:type="dxa"/>
          </w:tblCellMar>
        </w:tblPrEx>
        <w:trPr>
          <w:trHeight w:val="312" w:hRule="atLeast"/>
          <w:jc w:val="center"/>
        </w:trPr>
        <w:tc>
          <w:tcPr>
            <w:tcW w:w="1308" w:type="dxa"/>
            <w:gridSpan w:val="3"/>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9B4863A">
            <w:pPr>
              <w:widowControl/>
              <w:jc w:val="center"/>
              <w:rPr>
                <w:rFonts w:ascii="宋体" w:hAnsi="宋体" w:eastAsia="宋体" w:cs="宋体"/>
                <w:color w:val="000000"/>
                <w:sz w:val="22"/>
              </w:rPr>
            </w:pPr>
            <w:r>
              <w:rPr>
                <w:rFonts w:hint="eastAsia" w:ascii="宋体" w:hAnsi="宋体" w:eastAsia="宋体" w:cs="宋体"/>
                <w:color w:val="000000"/>
                <w:sz w:val="22"/>
              </w:rPr>
              <w:t>功能分类科目编码</w:t>
            </w:r>
          </w:p>
        </w:tc>
        <w:tc>
          <w:tcPr>
            <w:tcW w:w="191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25B7C7D">
            <w:pPr>
              <w:widowControl/>
              <w:jc w:val="center"/>
              <w:rPr>
                <w:rFonts w:ascii="宋体" w:hAnsi="宋体" w:eastAsia="宋体" w:cs="宋体"/>
                <w:color w:val="000000"/>
                <w:sz w:val="22"/>
              </w:rPr>
            </w:pPr>
            <w:r>
              <w:rPr>
                <w:rFonts w:hint="eastAsia" w:ascii="宋体" w:hAnsi="宋体" w:eastAsia="宋体" w:cs="宋体"/>
                <w:color w:val="000000"/>
                <w:sz w:val="22"/>
              </w:rPr>
              <w:t>科目名称</w:t>
            </w:r>
          </w:p>
        </w:tc>
        <w:tc>
          <w:tcPr>
            <w:tcW w:w="263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C515B69">
            <w:pPr>
              <w:widowControl/>
              <w:jc w:val="center"/>
              <w:rPr>
                <w:rFonts w:ascii="宋体" w:hAnsi="宋体" w:eastAsia="宋体" w:cs="宋体"/>
                <w:color w:val="000000"/>
                <w:sz w:val="22"/>
              </w:rPr>
            </w:pPr>
            <w:r>
              <w:rPr>
                <w:rFonts w:hint="eastAsia" w:ascii="宋体" w:hAnsi="宋体" w:eastAsia="宋体" w:cs="宋体"/>
                <w:color w:val="000000"/>
                <w:sz w:val="22"/>
              </w:rPr>
              <w:t>小计</w:t>
            </w:r>
          </w:p>
        </w:tc>
        <w:tc>
          <w:tcPr>
            <w:tcW w:w="263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7A1D4D">
            <w:pPr>
              <w:widowControl/>
              <w:jc w:val="center"/>
              <w:rPr>
                <w:rFonts w:ascii="宋体" w:hAnsi="宋体" w:eastAsia="宋体" w:cs="宋体"/>
                <w:color w:val="000000"/>
                <w:sz w:val="22"/>
              </w:rPr>
            </w:pPr>
            <w:r>
              <w:rPr>
                <w:rFonts w:hint="eastAsia" w:ascii="宋体" w:hAnsi="宋体" w:eastAsia="宋体" w:cs="宋体"/>
                <w:color w:val="000000"/>
                <w:sz w:val="22"/>
              </w:rPr>
              <w:t>基本支出</w:t>
            </w:r>
          </w:p>
        </w:tc>
        <w:tc>
          <w:tcPr>
            <w:tcW w:w="2633"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2E8989">
            <w:pPr>
              <w:widowControl/>
              <w:jc w:val="center"/>
              <w:rPr>
                <w:rFonts w:ascii="宋体" w:hAnsi="宋体" w:eastAsia="宋体" w:cs="宋体"/>
                <w:color w:val="000000"/>
                <w:sz w:val="22"/>
              </w:rPr>
            </w:pPr>
            <w:r>
              <w:rPr>
                <w:rFonts w:hint="eastAsia" w:ascii="宋体" w:hAnsi="宋体" w:eastAsia="宋体" w:cs="宋体"/>
                <w:color w:val="000000"/>
                <w:sz w:val="22"/>
              </w:rPr>
              <w:t>项目支出</w:t>
            </w:r>
          </w:p>
        </w:tc>
      </w:tr>
      <w:tr w14:paraId="2E5B70C5">
        <w:tblPrEx>
          <w:tblCellMar>
            <w:top w:w="0" w:type="dxa"/>
            <w:left w:w="0" w:type="dxa"/>
            <w:bottom w:w="0" w:type="dxa"/>
            <w:right w:w="0" w:type="dxa"/>
          </w:tblCellMar>
        </w:tblPrEx>
        <w:trPr>
          <w:trHeight w:val="308" w:hRule="atLeast"/>
          <w:jc w:val="center"/>
        </w:trPr>
        <w:tc>
          <w:tcPr>
            <w:tcW w:w="3222" w:type="dxa"/>
            <w:gridSpan w:val="4"/>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1998B1A">
            <w:pPr>
              <w:widowControl/>
              <w:jc w:val="center"/>
              <w:rPr>
                <w:rFonts w:ascii="宋体" w:hAnsi="宋体" w:eastAsia="宋体" w:cs="宋体"/>
                <w:color w:val="000000"/>
                <w:sz w:val="22"/>
              </w:rPr>
            </w:pPr>
            <w:r>
              <w:rPr>
                <w:rFonts w:hint="eastAsia" w:ascii="宋体" w:hAnsi="宋体" w:eastAsia="宋体" w:cs="宋体"/>
                <w:color w:val="000000"/>
                <w:sz w:val="22"/>
              </w:rPr>
              <w:t>栏次</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169465D">
            <w:pPr>
              <w:widowControl/>
              <w:jc w:val="center"/>
              <w:rPr>
                <w:rFonts w:ascii="宋体" w:hAnsi="宋体" w:eastAsia="宋体" w:cs="宋体"/>
                <w:color w:val="000000"/>
                <w:sz w:val="22"/>
              </w:rPr>
            </w:pPr>
            <w:r>
              <w:rPr>
                <w:rFonts w:hint="eastAsia" w:ascii="宋体" w:hAnsi="宋体" w:eastAsia="宋体" w:cs="宋体"/>
                <w:color w:val="000000"/>
                <w:sz w:val="22"/>
              </w:rPr>
              <w:t>1</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998A99">
            <w:pPr>
              <w:widowControl/>
              <w:jc w:val="center"/>
              <w:rPr>
                <w:rFonts w:ascii="宋体" w:hAnsi="宋体" w:eastAsia="宋体" w:cs="宋体"/>
                <w:color w:val="000000"/>
                <w:sz w:val="22"/>
              </w:rPr>
            </w:pPr>
            <w:r>
              <w:rPr>
                <w:rFonts w:hint="eastAsia" w:ascii="宋体" w:hAnsi="宋体" w:eastAsia="宋体" w:cs="宋体"/>
                <w:color w:val="000000"/>
                <w:sz w:val="22"/>
              </w:rPr>
              <w:t>2</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BA212A5">
            <w:pPr>
              <w:widowControl/>
              <w:jc w:val="center"/>
              <w:rPr>
                <w:rFonts w:ascii="宋体" w:hAnsi="宋体" w:eastAsia="宋体" w:cs="宋体"/>
                <w:color w:val="000000"/>
                <w:sz w:val="22"/>
              </w:rPr>
            </w:pPr>
            <w:r>
              <w:rPr>
                <w:rFonts w:hint="eastAsia" w:ascii="宋体" w:hAnsi="宋体" w:eastAsia="宋体" w:cs="宋体"/>
                <w:color w:val="000000"/>
                <w:sz w:val="22"/>
              </w:rPr>
              <w:t>3</w:t>
            </w:r>
          </w:p>
        </w:tc>
      </w:tr>
      <w:tr w14:paraId="7FA4B49B">
        <w:tblPrEx>
          <w:tblCellMar>
            <w:top w:w="0" w:type="dxa"/>
            <w:left w:w="0" w:type="dxa"/>
            <w:bottom w:w="0" w:type="dxa"/>
            <w:right w:w="0" w:type="dxa"/>
          </w:tblCellMar>
        </w:tblPrEx>
        <w:trPr>
          <w:trHeight w:val="308" w:hRule="atLeast"/>
          <w:jc w:val="center"/>
        </w:trPr>
        <w:tc>
          <w:tcPr>
            <w:tcW w:w="3222" w:type="dxa"/>
            <w:gridSpan w:val="4"/>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B293882">
            <w:pPr>
              <w:widowControl/>
              <w:jc w:val="center"/>
              <w:rPr>
                <w:rFonts w:ascii="宋体" w:hAnsi="宋体" w:eastAsia="宋体" w:cs="宋体"/>
                <w:color w:val="000000"/>
                <w:sz w:val="22"/>
              </w:rPr>
            </w:pPr>
            <w:r>
              <w:rPr>
                <w:rFonts w:hint="eastAsia" w:ascii="宋体" w:hAnsi="宋体" w:eastAsia="宋体" w:cs="宋体"/>
                <w:color w:val="000000"/>
                <w:sz w:val="22"/>
              </w:rPr>
              <w:t>合计</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7FF5E2">
            <w:pPr>
              <w:jc w:val="right"/>
              <w:rPr>
                <w:rFonts w:ascii="宋体" w:hAnsi="宋体" w:eastAsia="宋体" w:cs="宋体"/>
                <w:b/>
                <w:color w:val="000000"/>
                <w:sz w:val="22"/>
              </w:rPr>
            </w:pP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921954D">
            <w:pPr>
              <w:jc w:val="right"/>
              <w:rPr>
                <w:rFonts w:ascii="宋体" w:hAnsi="宋体" w:eastAsia="宋体" w:cs="宋体"/>
                <w:b/>
                <w:color w:val="000000"/>
                <w:sz w:val="22"/>
              </w:rPr>
            </w:pP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3DAF77">
            <w:pPr>
              <w:jc w:val="right"/>
              <w:rPr>
                <w:rFonts w:ascii="宋体" w:hAnsi="宋体" w:eastAsia="宋体" w:cs="宋体"/>
                <w:b/>
                <w:color w:val="000000"/>
                <w:sz w:val="22"/>
              </w:rPr>
            </w:pPr>
          </w:p>
        </w:tc>
      </w:tr>
      <w:tr w14:paraId="55CA1F61">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DDF622E">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201</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FBBBAE">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一般公共服务支出</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09A15A4">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4,253.55</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EA121F">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450.03</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6CB0E7">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3,803.51</w:t>
            </w:r>
          </w:p>
        </w:tc>
      </w:tr>
      <w:tr w14:paraId="1CD8AF3A">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40BC701">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20103</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AC5F0C">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政府办公厅（室）及相关机构事务</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93CCE3">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4,011.84</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F285B25">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208.32</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7AEFAFB">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3,803.51</w:t>
            </w:r>
          </w:p>
        </w:tc>
      </w:tr>
      <w:tr w14:paraId="1C25C2E3">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0B075C2">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2010301</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8B51BA1">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行政运行</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FFE738">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65.12</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0143F1E">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65.12</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F788F7">
            <w:pPr>
              <w:jc w:val="right"/>
              <w:rPr>
                <w:rFonts w:ascii="宋体" w:hAnsi="宋体" w:eastAsia="宋体" w:cs="宋体"/>
                <w:color w:val="000000"/>
                <w:sz w:val="20"/>
                <w:szCs w:val="20"/>
              </w:rPr>
            </w:pPr>
          </w:p>
        </w:tc>
      </w:tr>
      <w:tr w14:paraId="41C909B2">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B62A3FE">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2010350</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CBBAA8">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事业运行</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192859">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85.29</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B17ABF">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85.29</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00105F">
            <w:pPr>
              <w:jc w:val="right"/>
              <w:rPr>
                <w:rFonts w:ascii="宋体" w:hAnsi="宋体" w:eastAsia="宋体" w:cs="宋体"/>
                <w:color w:val="000000"/>
                <w:sz w:val="20"/>
                <w:szCs w:val="20"/>
              </w:rPr>
            </w:pPr>
          </w:p>
        </w:tc>
      </w:tr>
      <w:tr w14:paraId="7EC5D3B1">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7387639">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2010399</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72E82DF">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其他政府办公厅（室）及相关机构事务支出</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4DB2F3">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3,861.43</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DA11FD">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57.92</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A0167A">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3,803.51</w:t>
            </w:r>
          </w:p>
        </w:tc>
      </w:tr>
      <w:tr w14:paraId="5CA8EA35">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842788">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20131</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78AC4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党委办公厅（室）及相关机构事务</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78F65C3">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241.71</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C34BCC6">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241.71</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7421E4">
            <w:pPr>
              <w:jc w:val="right"/>
              <w:rPr>
                <w:rFonts w:ascii="宋体" w:hAnsi="宋体" w:eastAsia="宋体" w:cs="宋体"/>
                <w:color w:val="000000"/>
                <w:sz w:val="20"/>
                <w:szCs w:val="20"/>
              </w:rPr>
            </w:pPr>
          </w:p>
        </w:tc>
      </w:tr>
      <w:tr w14:paraId="5531A316">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628A9F3">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2013101</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2A712B">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行政运行</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56EFEA">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176.61</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5EE8DA">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176.61</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DD66A1">
            <w:pPr>
              <w:jc w:val="right"/>
              <w:rPr>
                <w:rFonts w:ascii="宋体" w:hAnsi="宋体" w:eastAsia="宋体" w:cs="宋体"/>
                <w:color w:val="000000"/>
                <w:sz w:val="20"/>
                <w:szCs w:val="20"/>
              </w:rPr>
            </w:pPr>
          </w:p>
        </w:tc>
      </w:tr>
      <w:tr w14:paraId="1C9F5789">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C7198B7">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2013150</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CFF46A8">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事业运行</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37B236">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65.09</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817F2B">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65.09</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FFBDA4D">
            <w:pPr>
              <w:jc w:val="right"/>
              <w:rPr>
                <w:rFonts w:ascii="宋体" w:hAnsi="宋体" w:eastAsia="宋体" w:cs="宋体"/>
                <w:color w:val="000000"/>
                <w:sz w:val="20"/>
                <w:szCs w:val="20"/>
              </w:rPr>
            </w:pPr>
          </w:p>
        </w:tc>
      </w:tr>
      <w:tr w14:paraId="32F471F7">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29B1E3">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208</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9D27722">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社会保障和就业支出</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24501C">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33.72</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FB62E0">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33.72</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B124ABC">
            <w:pPr>
              <w:jc w:val="right"/>
              <w:rPr>
                <w:rFonts w:ascii="宋体" w:hAnsi="宋体" w:eastAsia="宋体" w:cs="宋体"/>
                <w:color w:val="000000"/>
                <w:sz w:val="20"/>
                <w:szCs w:val="20"/>
              </w:rPr>
            </w:pPr>
          </w:p>
        </w:tc>
      </w:tr>
      <w:tr w14:paraId="360F33D3">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063357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20805</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6B9D609">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行政事业单位离退休</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0E2029">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33.72</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4B7B40A">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33.72</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57656E">
            <w:pPr>
              <w:jc w:val="right"/>
              <w:rPr>
                <w:rFonts w:ascii="宋体" w:hAnsi="宋体" w:eastAsia="宋体" w:cs="宋体"/>
                <w:color w:val="000000"/>
                <w:sz w:val="20"/>
                <w:szCs w:val="20"/>
              </w:rPr>
            </w:pPr>
          </w:p>
        </w:tc>
      </w:tr>
      <w:tr w14:paraId="5D4BABC9">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43C6A9F">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2080505</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C7890B4">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机关事业单位基本养老保险缴费支出</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2C4DC75">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33.72</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D5CEE3">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33.72</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947A7B">
            <w:pPr>
              <w:jc w:val="right"/>
              <w:rPr>
                <w:rFonts w:ascii="宋体" w:hAnsi="宋体" w:eastAsia="宋体" w:cs="宋体"/>
                <w:color w:val="000000"/>
                <w:sz w:val="20"/>
                <w:szCs w:val="20"/>
              </w:rPr>
            </w:pPr>
          </w:p>
        </w:tc>
      </w:tr>
      <w:tr w14:paraId="45D28EF5">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028A1DF">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210</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392CA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卫生健康支出</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EE3E874">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16.46</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C79409E">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16.46</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DCD595">
            <w:pPr>
              <w:jc w:val="right"/>
              <w:rPr>
                <w:rFonts w:ascii="宋体" w:hAnsi="宋体" w:eastAsia="宋体" w:cs="宋体"/>
                <w:color w:val="000000"/>
                <w:sz w:val="20"/>
                <w:szCs w:val="20"/>
              </w:rPr>
            </w:pPr>
          </w:p>
        </w:tc>
      </w:tr>
      <w:tr w14:paraId="18224252">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0563DBE">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21011</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322030B">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行政事业单位医疗</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705DB7">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16.46</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1A62A1">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16.46</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41A27EA">
            <w:pPr>
              <w:jc w:val="right"/>
              <w:rPr>
                <w:rFonts w:ascii="宋体" w:hAnsi="宋体" w:eastAsia="宋体" w:cs="宋体"/>
                <w:color w:val="000000"/>
                <w:sz w:val="20"/>
                <w:szCs w:val="20"/>
              </w:rPr>
            </w:pPr>
          </w:p>
        </w:tc>
      </w:tr>
      <w:tr w14:paraId="6ADCC7D8">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37AEF0A">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2101101</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7B721E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行政单位医疗</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52A2B33">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13.03</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B2BB10">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13.03</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6AF0127">
            <w:pPr>
              <w:jc w:val="right"/>
              <w:rPr>
                <w:rFonts w:ascii="宋体" w:hAnsi="宋体" w:eastAsia="宋体" w:cs="宋体"/>
                <w:color w:val="000000"/>
                <w:sz w:val="20"/>
                <w:szCs w:val="20"/>
              </w:rPr>
            </w:pPr>
          </w:p>
        </w:tc>
      </w:tr>
      <w:tr w14:paraId="30D3B84F">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A4060F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2101102</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76CFA4F">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事业单位医疗</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9E8267B">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3.43</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F16730">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3.43</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B07CB4">
            <w:pPr>
              <w:jc w:val="right"/>
              <w:rPr>
                <w:rFonts w:ascii="宋体" w:hAnsi="宋体" w:eastAsia="宋体" w:cs="宋体"/>
                <w:color w:val="000000"/>
                <w:sz w:val="20"/>
                <w:szCs w:val="20"/>
              </w:rPr>
            </w:pPr>
          </w:p>
        </w:tc>
      </w:tr>
      <w:tr w14:paraId="3D110389">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DB6544B">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213</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079466">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农林水支出</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73D969B">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1,172.29</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D03247">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0.56</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0FC368">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1,171.72</w:t>
            </w:r>
          </w:p>
        </w:tc>
      </w:tr>
      <w:tr w14:paraId="0EBD48E6">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43423A1">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21301</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DF5D15">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农业</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4EBF75">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400.45</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9FC4C7">
            <w:pPr>
              <w:jc w:val="right"/>
              <w:rPr>
                <w:rFonts w:ascii="宋体" w:hAnsi="宋体" w:eastAsia="宋体" w:cs="宋体"/>
                <w:color w:val="000000"/>
                <w:sz w:val="20"/>
                <w:szCs w:val="20"/>
              </w:rPr>
            </w:pP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D18BF95">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400.45</w:t>
            </w:r>
          </w:p>
        </w:tc>
      </w:tr>
      <w:tr w14:paraId="1FFE7C00">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8ECD6F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2130126</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4EC435">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农村公益事业</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DA18C7">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47.14</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8DD8BD">
            <w:pPr>
              <w:jc w:val="right"/>
              <w:rPr>
                <w:rFonts w:ascii="宋体" w:hAnsi="宋体" w:eastAsia="宋体" w:cs="宋体"/>
                <w:color w:val="000000"/>
                <w:sz w:val="20"/>
                <w:szCs w:val="20"/>
              </w:rPr>
            </w:pP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0714713">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47.14</w:t>
            </w:r>
          </w:p>
        </w:tc>
      </w:tr>
      <w:tr w14:paraId="13BD09D5">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C2C6874">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2130199</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EAC90F">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其他农业支出</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6884DC">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353.31</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1A53776">
            <w:pPr>
              <w:jc w:val="right"/>
              <w:rPr>
                <w:rFonts w:ascii="宋体" w:hAnsi="宋体" w:eastAsia="宋体" w:cs="宋体"/>
                <w:color w:val="000000"/>
                <w:sz w:val="20"/>
                <w:szCs w:val="20"/>
              </w:rPr>
            </w:pP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84732EF">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353.31</w:t>
            </w:r>
          </w:p>
        </w:tc>
      </w:tr>
      <w:tr w14:paraId="1ED2D954">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44998FE">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21305</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D51C18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扶贫</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CF337A">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311.85</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0C8B19">
            <w:pPr>
              <w:jc w:val="right"/>
              <w:rPr>
                <w:rFonts w:ascii="宋体" w:hAnsi="宋体" w:eastAsia="宋体" w:cs="宋体"/>
                <w:color w:val="000000"/>
                <w:sz w:val="20"/>
                <w:szCs w:val="20"/>
              </w:rPr>
            </w:pP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5098BE9">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311.85</w:t>
            </w:r>
          </w:p>
        </w:tc>
      </w:tr>
      <w:tr w14:paraId="6548B6BB">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1A50B34">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2130599</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17D394A">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其他扶贫支出</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CC1E527">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311.85</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4813D19">
            <w:pPr>
              <w:jc w:val="right"/>
              <w:rPr>
                <w:rFonts w:ascii="宋体" w:hAnsi="宋体" w:eastAsia="宋体" w:cs="宋体"/>
                <w:color w:val="000000"/>
                <w:sz w:val="20"/>
                <w:szCs w:val="20"/>
              </w:rPr>
            </w:pP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96E5A5">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311.85</w:t>
            </w:r>
          </w:p>
        </w:tc>
      </w:tr>
      <w:tr w14:paraId="11DA34A8">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C78B74E">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21307</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504E8F">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农村综合改革</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558C2A">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459.98</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760A71B">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0.56</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A75961">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459.42</w:t>
            </w:r>
          </w:p>
        </w:tc>
      </w:tr>
      <w:tr w14:paraId="5B5C06F0">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30E44CB">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2130705</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16A150A">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对村民委员会和村党支部的补助</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8301B7">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344.05</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1F4EB1">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0.56</w:t>
            </w: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78F6A03">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343.48</w:t>
            </w:r>
          </w:p>
        </w:tc>
      </w:tr>
      <w:tr w14:paraId="10681830">
        <w:tblPrEx>
          <w:tblCellMar>
            <w:top w:w="0" w:type="dxa"/>
            <w:left w:w="0" w:type="dxa"/>
            <w:bottom w:w="0" w:type="dxa"/>
            <w:right w:w="0" w:type="dxa"/>
          </w:tblCellMar>
        </w:tblPrEx>
        <w:trPr>
          <w:trHeight w:val="308" w:hRule="atLeast"/>
          <w:jc w:val="center"/>
        </w:trPr>
        <w:tc>
          <w:tcPr>
            <w:tcW w:w="1308"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C5312CA">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2130799</w:t>
            </w:r>
          </w:p>
        </w:tc>
        <w:tc>
          <w:tcPr>
            <w:tcW w:w="191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6AB614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其他农村综合改革支出</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7AA1825">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115.93</w:t>
            </w:r>
          </w:p>
        </w:tc>
        <w:tc>
          <w:tcPr>
            <w:tcW w:w="263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1FB94B">
            <w:pPr>
              <w:jc w:val="right"/>
              <w:rPr>
                <w:rFonts w:ascii="宋体" w:hAnsi="宋体" w:eastAsia="宋体" w:cs="宋体"/>
                <w:color w:val="000000"/>
                <w:sz w:val="20"/>
                <w:szCs w:val="20"/>
              </w:rPr>
            </w:pPr>
          </w:p>
        </w:tc>
        <w:tc>
          <w:tcPr>
            <w:tcW w:w="263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80796A">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115.93</w:t>
            </w:r>
          </w:p>
        </w:tc>
      </w:tr>
    </w:tbl>
    <w:p w14:paraId="1058CDA1">
      <w:r>
        <w:rPr>
          <w:rFonts w:hint="eastAsia"/>
        </w:rPr>
        <w:t>注：本表反映部门本年度一般公共预算财政拨款支出情况。</w:t>
      </w:r>
      <w:r>
        <w:rPr/>
        <w:br w:type="page" w:clear="all"/>
      </w:r>
    </w:p>
    <w:tbl>
      <w:tblPr>
        <w:tblStyle w:val="30"/>
        <w:tblW w:w="10000" w:type="dxa"/>
        <w:jc w:val="center"/>
        <w:tblLayout w:type="fixed"/>
        <w:tblCellMar>
          <w:top w:w="0" w:type="dxa"/>
          <w:left w:w="0" w:type="dxa"/>
          <w:bottom w:w="0" w:type="dxa"/>
          <w:right w:w="0" w:type="dxa"/>
        </w:tblCellMar>
      </w:tblPr>
      <w:tblGrid>
        <w:gridCol w:w="896"/>
        <w:gridCol w:w="1932"/>
        <w:gridCol w:w="783"/>
        <w:gridCol w:w="655"/>
        <w:gridCol w:w="1599"/>
        <w:gridCol w:w="768"/>
        <w:gridCol w:w="744"/>
        <w:gridCol w:w="1891"/>
        <w:gridCol w:w="732"/>
      </w:tblGrid>
      <w:tr w14:paraId="718724E7">
        <w:tblPrEx>
          <w:tblCellMar>
            <w:top w:w="0" w:type="dxa"/>
            <w:left w:w="0" w:type="dxa"/>
            <w:bottom w:w="0" w:type="dxa"/>
            <w:right w:w="0" w:type="dxa"/>
          </w:tblCellMar>
        </w:tblPrEx>
        <w:trPr>
          <w:trHeight w:val="662" w:hRule="atLeast"/>
          <w:jc w:val="center"/>
        </w:trPr>
        <w:tc>
          <w:tcPr>
            <w:tcW w:w="10000" w:type="dxa"/>
            <w:gridSpan w:val="9"/>
            <w:tcBorders>
              <w:top w:val="nil"/>
              <w:left w:val="nil"/>
              <w:bottom w:val="nil"/>
              <w:right w:val="nil"/>
            </w:tcBorders>
            <w:shd w:val="clear" w:color="auto" w:fill="auto"/>
            <w:noWrap w:val="0"/>
            <w:tcMar>
              <w:top w:w="15" w:type="dxa"/>
              <w:left w:w="15" w:type="dxa"/>
              <w:right w:w="15" w:type="dxa"/>
            </w:tcMar>
            <w:vAlign w:val="center"/>
          </w:tcPr>
          <w:p w14:paraId="3D65DE27">
            <w:pPr>
              <w:widowControl/>
              <w:jc w:val="center"/>
              <w:rPr>
                <w:rFonts w:ascii="黑体" w:hAnsi="宋体" w:eastAsia="黑体" w:cs="黑体"/>
                <w:color w:val="000000"/>
                <w:sz w:val="32"/>
                <w:szCs w:val="32"/>
              </w:rPr>
            </w:pPr>
            <w:r>
              <w:rPr>
                <w:rFonts w:hint="eastAsia" w:ascii="黑体" w:hAnsi="宋体" w:eastAsia="黑体" w:cs="黑体"/>
                <w:color w:val="000000"/>
                <w:sz w:val="32"/>
                <w:szCs w:val="32"/>
              </w:rPr>
              <w:t>一般公共预算财政拨款基本支出决算表</w:t>
            </w:r>
          </w:p>
        </w:tc>
      </w:tr>
      <w:tr w14:paraId="0358D222">
        <w:tblPrEx>
          <w:tblCellMar>
            <w:top w:w="0" w:type="dxa"/>
            <w:left w:w="0" w:type="dxa"/>
            <w:bottom w:w="0" w:type="dxa"/>
            <w:right w:w="0" w:type="dxa"/>
          </w:tblCellMar>
        </w:tblPrEx>
        <w:trPr>
          <w:trHeight w:val="339" w:hRule="atLeast"/>
          <w:jc w:val="center"/>
        </w:trPr>
        <w:tc>
          <w:tcPr>
            <w:tcW w:w="896" w:type="dxa"/>
            <w:tcBorders>
              <w:top w:val="nil"/>
              <w:left w:val="nil"/>
              <w:bottom w:val="nil"/>
              <w:right w:val="nil"/>
            </w:tcBorders>
            <w:shd w:val="clear" w:color="auto" w:fill="auto"/>
            <w:noWrap w:val="0"/>
            <w:tcMar>
              <w:top w:w="15" w:type="dxa"/>
              <w:left w:w="15" w:type="dxa"/>
              <w:right w:w="15" w:type="dxa"/>
            </w:tcMar>
            <w:vAlign w:val="bottom"/>
          </w:tcPr>
          <w:p w14:paraId="57F30E98">
            <w:pPr>
              <w:rPr>
                <w:rFonts w:ascii="Arial" w:hAnsi="Arial" w:cs="Arial"/>
                <w:color w:val="000000"/>
                <w:sz w:val="20"/>
                <w:szCs w:val="20"/>
              </w:rPr>
            </w:pPr>
          </w:p>
        </w:tc>
        <w:tc>
          <w:tcPr>
            <w:tcW w:w="1932" w:type="dxa"/>
            <w:tcBorders>
              <w:top w:val="nil"/>
              <w:left w:val="nil"/>
              <w:bottom w:val="nil"/>
              <w:right w:val="nil"/>
            </w:tcBorders>
            <w:shd w:val="clear" w:color="auto" w:fill="auto"/>
            <w:noWrap w:val="0"/>
            <w:tcMar>
              <w:top w:w="15" w:type="dxa"/>
              <w:left w:w="15" w:type="dxa"/>
              <w:right w:w="15" w:type="dxa"/>
            </w:tcMar>
            <w:vAlign w:val="bottom"/>
          </w:tcPr>
          <w:p w14:paraId="67C766B4">
            <w:pPr>
              <w:rPr>
                <w:rFonts w:ascii="Arial" w:hAnsi="Arial" w:cs="Arial"/>
                <w:color w:val="000000"/>
                <w:sz w:val="20"/>
                <w:szCs w:val="20"/>
              </w:rPr>
            </w:pPr>
          </w:p>
        </w:tc>
        <w:tc>
          <w:tcPr>
            <w:tcW w:w="783" w:type="dxa"/>
            <w:tcBorders>
              <w:top w:val="nil"/>
              <w:left w:val="nil"/>
              <w:bottom w:val="nil"/>
              <w:right w:val="nil"/>
            </w:tcBorders>
            <w:shd w:val="clear" w:color="auto" w:fill="auto"/>
            <w:noWrap w:val="0"/>
            <w:tcMar>
              <w:top w:w="15" w:type="dxa"/>
              <w:left w:w="15" w:type="dxa"/>
              <w:right w:w="15" w:type="dxa"/>
            </w:tcMar>
            <w:vAlign w:val="bottom"/>
          </w:tcPr>
          <w:p w14:paraId="1FBB2440">
            <w:pPr>
              <w:rPr>
                <w:rFonts w:ascii="Arial" w:hAnsi="Arial" w:cs="Arial"/>
                <w:color w:val="000000"/>
                <w:sz w:val="20"/>
                <w:szCs w:val="20"/>
              </w:rPr>
            </w:pPr>
          </w:p>
        </w:tc>
        <w:tc>
          <w:tcPr>
            <w:tcW w:w="655" w:type="dxa"/>
            <w:tcBorders>
              <w:top w:val="nil"/>
              <w:left w:val="nil"/>
              <w:bottom w:val="nil"/>
              <w:right w:val="nil"/>
            </w:tcBorders>
            <w:shd w:val="clear" w:color="auto" w:fill="auto"/>
            <w:noWrap w:val="0"/>
            <w:tcMar>
              <w:top w:w="15" w:type="dxa"/>
              <w:left w:w="15" w:type="dxa"/>
              <w:right w:w="15" w:type="dxa"/>
            </w:tcMar>
            <w:vAlign w:val="bottom"/>
          </w:tcPr>
          <w:p w14:paraId="00AF153C">
            <w:pPr>
              <w:rPr>
                <w:rFonts w:ascii="Arial" w:hAnsi="Arial" w:cs="Arial"/>
                <w:color w:val="000000"/>
                <w:sz w:val="20"/>
                <w:szCs w:val="20"/>
              </w:rPr>
            </w:pPr>
          </w:p>
        </w:tc>
        <w:tc>
          <w:tcPr>
            <w:tcW w:w="1599" w:type="dxa"/>
            <w:tcBorders>
              <w:top w:val="nil"/>
              <w:left w:val="nil"/>
              <w:bottom w:val="nil"/>
              <w:right w:val="nil"/>
            </w:tcBorders>
            <w:shd w:val="clear" w:color="auto" w:fill="auto"/>
            <w:noWrap w:val="0"/>
            <w:tcMar>
              <w:top w:w="15" w:type="dxa"/>
              <w:left w:w="15" w:type="dxa"/>
              <w:right w:w="15" w:type="dxa"/>
            </w:tcMar>
            <w:vAlign w:val="bottom"/>
          </w:tcPr>
          <w:p w14:paraId="58D49D83">
            <w:pPr>
              <w:rPr>
                <w:rFonts w:ascii="Arial" w:hAnsi="Arial" w:cs="Arial"/>
                <w:color w:val="000000"/>
                <w:sz w:val="20"/>
                <w:szCs w:val="20"/>
              </w:rPr>
            </w:pPr>
          </w:p>
        </w:tc>
        <w:tc>
          <w:tcPr>
            <w:tcW w:w="768" w:type="dxa"/>
            <w:tcBorders>
              <w:top w:val="nil"/>
              <w:left w:val="nil"/>
              <w:bottom w:val="nil"/>
              <w:right w:val="nil"/>
            </w:tcBorders>
            <w:shd w:val="clear" w:color="auto" w:fill="auto"/>
            <w:noWrap w:val="0"/>
            <w:tcMar>
              <w:top w:w="15" w:type="dxa"/>
              <w:left w:w="15" w:type="dxa"/>
              <w:right w:w="15" w:type="dxa"/>
            </w:tcMar>
            <w:vAlign w:val="bottom"/>
          </w:tcPr>
          <w:p w14:paraId="2AD89EA9">
            <w:pPr>
              <w:rPr>
                <w:rFonts w:ascii="Arial" w:hAnsi="Arial" w:cs="Arial"/>
                <w:color w:val="000000"/>
                <w:sz w:val="20"/>
                <w:szCs w:val="20"/>
              </w:rPr>
            </w:pPr>
          </w:p>
        </w:tc>
        <w:tc>
          <w:tcPr>
            <w:tcW w:w="744" w:type="dxa"/>
            <w:tcBorders>
              <w:top w:val="nil"/>
              <w:left w:val="nil"/>
              <w:bottom w:val="nil"/>
              <w:right w:val="nil"/>
            </w:tcBorders>
            <w:shd w:val="clear" w:color="auto" w:fill="auto"/>
            <w:noWrap w:val="0"/>
            <w:tcMar>
              <w:top w:w="15" w:type="dxa"/>
              <w:left w:w="15" w:type="dxa"/>
              <w:right w:w="15" w:type="dxa"/>
            </w:tcMar>
            <w:vAlign w:val="bottom"/>
          </w:tcPr>
          <w:p w14:paraId="334CB043">
            <w:pPr>
              <w:rPr>
                <w:rFonts w:ascii="Arial" w:hAnsi="Arial" w:cs="Arial"/>
                <w:color w:val="000000"/>
                <w:sz w:val="20"/>
                <w:szCs w:val="20"/>
              </w:rPr>
            </w:pPr>
          </w:p>
        </w:tc>
        <w:tc>
          <w:tcPr>
            <w:tcW w:w="2623" w:type="dxa"/>
            <w:gridSpan w:val="2"/>
            <w:tcBorders>
              <w:top w:val="nil"/>
              <w:left w:val="nil"/>
              <w:bottom w:val="nil"/>
              <w:right w:val="nil"/>
            </w:tcBorders>
            <w:shd w:val="clear" w:color="auto" w:fill="auto"/>
            <w:noWrap w:val="0"/>
            <w:tcMar>
              <w:top w:w="15" w:type="dxa"/>
              <w:left w:w="15" w:type="dxa"/>
              <w:right w:w="15" w:type="dxa"/>
            </w:tcMar>
            <w:vAlign w:val="bottom"/>
          </w:tcPr>
          <w:p w14:paraId="2D83F3C9">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公开06表</w:t>
            </w:r>
          </w:p>
        </w:tc>
      </w:tr>
      <w:tr w14:paraId="37047185">
        <w:tblPrEx>
          <w:tblCellMar>
            <w:top w:w="0" w:type="dxa"/>
            <w:left w:w="0" w:type="dxa"/>
            <w:bottom w:w="0" w:type="dxa"/>
            <w:right w:w="0" w:type="dxa"/>
          </w:tblCellMar>
        </w:tblPrEx>
        <w:trPr>
          <w:trHeight w:val="339" w:hRule="atLeast"/>
          <w:jc w:val="center"/>
        </w:trPr>
        <w:tc>
          <w:tcPr>
            <w:tcW w:w="896" w:type="dxa"/>
            <w:tcBorders>
              <w:top w:val="nil"/>
              <w:left w:val="nil"/>
              <w:bottom w:val="nil"/>
              <w:right w:val="nil"/>
            </w:tcBorders>
            <w:shd w:val="clear" w:color="auto" w:fill="auto"/>
            <w:noWrap w:val="0"/>
            <w:tcMar>
              <w:top w:w="15" w:type="dxa"/>
              <w:left w:w="15" w:type="dxa"/>
              <w:right w:w="15" w:type="dxa"/>
            </w:tcMar>
            <w:vAlign w:val="bottom"/>
          </w:tcPr>
          <w:p w14:paraId="43D61F59">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部门：</w:t>
            </w:r>
          </w:p>
        </w:tc>
        <w:tc>
          <w:tcPr>
            <w:tcW w:w="3370" w:type="dxa"/>
            <w:gridSpan w:val="3"/>
            <w:tcBorders>
              <w:top w:val="nil"/>
              <w:left w:val="nil"/>
              <w:bottom w:val="nil"/>
              <w:right w:val="nil"/>
            </w:tcBorders>
            <w:shd w:val="clear" w:color="auto" w:fill="auto"/>
            <w:noWrap w:val="0"/>
            <w:tcMar>
              <w:top w:w="15" w:type="dxa"/>
              <w:left w:w="15" w:type="dxa"/>
              <w:right w:w="15" w:type="dxa"/>
            </w:tcMar>
            <w:vAlign w:val="bottom"/>
          </w:tcPr>
          <w:p w14:paraId="2356BEBA">
            <w:pPr>
              <w:rPr>
                <w:rFonts w:ascii="Arial" w:hAnsi="Arial" w:cs="Arial"/>
                <w:color w:val="000000"/>
                <w:sz w:val="20"/>
                <w:szCs w:val="20"/>
              </w:rPr>
            </w:pPr>
            <w:r>
              <w:rPr>
                <w:rFonts w:hint="eastAsia" w:ascii="宋体" w:hAnsi="宋体" w:eastAsia="宋体" w:cs="宋体"/>
                <w:color w:val="000000"/>
                <w:sz w:val="20"/>
                <w:szCs w:val="20"/>
              </w:rPr>
              <w:t>寿山寺人民政府</w:t>
            </w:r>
          </w:p>
        </w:tc>
        <w:tc>
          <w:tcPr>
            <w:tcW w:w="1599" w:type="dxa"/>
            <w:tcBorders>
              <w:top w:val="nil"/>
              <w:left w:val="nil"/>
              <w:bottom w:val="nil"/>
              <w:right w:val="nil"/>
            </w:tcBorders>
            <w:shd w:val="clear" w:color="auto" w:fill="auto"/>
            <w:noWrap w:val="0"/>
            <w:tcMar>
              <w:top w:w="15" w:type="dxa"/>
              <w:left w:w="15" w:type="dxa"/>
              <w:right w:w="15" w:type="dxa"/>
            </w:tcMar>
            <w:vAlign w:val="bottom"/>
          </w:tcPr>
          <w:p w14:paraId="5C860060">
            <w:pPr>
              <w:rPr>
                <w:rFonts w:ascii="Arial" w:hAnsi="Arial" w:cs="Arial"/>
                <w:color w:val="000000"/>
                <w:sz w:val="20"/>
                <w:szCs w:val="20"/>
              </w:rPr>
            </w:pPr>
          </w:p>
        </w:tc>
        <w:tc>
          <w:tcPr>
            <w:tcW w:w="768" w:type="dxa"/>
            <w:tcBorders>
              <w:top w:val="nil"/>
              <w:left w:val="nil"/>
              <w:bottom w:val="nil"/>
              <w:right w:val="nil"/>
            </w:tcBorders>
            <w:shd w:val="clear" w:color="auto" w:fill="auto"/>
            <w:noWrap w:val="0"/>
            <w:tcMar>
              <w:top w:w="15" w:type="dxa"/>
              <w:left w:w="15" w:type="dxa"/>
              <w:right w:w="15" w:type="dxa"/>
            </w:tcMar>
            <w:vAlign w:val="bottom"/>
          </w:tcPr>
          <w:p w14:paraId="2E6D6605">
            <w:pPr>
              <w:rPr>
                <w:rFonts w:ascii="Arial" w:hAnsi="Arial" w:cs="Arial"/>
                <w:color w:val="000000"/>
                <w:sz w:val="20"/>
                <w:szCs w:val="20"/>
              </w:rPr>
            </w:pPr>
          </w:p>
        </w:tc>
        <w:tc>
          <w:tcPr>
            <w:tcW w:w="744" w:type="dxa"/>
            <w:tcBorders>
              <w:top w:val="nil"/>
              <w:left w:val="nil"/>
              <w:bottom w:val="nil"/>
              <w:right w:val="nil"/>
            </w:tcBorders>
            <w:shd w:val="clear" w:color="auto" w:fill="auto"/>
            <w:noWrap w:val="0"/>
            <w:tcMar>
              <w:top w:w="15" w:type="dxa"/>
              <w:left w:w="15" w:type="dxa"/>
              <w:right w:w="15" w:type="dxa"/>
            </w:tcMar>
            <w:vAlign w:val="bottom"/>
          </w:tcPr>
          <w:p w14:paraId="17EAB465">
            <w:pPr>
              <w:rPr>
                <w:rFonts w:ascii="Arial" w:hAnsi="Arial" w:cs="Arial"/>
                <w:color w:val="000000"/>
                <w:sz w:val="20"/>
                <w:szCs w:val="20"/>
              </w:rPr>
            </w:pPr>
          </w:p>
        </w:tc>
        <w:tc>
          <w:tcPr>
            <w:tcW w:w="2623" w:type="dxa"/>
            <w:gridSpan w:val="2"/>
            <w:tcBorders>
              <w:top w:val="nil"/>
              <w:left w:val="nil"/>
              <w:bottom w:val="nil"/>
              <w:right w:val="nil"/>
            </w:tcBorders>
            <w:shd w:val="clear" w:color="auto" w:fill="auto"/>
            <w:noWrap w:val="0"/>
            <w:tcMar>
              <w:top w:w="15" w:type="dxa"/>
              <w:left w:w="15" w:type="dxa"/>
              <w:right w:w="15" w:type="dxa"/>
            </w:tcMar>
            <w:vAlign w:val="bottom"/>
          </w:tcPr>
          <w:p w14:paraId="7BA338E8">
            <w:pPr>
              <w:widowControl/>
              <w:jc w:val="right"/>
              <w:rPr>
                <w:rFonts w:ascii="宋体" w:hAnsi="宋体" w:eastAsia="宋体" w:cs="宋体"/>
                <w:color w:val="000000"/>
                <w:sz w:val="18"/>
                <w:szCs w:val="18"/>
              </w:rPr>
            </w:pPr>
            <w:r>
              <w:rPr>
                <w:rFonts w:hint="eastAsia" w:ascii="宋体" w:hAnsi="宋体" w:eastAsia="宋体" w:cs="宋体"/>
                <w:color w:val="000000"/>
                <w:sz w:val="18"/>
                <w:szCs w:val="18"/>
              </w:rPr>
              <w:t>金额单位：万元</w:t>
            </w:r>
          </w:p>
        </w:tc>
      </w:tr>
      <w:tr w14:paraId="475EDBBF">
        <w:tblPrEx>
          <w:tblCellMar>
            <w:top w:w="0" w:type="dxa"/>
            <w:left w:w="0" w:type="dxa"/>
            <w:bottom w:w="0" w:type="dxa"/>
            <w:right w:w="0" w:type="dxa"/>
          </w:tblCellMar>
        </w:tblPrEx>
        <w:trPr>
          <w:trHeight w:val="362" w:hRule="atLeast"/>
          <w:jc w:val="center"/>
        </w:trPr>
        <w:tc>
          <w:tcPr>
            <w:tcW w:w="3611" w:type="dxa"/>
            <w:gridSpan w:val="3"/>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BDA34C2">
            <w:pPr>
              <w:widowControl/>
              <w:jc w:val="center"/>
              <w:rPr>
                <w:rFonts w:ascii="宋体" w:hAnsi="宋体" w:eastAsia="宋体" w:cs="宋体"/>
                <w:color w:val="000000"/>
                <w:sz w:val="22"/>
              </w:rPr>
            </w:pPr>
            <w:r>
              <w:rPr>
                <w:rFonts w:hint="eastAsia" w:ascii="宋体" w:hAnsi="宋体" w:eastAsia="宋体" w:cs="宋体"/>
                <w:color w:val="000000"/>
                <w:sz w:val="22"/>
              </w:rPr>
              <w:t>人员经费</w:t>
            </w:r>
          </w:p>
        </w:tc>
        <w:tc>
          <w:tcPr>
            <w:tcW w:w="6389" w:type="dxa"/>
            <w:gridSpan w:val="6"/>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A5E2498">
            <w:pPr>
              <w:widowControl/>
              <w:jc w:val="center"/>
              <w:rPr>
                <w:rFonts w:ascii="宋体" w:hAnsi="宋体" w:eastAsia="宋体" w:cs="宋体"/>
                <w:color w:val="000000"/>
                <w:sz w:val="22"/>
              </w:rPr>
            </w:pPr>
            <w:r>
              <w:rPr>
                <w:rFonts w:hint="eastAsia" w:ascii="宋体" w:hAnsi="宋体" w:eastAsia="宋体" w:cs="宋体"/>
                <w:color w:val="000000"/>
                <w:sz w:val="22"/>
              </w:rPr>
              <w:t>公用经费</w:t>
            </w:r>
          </w:p>
        </w:tc>
      </w:tr>
      <w:tr w14:paraId="0C5AF4E8">
        <w:tblPrEx>
          <w:tblCellMar>
            <w:top w:w="0" w:type="dxa"/>
            <w:left w:w="0" w:type="dxa"/>
            <w:bottom w:w="0" w:type="dxa"/>
            <w:right w:w="0" w:type="dxa"/>
          </w:tblCellMar>
        </w:tblPrEx>
        <w:trPr>
          <w:trHeight w:val="362" w:hRule="atLeast"/>
          <w:jc w:val="center"/>
        </w:trPr>
        <w:tc>
          <w:tcPr>
            <w:tcW w:w="896"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7455312">
            <w:pPr>
              <w:widowControl/>
              <w:jc w:val="center"/>
              <w:rPr>
                <w:rFonts w:ascii="宋体" w:hAnsi="宋体" w:eastAsia="宋体" w:cs="宋体"/>
                <w:color w:val="000000"/>
                <w:sz w:val="22"/>
              </w:rPr>
            </w:pPr>
            <w:r>
              <w:rPr>
                <w:rFonts w:hint="eastAsia" w:ascii="宋体" w:hAnsi="宋体" w:eastAsia="宋体" w:cs="宋体"/>
                <w:color w:val="000000"/>
                <w:sz w:val="22"/>
              </w:rPr>
              <w:t>科目</w:t>
            </w:r>
          </w:p>
          <w:p w14:paraId="0BBC725D">
            <w:pPr>
              <w:widowControl/>
              <w:jc w:val="center"/>
              <w:rPr>
                <w:rFonts w:ascii="宋体" w:hAnsi="宋体" w:eastAsia="宋体" w:cs="宋体"/>
                <w:color w:val="000000"/>
                <w:sz w:val="22"/>
              </w:rPr>
            </w:pPr>
            <w:r>
              <w:rPr>
                <w:rFonts w:hint="eastAsia" w:ascii="宋体" w:hAnsi="宋体" w:eastAsia="宋体" w:cs="宋体"/>
                <w:color w:val="000000"/>
                <w:sz w:val="22"/>
              </w:rPr>
              <w:t>编码</w:t>
            </w:r>
          </w:p>
        </w:tc>
        <w:tc>
          <w:tcPr>
            <w:tcW w:w="1932"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6B8E843">
            <w:pPr>
              <w:widowControl/>
              <w:jc w:val="center"/>
              <w:rPr>
                <w:rFonts w:ascii="宋体" w:hAnsi="宋体" w:eastAsia="宋体" w:cs="宋体"/>
                <w:color w:val="000000"/>
                <w:sz w:val="22"/>
              </w:rPr>
            </w:pPr>
            <w:r>
              <w:rPr>
                <w:rFonts w:hint="eastAsia" w:ascii="宋体" w:hAnsi="宋体" w:eastAsia="宋体" w:cs="宋体"/>
                <w:color w:val="000000"/>
                <w:sz w:val="22"/>
              </w:rPr>
              <w:t>科目名称</w:t>
            </w:r>
          </w:p>
        </w:tc>
        <w:tc>
          <w:tcPr>
            <w:tcW w:w="783"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0BAAA5">
            <w:pPr>
              <w:widowControl/>
              <w:jc w:val="center"/>
              <w:rPr>
                <w:rFonts w:ascii="宋体" w:hAnsi="宋体" w:eastAsia="宋体" w:cs="宋体"/>
                <w:color w:val="000000"/>
                <w:sz w:val="22"/>
              </w:rPr>
            </w:pPr>
            <w:r>
              <w:rPr>
                <w:rFonts w:hint="eastAsia" w:ascii="宋体" w:hAnsi="宋体" w:eastAsia="宋体" w:cs="宋体"/>
                <w:color w:val="000000"/>
                <w:sz w:val="22"/>
              </w:rPr>
              <w:t>决算数</w:t>
            </w:r>
          </w:p>
        </w:tc>
        <w:tc>
          <w:tcPr>
            <w:tcW w:w="655"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C372BA">
            <w:pPr>
              <w:widowControl/>
              <w:jc w:val="center"/>
              <w:rPr>
                <w:rFonts w:ascii="宋体" w:hAnsi="宋体" w:eastAsia="宋体" w:cs="宋体"/>
                <w:color w:val="000000"/>
                <w:sz w:val="22"/>
              </w:rPr>
            </w:pPr>
            <w:r>
              <w:rPr>
                <w:rFonts w:hint="eastAsia" w:ascii="宋体" w:hAnsi="宋体" w:eastAsia="宋体" w:cs="宋体"/>
                <w:color w:val="000000"/>
                <w:sz w:val="22"/>
              </w:rPr>
              <w:t>科目编码</w:t>
            </w:r>
          </w:p>
        </w:tc>
        <w:tc>
          <w:tcPr>
            <w:tcW w:w="1599"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B31A7E">
            <w:pPr>
              <w:widowControl/>
              <w:jc w:val="center"/>
              <w:rPr>
                <w:rFonts w:ascii="宋体" w:hAnsi="宋体" w:eastAsia="宋体" w:cs="宋体"/>
                <w:color w:val="000000"/>
                <w:sz w:val="22"/>
              </w:rPr>
            </w:pPr>
            <w:r>
              <w:rPr>
                <w:rFonts w:hint="eastAsia" w:ascii="宋体" w:hAnsi="宋体" w:eastAsia="宋体" w:cs="宋体"/>
                <w:color w:val="000000"/>
                <w:sz w:val="22"/>
              </w:rPr>
              <w:t>科目名称</w:t>
            </w:r>
          </w:p>
        </w:tc>
        <w:tc>
          <w:tcPr>
            <w:tcW w:w="768"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D948D8">
            <w:pPr>
              <w:widowControl/>
              <w:jc w:val="center"/>
              <w:rPr>
                <w:rFonts w:ascii="宋体" w:hAnsi="宋体" w:eastAsia="宋体" w:cs="宋体"/>
                <w:color w:val="000000"/>
                <w:sz w:val="22"/>
              </w:rPr>
            </w:pPr>
            <w:r>
              <w:rPr>
                <w:rFonts w:hint="eastAsia" w:ascii="宋体" w:hAnsi="宋体" w:eastAsia="宋体" w:cs="宋体"/>
                <w:color w:val="000000"/>
                <w:sz w:val="22"/>
              </w:rPr>
              <w:t>决算数</w:t>
            </w:r>
          </w:p>
        </w:tc>
        <w:tc>
          <w:tcPr>
            <w:tcW w:w="74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8121D10">
            <w:pPr>
              <w:widowControl/>
              <w:jc w:val="center"/>
              <w:rPr>
                <w:rFonts w:ascii="宋体" w:hAnsi="宋体" w:eastAsia="宋体" w:cs="宋体"/>
                <w:color w:val="000000"/>
                <w:sz w:val="22"/>
              </w:rPr>
            </w:pPr>
            <w:r>
              <w:rPr>
                <w:rFonts w:hint="eastAsia" w:ascii="宋体" w:hAnsi="宋体" w:eastAsia="宋体" w:cs="宋体"/>
                <w:color w:val="000000"/>
                <w:sz w:val="22"/>
              </w:rPr>
              <w:t>科目</w:t>
            </w:r>
          </w:p>
          <w:p w14:paraId="31F36EA7">
            <w:pPr>
              <w:widowControl/>
              <w:jc w:val="center"/>
              <w:rPr>
                <w:rFonts w:ascii="宋体" w:hAnsi="宋体" w:eastAsia="宋体" w:cs="宋体"/>
                <w:color w:val="000000"/>
                <w:sz w:val="22"/>
              </w:rPr>
            </w:pPr>
            <w:r>
              <w:rPr>
                <w:rFonts w:hint="eastAsia" w:ascii="宋体" w:hAnsi="宋体" w:eastAsia="宋体" w:cs="宋体"/>
                <w:color w:val="000000"/>
                <w:sz w:val="22"/>
              </w:rPr>
              <w:t>编码</w:t>
            </w:r>
          </w:p>
        </w:tc>
        <w:tc>
          <w:tcPr>
            <w:tcW w:w="1891"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0371DB">
            <w:pPr>
              <w:widowControl/>
              <w:jc w:val="center"/>
              <w:rPr>
                <w:rFonts w:ascii="宋体" w:hAnsi="宋体" w:eastAsia="宋体" w:cs="宋体"/>
                <w:color w:val="000000"/>
                <w:sz w:val="22"/>
              </w:rPr>
            </w:pPr>
            <w:r>
              <w:rPr>
                <w:rFonts w:hint="eastAsia" w:ascii="宋体" w:hAnsi="宋体" w:eastAsia="宋体" w:cs="宋体"/>
                <w:color w:val="000000"/>
                <w:sz w:val="22"/>
              </w:rPr>
              <w:t>科目名称</w:t>
            </w:r>
          </w:p>
        </w:tc>
        <w:tc>
          <w:tcPr>
            <w:tcW w:w="732"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12F586B">
            <w:pPr>
              <w:widowControl/>
              <w:jc w:val="center"/>
              <w:rPr>
                <w:rFonts w:ascii="宋体" w:hAnsi="宋体" w:eastAsia="宋体" w:cs="宋体"/>
                <w:color w:val="000000"/>
                <w:sz w:val="22"/>
              </w:rPr>
            </w:pPr>
            <w:r>
              <w:rPr>
                <w:rFonts w:hint="eastAsia" w:ascii="宋体" w:hAnsi="宋体" w:eastAsia="宋体" w:cs="宋体"/>
                <w:color w:val="000000"/>
                <w:sz w:val="22"/>
              </w:rPr>
              <w:t>决算数</w:t>
            </w:r>
          </w:p>
        </w:tc>
      </w:tr>
      <w:tr w14:paraId="051BDB98">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73A2BB9">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145048">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工资福利支出</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3C6D59">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392.56</w:t>
            </w: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A25C169">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3C387E">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商品和服务支出</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014C7F">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104.14</w:t>
            </w: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F75B29">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307</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085CA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债务利息及费用支出</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6434356">
            <w:pPr>
              <w:spacing w:line="180" w:lineRule="exact"/>
              <w:jc w:val="right"/>
              <w:rPr>
                <w:rFonts w:ascii="宋体" w:hAnsi="宋体" w:eastAsia="宋体" w:cs="宋体"/>
                <w:color w:val="000000"/>
                <w:sz w:val="20"/>
                <w:szCs w:val="20"/>
              </w:rPr>
            </w:pPr>
          </w:p>
        </w:tc>
      </w:tr>
      <w:tr w14:paraId="4DC8C6E4">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4EC7106">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30101</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26B265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基本工资</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057691">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256.62</w:t>
            </w: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CABEA1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30201</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201C0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办公费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89F948">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7.07</w:t>
            </w: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B823D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30701</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F62479">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国内债务付息</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5180F04">
            <w:pPr>
              <w:spacing w:line="180" w:lineRule="exact"/>
              <w:jc w:val="right"/>
              <w:rPr>
                <w:rFonts w:ascii="宋体" w:hAnsi="宋体" w:eastAsia="宋体" w:cs="宋体"/>
                <w:color w:val="000000"/>
                <w:sz w:val="20"/>
                <w:szCs w:val="20"/>
              </w:rPr>
            </w:pPr>
          </w:p>
        </w:tc>
      </w:tr>
      <w:tr w14:paraId="5C021BD4">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194C69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30102</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8E3EF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津贴补贴</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983EFEC">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36.56</w:t>
            </w: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383A2AE">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30202</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111B6DF">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印刷费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0570B38">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11.88</w:t>
            </w: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85723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30702</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8E5E7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国外债务付息</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A8282C9">
            <w:pPr>
              <w:spacing w:line="180" w:lineRule="exact"/>
              <w:jc w:val="right"/>
              <w:rPr>
                <w:rFonts w:ascii="宋体" w:hAnsi="宋体" w:eastAsia="宋体" w:cs="宋体"/>
                <w:color w:val="000000"/>
                <w:sz w:val="20"/>
                <w:szCs w:val="20"/>
              </w:rPr>
            </w:pPr>
          </w:p>
        </w:tc>
      </w:tr>
      <w:tr w14:paraId="77318070">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4017A9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30103</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A5E23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奖金</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A3C91A">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38.40</w:t>
            </w: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DBE2885">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30203</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D1BAD7D">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咨询费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C65732">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5316815">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034A6E">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资本性支出</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D95A8F">
            <w:pPr>
              <w:spacing w:line="180" w:lineRule="exact"/>
              <w:jc w:val="right"/>
              <w:rPr>
                <w:rFonts w:ascii="宋体" w:hAnsi="宋体" w:eastAsia="宋体" w:cs="宋体"/>
                <w:color w:val="000000"/>
                <w:sz w:val="20"/>
                <w:szCs w:val="20"/>
              </w:rPr>
            </w:pPr>
          </w:p>
        </w:tc>
      </w:tr>
      <w:tr w14:paraId="4D79EECA">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C96283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30106</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3C339B">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伙食补助费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3078227">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8C783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30204</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C53402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手续费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2689B7">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7CBD6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31001</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7E34B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房屋建筑物购建</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E78ECEE">
            <w:pPr>
              <w:spacing w:line="180" w:lineRule="exact"/>
              <w:jc w:val="right"/>
              <w:rPr>
                <w:rFonts w:ascii="宋体" w:hAnsi="宋体" w:eastAsia="宋体" w:cs="宋体"/>
                <w:color w:val="000000"/>
                <w:sz w:val="20"/>
                <w:szCs w:val="20"/>
              </w:rPr>
            </w:pPr>
          </w:p>
        </w:tc>
      </w:tr>
      <w:tr w14:paraId="28DBB87B">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EBD3961">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30107</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6E5A78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绩效工资</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5FAB985">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10.80</w:t>
            </w: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DAE408">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30205</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34A09F5">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水费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26FE31">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F39E3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31002</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8C63E59">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办公设备购置</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986AC9">
            <w:pPr>
              <w:spacing w:line="180" w:lineRule="exact"/>
              <w:jc w:val="right"/>
              <w:rPr>
                <w:rFonts w:ascii="宋体" w:hAnsi="宋体" w:eastAsia="宋体" w:cs="宋体"/>
                <w:color w:val="000000"/>
                <w:sz w:val="20"/>
                <w:szCs w:val="20"/>
              </w:rPr>
            </w:pPr>
          </w:p>
        </w:tc>
      </w:tr>
      <w:tr w14:paraId="64948743">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1E1DCD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30108</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3EB075">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机关事业单位基本养老保险缴费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4F992F8">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33.72</w:t>
            </w: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8CCC38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30206</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D6A878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电费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E6AEE5">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12.40</w:t>
            </w: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26E6B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31003</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605C6F6">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专用设备购置</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19F298F">
            <w:pPr>
              <w:spacing w:line="180" w:lineRule="exact"/>
              <w:jc w:val="right"/>
              <w:rPr>
                <w:rFonts w:ascii="宋体" w:hAnsi="宋体" w:eastAsia="宋体" w:cs="宋体"/>
                <w:color w:val="000000"/>
                <w:sz w:val="20"/>
                <w:szCs w:val="20"/>
              </w:rPr>
            </w:pPr>
          </w:p>
        </w:tc>
      </w:tr>
      <w:tr w14:paraId="72E903DF">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4859AF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30109</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AFA78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职业年金缴费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450D067">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9BF639">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30207</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1B9CFD">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邮电费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5308020">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9946B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31005</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53A2846">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基础设施建设</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B6C9C6D">
            <w:pPr>
              <w:spacing w:line="180" w:lineRule="exact"/>
              <w:jc w:val="right"/>
              <w:rPr>
                <w:rFonts w:ascii="宋体" w:hAnsi="宋体" w:eastAsia="宋体" w:cs="宋体"/>
                <w:color w:val="000000"/>
                <w:sz w:val="20"/>
                <w:szCs w:val="20"/>
              </w:rPr>
            </w:pPr>
          </w:p>
        </w:tc>
      </w:tr>
      <w:tr w14:paraId="28099058">
        <w:tblPrEx>
          <w:tblCellMar>
            <w:top w:w="0" w:type="dxa"/>
            <w:left w:w="0" w:type="dxa"/>
            <w:bottom w:w="0" w:type="dxa"/>
            <w:right w:w="0" w:type="dxa"/>
          </w:tblCellMar>
        </w:tblPrEx>
        <w:trPr>
          <w:trHeight w:val="45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E002025">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30110</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9AC6C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职工基本医疗保险缴费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6D2F45">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16.46</w:t>
            </w: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EA5C0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30208</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07BF5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取暖费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216F216">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37189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31006</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EF31ED">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大型修缮</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24EF69">
            <w:pPr>
              <w:spacing w:line="180" w:lineRule="exact"/>
              <w:jc w:val="right"/>
              <w:rPr>
                <w:rFonts w:ascii="宋体" w:hAnsi="宋体" w:eastAsia="宋体" w:cs="宋体"/>
                <w:color w:val="000000"/>
                <w:sz w:val="20"/>
                <w:szCs w:val="20"/>
              </w:rPr>
            </w:pPr>
          </w:p>
        </w:tc>
      </w:tr>
      <w:tr w14:paraId="26049730">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268BA3E">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30111</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6D841BD">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公务员医疗补助缴费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8DC32D">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FDF59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30209</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AF379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物业管理费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25A60B4">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A1306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31007</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2DC616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信息网络及软件购置更新</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9ED0A4">
            <w:pPr>
              <w:spacing w:line="180" w:lineRule="exact"/>
              <w:jc w:val="right"/>
              <w:rPr>
                <w:rFonts w:ascii="宋体" w:hAnsi="宋体" w:eastAsia="宋体" w:cs="宋体"/>
                <w:color w:val="000000"/>
                <w:sz w:val="20"/>
                <w:szCs w:val="20"/>
              </w:rPr>
            </w:pPr>
          </w:p>
        </w:tc>
      </w:tr>
      <w:tr w14:paraId="1723FC1A">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5DA46AF">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30112</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09C3B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其他社会保障缴费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89F94E">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97BB9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30211</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25177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差旅费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0C85B1">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15.43</w:t>
            </w: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D7811B">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31008</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DDA6C8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物资储备</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FFB103F">
            <w:pPr>
              <w:spacing w:line="180" w:lineRule="exact"/>
              <w:jc w:val="right"/>
              <w:rPr>
                <w:rFonts w:ascii="宋体" w:hAnsi="宋体" w:eastAsia="宋体" w:cs="宋体"/>
                <w:color w:val="000000"/>
                <w:sz w:val="20"/>
                <w:szCs w:val="20"/>
              </w:rPr>
            </w:pPr>
          </w:p>
        </w:tc>
      </w:tr>
      <w:tr w14:paraId="34DBA272">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A94C9B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30113</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204B1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住房公积金</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7FA46B3">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AD039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30212</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227870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因公出国（境）费用</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25D5DE">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DC026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31009</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CE30DD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土地补偿</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B572F0">
            <w:pPr>
              <w:spacing w:line="180" w:lineRule="exact"/>
              <w:jc w:val="right"/>
              <w:rPr>
                <w:rFonts w:ascii="宋体" w:hAnsi="宋体" w:eastAsia="宋体" w:cs="宋体"/>
                <w:color w:val="000000"/>
                <w:sz w:val="20"/>
                <w:szCs w:val="20"/>
              </w:rPr>
            </w:pPr>
          </w:p>
        </w:tc>
      </w:tr>
      <w:tr w14:paraId="6B5B92D7">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506F6B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30114</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79383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医疗费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BC082D">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12FF6D">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30213</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68A6A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维修（护）费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862653">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6.42</w:t>
            </w: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712C9D">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31010</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A4793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安置补助</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BF3712">
            <w:pPr>
              <w:spacing w:line="180" w:lineRule="exact"/>
              <w:jc w:val="right"/>
              <w:rPr>
                <w:rFonts w:ascii="宋体" w:hAnsi="宋体" w:eastAsia="宋体" w:cs="宋体"/>
                <w:color w:val="000000"/>
                <w:sz w:val="20"/>
                <w:szCs w:val="20"/>
              </w:rPr>
            </w:pPr>
          </w:p>
        </w:tc>
      </w:tr>
      <w:tr w14:paraId="08B9753D">
        <w:tblPrEx>
          <w:tblCellMar>
            <w:top w:w="0" w:type="dxa"/>
            <w:left w:w="0" w:type="dxa"/>
            <w:bottom w:w="0" w:type="dxa"/>
            <w:right w:w="0" w:type="dxa"/>
          </w:tblCellMar>
        </w:tblPrEx>
        <w:trPr>
          <w:trHeight w:val="42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FD04F1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30199</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5462C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其他工资福利支出</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7E77E4D">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B433D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30214</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714FBC6">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租赁费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60D28D">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836291">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31011</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39598E">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地上附着物和青苗补偿</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0E75018">
            <w:pPr>
              <w:spacing w:line="180" w:lineRule="exact"/>
              <w:jc w:val="right"/>
              <w:rPr>
                <w:rFonts w:ascii="宋体" w:hAnsi="宋体" w:eastAsia="宋体" w:cs="宋体"/>
                <w:color w:val="000000"/>
                <w:sz w:val="20"/>
                <w:szCs w:val="20"/>
              </w:rPr>
            </w:pPr>
          </w:p>
        </w:tc>
      </w:tr>
      <w:tr w14:paraId="66CD3FBF">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B4760E8">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B26211D">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对个人和家庭的补助</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AEF15C">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4.07</w:t>
            </w: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C1CF74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30215</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D79911">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会议费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504B62">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8AD815">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31012</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4B6A3D1">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拆迁补偿</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C5F85B">
            <w:pPr>
              <w:spacing w:line="180" w:lineRule="exact"/>
              <w:jc w:val="right"/>
              <w:rPr>
                <w:rFonts w:ascii="宋体" w:hAnsi="宋体" w:eastAsia="宋体" w:cs="宋体"/>
                <w:color w:val="000000"/>
                <w:sz w:val="20"/>
                <w:szCs w:val="20"/>
              </w:rPr>
            </w:pPr>
          </w:p>
        </w:tc>
      </w:tr>
      <w:tr w14:paraId="26837365">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2A29A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30301</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5CFEB1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离休费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8F00516">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09735A1">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30216</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8A5FBB">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培训费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7D2613">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18DB9F">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31013</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2169CDB">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公务用车购置</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0C454F">
            <w:pPr>
              <w:spacing w:line="180" w:lineRule="exact"/>
              <w:jc w:val="right"/>
              <w:rPr>
                <w:rFonts w:ascii="宋体" w:hAnsi="宋体" w:eastAsia="宋体" w:cs="宋体"/>
                <w:color w:val="000000"/>
                <w:sz w:val="20"/>
                <w:szCs w:val="20"/>
              </w:rPr>
            </w:pPr>
          </w:p>
        </w:tc>
      </w:tr>
      <w:tr w14:paraId="36CD3572">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297B0F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30302</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4F0A98">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退休费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E262D3">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78AF86">
            <w:pPr>
              <w:spacing w:line="220" w:lineRule="exact"/>
              <w:jc w:val="left"/>
              <w:rPr>
                <w:rFonts w:ascii="宋体" w:hAnsi="宋体" w:eastAsia="宋体" w:cs="宋体"/>
                <w:color w:val="000000"/>
                <w:sz w:val="20"/>
                <w:szCs w:val="20"/>
              </w:rPr>
            </w:pP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0DC8B78">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公务接待费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4F4DAD9">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798990">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31019</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365E309">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其他交通工具购置</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056BDDE">
            <w:pPr>
              <w:spacing w:line="180" w:lineRule="exact"/>
              <w:jc w:val="right"/>
              <w:rPr>
                <w:rFonts w:ascii="宋体" w:hAnsi="宋体" w:eastAsia="宋体" w:cs="宋体"/>
                <w:color w:val="000000"/>
                <w:sz w:val="20"/>
                <w:szCs w:val="20"/>
              </w:rPr>
            </w:pPr>
          </w:p>
        </w:tc>
      </w:tr>
      <w:tr w14:paraId="67F7C7A7">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8D39BC1">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30303</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517E25">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退职（役）费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F05170">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10A76B">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30218</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480251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专用材料费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89B197">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4A9937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31021</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1ABAA9E">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文物和陈列品购置</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55642F">
            <w:pPr>
              <w:spacing w:line="180" w:lineRule="exact"/>
              <w:jc w:val="right"/>
              <w:rPr>
                <w:rFonts w:ascii="宋体" w:hAnsi="宋体" w:eastAsia="宋体" w:cs="宋体"/>
                <w:color w:val="000000"/>
                <w:sz w:val="20"/>
                <w:szCs w:val="20"/>
              </w:rPr>
            </w:pPr>
          </w:p>
        </w:tc>
      </w:tr>
      <w:tr w14:paraId="02980ECC">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C5BA686">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30304</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B361D9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抚恤金</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E882A99">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1675FE">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30224</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BF623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被装购置费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2CB4FF1">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76609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31022</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CDA6678">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无形资产购置</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47D446">
            <w:pPr>
              <w:spacing w:line="180" w:lineRule="exact"/>
              <w:jc w:val="right"/>
              <w:rPr>
                <w:rFonts w:ascii="宋体" w:hAnsi="宋体" w:eastAsia="宋体" w:cs="宋体"/>
                <w:color w:val="000000"/>
                <w:sz w:val="20"/>
                <w:szCs w:val="20"/>
              </w:rPr>
            </w:pPr>
          </w:p>
        </w:tc>
      </w:tr>
      <w:tr w14:paraId="73C5527F">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0BC07C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30305</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20A8BC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生活补助</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C2CD83">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4.07</w:t>
            </w: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3DA7181">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30225</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478A929">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专用燃料费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129EB2">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AA9E29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31099</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BADBE8">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其他资本性支出</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2754EC">
            <w:pPr>
              <w:spacing w:line="180" w:lineRule="exact"/>
              <w:jc w:val="right"/>
              <w:rPr>
                <w:rFonts w:ascii="宋体" w:hAnsi="宋体" w:eastAsia="宋体" w:cs="宋体"/>
                <w:color w:val="000000"/>
                <w:sz w:val="20"/>
                <w:szCs w:val="20"/>
              </w:rPr>
            </w:pPr>
          </w:p>
        </w:tc>
      </w:tr>
      <w:tr w14:paraId="3AEA35D2">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B60674B">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30306</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8A71F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救济费</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1F87E1B">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A08A0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30226</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721A98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劳务费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FE45B1">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27.14</w:t>
            </w: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8BE8D7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399</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F02AA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其他支出</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EC07B2">
            <w:pPr>
              <w:spacing w:line="180" w:lineRule="exact"/>
              <w:jc w:val="right"/>
              <w:rPr>
                <w:rFonts w:ascii="宋体" w:hAnsi="宋体" w:eastAsia="宋体" w:cs="宋体"/>
                <w:color w:val="000000"/>
                <w:sz w:val="20"/>
                <w:szCs w:val="20"/>
              </w:rPr>
            </w:pPr>
          </w:p>
        </w:tc>
      </w:tr>
      <w:tr w14:paraId="7989072A">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67DED9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30307</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5D5FC4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医疗费补助</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7356FB9">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CEEF2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30227</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84FA85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委托业务费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8B2B53">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1.50</w:t>
            </w: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E8E71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39906</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82BBA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赠与</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B33F00">
            <w:pPr>
              <w:spacing w:line="180" w:lineRule="exact"/>
              <w:jc w:val="right"/>
              <w:rPr>
                <w:rFonts w:ascii="宋体" w:hAnsi="宋体" w:eastAsia="宋体" w:cs="宋体"/>
                <w:color w:val="000000"/>
                <w:sz w:val="20"/>
                <w:szCs w:val="20"/>
              </w:rPr>
            </w:pPr>
          </w:p>
        </w:tc>
      </w:tr>
      <w:tr w14:paraId="4C779C12">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794E02F">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30308</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566905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助学金</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B4F971">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797B598">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30228</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FF567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工会经费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131654">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4DA1F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39907</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8D3C7B">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国家赔偿费用支出</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03DE60B">
            <w:pPr>
              <w:spacing w:line="180" w:lineRule="exact"/>
              <w:jc w:val="right"/>
              <w:rPr>
                <w:rFonts w:ascii="宋体" w:hAnsi="宋体" w:eastAsia="宋体" w:cs="宋体"/>
                <w:color w:val="000000"/>
                <w:sz w:val="20"/>
                <w:szCs w:val="20"/>
              </w:rPr>
            </w:pPr>
          </w:p>
        </w:tc>
      </w:tr>
      <w:tr w14:paraId="78DD333F">
        <w:tblPrEx>
          <w:tblCellMar>
            <w:top w:w="0" w:type="dxa"/>
            <w:left w:w="0" w:type="dxa"/>
            <w:bottom w:w="0" w:type="dxa"/>
            <w:right w:w="0" w:type="dxa"/>
          </w:tblCellMar>
        </w:tblPrEx>
        <w:trPr>
          <w:trHeight w:val="45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A1D0FC2">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30309</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6B958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奖励金</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347415">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82B1C1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30229</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4C4B06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福利费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9D8D57">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ACF4F8">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39908</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B3CF37A">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18"/>
                <w:szCs w:val="18"/>
              </w:rPr>
              <w:t xml:space="preserve"> 对民间非营利组织和群众性自治组织补贴</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E594147">
            <w:pPr>
              <w:spacing w:line="180" w:lineRule="exact"/>
              <w:jc w:val="right"/>
              <w:rPr>
                <w:rFonts w:ascii="宋体" w:hAnsi="宋体" w:eastAsia="宋体" w:cs="宋体"/>
                <w:color w:val="000000"/>
                <w:sz w:val="20"/>
                <w:szCs w:val="20"/>
              </w:rPr>
            </w:pPr>
          </w:p>
        </w:tc>
      </w:tr>
      <w:tr w14:paraId="0028B130">
        <w:tblPrEx>
          <w:tblCellMar>
            <w:top w:w="0" w:type="dxa"/>
            <w:left w:w="0" w:type="dxa"/>
            <w:bottom w:w="0" w:type="dxa"/>
            <w:right w:w="0" w:type="dxa"/>
          </w:tblCellMar>
        </w:tblPrEx>
        <w:trPr>
          <w:trHeight w:val="42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547FFE3">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30310</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7C9853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个人农业生产补贴</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6F180E7">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9849B5">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30231</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509EE98">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公务用车运行维护费</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3B93AB">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D81A37C">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39999</w:t>
            </w: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EE7269">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其他支出</w:t>
            </w: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81D356">
            <w:pPr>
              <w:spacing w:line="180" w:lineRule="exact"/>
              <w:jc w:val="right"/>
              <w:rPr>
                <w:rFonts w:ascii="宋体" w:hAnsi="宋体" w:eastAsia="宋体" w:cs="宋体"/>
                <w:color w:val="000000"/>
                <w:sz w:val="20"/>
                <w:szCs w:val="20"/>
              </w:rPr>
            </w:pPr>
          </w:p>
        </w:tc>
      </w:tr>
      <w:tr w14:paraId="0623B4D2">
        <w:tblPrEx>
          <w:tblCellMar>
            <w:top w:w="0" w:type="dxa"/>
            <w:left w:w="0" w:type="dxa"/>
            <w:bottom w:w="0" w:type="dxa"/>
            <w:right w:w="0" w:type="dxa"/>
          </w:tblCellMar>
        </w:tblPrEx>
        <w:trPr>
          <w:trHeight w:val="437"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F356075">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30399</w:t>
            </w: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674D611">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其他对个人和家庭的补助</w:t>
            </w: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BABBF60">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2139C1">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30239</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F031204">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其他交通费用</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2699412">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18.00</w:t>
            </w: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120866E">
            <w:pPr>
              <w:spacing w:line="220" w:lineRule="exact"/>
              <w:jc w:val="left"/>
              <w:rPr>
                <w:rFonts w:ascii="宋体" w:hAnsi="宋体" w:eastAsia="宋体" w:cs="宋体"/>
                <w:color w:val="000000"/>
                <w:sz w:val="20"/>
                <w:szCs w:val="20"/>
              </w:rPr>
            </w:pP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D6C506">
            <w:pPr>
              <w:spacing w:line="220" w:lineRule="exact"/>
              <w:jc w:val="left"/>
              <w:rPr>
                <w:rFonts w:ascii="宋体" w:hAnsi="宋体" w:eastAsia="宋体" w:cs="宋体"/>
                <w:color w:val="000000"/>
                <w:sz w:val="20"/>
                <w:szCs w:val="20"/>
              </w:rPr>
            </w:pP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4570D1C">
            <w:pPr>
              <w:spacing w:line="180" w:lineRule="exact"/>
              <w:jc w:val="right"/>
              <w:rPr>
                <w:rFonts w:ascii="宋体" w:hAnsi="宋体" w:eastAsia="宋体" w:cs="宋体"/>
                <w:color w:val="000000"/>
                <w:sz w:val="20"/>
                <w:szCs w:val="20"/>
              </w:rPr>
            </w:pPr>
          </w:p>
        </w:tc>
      </w:tr>
      <w:tr w14:paraId="032D453B">
        <w:tblPrEx>
          <w:tblCellMar>
            <w:top w:w="0" w:type="dxa"/>
            <w:left w:w="0" w:type="dxa"/>
            <w:bottom w:w="0" w:type="dxa"/>
            <w:right w:w="0" w:type="dxa"/>
          </w:tblCellMar>
        </w:tblPrEx>
        <w:trPr>
          <w:trHeight w:val="42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99C2DAF">
            <w:pPr>
              <w:spacing w:line="220" w:lineRule="exact"/>
              <w:jc w:val="left"/>
              <w:rPr>
                <w:rFonts w:ascii="宋体" w:hAnsi="宋体" w:eastAsia="宋体" w:cs="宋体"/>
                <w:color w:val="000000"/>
                <w:sz w:val="20"/>
                <w:szCs w:val="20"/>
              </w:rPr>
            </w:pP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0CF944">
            <w:pPr>
              <w:spacing w:line="220" w:lineRule="exact"/>
              <w:jc w:val="left"/>
              <w:rPr>
                <w:rFonts w:ascii="宋体" w:hAnsi="宋体" w:eastAsia="宋体" w:cs="宋体"/>
                <w:color w:val="000000"/>
                <w:sz w:val="20"/>
                <w:szCs w:val="20"/>
              </w:rPr>
            </w:pP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96591A">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D7BFCD">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30240</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530400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税金及附加费用</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31FBE2">
            <w:pPr>
              <w:jc w:val="right"/>
              <w:rPr>
                <w:rFonts w:ascii="宋体" w:hAnsi="宋体" w:eastAsia="宋体" w:cs="宋体"/>
                <w:color w:val="000000"/>
                <w:sz w:val="16"/>
                <w:szCs w:val="16"/>
              </w:rPr>
            </w:pP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31AC2F">
            <w:pPr>
              <w:spacing w:line="220" w:lineRule="exact"/>
              <w:jc w:val="left"/>
              <w:rPr>
                <w:rFonts w:ascii="宋体" w:hAnsi="宋体" w:eastAsia="宋体" w:cs="宋体"/>
                <w:color w:val="000000"/>
                <w:sz w:val="20"/>
                <w:szCs w:val="20"/>
              </w:rPr>
            </w:pP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42D1E9">
            <w:pPr>
              <w:spacing w:line="220" w:lineRule="exact"/>
              <w:jc w:val="left"/>
              <w:rPr>
                <w:rFonts w:ascii="宋体" w:hAnsi="宋体" w:eastAsia="宋体" w:cs="宋体"/>
                <w:color w:val="000000"/>
                <w:sz w:val="20"/>
                <w:szCs w:val="20"/>
              </w:rPr>
            </w:pP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FBD3025">
            <w:pPr>
              <w:spacing w:line="180" w:lineRule="exact"/>
              <w:jc w:val="right"/>
              <w:rPr>
                <w:rFonts w:ascii="宋体" w:hAnsi="宋体" w:eastAsia="宋体" w:cs="宋体"/>
                <w:color w:val="000000"/>
                <w:sz w:val="20"/>
                <w:szCs w:val="20"/>
              </w:rPr>
            </w:pPr>
          </w:p>
        </w:tc>
      </w:tr>
      <w:tr w14:paraId="759E699F">
        <w:tblPrEx>
          <w:tblCellMar>
            <w:top w:w="0" w:type="dxa"/>
            <w:left w:w="0" w:type="dxa"/>
            <w:bottom w:w="0" w:type="dxa"/>
            <w:right w:w="0" w:type="dxa"/>
          </w:tblCellMar>
        </w:tblPrEx>
        <w:trPr>
          <w:trHeight w:val="422" w:hRule="atLeast"/>
          <w:jc w:val="center"/>
        </w:trPr>
        <w:tc>
          <w:tcPr>
            <w:tcW w:w="896" w:type="dxa"/>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2898A3E">
            <w:pPr>
              <w:spacing w:line="220" w:lineRule="exact"/>
              <w:jc w:val="left"/>
              <w:rPr>
                <w:rFonts w:ascii="宋体" w:hAnsi="宋体" w:eastAsia="宋体" w:cs="宋体"/>
                <w:color w:val="000000"/>
                <w:sz w:val="20"/>
                <w:szCs w:val="20"/>
              </w:rPr>
            </w:pPr>
          </w:p>
        </w:tc>
        <w:tc>
          <w:tcPr>
            <w:tcW w:w="19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A65A1CD">
            <w:pPr>
              <w:spacing w:line="220" w:lineRule="exact"/>
              <w:jc w:val="left"/>
              <w:rPr>
                <w:rFonts w:ascii="宋体" w:hAnsi="宋体" w:eastAsia="宋体" w:cs="宋体"/>
                <w:color w:val="000000"/>
                <w:sz w:val="20"/>
                <w:szCs w:val="20"/>
              </w:rPr>
            </w:pP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73D0F5">
            <w:pPr>
              <w:jc w:val="right"/>
              <w:rPr>
                <w:rFonts w:ascii="宋体" w:hAnsi="宋体" w:eastAsia="宋体" w:cs="宋体"/>
                <w:color w:val="000000"/>
                <w:sz w:val="16"/>
                <w:szCs w:val="16"/>
              </w:rPr>
            </w:pPr>
          </w:p>
        </w:tc>
        <w:tc>
          <w:tcPr>
            <w:tcW w:w="65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0DB2B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30299</w:t>
            </w:r>
          </w:p>
        </w:tc>
        <w:tc>
          <w:tcPr>
            <w:tcW w:w="1599"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6FE877">
            <w:pPr>
              <w:widowControl/>
              <w:spacing w:line="220" w:lineRule="exact"/>
              <w:jc w:val="left"/>
              <w:rPr>
                <w:rFonts w:ascii="宋体" w:hAnsi="宋体" w:eastAsia="宋体" w:cs="宋体"/>
                <w:color w:val="000000"/>
                <w:sz w:val="20"/>
                <w:szCs w:val="20"/>
              </w:rPr>
            </w:pPr>
            <w:r>
              <w:rPr>
                <w:rFonts w:hint="eastAsia" w:ascii="宋体" w:hAnsi="宋体" w:eastAsia="宋体" w:cs="宋体"/>
                <w:color w:val="000000"/>
                <w:sz w:val="20"/>
                <w:szCs w:val="20"/>
              </w:rPr>
              <w:t xml:space="preserve">  其他商品和服务支出</w:t>
            </w:r>
          </w:p>
        </w:tc>
        <w:tc>
          <w:tcPr>
            <w:tcW w:w="76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BE1778">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4.30</w:t>
            </w:r>
          </w:p>
        </w:tc>
        <w:tc>
          <w:tcPr>
            <w:tcW w:w="74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6D424BF">
            <w:pPr>
              <w:spacing w:line="220" w:lineRule="exact"/>
              <w:jc w:val="left"/>
              <w:rPr>
                <w:rFonts w:ascii="宋体" w:hAnsi="宋体" w:eastAsia="宋体" w:cs="宋体"/>
                <w:color w:val="000000"/>
                <w:sz w:val="20"/>
                <w:szCs w:val="20"/>
              </w:rPr>
            </w:pPr>
          </w:p>
        </w:tc>
        <w:tc>
          <w:tcPr>
            <w:tcW w:w="18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2C980F2">
            <w:pPr>
              <w:spacing w:line="220" w:lineRule="exact"/>
              <w:jc w:val="left"/>
              <w:rPr>
                <w:rFonts w:ascii="宋体" w:hAnsi="宋体" w:eastAsia="宋体" w:cs="宋体"/>
                <w:color w:val="000000"/>
                <w:sz w:val="20"/>
                <w:szCs w:val="20"/>
              </w:rPr>
            </w:pP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4E4609">
            <w:pPr>
              <w:spacing w:line="180" w:lineRule="exact"/>
              <w:jc w:val="right"/>
              <w:rPr>
                <w:rFonts w:ascii="宋体" w:hAnsi="宋体" w:eastAsia="宋体" w:cs="宋体"/>
                <w:color w:val="000000"/>
                <w:sz w:val="20"/>
                <w:szCs w:val="20"/>
              </w:rPr>
            </w:pPr>
          </w:p>
        </w:tc>
      </w:tr>
      <w:tr w14:paraId="041A14B2">
        <w:tblPrEx>
          <w:tblCellMar>
            <w:top w:w="0" w:type="dxa"/>
            <w:left w:w="0" w:type="dxa"/>
            <w:bottom w:w="0" w:type="dxa"/>
            <w:right w:w="0" w:type="dxa"/>
          </w:tblCellMar>
        </w:tblPrEx>
        <w:trPr>
          <w:trHeight w:val="282" w:hRule="atLeast"/>
          <w:jc w:val="center"/>
        </w:trPr>
        <w:tc>
          <w:tcPr>
            <w:tcW w:w="2828" w:type="dxa"/>
            <w:gridSpan w:val="2"/>
            <w:tcBorders>
              <w:top w:val="nil"/>
              <w:left w:val="single" w:color="000000" w:sz="4" w:space="0"/>
              <w:bottom w:val="nil"/>
              <w:right w:val="single" w:color="000000" w:sz="4" w:space="0"/>
            </w:tcBorders>
            <w:shd w:val="clear" w:color="auto" w:fill="auto"/>
            <w:noWrap w:val="0"/>
            <w:tcMar>
              <w:top w:w="15" w:type="dxa"/>
              <w:left w:w="15" w:type="dxa"/>
              <w:right w:w="15" w:type="dxa"/>
            </w:tcMar>
            <w:vAlign w:val="center"/>
          </w:tcPr>
          <w:p w14:paraId="391E027B">
            <w:pPr>
              <w:widowControl/>
              <w:spacing w:line="22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人员经费合计</w:t>
            </w:r>
          </w:p>
        </w:tc>
        <w:tc>
          <w:tcPr>
            <w:tcW w:w="783" w:type="dxa"/>
            <w:tcBorders>
              <w:top w:val="nil"/>
              <w:left w:val="nil"/>
              <w:bottom w:val="nil"/>
              <w:right w:val="single" w:color="000000" w:sz="4" w:space="0"/>
            </w:tcBorders>
            <w:shd w:val="clear" w:color="auto" w:fill="auto"/>
            <w:noWrap w:val="0"/>
            <w:tcMar>
              <w:top w:w="15" w:type="dxa"/>
              <w:left w:w="15" w:type="dxa"/>
              <w:right w:w="15" w:type="dxa"/>
            </w:tcMar>
            <w:vAlign w:val="center"/>
          </w:tcPr>
          <w:p w14:paraId="59A3F5FA">
            <w:pPr>
              <w:widowControl/>
              <w:jc w:val="right"/>
              <w:rPr>
                <w:rFonts w:ascii="宋体" w:hAnsi="宋体" w:eastAsia="宋体" w:cs="宋体"/>
                <w:color w:val="000000"/>
                <w:sz w:val="16"/>
                <w:szCs w:val="16"/>
              </w:rPr>
            </w:pPr>
            <w:r>
              <w:rPr>
                <w:rFonts w:hint="eastAsia" w:ascii="宋体" w:hAnsi="宋体" w:eastAsia="宋体" w:cs="宋体"/>
                <w:color w:val="000000"/>
                <w:sz w:val="20"/>
                <w:szCs w:val="20"/>
              </w:rPr>
              <w:t>396.63</w:t>
            </w:r>
          </w:p>
        </w:tc>
        <w:tc>
          <w:tcPr>
            <w:tcW w:w="5657" w:type="dxa"/>
            <w:gridSpan w:val="5"/>
            <w:tcBorders>
              <w:top w:val="nil"/>
              <w:left w:val="nil"/>
              <w:bottom w:val="nil"/>
              <w:right w:val="single" w:color="000000" w:sz="4" w:space="0"/>
            </w:tcBorders>
            <w:shd w:val="clear" w:color="auto" w:fill="auto"/>
            <w:noWrap w:val="0"/>
            <w:tcMar>
              <w:top w:w="15" w:type="dxa"/>
              <w:left w:w="15" w:type="dxa"/>
              <w:right w:w="15" w:type="dxa"/>
            </w:tcMar>
            <w:vAlign w:val="center"/>
          </w:tcPr>
          <w:p w14:paraId="5DDF63F7">
            <w:pPr>
              <w:widowControl/>
              <w:spacing w:line="22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公用经费合计</w:t>
            </w:r>
          </w:p>
        </w:tc>
        <w:tc>
          <w:tcPr>
            <w:tcW w:w="732" w:type="dxa"/>
            <w:tcBorders>
              <w:top w:val="nil"/>
              <w:left w:val="nil"/>
              <w:bottom w:val="nil"/>
              <w:right w:val="single" w:color="000000" w:sz="4" w:space="0"/>
            </w:tcBorders>
            <w:shd w:val="clear" w:color="auto" w:fill="auto"/>
            <w:noWrap w:val="0"/>
            <w:tcMar>
              <w:top w:w="15" w:type="dxa"/>
              <w:left w:w="15" w:type="dxa"/>
              <w:right w:w="15" w:type="dxa"/>
            </w:tcMar>
            <w:vAlign w:val="center"/>
          </w:tcPr>
          <w:p w14:paraId="75CC0A9E">
            <w:pPr>
              <w:widowControl/>
              <w:jc w:val="right"/>
              <w:rPr>
                <w:rFonts w:ascii="宋体" w:hAnsi="宋体" w:eastAsia="宋体" w:cs="宋体"/>
                <w:color w:val="000000"/>
                <w:sz w:val="22"/>
              </w:rPr>
            </w:pPr>
            <w:r>
              <w:rPr>
                <w:rFonts w:hint="eastAsia" w:ascii="宋体" w:hAnsi="宋体" w:eastAsia="宋体" w:cs="宋体"/>
                <w:color w:val="000000"/>
                <w:sz w:val="20"/>
                <w:szCs w:val="20"/>
              </w:rPr>
              <w:t>104.14</w:t>
            </w:r>
          </w:p>
        </w:tc>
      </w:tr>
      <w:tr w14:paraId="3A7875E8">
        <w:tblPrEx>
          <w:tblCellMar>
            <w:top w:w="0" w:type="dxa"/>
            <w:left w:w="0" w:type="dxa"/>
            <w:bottom w:w="0" w:type="dxa"/>
            <w:right w:w="0" w:type="dxa"/>
          </w:tblCellMar>
        </w:tblPrEx>
        <w:trPr>
          <w:trHeight w:val="282" w:hRule="atLeast"/>
          <w:jc w:val="center"/>
        </w:trPr>
        <w:tc>
          <w:tcPr>
            <w:tcW w:w="2828" w:type="dxa"/>
            <w:gridSpan w:val="2"/>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F0875BC">
            <w:pPr>
              <w:widowControl/>
              <w:spacing w:line="220" w:lineRule="exact"/>
              <w:jc w:val="center"/>
              <w:rPr>
                <w:rFonts w:hint="eastAsia" w:ascii="宋体" w:hAnsi="宋体" w:eastAsia="宋体" w:cs="宋体"/>
                <w:color w:val="000000"/>
                <w:sz w:val="20"/>
                <w:szCs w:val="20"/>
              </w:rPr>
            </w:pPr>
          </w:p>
        </w:tc>
        <w:tc>
          <w:tcPr>
            <w:tcW w:w="783"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8E8D827">
            <w:pPr>
              <w:widowControl/>
              <w:jc w:val="right"/>
              <w:rPr>
                <w:rFonts w:hint="eastAsia" w:ascii="宋体" w:hAnsi="宋体" w:eastAsia="宋体" w:cs="宋体"/>
                <w:color w:val="000000"/>
                <w:sz w:val="20"/>
                <w:szCs w:val="20"/>
              </w:rPr>
            </w:pPr>
          </w:p>
        </w:tc>
        <w:tc>
          <w:tcPr>
            <w:tcW w:w="5657" w:type="dxa"/>
            <w:gridSpan w:val="5"/>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803AE5">
            <w:pPr>
              <w:widowControl/>
              <w:spacing w:line="220" w:lineRule="exact"/>
              <w:jc w:val="center"/>
              <w:rPr>
                <w:rFonts w:hint="eastAsia" w:ascii="宋体" w:hAnsi="宋体" w:eastAsia="宋体" w:cs="宋体"/>
                <w:color w:val="000000"/>
                <w:sz w:val="20"/>
                <w:szCs w:val="20"/>
              </w:rPr>
            </w:pPr>
          </w:p>
        </w:tc>
        <w:tc>
          <w:tcPr>
            <w:tcW w:w="73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661B4FC">
            <w:pPr>
              <w:widowControl/>
              <w:jc w:val="right"/>
              <w:rPr>
                <w:rFonts w:hint="eastAsia" w:ascii="宋体" w:hAnsi="宋体" w:eastAsia="宋体" w:cs="宋体"/>
                <w:color w:val="000000"/>
                <w:sz w:val="20"/>
                <w:szCs w:val="20"/>
              </w:rPr>
            </w:pPr>
          </w:p>
        </w:tc>
      </w:tr>
    </w:tbl>
    <w:p w14:paraId="1009894B">
      <w:r>
        <w:rPr>
          <w:rFonts w:hint="eastAsia"/>
        </w:rPr>
        <w:t>注：本表反映部门本年度一般公共预算财政拨款基本支出明细情况。</w:t>
      </w:r>
      <w:r>
        <w:rPr/>
        <w:br w:type="page" w:clear="all"/>
      </w:r>
    </w:p>
    <w:tbl>
      <w:tblPr>
        <w:tblStyle w:val="30"/>
        <w:tblW w:w="9220" w:type="dxa"/>
        <w:jc w:val="center"/>
        <w:tblLayout w:type="fixed"/>
        <w:tblCellMar>
          <w:top w:w="0" w:type="dxa"/>
          <w:left w:w="0" w:type="dxa"/>
          <w:bottom w:w="0" w:type="dxa"/>
          <w:right w:w="0" w:type="dxa"/>
        </w:tblCellMar>
      </w:tblPr>
      <w:tblGrid>
        <w:gridCol w:w="1267"/>
        <w:gridCol w:w="1686"/>
        <w:gridCol w:w="1565"/>
        <w:gridCol w:w="1565"/>
        <w:gridCol w:w="1565"/>
        <w:gridCol w:w="1572"/>
      </w:tblGrid>
      <w:tr w14:paraId="4CB76618">
        <w:tblPrEx>
          <w:tblCellMar>
            <w:top w:w="0" w:type="dxa"/>
            <w:left w:w="0" w:type="dxa"/>
            <w:bottom w:w="0" w:type="dxa"/>
            <w:right w:w="0" w:type="dxa"/>
          </w:tblCellMar>
        </w:tblPrEx>
        <w:trPr>
          <w:trHeight w:val="638" w:hRule="atLeast"/>
          <w:jc w:val="center"/>
        </w:trPr>
        <w:tc>
          <w:tcPr>
            <w:tcW w:w="9220" w:type="dxa"/>
            <w:gridSpan w:val="6"/>
            <w:tcBorders>
              <w:top w:val="nil"/>
              <w:left w:val="nil"/>
              <w:bottom w:val="nil"/>
              <w:right w:val="nil"/>
            </w:tcBorders>
            <w:shd w:val="clear" w:color="auto" w:fill="auto"/>
            <w:noWrap w:val="0"/>
            <w:tcMar>
              <w:top w:w="15" w:type="dxa"/>
              <w:left w:w="15" w:type="dxa"/>
              <w:right w:w="15" w:type="dxa"/>
            </w:tcMar>
            <w:vAlign w:val="center"/>
          </w:tcPr>
          <w:p w14:paraId="4724AB60">
            <w:pPr>
              <w:widowControl/>
              <w:jc w:val="center"/>
              <w:rPr>
                <w:rFonts w:ascii="黑体" w:hAnsi="宋体" w:eastAsia="黑体" w:cs="黑体"/>
                <w:color w:val="000000"/>
                <w:sz w:val="32"/>
                <w:szCs w:val="32"/>
              </w:rPr>
            </w:pPr>
            <w:r>
              <w:rPr>
                <w:rFonts w:hint="eastAsia" w:ascii="黑体" w:hAnsi="宋体" w:eastAsia="黑体" w:cs="黑体"/>
                <w:color w:val="000000"/>
                <w:sz w:val="32"/>
                <w:szCs w:val="32"/>
              </w:rPr>
              <w:t>一般公共预算财政拨款“三公”经费支出决算表</w:t>
            </w:r>
          </w:p>
        </w:tc>
      </w:tr>
      <w:tr w14:paraId="53F9F1C9">
        <w:tblPrEx>
          <w:tblCellMar>
            <w:top w:w="0" w:type="dxa"/>
            <w:left w:w="0" w:type="dxa"/>
            <w:bottom w:w="0" w:type="dxa"/>
            <w:right w:w="0" w:type="dxa"/>
          </w:tblCellMar>
        </w:tblPrEx>
        <w:trPr>
          <w:trHeight w:val="360" w:hRule="atLeast"/>
          <w:jc w:val="center"/>
        </w:trPr>
        <w:tc>
          <w:tcPr>
            <w:tcW w:w="1267" w:type="dxa"/>
            <w:tcBorders>
              <w:top w:val="nil"/>
              <w:left w:val="nil"/>
              <w:bottom w:val="nil"/>
              <w:right w:val="nil"/>
            </w:tcBorders>
            <w:shd w:val="clear" w:color="auto" w:fill="auto"/>
            <w:noWrap w:val="0"/>
            <w:tcMar>
              <w:top w:w="15" w:type="dxa"/>
              <w:left w:w="15" w:type="dxa"/>
              <w:right w:w="15" w:type="dxa"/>
            </w:tcMar>
            <w:vAlign w:val="bottom"/>
          </w:tcPr>
          <w:p w14:paraId="37786245">
            <w:pPr>
              <w:rPr>
                <w:rFonts w:ascii="Arial" w:hAnsi="Arial" w:cs="Arial"/>
                <w:color w:val="000000"/>
                <w:sz w:val="20"/>
                <w:szCs w:val="20"/>
              </w:rPr>
            </w:pPr>
          </w:p>
        </w:tc>
        <w:tc>
          <w:tcPr>
            <w:tcW w:w="1686" w:type="dxa"/>
            <w:tcBorders>
              <w:top w:val="nil"/>
              <w:left w:val="nil"/>
              <w:bottom w:val="nil"/>
              <w:right w:val="nil"/>
            </w:tcBorders>
            <w:shd w:val="clear" w:color="auto" w:fill="auto"/>
            <w:noWrap w:val="0"/>
            <w:tcMar>
              <w:top w:w="15" w:type="dxa"/>
              <w:left w:w="15" w:type="dxa"/>
              <w:right w:w="15" w:type="dxa"/>
            </w:tcMar>
            <w:vAlign w:val="bottom"/>
          </w:tcPr>
          <w:p w14:paraId="77355A3C">
            <w:pPr>
              <w:rPr>
                <w:rFonts w:ascii="Arial" w:hAnsi="Arial" w:cs="Arial"/>
                <w:color w:val="000000"/>
                <w:sz w:val="20"/>
                <w:szCs w:val="20"/>
              </w:rPr>
            </w:pPr>
          </w:p>
        </w:tc>
        <w:tc>
          <w:tcPr>
            <w:tcW w:w="1565" w:type="dxa"/>
            <w:tcBorders>
              <w:top w:val="nil"/>
              <w:left w:val="nil"/>
              <w:bottom w:val="nil"/>
              <w:right w:val="nil"/>
            </w:tcBorders>
            <w:shd w:val="clear" w:color="auto" w:fill="auto"/>
            <w:noWrap w:val="0"/>
            <w:tcMar>
              <w:top w:w="15" w:type="dxa"/>
              <w:left w:w="15" w:type="dxa"/>
              <w:right w:w="15" w:type="dxa"/>
            </w:tcMar>
            <w:vAlign w:val="bottom"/>
          </w:tcPr>
          <w:p w14:paraId="74D5DA8E">
            <w:pPr>
              <w:rPr>
                <w:rFonts w:ascii="Arial" w:hAnsi="Arial" w:cs="Arial"/>
                <w:color w:val="000000"/>
                <w:sz w:val="20"/>
                <w:szCs w:val="20"/>
              </w:rPr>
            </w:pPr>
          </w:p>
        </w:tc>
        <w:tc>
          <w:tcPr>
            <w:tcW w:w="1565" w:type="dxa"/>
            <w:tcBorders>
              <w:top w:val="nil"/>
              <w:left w:val="nil"/>
              <w:bottom w:val="nil"/>
              <w:right w:val="nil"/>
            </w:tcBorders>
            <w:shd w:val="clear" w:color="auto" w:fill="auto"/>
            <w:noWrap w:val="0"/>
            <w:tcMar>
              <w:top w:w="15" w:type="dxa"/>
              <w:left w:w="15" w:type="dxa"/>
              <w:right w:w="15" w:type="dxa"/>
            </w:tcMar>
            <w:vAlign w:val="bottom"/>
          </w:tcPr>
          <w:p w14:paraId="2DDF4317">
            <w:pPr>
              <w:rPr>
                <w:rFonts w:ascii="Arial" w:hAnsi="Arial" w:cs="Arial"/>
                <w:color w:val="000000"/>
                <w:sz w:val="20"/>
                <w:szCs w:val="20"/>
              </w:rPr>
            </w:pPr>
          </w:p>
        </w:tc>
        <w:tc>
          <w:tcPr>
            <w:tcW w:w="1565" w:type="dxa"/>
            <w:tcBorders>
              <w:top w:val="nil"/>
              <w:left w:val="nil"/>
              <w:bottom w:val="nil"/>
              <w:right w:val="nil"/>
            </w:tcBorders>
            <w:shd w:val="clear" w:color="auto" w:fill="auto"/>
            <w:noWrap w:val="0"/>
            <w:tcMar>
              <w:top w:w="15" w:type="dxa"/>
              <w:left w:w="15" w:type="dxa"/>
              <w:right w:w="15" w:type="dxa"/>
            </w:tcMar>
            <w:vAlign w:val="bottom"/>
          </w:tcPr>
          <w:p w14:paraId="63821160">
            <w:pPr>
              <w:rPr>
                <w:rFonts w:ascii="Arial" w:hAnsi="Arial" w:cs="Arial"/>
                <w:color w:val="000000"/>
                <w:sz w:val="20"/>
                <w:szCs w:val="20"/>
              </w:rPr>
            </w:pPr>
          </w:p>
        </w:tc>
        <w:tc>
          <w:tcPr>
            <w:tcW w:w="1572" w:type="dxa"/>
            <w:tcBorders>
              <w:top w:val="nil"/>
              <w:left w:val="nil"/>
              <w:bottom w:val="nil"/>
              <w:right w:val="nil"/>
            </w:tcBorders>
            <w:shd w:val="clear" w:color="auto" w:fill="auto"/>
            <w:noWrap w:val="0"/>
            <w:tcMar>
              <w:top w:w="15" w:type="dxa"/>
              <w:left w:w="15" w:type="dxa"/>
              <w:right w:w="15" w:type="dxa"/>
            </w:tcMar>
            <w:vAlign w:val="bottom"/>
          </w:tcPr>
          <w:p w14:paraId="3FA02AE3">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公开07表</w:t>
            </w:r>
          </w:p>
        </w:tc>
      </w:tr>
      <w:tr w14:paraId="60A1575D">
        <w:tblPrEx>
          <w:tblCellMar>
            <w:top w:w="0" w:type="dxa"/>
            <w:left w:w="0" w:type="dxa"/>
            <w:bottom w:w="0" w:type="dxa"/>
            <w:right w:w="0" w:type="dxa"/>
          </w:tblCellMar>
        </w:tblPrEx>
        <w:trPr>
          <w:trHeight w:val="360" w:hRule="atLeast"/>
          <w:jc w:val="center"/>
        </w:trPr>
        <w:tc>
          <w:tcPr>
            <w:tcW w:w="1267" w:type="dxa"/>
            <w:tcBorders>
              <w:top w:val="nil"/>
              <w:left w:val="nil"/>
              <w:bottom w:val="nil"/>
              <w:right w:val="nil"/>
            </w:tcBorders>
            <w:shd w:val="clear" w:color="auto" w:fill="auto"/>
            <w:noWrap w:val="0"/>
            <w:tcMar>
              <w:top w:w="15" w:type="dxa"/>
              <w:left w:w="15" w:type="dxa"/>
              <w:right w:w="15" w:type="dxa"/>
            </w:tcMar>
            <w:vAlign w:val="bottom"/>
          </w:tcPr>
          <w:p w14:paraId="54FDA79A">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部门：</w:t>
            </w:r>
          </w:p>
        </w:tc>
        <w:tc>
          <w:tcPr>
            <w:tcW w:w="1686" w:type="dxa"/>
            <w:tcBorders>
              <w:top w:val="nil"/>
              <w:left w:val="nil"/>
              <w:bottom w:val="nil"/>
              <w:right w:val="nil"/>
            </w:tcBorders>
            <w:shd w:val="clear" w:color="auto" w:fill="auto"/>
            <w:noWrap w:val="0"/>
            <w:tcMar>
              <w:top w:w="15" w:type="dxa"/>
              <w:left w:w="15" w:type="dxa"/>
              <w:right w:w="15" w:type="dxa"/>
            </w:tcMar>
            <w:vAlign w:val="bottom"/>
          </w:tcPr>
          <w:p w14:paraId="405574B8">
            <w:pPr>
              <w:rPr>
                <w:rFonts w:ascii="Arial" w:hAnsi="Arial" w:cs="Arial"/>
                <w:color w:val="000000"/>
                <w:sz w:val="20"/>
                <w:szCs w:val="20"/>
              </w:rPr>
            </w:pPr>
            <w:r>
              <w:rPr>
                <w:rFonts w:hint="eastAsia" w:ascii="宋体" w:hAnsi="宋体" w:eastAsia="宋体" w:cs="宋体"/>
                <w:color w:val="000000"/>
                <w:sz w:val="20"/>
                <w:szCs w:val="20"/>
              </w:rPr>
              <w:t>寿山寺人民政府</w:t>
            </w:r>
          </w:p>
        </w:tc>
        <w:tc>
          <w:tcPr>
            <w:tcW w:w="1565" w:type="dxa"/>
            <w:tcBorders>
              <w:top w:val="nil"/>
              <w:left w:val="nil"/>
              <w:bottom w:val="nil"/>
              <w:right w:val="nil"/>
            </w:tcBorders>
            <w:shd w:val="clear" w:color="auto" w:fill="auto"/>
            <w:noWrap w:val="0"/>
            <w:tcMar>
              <w:top w:w="15" w:type="dxa"/>
              <w:left w:w="15" w:type="dxa"/>
              <w:right w:w="15" w:type="dxa"/>
            </w:tcMar>
            <w:vAlign w:val="bottom"/>
          </w:tcPr>
          <w:p w14:paraId="67B9F6ED">
            <w:pPr>
              <w:rPr>
                <w:rFonts w:ascii="Arial" w:hAnsi="Arial" w:cs="Arial"/>
                <w:color w:val="000000"/>
                <w:sz w:val="20"/>
                <w:szCs w:val="20"/>
              </w:rPr>
            </w:pPr>
          </w:p>
        </w:tc>
        <w:tc>
          <w:tcPr>
            <w:tcW w:w="1565" w:type="dxa"/>
            <w:tcBorders>
              <w:top w:val="nil"/>
              <w:left w:val="nil"/>
              <w:bottom w:val="nil"/>
              <w:right w:val="nil"/>
            </w:tcBorders>
            <w:shd w:val="clear" w:color="auto" w:fill="auto"/>
            <w:noWrap w:val="0"/>
            <w:tcMar>
              <w:top w:w="15" w:type="dxa"/>
              <w:left w:w="15" w:type="dxa"/>
              <w:right w:w="15" w:type="dxa"/>
            </w:tcMar>
            <w:vAlign w:val="bottom"/>
          </w:tcPr>
          <w:p w14:paraId="675A0DFC">
            <w:pPr>
              <w:rPr>
                <w:rFonts w:ascii="Arial" w:hAnsi="Arial" w:cs="Arial"/>
                <w:color w:val="000000"/>
                <w:sz w:val="20"/>
                <w:szCs w:val="20"/>
              </w:rPr>
            </w:pPr>
          </w:p>
        </w:tc>
        <w:tc>
          <w:tcPr>
            <w:tcW w:w="1565" w:type="dxa"/>
            <w:tcBorders>
              <w:top w:val="nil"/>
              <w:left w:val="nil"/>
              <w:bottom w:val="nil"/>
              <w:right w:val="nil"/>
            </w:tcBorders>
            <w:shd w:val="clear" w:color="auto" w:fill="auto"/>
            <w:noWrap w:val="0"/>
            <w:tcMar>
              <w:top w:w="15" w:type="dxa"/>
              <w:left w:w="15" w:type="dxa"/>
              <w:right w:w="15" w:type="dxa"/>
            </w:tcMar>
            <w:vAlign w:val="bottom"/>
          </w:tcPr>
          <w:p w14:paraId="45D68752">
            <w:pPr>
              <w:rPr>
                <w:rFonts w:ascii="Arial" w:hAnsi="Arial" w:cs="Arial"/>
                <w:color w:val="000000"/>
                <w:sz w:val="20"/>
                <w:szCs w:val="20"/>
              </w:rPr>
            </w:pPr>
          </w:p>
        </w:tc>
        <w:tc>
          <w:tcPr>
            <w:tcW w:w="1572" w:type="dxa"/>
            <w:tcBorders>
              <w:top w:val="nil"/>
              <w:left w:val="nil"/>
              <w:bottom w:val="nil"/>
              <w:right w:val="nil"/>
            </w:tcBorders>
            <w:shd w:val="clear" w:color="auto" w:fill="auto"/>
            <w:noWrap w:val="0"/>
            <w:tcMar>
              <w:top w:w="15" w:type="dxa"/>
              <w:left w:w="15" w:type="dxa"/>
              <w:right w:w="15" w:type="dxa"/>
            </w:tcMar>
            <w:vAlign w:val="bottom"/>
          </w:tcPr>
          <w:p w14:paraId="7D280A59">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金额单位：万元</w:t>
            </w:r>
          </w:p>
        </w:tc>
      </w:tr>
      <w:tr w14:paraId="36FADFDB">
        <w:tblPrEx>
          <w:tblCellMar>
            <w:top w:w="0" w:type="dxa"/>
            <w:left w:w="0" w:type="dxa"/>
            <w:bottom w:w="0" w:type="dxa"/>
            <w:right w:w="0" w:type="dxa"/>
          </w:tblCellMar>
        </w:tblPrEx>
        <w:trPr>
          <w:trHeight w:val="417" w:hRule="atLeast"/>
          <w:jc w:val="center"/>
        </w:trPr>
        <w:tc>
          <w:tcPr>
            <w:tcW w:w="9220" w:type="dxa"/>
            <w:gridSpan w:val="6"/>
            <w:tcBorders>
              <w:top w:val="single" w:color="000000"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7AD1B5BD">
            <w:pPr>
              <w:widowControl/>
              <w:jc w:val="center"/>
              <w:rPr>
                <w:rFonts w:ascii="宋体" w:hAnsi="宋体" w:eastAsia="宋体" w:cs="宋体"/>
                <w:color w:val="000000"/>
                <w:sz w:val="22"/>
              </w:rPr>
            </w:pPr>
            <w:r>
              <w:rPr>
                <w:rFonts w:hint="eastAsia" w:ascii="宋体" w:hAnsi="宋体" w:eastAsia="宋体" w:cs="宋体"/>
                <w:color w:val="000000"/>
                <w:sz w:val="22"/>
              </w:rPr>
              <w:t>预算数</w:t>
            </w:r>
          </w:p>
        </w:tc>
      </w:tr>
      <w:tr w14:paraId="199B2E52">
        <w:tblPrEx>
          <w:tblCellMar>
            <w:top w:w="0" w:type="dxa"/>
            <w:left w:w="0" w:type="dxa"/>
            <w:bottom w:w="0" w:type="dxa"/>
            <w:right w:w="0" w:type="dxa"/>
          </w:tblCellMar>
        </w:tblPrEx>
        <w:trPr>
          <w:trHeight w:val="417" w:hRule="atLeast"/>
          <w:jc w:val="center"/>
        </w:trPr>
        <w:tc>
          <w:tcPr>
            <w:tcW w:w="1267" w:type="dxa"/>
            <w:vMerge w:val="restart"/>
            <w:tcBorders>
              <w:top w:val="single" w:color="auto" w:sz="4" w:space="0"/>
              <w:left w:val="single" w:color="auto" w:sz="4" w:space="0"/>
              <w:bottom w:val="single" w:color="000000" w:sz="4" w:space="0"/>
              <w:right w:val="single" w:color="000000" w:sz="4" w:space="0"/>
            </w:tcBorders>
            <w:shd w:val="clear" w:color="auto" w:fill="auto"/>
            <w:noWrap w:val="0"/>
            <w:tcMar>
              <w:top w:w="15" w:type="dxa"/>
              <w:left w:w="15" w:type="dxa"/>
              <w:right w:w="15" w:type="dxa"/>
            </w:tcMar>
            <w:vAlign w:val="center"/>
          </w:tcPr>
          <w:p w14:paraId="0BC67219">
            <w:pPr>
              <w:widowControl/>
              <w:jc w:val="center"/>
              <w:rPr>
                <w:rFonts w:ascii="宋体" w:hAnsi="宋体" w:eastAsia="宋体" w:cs="宋体"/>
                <w:color w:val="000000"/>
                <w:sz w:val="22"/>
              </w:rPr>
            </w:pPr>
            <w:r>
              <w:rPr>
                <w:rFonts w:hint="eastAsia" w:ascii="宋体" w:hAnsi="宋体" w:eastAsia="宋体" w:cs="宋体"/>
                <w:color w:val="000000"/>
                <w:sz w:val="22"/>
              </w:rPr>
              <w:t>合计</w:t>
            </w:r>
          </w:p>
        </w:tc>
        <w:tc>
          <w:tcPr>
            <w:tcW w:w="1686" w:type="dxa"/>
            <w:vMerge w:val="restart"/>
            <w:tcBorders>
              <w:top w:val="single" w:color="auto"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29AA1C7">
            <w:pPr>
              <w:widowControl/>
              <w:jc w:val="center"/>
              <w:rPr>
                <w:rFonts w:ascii="宋体" w:hAnsi="宋体" w:eastAsia="宋体" w:cs="宋体"/>
                <w:color w:val="000000"/>
                <w:sz w:val="22"/>
              </w:rPr>
            </w:pPr>
            <w:r>
              <w:rPr>
                <w:rFonts w:hint="eastAsia" w:ascii="宋体" w:hAnsi="宋体" w:eastAsia="宋体" w:cs="宋体"/>
                <w:color w:val="000000"/>
                <w:sz w:val="22"/>
              </w:rPr>
              <w:t>因公出国（境）费</w:t>
            </w:r>
          </w:p>
        </w:tc>
        <w:tc>
          <w:tcPr>
            <w:tcW w:w="4695" w:type="dxa"/>
            <w:gridSpan w:val="3"/>
            <w:tcBorders>
              <w:top w:val="single" w:color="auto"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FACC9E6">
            <w:pPr>
              <w:widowControl/>
              <w:jc w:val="center"/>
              <w:rPr>
                <w:rFonts w:ascii="宋体" w:hAnsi="宋体" w:eastAsia="宋体" w:cs="宋体"/>
                <w:color w:val="000000"/>
                <w:sz w:val="22"/>
              </w:rPr>
            </w:pPr>
            <w:r>
              <w:rPr>
                <w:rFonts w:hint="eastAsia" w:ascii="宋体" w:hAnsi="宋体" w:eastAsia="宋体" w:cs="宋体"/>
                <w:color w:val="000000"/>
                <w:sz w:val="22"/>
              </w:rPr>
              <w:t>公务用车购置及运行费</w:t>
            </w:r>
          </w:p>
        </w:tc>
        <w:tc>
          <w:tcPr>
            <w:tcW w:w="1572" w:type="dxa"/>
            <w:vMerge w:val="restart"/>
            <w:tcBorders>
              <w:top w:val="single" w:color="auto" w:sz="4" w:space="0"/>
              <w:left w:val="nil"/>
              <w:bottom w:val="single" w:color="000000" w:sz="4" w:space="0"/>
              <w:right w:val="single" w:color="auto" w:sz="4" w:space="0"/>
            </w:tcBorders>
            <w:shd w:val="clear" w:color="auto" w:fill="auto"/>
            <w:noWrap w:val="0"/>
            <w:tcMar>
              <w:top w:w="15" w:type="dxa"/>
              <w:left w:w="15" w:type="dxa"/>
              <w:right w:w="15" w:type="dxa"/>
            </w:tcMar>
            <w:vAlign w:val="center"/>
          </w:tcPr>
          <w:p w14:paraId="0178C68D">
            <w:pPr>
              <w:widowControl/>
              <w:jc w:val="center"/>
              <w:rPr>
                <w:rFonts w:ascii="宋体" w:hAnsi="宋体" w:eastAsia="宋体" w:cs="宋体"/>
                <w:color w:val="000000"/>
                <w:sz w:val="22"/>
              </w:rPr>
            </w:pPr>
            <w:r>
              <w:rPr>
                <w:rFonts w:hint="eastAsia" w:ascii="宋体" w:hAnsi="宋体" w:eastAsia="宋体" w:cs="宋体"/>
                <w:color w:val="000000"/>
                <w:sz w:val="22"/>
              </w:rPr>
              <w:t>公务接待费</w:t>
            </w:r>
          </w:p>
        </w:tc>
      </w:tr>
      <w:tr w14:paraId="51C5679F">
        <w:tblPrEx>
          <w:tblCellMar>
            <w:top w:w="0" w:type="dxa"/>
            <w:left w:w="0" w:type="dxa"/>
            <w:bottom w:w="0" w:type="dxa"/>
            <w:right w:w="0" w:type="dxa"/>
          </w:tblCellMar>
        </w:tblPrEx>
        <w:trPr>
          <w:trHeight w:val="417" w:hRule="atLeast"/>
          <w:jc w:val="center"/>
        </w:trPr>
        <w:tc>
          <w:tcPr>
            <w:tcW w:w="1267" w:type="dxa"/>
            <w:vMerge w:val="continue"/>
            <w:tcBorders>
              <w:top w:val="nil"/>
              <w:left w:val="single" w:color="auto" w:sz="4" w:space="0"/>
              <w:bottom w:val="single" w:color="000000" w:sz="4" w:space="0"/>
              <w:right w:val="single" w:color="000000" w:sz="4" w:space="0"/>
            </w:tcBorders>
            <w:shd w:val="clear" w:color="auto" w:fill="auto"/>
            <w:noWrap w:val="0"/>
            <w:tcMar>
              <w:top w:w="15" w:type="dxa"/>
              <w:left w:w="15" w:type="dxa"/>
              <w:right w:w="15" w:type="dxa"/>
            </w:tcMar>
            <w:vAlign w:val="center"/>
          </w:tcPr>
          <w:p w14:paraId="7DF9CA7F">
            <w:pPr>
              <w:jc w:val="center"/>
              <w:rPr>
                <w:rFonts w:ascii="宋体" w:hAnsi="宋体" w:eastAsia="宋体" w:cs="宋体"/>
                <w:color w:val="000000"/>
                <w:sz w:val="22"/>
              </w:rPr>
            </w:pPr>
          </w:p>
        </w:tc>
        <w:tc>
          <w:tcPr>
            <w:tcW w:w="1686"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F63D97">
            <w:pPr>
              <w:jc w:val="center"/>
              <w:rPr>
                <w:rFonts w:ascii="宋体" w:hAnsi="宋体" w:eastAsia="宋体" w:cs="宋体"/>
                <w:color w:val="000000"/>
                <w:sz w:val="22"/>
              </w:rPr>
            </w:pP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4D273AC">
            <w:pPr>
              <w:widowControl/>
              <w:jc w:val="center"/>
              <w:rPr>
                <w:rFonts w:ascii="宋体" w:hAnsi="宋体" w:eastAsia="宋体" w:cs="宋体"/>
                <w:color w:val="000000"/>
                <w:sz w:val="22"/>
              </w:rPr>
            </w:pPr>
            <w:r>
              <w:rPr>
                <w:rFonts w:hint="eastAsia" w:ascii="宋体" w:hAnsi="宋体" w:eastAsia="宋体" w:cs="宋体"/>
                <w:color w:val="000000"/>
                <w:sz w:val="22"/>
              </w:rPr>
              <w:t>小计</w:t>
            </w: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083C32">
            <w:pPr>
              <w:widowControl/>
              <w:jc w:val="center"/>
              <w:rPr>
                <w:rFonts w:ascii="宋体" w:hAnsi="宋体" w:eastAsia="宋体" w:cs="宋体"/>
                <w:color w:val="000000"/>
                <w:sz w:val="22"/>
              </w:rPr>
            </w:pPr>
            <w:r>
              <w:rPr>
                <w:rFonts w:hint="eastAsia" w:ascii="宋体" w:hAnsi="宋体" w:eastAsia="宋体" w:cs="宋体"/>
                <w:color w:val="000000"/>
                <w:sz w:val="22"/>
              </w:rPr>
              <w:t>公务用车购置费</w:t>
            </w: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A253663">
            <w:pPr>
              <w:widowControl/>
              <w:jc w:val="center"/>
              <w:rPr>
                <w:rFonts w:ascii="宋体" w:hAnsi="宋体" w:eastAsia="宋体" w:cs="宋体"/>
                <w:color w:val="000000"/>
                <w:sz w:val="22"/>
              </w:rPr>
            </w:pPr>
            <w:r>
              <w:rPr>
                <w:rFonts w:hint="eastAsia" w:ascii="宋体" w:hAnsi="宋体" w:eastAsia="宋体" w:cs="宋体"/>
                <w:color w:val="000000"/>
                <w:sz w:val="22"/>
              </w:rPr>
              <w:t>公务用车运行费</w:t>
            </w:r>
          </w:p>
        </w:tc>
        <w:tc>
          <w:tcPr>
            <w:tcW w:w="1572" w:type="dxa"/>
            <w:vMerge w:val="continue"/>
            <w:tcBorders>
              <w:top w:val="nil"/>
              <w:left w:val="nil"/>
              <w:bottom w:val="single" w:color="000000" w:sz="4" w:space="0"/>
              <w:right w:val="single" w:color="auto" w:sz="4" w:space="0"/>
            </w:tcBorders>
            <w:shd w:val="clear" w:color="auto" w:fill="auto"/>
            <w:noWrap w:val="0"/>
            <w:tcMar>
              <w:top w:w="15" w:type="dxa"/>
              <w:left w:w="15" w:type="dxa"/>
              <w:right w:w="15" w:type="dxa"/>
            </w:tcMar>
            <w:vAlign w:val="center"/>
          </w:tcPr>
          <w:p w14:paraId="500CEC7A">
            <w:pPr>
              <w:jc w:val="center"/>
              <w:rPr>
                <w:rFonts w:ascii="宋体" w:hAnsi="宋体" w:eastAsia="宋体" w:cs="宋体"/>
                <w:color w:val="000000"/>
                <w:sz w:val="22"/>
              </w:rPr>
            </w:pPr>
          </w:p>
        </w:tc>
      </w:tr>
      <w:tr w14:paraId="662971D6">
        <w:tblPrEx>
          <w:tblCellMar>
            <w:top w:w="0" w:type="dxa"/>
            <w:left w:w="0" w:type="dxa"/>
            <w:bottom w:w="0" w:type="dxa"/>
            <w:right w:w="0" w:type="dxa"/>
          </w:tblCellMar>
        </w:tblPrEx>
        <w:trPr>
          <w:trHeight w:val="417" w:hRule="atLeast"/>
          <w:jc w:val="center"/>
        </w:trPr>
        <w:tc>
          <w:tcPr>
            <w:tcW w:w="1267" w:type="dxa"/>
            <w:tcBorders>
              <w:top w:val="nil"/>
              <w:left w:val="single" w:color="auto" w:sz="4" w:space="0"/>
              <w:bottom w:val="single" w:color="000000" w:sz="4" w:space="0"/>
              <w:right w:val="single" w:color="000000" w:sz="4" w:space="0"/>
            </w:tcBorders>
            <w:shd w:val="clear" w:color="auto" w:fill="auto"/>
            <w:noWrap w:val="0"/>
            <w:tcMar>
              <w:top w:w="15" w:type="dxa"/>
              <w:left w:w="15" w:type="dxa"/>
              <w:right w:w="15" w:type="dxa"/>
            </w:tcMar>
            <w:vAlign w:val="center"/>
          </w:tcPr>
          <w:p w14:paraId="02652E65">
            <w:pPr>
              <w:widowControl/>
              <w:jc w:val="center"/>
              <w:rPr>
                <w:rFonts w:ascii="宋体" w:hAnsi="宋体" w:eastAsia="宋体" w:cs="宋体"/>
                <w:color w:val="000000"/>
                <w:sz w:val="22"/>
              </w:rPr>
            </w:pPr>
            <w:r>
              <w:rPr>
                <w:rFonts w:hint="eastAsia" w:ascii="宋体" w:hAnsi="宋体" w:eastAsia="宋体" w:cs="宋体"/>
                <w:color w:val="000000"/>
                <w:sz w:val="22"/>
              </w:rPr>
              <w:t>1</w:t>
            </w:r>
          </w:p>
        </w:tc>
        <w:tc>
          <w:tcPr>
            <w:tcW w:w="1686"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25C1BA9">
            <w:pPr>
              <w:widowControl/>
              <w:jc w:val="center"/>
              <w:rPr>
                <w:rFonts w:ascii="宋体" w:hAnsi="宋体" w:eastAsia="宋体" w:cs="宋体"/>
                <w:color w:val="000000"/>
                <w:sz w:val="22"/>
              </w:rPr>
            </w:pPr>
            <w:r>
              <w:rPr>
                <w:rFonts w:hint="eastAsia" w:ascii="宋体" w:hAnsi="宋体" w:eastAsia="宋体" w:cs="宋体"/>
                <w:color w:val="000000"/>
                <w:sz w:val="22"/>
              </w:rPr>
              <w:t>2</w:t>
            </w: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FD00F1">
            <w:pPr>
              <w:widowControl/>
              <w:jc w:val="center"/>
              <w:rPr>
                <w:rFonts w:ascii="宋体" w:hAnsi="宋体" w:eastAsia="宋体" w:cs="宋体"/>
                <w:color w:val="000000"/>
                <w:sz w:val="22"/>
              </w:rPr>
            </w:pPr>
            <w:r>
              <w:rPr>
                <w:rFonts w:hint="eastAsia" w:ascii="宋体" w:hAnsi="宋体" w:eastAsia="宋体" w:cs="宋体"/>
                <w:color w:val="000000"/>
                <w:sz w:val="22"/>
              </w:rPr>
              <w:t>3</w:t>
            </w: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65DB5A">
            <w:pPr>
              <w:widowControl/>
              <w:jc w:val="center"/>
              <w:rPr>
                <w:rFonts w:ascii="宋体" w:hAnsi="宋体" w:eastAsia="宋体" w:cs="宋体"/>
                <w:color w:val="000000"/>
                <w:sz w:val="22"/>
              </w:rPr>
            </w:pPr>
            <w:r>
              <w:rPr>
                <w:rFonts w:hint="eastAsia" w:ascii="宋体" w:hAnsi="宋体" w:eastAsia="宋体" w:cs="宋体"/>
                <w:color w:val="000000"/>
                <w:sz w:val="22"/>
              </w:rPr>
              <w:t>4</w:t>
            </w: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E2C239">
            <w:pPr>
              <w:widowControl/>
              <w:jc w:val="center"/>
              <w:rPr>
                <w:rFonts w:ascii="宋体" w:hAnsi="宋体" w:eastAsia="宋体" w:cs="宋体"/>
                <w:color w:val="000000"/>
                <w:sz w:val="22"/>
              </w:rPr>
            </w:pPr>
            <w:r>
              <w:rPr>
                <w:rFonts w:hint="eastAsia" w:ascii="宋体" w:hAnsi="宋体" w:eastAsia="宋体" w:cs="宋体"/>
                <w:color w:val="000000"/>
                <w:sz w:val="22"/>
              </w:rPr>
              <w:t>5</w:t>
            </w:r>
          </w:p>
        </w:tc>
        <w:tc>
          <w:tcPr>
            <w:tcW w:w="1572" w:type="dxa"/>
            <w:tcBorders>
              <w:top w:val="nil"/>
              <w:left w:val="nil"/>
              <w:bottom w:val="single" w:color="000000" w:sz="4" w:space="0"/>
              <w:right w:val="single" w:color="auto" w:sz="4" w:space="0"/>
            </w:tcBorders>
            <w:shd w:val="clear" w:color="auto" w:fill="auto"/>
            <w:noWrap w:val="0"/>
            <w:tcMar>
              <w:top w:w="15" w:type="dxa"/>
              <w:left w:w="15" w:type="dxa"/>
              <w:right w:w="15" w:type="dxa"/>
            </w:tcMar>
            <w:vAlign w:val="center"/>
          </w:tcPr>
          <w:p w14:paraId="1A47E413">
            <w:pPr>
              <w:widowControl/>
              <w:jc w:val="center"/>
              <w:rPr>
                <w:rFonts w:ascii="宋体" w:hAnsi="宋体" w:eastAsia="宋体" w:cs="宋体"/>
                <w:color w:val="000000"/>
                <w:sz w:val="22"/>
              </w:rPr>
            </w:pPr>
            <w:r>
              <w:rPr>
                <w:rFonts w:hint="eastAsia" w:ascii="宋体" w:hAnsi="宋体" w:eastAsia="宋体" w:cs="宋体"/>
                <w:color w:val="000000"/>
                <w:sz w:val="22"/>
              </w:rPr>
              <w:t>6</w:t>
            </w:r>
          </w:p>
        </w:tc>
      </w:tr>
      <w:tr w14:paraId="46663C3E">
        <w:tblPrEx>
          <w:tblCellMar>
            <w:top w:w="0" w:type="dxa"/>
            <w:left w:w="0" w:type="dxa"/>
            <w:bottom w:w="0" w:type="dxa"/>
            <w:right w:w="0" w:type="dxa"/>
          </w:tblCellMar>
        </w:tblPrEx>
        <w:trPr>
          <w:trHeight w:val="417" w:hRule="atLeast"/>
          <w:jc w:val="center"/>
        </w:trPr>
        <w:tc>
          <w:tcPr>
            <w:tcW w:w="1267" w:type="dxa"/>
            <w:tcBorders>
              <w:top w:val="nil"/>
              <w:left w:val="single" w:color="auto" w:sz="4" w:space="0"/>
              <w:bottom w:val="single" w:color="000000" w:sz="4" w:space="0"/>
              <w:right w:val="single" w:color="000000" w:sz="4" w:space="0"/>
            </w:tcBorders>
            <w:shd w:val="clear" w:color="auto" w:fill="auto"/>
            <w:noWrap w:val="0"/>
            <w:tcMar>
              <w:top w:w="15" w:type="dxa"/>
              <w:left w:w="15" w:type="dxa"/>
              <w:right w:w="15" w:type="dxa"/>
            </w:tcMar>
            <w:vAlign w:val="center"/>
          </w:tcPr>
          <w:p w14:paraId="24C7858E">
            <w:pPr>
              <w:jc w:val="right"/>
              <w:rPr>
                <w:rFonts w:ascii="宋体" w:hAnsi="宋体" w:eastAsia="宋体" w:cs="宋体"/>
                <w:color w:val="000000"/>
                <w:sz w:val="22"/>
              </w:rPr>
            </w:pPr>
          </w:p>
        </w:tc>
        <w:tc>
          <w:tcPr>
            <w:tcW w:w="1686"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ED61982">
            <w:pPr>
              <w:jc w:val="right"/>
              <w:rPr>
                <w:rFonts w:ascii="宋体" w:hAnsi="宋体" w:eastAsia="宋体" w:cs="宋体"/>
                <w:color w:val="000000"/>
                <w:sz w:val="22"/>
              </w:rPr>
            </w:pP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F5D77C3">
            <w:pPr>
              <w:jc w:val="right"/>
              <w:rPr>
                <w:rFonts w:ascii="宋体" w:hAnsi="宋体" w:eastAsia="宋体" w:cs="宋体"/>
                <w:color w:val="000000"/>
                <w:sz w:val="22"/>
              </w:rPr>
            </w:pP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E0CC56">
            <w:pPr>
              <w:jc w:val="right"/>
              <w:rPr>
                <w:rFonts w:ascii="宋体" w:hAnsi="宋体" w:eastAsia="宋体" w:cs="宋体"/>
                <w:color w:val="000000"/>
                <w:sz w:val="22"/>
              </w:rPr>
            </w:pP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0D715E">
            <w:pPr>
              <w:jc w:val="right"/>
              <w:rPr>
                <w:rFonts w:ascii="宋体" w:hAnsi="宋体" w:eastAsia="宋体" w:cs="宋体"/>
                <w:color w:val="000000"/>
                <w:sz w:val="22"/>
              </w:rPr>
            </w:pPr>
          </w:p>
        </w:tc>
        <w:tc>
          <w:tcPr>
            <w:tcW w:w="1572" w:type="dxa"/>
            <w:tcBorders>
              <w:top w:val="nil"/>
              <w:left w:val="nil"/>
              <w:bottom w:val="single" w:color="000000" w:sz="4" w:space="0"/>
              <w:right w:val="single" w:color="auto" w:sz="4" w:space="0"/>
            </w:tcBorders>
            <w:shd w:val="clear" w:color="auto" w:fill="auto"/>
            <w:noWrap w:val="0"/>
            <w:tcMar>
              <w:top w:w="15" w:type="dxa"/>
              <w:left w:w="15" w:type="dxa"/>
              <w:right w:w="15" w:type="dxa"/>
            </w:tcMar>
            <w:vAlign w:val="center"/>
          </w:tcPr>
          <w:p w14:paraId="5E2CB9A1">
            <w:pPr>
              <w:jc w:val="right"/>
              <w:rPr>
                <w:rFonts w:ascii="宋体" w:hAnsi="宋体" w:eastAsia="宋体" w:cs="宋体"/>
                <w:color w:val="000000"/>
                <w:sz w:val="22"/>
              </w:rPr>
            </w:pPr>
          </w:p>
        </w:tc>
      </w:tr>
      <w:tr w14:paraId="0F3F95C3">
        <w:tblPrEx>
          <w:tblCellMar>
            <w:top w:w="0" w:type="dxa"/>
            <w:left w:w="0" w:type="dxa"/>
            <w:bottom w:w="0" w:type="dxa"/>
            <w:right w:w="0" w:type="dxa"/>
          </w:tblCellMar>
        </w:tblPrEx>
        <w:trPr>
          <w:trHeight w:val="417" w:hRule="atLeast"/>
          <w:jc w:val="center"/>
        </w:trPr>
        <w:tc>
          <w:tcPr>
            <w:tcW w:w="9220" w:type="dxa"/>
            <w:gridSpan w:val="6"/>
            <w:tcBorders>
              <w:top w:val="single" w:color="000000" w:sz="4" w:space="0"/>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14:paraId="626FB38F">
            <w:pPr>
              <w:widowControl/>
              <w:jc w:val="center"/>
              <w:rPr>
                <w:rFonts w:ascii="宋体" w:hAnsi="宋体" w:eastAsia="宋体" w:cs="宋体"/>
                <w:color w:val="000000"/>
                <w:sz w:val="22"/>
              </w:rPr>
            </w:pPr>
            <w:r>
              <w:rPr>
                <w:rFonts w:hint="eastAsia" w:ascii="宋体" w:hAnsi="宋体" w:eastAsia="宋体" w:cs="宋体"/>
                <w:color w:val="000000"/>
                <w:sz w:val="22"/>
              </w:rPr>
              <w:t>决算数</w:t>
            </w:r>
          </w:p>
        </w:tc>
      </w:tr>
      <w:tr w14:paraId="4C7646C1">
        <w:tblPrEx>
          <w:tblCellMar>
            <w:top w:w="0" w:type="dxa"/>
            <w:left w:w="0" w:type="dxa"/>
            <w:bottom w:w="0" w:type="dxa"/>
            <w:right w:w="0" w:type="dxa"/>
          </w:tblCellMar>
        </w:tblPrEx>
        <w:trPr>
          <w:trHeight w:val="417" w:hRule="atLeast"/>
          <w:jc w:val="center"/>
        </w:trPr>
        <w:tc>
          <w:tcPr>
            <w:tcW w:w="1267" w:type="dxa"/>
            <w:vMerge w:val="restart"/>
            <w:tcBorders>
              <w:top w:val="single" w:color="auto" w:sz="4" w:space="0"/>
              <w:left w:val="single" w:color="auto" w:sz="4" w:space="0"/>
              <w:bottom w:val="single" w:color="000000" w:sz="4" w:space="0"/>
              <w:right w:val="single" w:color="000000" w:sz="4" w:space="0"/>
            </w:tcBorders>
            <w:shd w:val="clear" w:color="auto" w:fill="auto"/>
            <w:noWrap w:val="0"/>
            <w:tcMar>
              <w:top w:w="15" w:type="dxa"/>
              <w:left w:w="15" w:type="dxa"/>
              <w:right w:w="15" w:type="dxa"/>
            </w:tcMar>
            <w:vAlign w:val="center"/>
          </w:tcPr>
          <w:p w14:paraId="2F3C6AF4">
            <w:pPr>
              <w:widowControl/>
              <w:jc w:val="center"/>
              <w:rPr>
                <w:rFonts w:ascii="宋体" w:hAnsi="宋体" w:eastAsia="宋体" w:cs="宋体"/>
                <w:color w:val="000000"/>
                <w:sz w:val="22"/>
              </w:rPr>
            </w:pPr>
            <w:r>
              <w:rPr>
                <w:rFonts w:hint="eastAsia" w:ascii="宋体" w:hAnsi="宋体" w:eastAsia="宋体" w:cs="宋体"/>
                <w:color w:val="000000"/>
                <w:sz w:val="22"/>
              </w:rPr>
              <w:t>合计</w:t>
            </w:r>
          </w:p>
        </w:tc>
        <w:tc>
          <w:tcPr>
            <w:tcW w:w="1686" w:type="dxa"/>
            <w:vMerge w:val="restart"/>
            <w:tcBorders>
              <w:top w:val="single" w:color="auto"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272E6CBA">
            <w:pPr>
              <w:widowControl/>
              <w:jc w:val="center"/>
              <w:rPr>
                <w:rFonts w:ascii="宋体" w:hAnsi="宋体" w:eastAsia="宋体" w:cs="宋体"/>
                <w:color w:val="000000"/>
                <w:sz w:val="22"/>
              </w:rPr>
            </w:pPr>
            <w:r>
              <w:rPr>
                <w:rFonts w:hint="eastAsia" w:ascii="宋体" w:hAnsi="宋体" w:eastAsia="宋体" w:cs="宋体"/>
                <w:color w:val="000000"/>
                <w:sz w:val="22"/>
              </w:rPr>
              <w:t>因公出国（境）费</w:t>
            </w:r>
          </w:p>
        </w:tc>
        <w:tc>
          <w:tcPr>
            <w:tcW w:w="4695" w:type="dxa"/>
            <w:gridSpan w:val="3"/>
            <w:tcBorders>
              <w:top w:val="single" w:color="auto"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EF63DA6">
            <w:pPr>
              <w:widowControl/>
              <w:jc w:val="center"/>
              <w:rPr>
                <w:rFonts w:ascii="宋体" w:hAnsi="宋体" w:eastAsia="宋体" w:cs="宋体"/>
                <w:color w:val="000000"/>
                <w:sz w:val="22"/>
              </w:rPr>
            </w:pPr>
            <w:r>
              <w:rPr>
                <w:rFonts w:hint="eastAsia" w:ascii="宋体" w:hAnsi="宋体" w:eastAsia="宋体" w:cs="宋体"/>
                <w:color w:val="000000"/>
                <w:sz w:val="22"/>
              </w:rPr>
              <w:t>公务用车购置及运行费</w:t>
            </w:r>
          </w:p>
        </w:tc>
        <w:tc>
          <w:tcPr>
            <w:tcW w:w="1572" w:type="dxa"/>
            <w:vMerge w:val="restart"/>
            <w:tcBorders>
              <w:top w:val="single" w:color="auto" w:sz="4" w:space="0"/>
              <w:left w:val="nil"/>
              <w:bottom w:val="single" w:color="000000" w:sz="4" w:space="0"/>
              <w:right w:val="single" w:color="auto" w:sz="4" w:space="0"/>
            </w:tcBorders>
            <w:shd w:val="clear" w:color="auto" w:fill="auto"/>
            <w:noWrap w:val="0"/>
            <w:tcMar>
              <w:top w:w="15" w:type="dxa"/>
              <w:left w:w="15" w:type="dxa"/>
              <w:right w:w="15" w:type="dxa"/>
            </w:tcMar>
            <w:vAlign w:val="center"/>
          </w:tcPr>
          <w:p w14:paraId="2C2498C5">
            <w:pPr>
              <w:widowControl/>
              <w:jc w:val="center"/>
              <w:rPr>
                <w:rFonts w:ascii="宋体" w:hAnsi="宋体" w:eastAsia="宋体" w:cs="宋体"/>
                <w:color w:val="000000"/>
                <w:sz w:val="22"/>
              </w:rPr>
            </w:pPr>
            <w:r>
              <w:rPr>
                <w:rFonts w:hint="eastAsia" w:ascii="宋体" w:hAnsi="宋体" w:eastAsia="宋体" w:cs="宋体"/>
                <w:color w:val="000000"/>
                <w:sz w:val="22"/>
              </w:rPr>
              <w:t>公务接待费</w:t>
            </w:r>
          </w:p>
        </w:tc>
      </w:tr>
      <w:tr w14:paraId="58D6724B">
        <w:tblPrEx>
          <w:tblCellMar>
            <w:top w:w="0" w:type="dxa"/>
            <w:left w:w="0" w:type="dxa"/>
            <w:bottom w:w="0" w:type="dxa"/>
            <w:right w:w="0" w:type="dxa"/>
          </w:tblCellMar>
        </w:tblPrEx>
        <w:trPr>
          <w:trHeight w:val="417" w:hRule="atLeast"/>
          <w:jc w:val="center"/>
        </w:trPr>
        <w:tc>
          <w:tcPr>
            <w:tcW w:w="1267" w:type="dxa"/>
            <w:vMerge w:val="continue"/>
            <w:tcBorders>
              <w:top w:val="nil"/>
              <w:left w:val="single" w:color="auto" w:sz="4" w:space="0"/>
              <w:bottom w:val="single" w:color="000000" w:sz="4" w:space="0"/>
              <w:right w:val="single" w:color="000000" w:sz="4" w:space="0"/>
            </w:tcBorders>
            <w:shd w:val="clear" w:color="auto" w:fill="auto"/>
            <w:noWrap w:val="0"/>
            <w:tcMar>
              <w:top w:w="15" w:type="dxa"/>
              <w:left w:w="15" w:type="dxa"/>
              <w:right w:w="15" w:type="dxa"/>
            </w:tcMar>
            <w:vAlign w:val="center"/>
          </w:tcPr>
          <w:p w14:paraId="25111AE0">
            <w:pPr>
              <w:jc w:val="center"/>
              <w:rPr>
                <w:rFonts w:ascii="宋体" w:hAnsi="宋体" w:eastAsia="宋体" w:cs="宋体"/>
                <w:color w:val="000000"/>
                <w:sz w:val="22"/>
              </w:rPr>
            </w:pPr>
          </w:p>
        </w:tc>
        <w:tc>
          <w:tcPr>
            <w:tcW w:w="1686"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7C5162F">
            <w:pPr>
              <w:jc w:val="center"/>
              <w:rPr>
                <w:rFonts w:ascii="宋体" w:hAnsi="宋体" w:eastAsia="宋体" w:cs="宋体"/>
                <w:color w:val="000000"/>
                <w:sz w:val="22"/>
              </w:rPr>
            </w:pP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6B1CA54">
            <w:pPr>
              <w:widowControl/>
              <w:jc w:val="center"/>
              <w:rPr>
                <w:rFonts w:ascii="宋体" w:hAnsi="宋体" w:eastAsia="宋体" w:cs="宋体"/>
                <w:color w:val="000000"/>
                <w:sz w:val="22"/>
              </w:rPr>
            </w:pPr>
            <w:r>
              <w:rPr>
                <w:rFonts w:hint="eastAsia" w:ascii="宋体" w:hAnsi="宋体" w:eastAsia="宋体" w:cs="宋体"/>
                <w:color w:val="000000"/>
                <w:sz w:val="22"/>
              </w:rPr>
              <w:t>小计</w:t>
            </w: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56EBAF">
            <w:pPr>
              <w:widowControl/>
              <w:jc w:val="center"/>
              <w:rPr>
                <w:rFonts w:ascii="宋体" w:hAnsi="宋体" w:eastAsia="宋体" w:cs="宋体"/>
                <w:color w:val="000000"/>
                <w:sz w:val="22"/>
              </w:rPr>
            </w:pPr>
            <w:r>
              <w:rPr>
                <w:rFonts w:hint="eastAsia" w:ascii="宋体" w:hAnsi="宋体" w:eastAsia="宋体" w:cs="宋体"/>
                <w:color w:val="000000"/>
                <w:sz w:val="22"/>
              </w:rPr>
              <w:t>公务用车购置费</w:t>
            </w: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0F9334F">
            <w:pPr>
              <w:widowControl/>
              <w:jc w:val="center"/>
              <w:rPr>
                <w:rFonts w:ascii="宋体" w:hAnsi="宋体" w:eastAsia="宋体" w:cs="宋体"/>
                <w:color w:val="000000"/>
                <w:sz w:val="22"/>
              </w:rPr>
            </w:pPr>
            <w:r>
              <w:rPr>
                <w:rFonts w:hint="eastAsia" w:ascii="宋体" w:hAnsi="宋体" w:eastAsia="宋体" w:cs="宋体"/>
                <w:color w:val="000000"/>
                <w:sz w:val="22"/>
              </w:rPr>
              <w:t>公务用车运行费</w:t>
            </w:r>
          </w:p>
        </w:tc>
        <w:tc>
          <w:tcPr>
            <w:tcW w:w="1572" w:type="dxa"/>
            <w:vMerge w:val="continue"/>
            <w:tcBorders>
              <w:top w:val="nil"/>
              <w:left w:val="nil"/>
              <w:bottom w:val="single" w:color="000000" w:sz="4" w:space="0"/>
              <w:right w:val="single" w:color="auto" w:sz="4" w:space="0"/>
            </w:tcBorders>
            <w:shd w:val="clear" w:color="auto" w:fill="auto"/>
            <w:noWrap w:val="0"/>
            <w:tcMar>
              <w:top w:w="15" w:type="dxa"/>
              <w:left w:w="15" w:type="dxa"/>
              <w:right w:w="15" w:type="dxa"/>
            </w:tcMar>
            <w:vAlign w:val="center"/>
          </w:tcPr>
          <w:p w14:paraId="337CE2EC">
            <w:pPr>
              <w:jc w:val="center"/>
              <w:rPr>
                <w:rFonts w:ascii="宋体" w:hAnsi="宋体" w:eastAsia="宋体" w:cs="宋体"/>
                <w:color w:val="000000"/>
                <w:sz w:val="22"/>
              </w:rPr>
            </w:pPr>
          </w:p>
        </w:tc>
      </w:tr>
      <w:tr w14:paraId="34037A01">
        <w:tblPrEx>
          <w:tblCellMar>
            <w:top w:w="0" w:type="dxa"/>
            <w:left w:w="0" w:type="dxa"/>
            <w:bottom w:w="0" w:type="dxa"/>
            <w:right w:w="0" w:type="dxa"/>
          </w:tblCellMar>
        </w:tblPrEx>
        <w:trPr>
          <w:trHeight w:val="417" w:hRule="atLeast"/>
          <w:jc w:val="center"/>
        </w:trPr>
        <w:tc>
          <w:tcPr>
            <w:tcW w:w="1267" w:type="dxa"/>
            <w:tcBorders>
              <w:top w:val="nil"/>
              <w:left w:val="single" w:color="auto" w:sz="4" w:space="0"/>
              <w:bottom w:val="single" w:color="000000" w:sz="4" w:space="0"/>
              <w:right w:val="single" w:color="000000" w:sz="4" w:space="0"/>
            </w:tcBorders>
            <w:shd w:val="clear" w:color="auto" w:fill="auto"/>
            <w:noWrap w:val="0"/>
            <w:tcMar>
              <w:top w:w="15" w:type="dxa"/>
              <w:left w:w="15" w:type="dxa"/>
              <w:right w:w="15" w:type="dxa"/>
            </w:tcMar>
            <w:vAlign w:val="center"/>
          </w:tcPr>
          <w:p w14:paraId="15956AF8">
            <w:pPr>
              <w:widowControl/>
              <w:jc w:val="center"/>
              <w:rPr>
                <w:rFonts w:ascii="宋体" w:hAnsi="宋体" w:eastAsia="宋体" w:cs="宋体"/>
                <w:color w:val="000000"/>
                <w:sz w:val="22"/>
              </w:rPr>
            </w:pPr>
            <w:r>
              <w:rPr>
                <w:rFonts w:hint="eastAsia" w:ascii="宋体" w:hAnsi="宋体" w:eastAsia="宋体" w:cs="宋体"/>
                <w:color w:val="000000"/>
                <w:sz w:val="22"/>
              </w:rPr>
              <w:t>7</w:t>
            </w:r>
          </w:p>
        </w:tc>
        <w:tc>
          <w:tcPr>
            <w:tcW w:w="1686"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DCC7D5C">
            <w:pPr>
              <w:widowControl/>
              <w:jc w:val="center"/>
              <w:rPr>
                <w:rFonts w:ascii="宋体" w:hAnsi="宋体" w:eastAsia="宋体" w:cs="宋体"/>
                <w:color w:val="000000"/>
                <w:sz w:val="22"/>
              </w:rPr>
            </w:pPr>
            <w:r>
              <w:rPr>
                <w:rFonts w:hint="eastAsia" w:ascii="宋体" w:hAnsi="宋体" w:eastAsia="宋体" w:cs="宋体"/>
                <w:color w:val="000000"/>
                <w:sz w:val="22"/>
              </w:rPr>
              <w:t>8</w:t>
            </w: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765644">
            <w:pPr>
              <w:widowControl/>
              <w:jc w:val="center"/>
              <w:rPr>
                <w:rFonts w:ascii="宋体" w:hAnsi="宋体" w:eastAsia="宋体" w:cs="宋体"/>
                <w:color w:val="000000"/>
                <w:sz w:val="22"/>
              </w:rPr>
            </w:pPr>
            <w:r>
              <w:rPr>
                <w:rFonts w:hint="eastAsia" w:ascii="宋体" w:hAnsi="宋体" w:eastAsia="宋体" w:cs="宋体"/>
                <w:color w:val="000000"/>
                <w:sz w:val="22"/>
              </w:rPr>
              <w:t>9</w:t>
            </w: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718150B">
            <w:pPr>
              <w:widowControl/>
              <w:jc w:val="center"/>
              <w:rPr>
                <w:rFonts w:ascii="宋体" w:hAnsi="宋体" w:eastAsia="宋体" w:cs="宋体"/>
                <w:color w:val="000000"/>
                <w:sz w:val="22"/>
              </w:rPr>
            </w:pPr>
            <w:r>
              <w:rPr>
                <w:rFonts w:hint="eastAsia" w:ascii="宋体" w:hAnsi="宋体" w:eastAsia="宋体" w:cs="宋体"/>
                <w:color w:val="000000"/>
                <w:sz w:val="22"/>
              </w:rPr>
              <w:t>10</w:t>
            </w:r>
          </w:p>
        </w:tc>
        <w:tc>
          <w:tcPr>
            <w:tcW w:w="1565"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72DD7C8">
            <w:pPr>
              <w:widowControl/>
              <w:jc w:val="center"/>
              <w:rPr>
                <w:rFonts w:ascii="宋体" w:hAnsi="宋体" w:eastAsia="宋体" w:cs="宋体"/>
                <w:color w:val="000000"/>
                <w:sz w:val="22"/>
              </w:rPr>
            </w:pPr>
            <w:r>
              <w:rPr>
                <w:rFonts w:hint="eastAsia" w:ascii="宋体" w:hAnsi="宋体" w:eastAsia="宋体" w:cs="宋体"/>
                <w:color w:val="000000"/>
                <w:sz w:val="22"/>
              </w:rPr>
              <w:t>11</w:t>
            </w:r>
          </w:p>
        </w:tc>
        <w:tc>
          <w:tcPr>
            <w:tcW w:w="1572" w:type="dxa"/>
            <w:tcBorders>
              <w:top w:val="nil"/>
              <w:left w:val="nil"/>
              <w:bottom w:val="single" w:color="000000" w:sz="4" w:space="0"/>
              <w:right w:val="single" w:color="auto" w:sz="4" w:space="0"/>
            </w:tcBorders>
            <w:shd w:val="clear" w:color="auto" w:fill="auto"/>
            <w:noWrap w:val="0"/>
            <w:tcMar>
              <w:top w:w="15" w:type="dxa"/>
              <w:left w:w="15" w:type="dxa"/>
              <w:right w:w="15" w:type="dxa"/>
            </w:tcMar>
            <w:vAlign w:val="center"/>
          </w:tcPr>
          <w:p w14:paraId="329D1B06">
            <w:pPr>
              <w:widowControl/>
              <w:jc w:val="center"/>
              <w:rPr>
                <w:rFonts w:ascii="宋体" w:hAnsi="宋体" w:eastAsia="宋体" w:cs="宋体"/>
                <w:color w:val="000000"/>
                <w:sz w:val="22"/>
              </w:rPr>
            </w:pPr>
            <w:r>
              <w:rPr>
                <w:rFonts w:hint="eastAsia" w:ascii="宋体" w:hAnsi="宋体" w:eastAsia="宋体" w:cs="宋体"/>
                <w:color w:val="000000"/>
                <w:sz w:val="22"/>
              </w:rPr>
              <w:t>12</w:t>
            </w:r>
          </w:p>
        </w:tc>
      </w:tr>
      <w:tr w14:paraId="226BC9B0">
        <w:tblPrEx>
          <w:tblCellMar>
            <w:top w:w="0" w:type="dxa"/>
            <w:left w:w="0" w:type="dxa"/>
            <w:bottom w:w="0" w:type="dxa"/>
            <w:right w:w="0" w:type="dxa"/>
          </w:tblCellMar>
        </w:tblPrEx>
        <w:trPr>
          <w:trHeight w:val="447" w:hRule="atLeast"/>
          <w:jc w:val="center"/>
        </w:trPr>
        <w:tc>
          <w:tcPr>
            <w:tcW w:w="1267" w:type="dxa"/>
            <w:tcBorders>
              <w:top w:val="nil"/>
              <w:left w:val="single" w:color="auto" w:sz="4" w:space="0"/>
              <w:bottom w:val="single" w:color="auto" w:sz="4" w:space="0"/>
              <w:right w:val="single" w:color="000000" w:sz="4" w:space="0"/>
            </w:tcBorders>
            <w:shd w:val="clear" w:color="auto" w:fill="auto"/>
            <w:noWrap w:val="0"/>
            <w:tcMar>
              <w:top w:w="15" w:type="dxa"/>
              <w:left w:w="15" w:type="dxa"/>
              <w:right w:w="15" w:type="dxa"/>
            </w:tcMar>
            <w:vAlign w:val="center"/>
          </w:tcPr>
          <w:p w14:paraId="33993E6D">
            <w:pPr>
              <w:jc w:val="right"/>
              <w:rPr>
                <w:rFonts w:ascii="宋体" w:hAnsi="宋体" w:eastAsia="宋体" w:cs="宋体"/>
                <w:color w:val="000000"/>
                <w:sz w:val="22"/>
              </w:rPr>
            </w:pPr>
          </w:p>
        </w:tc>
        <w:tc>
          <w:tcPr>
            <w:tcW w:w="1686" w:type="dxa"/>
            <w:tcBorders>
              <w:top w:val="nil"/>
              <w:left w:val="nil"/>
              <w:bottom w:val="single" w:color="auto" w:sz="4" w:space="0"/>
              <w:right w:val="single" w:color="000000" w:sz="4" w:space="0"/>
            </w:tcBorders>
            <w:shd w:val="clear" w:color="auto" w:fill="auto"/>
            <w:noWrap w:val="0"/>
            <w:tcMar>
              <w:top w:w="15" w:type="dxa"/>
              <w:left w:w="15" w:type="dxa"/>
              <w:right w:w="15" w:type="dxa"/>
            </w:tcMar>
            <w:vAlign w:val="center"/>
          </w:tcPr>
          <w:p w14:paraId="21E536ED">
            <w:pPr>
              <w:jc w:val="right"/>
              <w:rPr>
                <w:rFonts w:ascii="宋体" w:hAnsi="宋体" w:eastAsia="宋体" w:cs="宋体"/>
                <w:color w:val="000000"/>
                <w:sz w:val="22"/>
              </w:rPr>
            </w:pPr>
          </w:p>
        </w:tc>
        <w:tc>
          <w:tcPr>
            <w:tcW w:w="1565" w:type="dxa"/>
            <w:tcBorders>
              <w:top w:val="nil"/>
              <w:left w:val="nil"/>
              <w:bottom w:val="single" w:color="auto" w:sz="4" w:space="0"/>
              <w:right w:val="single" w:color="000000" w:sz="4" w:space="0"/>
            </w:tcBorders>
            <w:shd w:val="clear" w:color="auto" w:fill="auto"/>
            <w:noWrap w:val="0"/>
            <w:tcMar>
              <w:top w:w="15" w:type="dxa"/>
              <w:left w:w="15" w:type="dxa"/>
              <w:right w:w="15" w:type="dxa"/>
            </w:tcMar>
            <w:vAlign w:val="center"/>
          </w:tcPr>
          <w:p w14:paraId="36852140">
            <w:pPr>
              <w:jc w:val="right"/>
              <w:rPr>
                <w:rFonts w:ascii="宋体" w:hAnsi="宋体" w:eastAsia="宋体" w:cs="宋体"/>
                <w:color w:val="000000"/>
                <w:sz w:val="22"/>
              </w:rPr>
            </w:pPr>
          </w:p>
        </w:tc>
        <w:tc>
          <w:tcPr>
            <w:tcW w:w="1565" w:type="dxa"/>
            <w:tcBorders>
              <w:top w:val="nil"/>
              <w:left w:val="nil"/>
              <w:bottom w:val="single" w:color="auto" w:sz="4" w:space="0"/>
              <w:right w:val="single" w:color="000000" w:sz="4" w:space="0"/>
            </w:tcBorders>
            <w:shd w:val="clear" w:color="auto" w:fill="auto"/>
            <w:noWrap w:val="0"/>
            <w:tcMar>
              <w:top w:w="15" w:type="dxa"/>
              <w:left w:w="15" w:type="dxa"/>
              <w:right w:w="15" w:type="dxa"/>
            </w:tcMar>
            <w:vAlign w:val="center"/>
          </w:tcPr>
          <w:p w14:paraId="155C5219">
            <w:pPr>
              <w:jc w:val="right"/>
              <w:rPr>
                <w:rFonts w:ascii="宋体" w:hAnsi="宋体" w:eastAsia="宋体" w:cs="宋体"/>
                <w:color w:val="000000"/>
                <w:sz w:val="22"/>
              </w:rPr>
            </w:pPr>
          </w:p>
        </w:tc>
        <w:tc>
          <w:tcPr>
            <w:tcW w:w="1565" w:type="dxa"/>
            <w:tcBorders>
              <w:top w:val="nil"/>
              <w:left w:val="nil"/>
              <w:bottom w:val="single" w:color="auto" w:sz="4" w:space="0"/>
              <w:right w:val="single" w:color="000000" w:sz="4" w:space="0"/>
            </w:tcBorders>
            <w:shd w:val="clear" w:color="auto" w:fill="auto"/>
            <w:noWrap w:val="0"/>
            <w:tcMar>
              <w:top w:w="15" w:type="dxa"/>
              <w:left w:w="15" w:type="dxa"/>
              <w:right w:w="15" w:type="dxa"/>
            </w:tcMar>
            <w:vAlign w:val="center"/>
          </w:tcPr>
          <w:p w14:paraId="6A194B83">
            <w:pPr>
              <w:jc w:val="right"/>
              <w:rPr>
                <w:rFonts w:ascii="宋体" w:hAnsi="宋体" w:eastAsia="宋体" w:cs="宋体"/>
                <w:color w:val="000000"/>
                <w:sz w:val="22"/>
              </w:rPr>
            </w:pPr>
          </w:p>
        </w:tc>
        <w:tc>
          <w:tcPr>
            <w:tcW w:w="1572" w:type="dxa"/>
            <w:tcBorders>
              <w:top w:val="nil"/>
              <w:left w:val="nil"/>
              <w:bottom w:val="single" w:color="auto" w:sz="4" w:space="0"/>
              <w:right w:val="single" w:color="auto" w:sz="4" w:space="0"/>
            </w:tcBorders>
            <w:shd w:val="clear" w:color="auto" w:fill="auto"/>
            <w:noWrap w:val="0"/>
            <w:tcMar>
              <w:top w:w="15" w:type="dxa"/>
              <w:left w:w="15" w:type="dxa"/>
              <w:right w:w="15" w:type="dxa"/>
            </w:tcMar>
            <w:vAlign w:val="center"/>
          </w:tcPr>
          <w:p w14:paraId="54B46D9F">
            <w:pPr>
              <w:jc w:val="right"/>
              <w:rPr>
                <w:rFonts w:ascii="宋体" w:hAnsi="宋体" w:eastAsia="宋体" w:cs="宋体"/>
                <w:color w:val="000000"/>
                <w:sz w:val="22"/>
              </w:rPr>
            </w:pPr>
          </w:p>
        </w:tc>
      </w:tr>
    </w:tbl>
    <w:p w14:paraId="1BE8B74B">
      <w:r>
        <w:rPr>
          <w:rFonts w:hint="eastAsia" w:ascii="宋体" w:hAnsi="宋体" w:eastAsia="宋体" w:cs="宋体"/>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rPr>
        <w:t>本部门本年度无相关收入（或支出、收支及结转结余等）情况，按要求空表列示。</w:t>
      </w:r>
      <w:r>
        <w:rPr>
          <w:rFonts w:hint="eastAsia" w:ascii="仿宋_GB2312" w:hAnsi="仿宋_GB2312" w:eastAsia="仿宋_GB2312" w:cs="仿宋_GB2312"/>
        </w:rPr>
        <w:tab/>
      </w:r>
      <w:r>
        <w:tab/>
      </w:r>
      <w:r>
        <w:tab/>
      </w:r>
      <w:r>
        <w:tab/>
      </w:r>
      <w:r>
        <w:tab/>
      </w:r>
      <w:r>
        <w:tab/>
      </w:r>
      <w:r>
        <w:tab/>
      </w:r>
      <w:r>
        <w:tab/>
      </w:r>
      <w:r>
        <w:tab/>
      </w:r>
      <w:r>
        <w:tab/>
      </w:r>
      <w:r>
        <w:tab/>
      </w:r>
      <w:r>
        <w:rPr/>
        <w:br w:type="page" w:clear="all"/>
      </w:r>
    </w:p>
    <w:tbl>
      <w:tblPr>
        <w:tblStyle w:val="30"/>
        <w:tblW w:w="10317" w:type="dxa"/>
        <w:jc w:val="center"/>
        <w:tblLayout w:type="fixed"/>
        <w:tblCellMar>
          <w:top w:w="0" w:type="dxa"/>
          <w:left w:w="0" w:type="dxa"/>
          <w:bottom w:w="0" w:type="dxa"/>
          <w:right w:w="0" w:type="dxa"/>
        </w:tblCellMar>
      </w:tblPr>
      <w:tblGrid>
        <w:gridCol w:w="1019"/>
        <w:gridCol w:w="58"/>
        <w:gridCol w:w="59"/>
        <w:gridCol w:w="1604"/>
        <w:gridCol w:w="1262"/>
        <w:gridCol w:w="1262"/>
        <w:gridCol w:w="1262"/>
        <w:gridCol w:w="1262"/>
        <w:gridCol w:w="1262"/>
        <w:gridCol w:w="1267"/>
      </w:tblGrid>
      <w:tr w14:paraId="0BC72853">
        <w:tblPrEx>
          <w:tblCellMar>
            <w:top w:w="0" w:type="dxa"/>
            <w:left w:w="0" w:type="dxa"/>
            <w:bottom w:w="0" w:type="dxa"/>
            <w:right w:w="0" w:type="dxa"/>
          </w:tblCellMar>
        </w:tblPrEx>
        <w:trPr>
          <w:trHeight w:val="780" w:hRule="atLeast"/>
          <w:jc w:val="center"/>
        </w:trPr>
        <w:tc>
          <w:tcPr>
            <w:tcW w:w="10317" w:type="dxa"/>
            <w:gridSpan w:val="10"/>
            <w:tcBorders>
              <w:top w:val="nil"/>
              <w:left w:val="nil"/>
              <w:bottom w:val="nil"/>
              <w:right w:val="nil"/>
            </w:tcBorders>
            <w:shd w:val="clear" w:color="auto" w:fill="auto"/>
            <w:noWrap w:val="0"/>
            <w:tcMar>
              <w:top w:w="15" w:type="dxa"/>
              <w:left w:w="15" w:type="dxa"/>
              <w:right w:w="15" w:type="dxa"/>
            </w:tcMar>
            <w:vAlign w:val="center"/>
          </w:tcPr>
          <w:p w14:paraId="53B1112D">
            <w:pPr>
              <w:widowControl/>
              <w:jc w:val="center"/>
              <w:rPr>
                <w:rFonts w:ascii="黑体" w:hAnsi="宋体" w:eastAsia="黑体" w:cs="黑体"/>
                <w:color w:val="000000"/>
                <w:sz w:val="32"/>
                <w:szCs w:val="32"/>
              </w:rPr>
            </w:pPr>
            <w:r>
              <w:rPr>
                <w:rFonts w:hint="eastAsia" w:ascii="黑体" w:hAnsi="宋体" w:eastAsia="黑体" w:cs="黑体"/>
                <w:color w:val="000000"/>
                <w:sz w:val="32"/>
                <w:szCs w:val="32"/>
              </w:rPr>
              <w:t>政府性基金预算财政拨款收入支出决算表</w:t>
            </w:r>
          </w:p>
        </w:tc>
      </w:tr>
      <w:tr w14:paraId="7B2AEE17">
        <w:tblPrEx>
          <w:tblCellMar>
            <w:top w:w="0" w:type="dxa"/>
            <w:left w:w="0" w:type="dxa"/>
            <w:bottom w:w="0" w:type="dxa"/>
            <w:right w:w="0" w:type="dxa"/>
          </w:tblCellMar>
        </w:tblPrEx>
        <w:trPr>
          <w:trHeight w:val="255" w:hRule="atLeast"/>
          <w:jc w:val="center"/>
        </w:trPr>
        <w:tc>
          <w:tcPr>
            <w:tcW w:w="1019" w:type="dxa"/>
            <w:tcBorders>
              <w:top w:val="nil"/>
              <w:left w:val="nil"/>
              <w:bottom w:val="nil"/>
              <w:right w:val="nil"/>
            </w:tcBorders>
            <w:shd w:val="clear" w:color="auto" w:fill="auto"/>
            <w:noWrap w:val="0"/>
            <w:tcMar>
              <w:top w:w="15" w:type="dxa"/>
              <w:left w:w="15" w:type="dxa"/>
              <w:right w:w="15" w:type="dxa"/>
            </w:tcMar>
            <w:vAlign w:val="bottom"/>
          </w:tcPr>
          <w:p w14:paraId="6BAB7A82">
            <w:pPr>
              <w:rPr>
                <w:rFonts w:ascii="Arial" w:hAnsi="Arial" w:cs="Arial"/>
                <w:color w:val="000000"/>
                <w:sz w:val="20"/>
                <w:szCs w:val="20"/>
              </w:rPr>
            </w:pPr>
          </w:p>
        </w:tc>
        <w:tc>
          <w:tcPr>
            <w:tcW w:w="58" w:type="dxa"/>
            <w:tcBorders>
              <w:top w:val="nil"/>
              <w:left w:val="nil"/>
              <w:bottom w:val="nil"/>
              <w:right w:val="nil"/>
            </w:tcBorders>
            <w:shd w:val="clear" w:color="auto" w:fill="auto"/>
            <w:noWrap w:val="0"/>
            <w:tcMar>
              <w:top w:w="15" w:type="dxa"/>
              <w:left w:w="15" w:type="dxa"/>
              <w:right w:w="15" w:type="dxa"/>
            </w:tcMar>
            <w:vAlign w:val="bottom"/>
          </w:tcPr>
          <w:p w14:paraId="1D19AF5B">
            <w:pPr>
              <w:rPr>
                <w:rFonts w:ascii="Arial" w:hAnsi="Arial" w:cs="Arial"/>
                <w:color w:val="000000"/>
                <w:sz w:val="20"/>
                <w:szCs w:val="20"/>
              </w:rPr>
            </w:pPr>
          </w:p>
        </w:tc>
        <w:tc>
          <w:tcPr>
            <w:tcW w:w="59" w:type="dxa"/>
            <w:tcBorders>
              <w:top w:val="nil"/>
              <w:left w:val="nil"/>
              <w:bottom w:val="nil"/>
              <w:right w:val="nil"/>
            </w:tcBorders>
            <w:shd w:val="clear" w:color="auto" w:fill="auto"/>
            <w:noWrap w:val="0"/>
            <w:tcMar>
              <w:top w:w="15" w:type="dxa"/>
              <w:left w:w="15" w:type="dxa"/>
              <w:right w:w="15" w:type="dxa"/>
            </w:tcMar>
            <w:vAlign w:val="bottom"/>
          </w:tcPr>
          <w:p w14:paraId="58935023">
            <w:pPr>
              <w:rPr>
                <w:rFonts w:ascii="Arial" w:hAnsi="Arial" w:cs="Arial"/>
                <w:color w:val="000000"/>
                <w:sz w:val="20"/>
                <w:szCs w:val="20"/>
              </w:rPr>
            </w:pPr>
          </w:p>
        </w:tc>
        <w:tc>
          <w:tcPr>
            <w:tcW w:w="1604" w:type="dxa"/>
            <w:tcBorders>
              <w:top w:val="nil"/>
              <w:left w:val="nil"/>
              <w:bottom w:val="nil"/>
              <w:right w:val="nil"/>
            </w:tcBorders>
            <w:shd w:val="clear" w:color="auto" w:fill="auto"/>
            <w:noWrap w:val="0"/>
            <w:tcMar>
              <w:top w:w="15" w:type="dxa"/>
              <w:left w:w="15" w:type="dxa"/>
              <w:right w:w="15" w:type="dxa"/>
            </w:tcMar>
            <w:vAlign w:val="bottom"/>
          </w:tcPr>
          <w:p w14:paraId="29A146D2">
            <w:pPr>
              <w:rPr>
                <w:rFonts w:ascii="Arial" w:hAnsi="Arial" w:cs="Arial"/>
                <w:color w:val="000000"/>
                <w:sz w:val="20"/>
                <w:szCs w:val="20"/>
              </w:rPr>
            </w:pPr>
          </w:p>
        </w:tc>
        <w:tc>
          <w:tcPr>
            <w:tcW w:w="1262" w:type="dxa"/>
            <w:tcBorders>
              <w:top w:val="nil"/>
              <w:left w:val="nil"/>
              <w:bottom w:val="nil"/>
              <w:right w:val="nil"/>
            </w:tcBorders>
            <w:shd w:val="clear" w:color="auto" w:fill="auto"/>
            <w:noWrap w:val="0"/>
            <w:tcMar>
              <w:top w:w="15" w:type="dxa"/>
              <w:left w:w="15" w:type="dxa"/>
              <w:right w:w="15" w:type="dxa"/>
            </w:tcMar>
            <w:vAlign w:val="bottom"/>
          </w:tcPr>
          <w:p w14:paraId="10565AA7">
            <w:pPr>
              <w:rPr>
                <w:rFonts w:ascii="Arial" w:hAnsi="Arial" w:cs="Arial"/>
                <w:color w:val="000000"/>
                <w:sz w:val="20"/>
                <w:szCs w:val="20"/>
              </w:rPr>
            </w:pPr>
          </w:p>
        </w:tc>
        <w:tc>
          <w:tcPr>
            <w:tcW w:w="1262" w:type="dxa"/>
            <w:tcBorders>
              <w:top w:val="nil"/>
              <w:left w:val="nil"/>
              <w:bottom w:val="nil"/>
              <w:right w:val="nil"/>
            </w:tcBorders>
            <w:shd w:val="clear" w:color="auto" w:fill="auto"/>
            <w:noWrap w:val="0"/>
            <w:tcMar>
              <w:top w:w="15" w:type="dxa"/>
              <w:left w:w="15" w:type="dxa"/>
              <w:right w:w="15" w:type="dxa"/>
            </w:tcMar>
            <w:vAlign w:val="bottom"/>
          </w:tcPr>
          <w:p w14:paraId="7C67563B">
            <w:pPr>
              <w:rPr>
                <w:rFonts w:ascii="Arial" w:hAnsi="Arial" w:cs="Arial"/>
                <w:color w:val="000000"/>
                <w:sz w:val="20"/>
                <w:szCs w:val="20"/>
              </w:rPr>
            </w:pPr>
          </w:p>
        </w:tc>
        <w:tc>
          <w:tcPr>
            <w:tcW w:w="1262" w:type="dxa"/>
            <w:tcBorders>
              <w:top w:val="nil"/>
              <w:left w:val="nil"/>
              <w:bottom w:val="nil"/>
              <w:right w:val="nil"/>
            </w:tcBorders>
            <w:shd w:val="clear" w:color="auto" w:fill="auto"/>
            <w:noWrap w:val="0"/>
            <w:tcMar>
              <w:top w:w="15" w:type="dxa"/>
              <w:left w:w="15" w:type="dxa"/>
              <w:right w:w="15" w:type="dxa"/>
            </w:tcMar>
            <w:vAlign w:val="bottom"/>
          </w:tcPr>
          <w:p w14:paraId="67F581B2">
            <w:pPr>
              <w:rPr>
                <w:rFonts w:ascii="Arial" w:hAnsi="Arial" w:cs="Arial"/>
                <w:color w:val="000000"/>
                <w:sz w:val="20"/>
                <w:szCs w:val="20"/>
              </w:rPr>
            </w:pPr>
          </w:p>
        </w:tc>
        <w:tc>
          <w:tcPr>
            <w:tcW w:w="1262" w:type="dxa"/>
            <w:tcBorders>
              <w:top w:val="nil"/>
              <w:left w:val="nil"/>
              <w:bottom w:val="nil"/>
              <w:right w:val="nil"/>
            </w:tcBorders>
            <w:shd w:val="clear" w:color="auto" w:fill="auto"/>
            <w:noWrap w:val="0"/>
            <w:tcMar>
              <w:top w:w="15" w:type="dxa"/>
              <w:left w:w="15" w:type="dxa"/>
              <w:right w:w="15" w:type="dxa"/>
            </w:tcMar>
            <w:vAlign w:val="bottom"/>
          </w:tcPr>
          <w:p w14:paraId="24AB3E25">
            <w:pPr>
              <w:rPr>
                <w:rFonts w:ascii="Arial" w:hAnsi="Arial" w:cs="Arial"/>
                <w:color w:val="000000"/>
                <w:sz w:val="20"/>
                <w:szCs w:val="20"/>
              </w:rPr>
            </w:pPr>
          </w:p>
        </w:tc>
        <w:tc>
          <w:tcPr>
            <w:tcW w:w="2529" w:type="dxa"/>
            <w:gridSpan w:val="2"/>
            <w:tcBorders>
              <w:top w:val="nil"/>
              <w:left w:val="nil"/>
              <w:bottom w:val="nil"/>
              <w:right w:val="nil"/>
            </w:tcBorders>
            <w:shd w:val="clear" w:color="auto" w:fill="auto"/>
            <w:noWrap w:val="0"/>
            <w:tcMar>
              <w:top w:w="15" w:type="dxa"/>
              <w:left w:w="15" w:type="dxa"/>
              <w:right w:w="15" w:type="dxa"/>
            </w:tcMar>
            <w:vAlign w:val="bottom"/>
          </w:tcPr>
          <w:p w14:paraId="57BCEC35">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公开08表</w:t>
            </w:r>
          </w:p>
        </w:tc>
      </w:tr>
      <w:tr w14:paraId="6CA5C04D">
        <w:tblPrEx>
          <w:tblCellMar>
            <w:top w:w="0" w:type="dxa"/>
            <w:left w:w="0" w:type="dxa"/>
            <w:bottom w:w="0" w:type="dxa"/>
            <w:right w:w="0" w:type="dxa"/>
          </w:tblCellMar>
        </w:tblPrEx>
        <w:trPr>
          <w:trHeight w:val="255" w:hRule="atLeast"/>
          <w:jc w:val="center"/>
        </w:trPr>
        <w:tc>
          <w:tcPr>
            <w:tcW w:w="1019" w:type="dxa"/>
            <w:tcBorders>
              <w:top w:val="nil"/>
              <w:left w:val="nil"/>
              <w:bottom w:val="nil"/>
              <w:right w:val="nil"/>
            </w:tcBorders>
            <w:shd w:val="clear" w:color="auto" w:fill="auto"/>
            <w:noWrap w:val="0"/>
            <w:tcMar>
              <w:top w:w="15" w:type="dxa"/>
              <w:left w:w="15" w:type="dxa"/>
              <w:right w:w="15" w:type="dxa"/>
            </w:tcMar>
            <w:vAlign w:val="bottom"/>
          </w:tcPr>
          <w:p w14:paraId="6FF81BE0">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部门：</w:t>
            </w:r>
          </w:p>
        </w:tc>
        <w:tc>
          <w:tcPr>
            <w:tcW w:w="58" w:type="dxa"/>
            <w:tcBorders>
              <w:top w:val="nil"/>
              <w:left w:val="nil"/>
              <w:bottom w:val="nil"/>
              <w:right w:val="nil"/>
            </w:tcBorders>
            <w:shd w:val="clear" w:color="auto" w:fill="auto"/>
            <w:noWrap w:val="0"/>
            <w:tcMar>
              <w:top w:w="15" w:type="dxa"/>
              <w:left w:w="15" w:type="dxa"/>
              <w:right w:w="15" w:type="dxa"/>
            </w:tcMar>
            <w:vAlign w:val="bottom"/>
          </w:tcPr>
          <w:p w14:paraId="080E5C5C">
            <w:pPr>
              <w:rPr>
                <w:rFonts w:ascii="Arial" w:hAnsi="Arial" w:cs="Arial"/>
                <w:color w:val="000000"/>
                <w:sz w:val="20"/>
                <w:szCs w:val="20"/>
              </w:rPr>
            </w:pPr>
          </w:p>
        </w:tc>
        <w:tc>
          <w:tcPr>
            <w:tcW w:w="59" w:type="dxa"/>
            <w:tcBorders>
              <w:top w:val="nil"/>
              <w:left w:val="nil"/>
              <w:bottom w:val="nil"/>
              <w:right w:val="nil"/>
            </w:tcBorders>
            <w:shd w:val="clear" w:color="auto" w:fill="auto"/>
            <w:noWrap w:val="0"/>
            <w:tcMar>
              <w:top w:w="15" w:type="dxa"/>
              <w:left w:w="15" w:type="dxa"/>
              <w:right w:w="15" w:type="dxa"/>
            </w:tcMar>
            <w:vAlign w:val="bottom"/>
          </w:tcPr>
          <w:p w14:paraId="545B70E2">
            <w:pPr>
              <w:rPr>
                <w:rFonts w:ascii="Arial" w:hAnsi="Arial" w:cs="Arial"/>
                <w:color w:val="000000"/>
                <w:sz w:val="20"/>
                <w:szCs w:val="20"/>
              </w:rPr>
            </w:pPr>
          </w:p>
        </w:tc>
        <w:tc>
          <w:tcPr>
            <w:tcW w:w="1604" w:type="dxa"/>
            <w:tcBorders>
              <w:top w:val="nil"/>
              <w:left w:val="nil"/>
              <w:bottom w:val="nil"/>
              <w:right w:val="nil"/>
            </w:tcBorders>
            <w:shd w:val="clear" w:color="auto" w:fill="auto"/>
            <w:noWrap w:val="0"/>
            <w:tcMar>
              <w:top w:w="15" w:type="dxa"/>
              <w:left w:w="15" w:type="dxa"/>
              <w:right w:w="15" w:type="dxa"/>
            </w:tcMar>
            <w:vAlign w:val="bottom"/>
          </w:tcPr>
          <w:p w14:paraId="3A17F54F">
            <w:pPr>
              <w:rPr>
                <w:rFonts w:ascii="Arial" w:hAnsi="Arial" w:cs="Arial"/>
                <w:color w:val="000000"/>
                <w:sz w:val="20"/>
                <w:szCs w:val="20"/>
              </w:rPr>
            </w:pPr>
            <w:r>
              <w:rPr>
                <w:rFonts w:hint="eastAsia" w:ascii="宋体" w:hAnsi="宋体" w:eastAsia="宋体" w:cs="宋体"/>
                <w:color w:val="000000"/>
                <w:sz w:val="20"/>
                <w:szCs w:val="20"/>
              </w:rPr>
              <w:t>寿山寺人民政府</w:t>
            </w:r>
          </w:p>
        </w:tc>
        <w:tc>
          <w:tcPr>
            <w:tcW w:w="1262" w:type="dxa"/>
            <w:tcBorders>
              <w:top w:val="nil"/>
              <w:left w:val="nil"/>
              <w:bottom w:val="nil"/>
              <w:right w:val="nil"/>
            </w:tcBorders>
            <w:shd w:val="clear" w:color="auto" w:fill="auto"/>
            <w:noWrap w:val="0"/>
            <w:tcMar>
              <w:top w:w="15" w:type="dxa"/>
              <w:left w:w="15" w:type="dxa"/>
              <w:right w:w="15" w:type="dxa"/>
            </w:tcMar>
            <w:vAlign w:val="bottom"/>
          </w:tcPr>
          <w:p w14:paraId="70F0B6ED">
            <w:pPr>
              <w:rPr>
                <w:rFonts w:ascii="Arial" w:hAnsi="Arial" w:cs="Arial"/>
                <w:color w:val="000000"/>
                <w:sz w:val="20"/>
                <w:szCs w:val="20"/>
              </w:rPr>
            </w:pPr>
          </w:p>
        </w:tc>
        <w:tc>
          <w:tcPr>
            <w:tcW w:w="1262" w:type="dxa"/>
            <w:tcBorders>
              <w:top w:val="nil"/>
              <w:left w:val="nil"/>
              <w:bottom w:val="nil"/>
              <w:right w:val="nil"/>
            </w:tcBorders>
            <w:shd w:val="clear" w:color="auto" w:fill="auto"/>
            <w:noWrap w:val="0"/>
            <w:tcMar>
              <w:top w:w="15" w:type="dxa"/>
              <w:left w:w="15" w:type="dxa"/>
              <w:right w:w="15" w:type="dxa"/>
            </w:tcMar>
            <w:vAlign w:val="bottom"/>
          </w:tcPr>
          <w:p w14:paraId="24ADFEDC">
            <w:pPr>
              <w:rPr>
                <w:rFonts w:ascii="Arial" w:hAnsi="Arial" w:cs="Arial"/>
                <w:color w:val="000000"/>
                <w:sz w:val="20"/>
                <w:szCs w:val="20"/>
              </w:rPr>
            </w:pPr>
          </w:p>
        </w:tc>
        <w:tc>
          <w:tcPr>
            <w:tcW w:w="1262" w:type="dxa"/>
            <w:tcBorders>
              <w:top w:val="nil"/>
              <w:left w:val="nil"/>
              <w:bottom w:val="nil"/>
              <w:right w:val="nil"/>
            </w:tcBorders>
            <w:shd w:val="clear" w:color="auto" w:fill="auto"/>
            <w:noWrap w:val="0"/>
            <w:tcMar>
              <w:top w:w="15" w:type="dxa"/>
              <w:left w:w="15" w:type="dxa"/>
              <w:right w:w="15" w:type="dxa"/>
            </w:tcMar>
            <w:vAlign w:val="bottom"/>
          </w:tcPr>
          <w:p w14:paraId="542A5F51">
            <w:pPr>
              <w:rPr>
                <w:rFonts w:ascii="Arial" w:hAnsi="Arial" w:cs="Arial"/>
                <w:color w:val="000000"/>
                <w:sz w:val="20"/>
                <w:szCs w:val="20"/>
              </w:rPr>
            </w:pPr>
          </w:p>
        </w:tc>
        <w:tc>
          <w:tcPr>
            <w:tcW w:w="1262" w:type="dxa"/>
            <w:tcBorders>
              <w:top w:val="nil"/>
              <w:left w:val="nil"/>
              <w:bottom w:val="nil"/>
              <w:right w:val="nil"/>
            </w:tcBorders>
            <w:shd w:val="clear" w:color="auto" w:fill="auto"/>
            <w:noWrap w:val="0"/>
            <w:tcMar>
              <w:top w:w="15" w:type="dxa"/>
              <w:left w:w="15" w:type="dxa"/>
              <w:right w:w="15" w:type="dxa"/>
            </w:tcMar>
            <w:vAlign w:val="bottom"/>
          </w:tcPr>
          <w:p w14:paraId="2D161CF0">
            <w:pPr>
              <w:rPr>
                <w:rFonts w:ascii="Arial" w:hAnsi="Arial" w:cs="Arial"/>
                <w:color w:val="000000"/>
                <w:sz w:val="20"/>
                <w:szCs w:val="20"/>
              </w:rPr>
            </w:pPr>
          </w:p>
        </w:tc>
        <w:tc>
          <w:tcPr>
            <w:tcW w:w="2529" w:type="dxa"/>
            <w:gridSpan w:val="2"/>
            <w:tcBorders>
              <w:top w:val="nil"/>
              <w:left w:val="nil"/>
              <w:bottom w:val="nil"/>
              <w:right w:val="nil"/>
            </w:tcBorders>
            <w:shd w:val="clear" w:color="auto" w:fill="auto"/>
            <w:noWrap w:val="0"/>
            <w:tcMar>
              <w:top w:w="15" w:type="dxa"/>
              <w:left w:w="15" w:type="dxa"/>
              <w:right w:w="15" w:type="dxa"/>
            </w:tcMar>
            <w:vAlign w:val="bottom"/>
          </w:tcPr>
          <w:p w14:paraId="57B2EB09">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金额单位：万元</w:t>
            </w:r>
          </w:p>
        </w:tc>
      </w:tr>
      <w:tr w14:paraId="1D15E593">
        <w:tblPrEx>
          <w:tblCellMar>
            <w:top w:w="0" w:type="dxa"/>
            <w:left w:w="0" w:type="dxa"/>
            <w:bottom w:w="0" w:type="dxa"/>
            <w:right w:w="0" w:type="dxa"/>
          </w:tblCellMar>
        </w:tblPrEx>
        <w:trPr>
          <w:trHeight w:val="308" w:hRule="atLeast"/>
          <w:jc w:val="center"/>
        </w:trPr>
        <w:tc>
          <w:tcPr>
            <w:tcW w:w="2740" w:type="dxa"/>
            <w:gridSpan w:val="4"/>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67672E4">
            <w:pPr>
              <w:widowControl/>
              <w:jc w:val="center"/>
              <w:rPr>
                <w:rFonts w:ascii="宋体" w:hAnsi="宋体" w:eastAsia="宋体" w:cs="宋体"/>
                <w:color w:val="000000"/>
                <w:sz w:val="22"/>
              </w:rPr>
            </w:pPr>
            <w:r>
              <w:rPr>
                <w:rFonts w:hint="eastAsia" w:ascii="宋体" w:hAnsi="宋体" w:eastAsia="宋体" w:cs="宋体"/>
                <w:color w:val="000000"/>
                <w:sz w:val="22"/>
              </w:rPr>
              <w:t>项目</w:t>
            </w:r>
          </w:p>
        </w:tc>
        <w:tc>
          <w:tcPr>
            <w:tcW w:w="1262"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524CD4D9">
            <w:pPr>
              <w:widowControl/>
              <w:jc w:val="center"/>
              <w:rPr>
                <w:rFonts w:ascii="宋体" w:hAnsi="宋体" w:eastAsia="宋体" w:cs="宋体"/>
                <w:color w:val="000000"/>
                <w:sz w:val="22"/>
              </w:rPr>
            </w:pPr>
            <w:r>
              <w:rPr>
                <w:rFonts w:hint="eastAsia" w:ascii="宋体" w:hAnsi="宋体" w:eastAsia="宋体" w:cs="宋体"/>
                <w:color w:val="000000"/>
                <w:sz w:val="22"/>
              </w:rPr>
              <w:t>年初结转和结余</w:t>
            </w:r>
          </w:p>
        </w:tc>
        <w:tc>
          <w:tcPr>
            <w:tcW w:w="1262"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6DD3099B">
            <w:pPr>
              <w:widowControl/>
              <w:jc w:val="center"/>
              <w:rPr>
                <w:rFonts w:ascii="宋体" w:hAnsi="宋体" w:eastAsia="宋体" w:cs="宋体"/>
                <w:color w:val="000000"/>
                <w:sz w:val="22"/>
              </w:rPr>
            </w:pPr>
            <w:r>
              <w:rPr>
                <w:rFonts w:hint="eastAsia" w:ascii="宋体" w:hAnsi="宋体" w:eastAsia="宋体" w:cs="宋体"/>
                <w:color w:val="000000"/>
                <w:sz w:val="22"/>
              </w:rPr>
              <w:t>本年收入</w:t>
            </w:r>
          </w:p>
        </w:tc>
        <w:tc>
          <w:tcPr>
            <w:tcW w:w="3786" w:type="dxa"/>
            <w:gridSpan w:val="3"/>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851422C">
            <w:pPr>
              <w:widowControl/>
              <w:jc w:val="center"/>
              <w:rPr>
                <w:rFonts w:ascii="宋体" w:hAnsi="宋体" w:eastAsia="宋体" w:cs="宋体"/>
                <w:color w:val="000000"/>
                <w:sz w:val="22"/>
              </w:rPr>
            </w:pPr>
            <w:r>
              <w:rPr>
                <w:rFonts w:hint="eastAsia" w:ascii="宋体" w:hAnsi="宋体" w:eastAsia="宋体" w:cs="宋体"/>
                <w:color w:val="000000"/>
                <w:sz w:val="22"/>
              </w:rPr>
              <w:t>本年支出</w:t>
            </w:r>
          </w:p>
        </w:tc>
        <w:tc>
          <w:tcPr>
            <w:tcW w:w="1267"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0951316">
            <w:pPr>
              <w:widowControl/>
              <w:jc w:val="center"/>
              <w:rPr>
                <w:rFonts w:ascii="宋体" w:hAnsi="宋体" w:eastAsia="宋体" w:cs="宋体"/>
                <w:color w:val="000000"/>
                <w:sz w:val="22"/>
              </w:rPr>
            </w:pPr>
            <w:r>
              <w:rPr>
                <w:rFonts w:hint="eastAsia" w:ascii="宋体" w:hAnsi="宋体" w:eastAsia="宋体" w:cs="宋体"/>
                <w:color w:val="000000"/>
                <w:sz w:val="22"/>
              </w:rPr>
              <w:t>年末结转和结余</w:t>
            </w:r>
          </w:p>
        </w:tc>
      </w:tr>
      <w:tr w14:paraId="3D2671AC">
        <w:tblPrEx>
          <w:tblCellMar>
            <w:top w:w="0" w:type="dxa"/>
            <w:left w:w="0" w:type="dxa"/>
            <w:bottom w:w="0" w:type="dxa"/>
            <w:right w:w="0" w:type="dxa"/>
          </w:tblCellMar>
        </w:tblPrEx>
        <w:trPr>
          <w:trHeight w:val="312" w:hRule="atLeast"/>
          <w:jc w:val="center"/>
        </w:trPr>
        <w:tc>
          <w:tcPr>
            <w:tcW w:w="1136" w:type="dxa"/>
            <w:gridSpan w:val="3"/>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F21068">
            <w:pPr>
              <w:widowControl/>
              <w:jc w:val="center"/>
              <w:rPr>
                <w:rFonts w:ascii="宋体" w:hAnsi="宋体" w:eastAsia="宋体" w:cs="宋体"/>
                <w:color w:val="000000"/>
                <w:sz w:val="22"/>
              </w:rPr>
            </w:pPr>
            <w:r>
              <w:rPr>
                <w:rFonts w:hint="eastAsia" w:ascii="宋体" w:hAnsi="宋体" w:eastAsia="宋体" w:cs="宋体"/>
                <w:color w:val="000000"/>
                <w:sz w:val="22"/>
              </w:rPr>
              <w:t>功能分类科目编码</w:t>
            </w:r>
          </w:p>
        </w:tc>
        <w:tc>
          <w:tcPr>
            <w:tcW w:w="160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35DAB7D">
            <w:pPr>
              <w:widowControl/>
              <w:jc w:val="center"/>
              <w:rPr>
                <w:rFonts w:ascii="宋体" w:hAnsi="宋体" w:eastAsia="宋体" w:cs="宋体"/>
                <w:color w:val="000000"/>
                <w:sz w:val="22"/>
              </w:rPr>
            </w:pPr>
            <w:r>
              <w:rPr>
                <w:rFonts w:hint="eastAsia" w:ascii="宋体" w:hAnsi="宋体" w:eastAsia="宋体" w:cs="宋体"/>
                <w:color w:val="000000"/>
                <w:sz w:val="22"/>
              </w:rPr>
              <w:t>科目名称</w:t>
            </w:r>
          </w:p>
        </w:tc>
        <w:tc>
          <w:tcPr>
            <w:tcW w:w="1262"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215C15D5">
            <w:pPr>
              <w:jc w:val="center"/>
              <w:rPr>
                <w:rFonts w:ascii="宋体" w:hAnsi="宋体" w:eastAsia="宋体" w:cs="宋体"/>
                <w:color w:val="000000"/>
                <w:sz w:val="22"/>
              </w:rPr>
            </w:pPr>
          </w:p>
        </w:tc>
        <w:tc>
          <w:tcPr>
            <w:tcW w:w="1262"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5D224510">
            <w:pPr>
              <w:jc w:val="center"/>
              <w:rPr>
                <w:rFonts w:ascii="宋体" w:hAnsi="宋体" w:eastAsia="宋体" w:cs="宋体"/>
                <w:color w:val="000000"/>
                <w:sz w:val="22"/>
              </w:rPr>
            </w:pPr>
          </w:p>
        </w:tc>
        <w:tc>
          <w:tcPr>
            <w:tcW w:w="1262"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0E42BFD">
            <w:pPr>
              <w:widowControl/>
              <w:jc w:val="center"/>
              <w:rPr>
                <w:rFonts w:ascii="宋体" w:hAnsi="宋体" w:eastAsia="宋体" w:cs="宋体"/>
                <w:color w:val="000000"/>
                <w:sz w:val="22"/>
              </w:rPr>
            </w:pPr>
            <w:r>
              <w:rPr>
                <w:rFonts w:hint="eastAsia" w:ascii="宋体" w:hAnsi="宋体" w:eastAsia="宋体" w:cs="宋体"/>
                <w:color w:val="000000"/>
                <w:sz w:val="22"/>
              </w:rPr>
              <w:t>小计</w:t>
            </w:r>
          </w:p>
        </w:tc>
        <w:tc>
          <w:tcPr>
            <w:tcW w:w="1262"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359EC64">
            <w:pPr>
              <w:widowControl/>
              <w:jc w:val="center"/>
              <w:rPr>
                <w:rFonts w:ascii="宋体" w:hAnsi="宋体" w:eastAsia="宋体" w:cs="宋体"/>
                <w:color w:val="000000"/>
                <w:sz w:val="22"/>
              </w:rPr>
            </w:pPr>
            <w:r>
              <w:rPr>
                <w:rFonts w:hint="eastAsia" w:ascii="宋体" w:hAnsi="宋体" w:eastAsia="宋体" w:cs="宋体"/>
                <w:color w:val="000000"/>
                <w:sz w:val="22"/>
              </w:rPr>
              <w:t>基本支出</w:t>
            </w:r>
          </w:p>
        </w:tc>
        <w:tc>
          <w:tcPr>
            <w:tcW w:w="1262"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7D1160C">
            <w:pPr>
              <w:widowControl/>
              <w:jc w:val="center"/>
              <w:rPr>
                <w:rFonts w:ascii="宋体" w:hAnsi="宋体" w:eastAsia="宋体" w:cs="宋体"/>
                <w:color w:val="000000"/>
                <w:sz w:val="22"/>
              </w:rPr>
            </w:pPr>
            <w:r>
              <w:rPr>
                <w:rFonts w:hint="eastAsia" w:ascii="宋体" w:hAnsi="宋体" w:eastAsia="宋体" w:cs="宋体"/>
                <w:color w:val="000000"/>
                <w:sz w:val="22"/>
              </w:rPr>
              <w:t>项目支出</w:t>
            </w:r>
          </w:p>
        </w:tc>
        <w:tc>
          <w:tcPr>
            <w:tcW w:w="1267"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27E7E64">
            <w:pPr>
              <w:jc w:val="center"/>
              <w:rPr>
                <w:rFonts w:ascii="宋体" w:hAnsi="宋体" w:eastAsia="宋体" w:cs="宋体"/>
                <w:color w:val="000000"/>
                <w:sz w:val="22"/>
              </w:rPr>
            </w:pPr>
          </w:p>
        </w:tc>
      </w:tr>
      <w:tr w14:paraId="4BA97899">
        <w:tblPrEx>
          <w:tblCellMar>
            <w:top w:w="0" w:type="dxa"/>
            <w:left w:w="0" w:type="dxa"/>
            <w:bottom w:w="0" w:type="dxa"/>
            <w:right w:w="0" w:type="dxa"/>
          </w:tblCellMar>
        </w:tblPrEx>
        <w:trPr>
          <w:trHeight w:val="308" w:hRule="atLeast"/>
          <w:jc w:val="center"/>
        </w:trPr>
        <w:tc>
          <w:tcPr>
            <w:tcW w:w="2740" w:type="dxa"/>
            <w:gridSpan w:val="4"/>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A41B36D">
            <w:pPr>
              <w:widowControl/>
              <w:jc w:val="center"/>
              <w:rPr>
                <w:rFonts w:ascii="宋体" w:hAnsi="宋体" w:eastAsia="宋体" w:cs="宋体"/>
                <w:color w:val="000000"/>
                <w:sz w:val="22"/>
              </w:rPr>
            </w:pPr>
            <w:r>
              <w:rPr>
                <w:rFonts w:hint="eastAsia" w:ascii="宋体" w:hAnsi="宋体" w:eastAsia="宋体" w:cs="宋体"/>
                <w:color w:val="000000"/>
                <w:sz w:val="22"/>
              </w:rPr>
              <w:t>栏次</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5FDB62">
            <w:pPr>
              <w:widowControl/>
              <w:jc w:val="center"/>
              <w:rPr>
                <w:rFonts w:ascii="宋体" w:hAnsi="宋体" w:eastAsia="宋体" w:cs="宋体"/>
                <w:color w:val="000000"/>
                <w:sz w:val="22"/>
              </w:rPr>
            </w:pPr>
            <w:r>
              <w:rPr>
                <w:rFonts w:hint="eastAsia" w:ascii="宋体" w:hAnsi="宋体" w:eastAsia="宋体" w:cs="宋体"/>
                <w:color w:val="000000"/>
                <w:sz w:val="22"/>
              </w:rPr>
              <w:t>1</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7F75EA">
            <w:pPr>
              <w:widowControl/>
              <w:jc w:val="center"/>
              <w:rPr>
                <w:rFonts w:ascii="宋体" w:hAnsi="宋体" w:eastAsia="宋体" w:cs="宋体"/>
                <w:color w:val="000000"/>
                <w:sz w:val="22"/>
              </w:rPr>
            </w:pPr>
            <w:r>
              <w:rPr>
                <w:rFonts w:hint="eastAsia" w:ascii="宋体" w:hAnsi="宋体" w:eastAsia="宋体" w:cs="宋体"/>
                <w:color w:val="000000"/>
                <w:sz w:val="22"/>
              </w:rPr>
              <w:t>2</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965602">
            <w:pPr>
              <w:widowControl/>
              <w:jc w:val="center"/>
              <w:rPr>
                <w:rFonts w:ascii="宋体" w:hAnsi="宋体" w:eastAsia="宋体" w:cs="宋体"/>
                <w:color w:val="000000"/>
                <w:sz w:val="22"/>
              </w:rPr>
            </w:pPr>
            <w:r>
              <w:rPr>
                <w:rFonts w:hint="eastAsia" w:ascii="宋体" w:hAnsi="宋体" w:eastAsia="宋体" w:cs="宋体"/>
                <w:color w:val="000000"/>
                <w:sz w:val="22"/>
              </w:rPr>
              <w:t>3</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54145A">
            <w:pPr>
              <w:widowControl/>
              <w:jc w:val="center"/>
              <w:rPr>
                <w:rFonts w:ascii="宋体" w:hAnsi="宋体" w:eastAsia="宋体" w:cs="宋体"/>
                <w:color w:val="000000"/>
                <w:sz w:val="22"/>
              </w:rPr>
            </w:pPr>
            <w:r>
              <w:rPr>
                <w:rFonts w:hint="eastAsia" w:ascii="宋体" w:hAnsi="宋体" w:eastAsia="宋体" w:cs="宋体"/>
                <w:color w:val="000000"/>
                <w:sz w:val="22"/>
              </w:rPr>
              <w:t>4</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F2BFDA">
            <w:pPr>
              <w:widowControl/>
              <w:jc w:val="center"/>
              <w:rPr>
                <w:rFonts w:ascii="宋体" w:hAnsi="宋体" w:eastAsia="宋体" w:cs="宋体"/>
                <w:color w:val="000000"/>
                <w:sz w:val="22"/>
              </w:rPr>
            </w:pPr>
            <w:r>
              <w:rPr>
                <w:rFonts w:hint="eastAsia" w:ascii="宋体" w:hAnsi="宋体" w:eastAsia="宋体" w:cs="宋体"/>
                <w:color w:val="000000"/>
                <w:sz w:val="22"/>
              </w:rPr>
              <w:t>5</w:t>
            </w:r>
          </w:p>
        </w:tc>
        <w:tc>
          <w:tcPr>
            <w:tcW w:w="126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71D8C64">
            <w:pPr>
              <w:widowControl/>
              <w:jc w:val="center"/>
              <w:rPr>
                <w:rFonts w:ascii="宋体" w:hAnsi="宋体" w:eastAsia="宋体" w:cs="宋体"/>
                <w:color w:val="000000"/>
                <w:sz w:val="22"/>
              </w:rPr>
            </w:pPr>
            <w:r>
              <w:rPr>
                <w:rFonts w:hint="eastAsia" w:ascii="宋体" w:hAnsi="宋体" w:eastAsia="宋体" w:cs="宋体"/>
                <w:color w:val="000000"/>
                <w:sz w:val="22"/>
              </w:rPr>
              <w:t>6</w:t>
            </w:r>
          </w:p>
        </w:tc>
      </w:tr>
      <w:tr w14:paraId="1F58BE09">
        <w:tblPrEx>
          <w:tblCellMar>
            <w:top w:w="0" w:type="dxa"/>
            <w:left w:w="0" w:type="dxa"/>
            <w:bottom w:w="0" w:type="dxa"/>
            <w:right w:w="0" w:type="dxa"/>
          </w:tblCellMar>
        </w:tblPrEx>
        <w:trPr>
          <w:trHeight w:val="308" w:hRule="atLeast"/>
          <w:jc w:val="center"/>
        </w:trPr>
        <w:tc>
          <w:tcPr>
            <w:tcW w:w="2740" w:type="dxa"/>
            <w:gridSpan w:val="4"/>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660EA0B">
            <w:pPr>
              <w:widowControl/>
              <w:jc w:val="center"/>
              <w:rPr>
                <w:rFonts w:ascii="宋体" w:hAnsi="宋体" w:eastAsia="宋体" w:cs="宋体"/>
                <w:color w:val="000000"/>
                <w:sz w:val="22"/>
              </w:rPr>
            </w:pPr>
            <w:r>
              <w:rPr>
                <w:rFonts w:hint="eastAsia" w:ascii="宋体" w:hAnsi="宋体" w:eastAsia="宋体" w:cs="宋体"/>
                <w:color w:val="000000"/>
                <w:sz w:val="22"/>
              </w:rPr>
              <w:t>合计</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B0CF4CA">
            <w:pPr>
              <w:jc w:val="right"/>
              <w:rPr>
                <w:rFonts w:ascii="宋体" w:hAnsi="宋体" w:eastAsia="宋体" w:cs="宋体"/>
                <w:b/>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8DE190">
            <w:pPr>
              <w:widowControl/>
              <w:jc w:val="right"/>
              <w:rPr>
                <w:rFonts w:ascii="宋体" w:hAnsi="宋体" w:eastAsia="宋体" w:cs="宋体"/>
                <w:b/>
                <w:color w:val="000000"/>
                <w:sz w:val="22"/>
              </w:rPr>
            </w:pPr>
            <w:r>
              <w:rPr>
                <w:rFonts w:hint="eastAsia" w:ascii="宋体" w:hAnsi="宋体" w:eastAsia="宋体" w:cs="宋体"/>
                <w:b/>
                <w:color w:val="000000"/>
                <w:sz w:val="22"/>
              </w:rPr>
              <w:t>1,170.36</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7BF75C2">
            <w:pPr>
              <w:widowControl/>
              <w:jc w:val="right"/>
              <w:rPr>
                <w:rFonts w:ascii="宋体" w:hAnsi="宋体" w:eastAsia="宋体" w:cs="宋体"/>
                <w:b/>
                <w:color w:val="000000"/>
                <w:sz w:val="22"/>
              </w:rPr>
            </w:pPr>
            <w:r>
              <w:rPr>
                <w:rFonts w:hint="eastAsia" w:ascii="宋体" w:hAnsi="宋体" w:eastAsia="宋体" w:cs="宋体"/>
                <w:b/>
                <w:color w:val="000000"/>
                <w:sz w:val="22"/>
              </w:rPr>
              <w:t>1,170.36</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7D1EFBF">
            <w:pPr>
              <w:jc w:val="right"/>
              <w:rPr>
                <w:rFonts w:ascii="宋体" w:hAnsi="宋体" w:eastAsia="宋体" w:cs="宋体"/>
                <w:b/>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594AB14">
            <w:pPr>
              <w:widowControl/>
              <w:jc w:val="right"/>
              <w:rPr>
                <w:rFonts w:ascii="宋体" w:hAnsi="宋体" w:eastAsia="宋体" w:cs="宋体"/>
                <w:b/>
                <w:color w:val="000000"/>
                <w:sz w:val="22"/>
              </w:rPr>
            </w:pPr>
            <w:r>
              <w:rPr>
                <w:rFonts w:hint="eastAsia" w:ascii="宋体" w:hAnsi="宋体" w:eastAsia="宋体" w:cs="宋体"/>
                <w:b/>
                <w:color w:val="000000"/>
                <w:sz w:val="22"/>
              </w:rPr>
              <w:t>1,170.36</w:t>
            </w:r>
          </w:p>
        </w:tc>
        <w:tc>
          <w:tcPr>
            <w:tcW w:w="126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8B26DE">
            <w:pPr>
              <w:jc w:val="right"/>
              <w:rPr>
                <w:rFonts w:ascii="宋体" w:hAnsi="宋体" w:eastAsia="宋体" w:cs="宋体"/>
                <w:b/>
                <w:color w:val="000000"/>
                <w:sz w:val="22"/>
              </w:rPr>
            </w:pPr>
          </w:p>
        </w:tc>
      </w:tr>
      <w:tr w14:paraId="606DCB83">
        <w:tblPrEx>
          <w:tblCellMar>
            <w:top w:w="0" w:type="dxa"/>
            <w:left w:w="0" w:type="dxa"/>
            <w:bottom w:w="0" w:type="dxa"/>
            <w:right w:w="0" w:type="dxa"/>
          </w:tblCellMar>
        </w:tblPrEx>
        <w:trPr>
          <w:trHeight w:val="308" w:hRule="atLeast"/>
          <w:jc w:val="center"/>
        </w:trPr>
        <w:tc>
          <w:tcPr>
            <w:tcW w:w="11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5271501">
            <w:pPr>
              <w:widowControl/>
              <w:jc w:val="left"/>
              <w:rPr>
                <w:rFonts w:ascii="宋体" w:hAnsi="宋体" w:eastAsia="宋体" w:cs="宋体"/>
                <w:color w:val="000000"/>
                <w:sz w:val="22"/>
              </w:rPr>
            </w:pPr>
            <w:r>
              <w:rPr>
                <w:rFonts w:hint="eastAsia" w:ascii="宋体" w:hAnsi="宋体" w:eastAsia="宋体" w:cs="宋体"/>
                <w:color w:val="000000"/>
                <w:sz w:val="22"/>
              </w:rPr>
              <w:t>212</w:t>
            </w:r>
          </w:p>
        </w:tc>
        <w:tc>
          <w:tcPr>
            <w:tcW w:w="160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EFF0C4D">
            <w:pPr>
              <w:widowControl/>
              <w:jc w:val="left"/>
              <w:rPr>
                <w:rFonts w:ascii="宋体" w:hAnsi="宋体" w:eastAsia="宋体" w:cs="宋体"/>
                <w:color w:val="000000"/>
                <w:sz w:val="22"/>
              </w:rPr>
            </w:pPr>
            <w:r>
              <w:rPr>
                <w:rFonts w:hint="eastAsia" w:ascii="宋体" w:hAnsi="宋体" w:eastAsia="宋体" w:cs="宋体"/>
                <w:color w:val="000000"/>
                <w:sz w:val="22"/>
              </w:rPr>
              <w:t>城乡社区支出</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E07121">
            <w:pPr>
              <w:jc w:val="right"/>
              <w:rPr>
                <w:rFonts w:ascii="宋体" w:hAnsi="宋体" w:eastAsia="宋体" w:cs="宋体"/>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6EA0D25">
            <w:pPr>
              <w:widowControl/>
              <w:jc w:val="right"/>
              <w:rPr>
                <w:rFonts w:ascii="宋体" w:hAnsi="宋体" w:eastAsia="宋体" w:cs="宋体"/>
                <w:color w:val="000000"/>
                <w:sz w:val="22"/>
              </w:rPr>
            </w:pPr>
            <w:r>
              <w:rPr>
                <w:rFonts w:hint="eastAsia" w:ascii="宋体" w:hAnsi="宋体" w:eastAsia="宋体" w:cs="宋体"/>
                <w:color w:val="000000"/>
                <w:sz w:val="22"/>
              </w:rPr>
              <w:t>1,170.36</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0F37C4">
            <w:pPr>
              <w:widowControl/>
              <w:jc w:val="right"/>
              <w:rPr>
                <w:rFonts w:ascii="宋体" w:hAnsi="宋体" w:eastAsia="宋体" w:cs="宋体"/>
                <w:color w:val="000000"/>
                <w:sz w:val="22"/>
              </w:rPr>
            </w:pPr>
            <w:r>
              <w:rPr>
                <w:rFonts w:hint="eastAsia" w:ascii="宋体" w:hAnsi="宋体" w:eastAsia="宋体" w:cs="宋体"/>
                <w:color w:val="000000"/>
                <w:sz w:val="22"/>
              </w:rPr>
              <w:t>1,170.36</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144FB78">
            <w:pPr>
              <w:jc w:val="right"/>
              <w:rPr>
                <w:rFonts w:ascii="宋体" w:hAnsi="宋体" w:eastAsia="宋体" w:cs="宋体"/>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E997FC">
            <w:pPr>
              <w:widowControl/>
              <w:jc w:val="right"/>
              <w:rPr>
                <w:rFonts w:ascii="宋体" w:hAnsi="宋体" w:eastAsia="宋体" w:cs="宋体"/>
                <w:color w:val="000000"/>
                <w:sz w:val="22"/>
              </w:rPr>
            </w:pPr>
            <w:r>
              <w:rPr>
                <w:rFonts w:hint="eastAsia" w:ascii="宋体" w:hAnsi="宋体" w:eastAsia="宋体" w:cs="宋体"/>
                <w:color w:val="000000"/>
                <w:sz w:val="22"/>
              </w:rPr>
              <w:t>1,170.36</w:t>
            </w:r>
          </w:p>
        </w:tc>
        <w:tc>
          <w:tcPr>
            <w:tcW w:w="126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53B2BB2">
            <w:pPr>
              <w:widowControl/>
              <w:jc w:val="left"/>
              <w:rPr>
                <w:rFonts w:ascii="宋体" w:hAnsi="宋体" w:eastAsia="宋体" w:cs="宋体"/>
                <w:color w:val="000000"/>
                <w:sz w:val="22"/>
              </w:rPr>
            </w:pPr>
          </w:p>
        </w:tc>
      </w:tr>
      <w:tr w14:paraId="46C5C025">
        <w:tblPrEx>
          <w:tblCellMar>
            <w:top w:w="0" w:type="dxa"/>
            <w:left w:w="0" w:type="dxa"/>
            <w:bottom w:w="0" w:type="dxa"/>
            <w:right w:w="0" w:type="dxa"/>
          </w:tblCellMar>
        </w:tblPrEx>
        <w:trPr>
          <w:trHeight w:val="308" w:hRule="atLeast"/>
          <w:jc w:val="center"/>
        </w:trPr>
        <w:tc>
          <w:tcPr>
            <w:tcW w:w="11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1164363">
            <w:pPr>
              <w:widowControl/>
              <w:jc w:val="left"/>
              <w:rPr>
                <w:rFonts w:ascii="宋体" w:hAnsi="宋体" w:eastAsia="宋体" w:cs="宋体"/>
                <w:color w:val="000000"/>
                <w:sz w:val="22"/>
              </w:rPr>
            </w:pPr>
            <w:r>
              <w:rPr>
                <w:rFonts w:hint="eastAsia" w:ascii="宋体" w:hAnsi="宋体" w:eastAsia="宋体" w:cs="宋体"/>
                <w:color w:val="000000"/>
                <w:sz w:val="22"/>
              </w:rPr>
              <w:t>21208</w:t>
            </w:r>
          </w:p>
        </w:tc>
        <w:tc>
          <w:tcPr>
            <w:tcW w:w="160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54A8D92">
            <w:pPr>
              <w:widowControl/>
              <w:jc w:val="left"/>
              <w:rPr>
                <w:rFonts w:ascii="宋体" w:hAnsi="宋体" w:eastAsia="宋体" w:cs="宋体"/>
                <w:color w:val="000000"/>
                <w:sz w:val="22"/>
              </w:rPr>
            </w:pPr>
            <w:r>
              <w:rPr>
                <w:rFonts w:hint="eastAsia" w:ascii="宋体" w:hAnsi="宋体" w:eastAsia="宋体" w:cs="宋体"/>
                <w:color w:val="000000"/>
                <w:sz w:val="22"/>
              </w:rPr>
              <w:t>国有土地使用权出让收入及对应专项债务收入安排的支出</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8F7569">
            <w:pPr>
              <w:jc w:val="right"/>
              <w:rPr>
                <w:rFonts w:ascii="宋体" w:hAnsi="宋体" w:eastAsia="宋体" w:cs="宋体"/>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0541012">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C49F06">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BF1DE6">
            <w:pPr>
              <w:jc w:val="right"/>
              <w:rPr>
                <w:rFonts w:ascii="宋体" w:hAnsi="宋体" w:eastAsia="宋体" w:cs="宋体"/>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4E018C8">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26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CBD8E7">
            <w:pPr>
              <w:widowControl/>
              <w:jc w:val="left"/>
              <w:rPr>
                <w:rFonts w:ascii="宋体" w:hAnsi="宋体" w:eastAsia="宋体" w:cs="宋体"/>
                <w:color w:val="000000"/>
                <w:sz w:val="22"/>
              </w:rPr>
            </w:pPr>
          </w:p>
        </w:tc>
      </w:tr>
      <w:tr w14:paraId="3FFFFF71">
        <w:tblPrEx>
          <w:tblCellMar>
            <w:top w:w="0" w:type="dxa"/>
            <w:left w:w="0" w:type="dxa"/>
            <w:bottom w:w="0" w:type="dxa"/>
            <w:right w:w="0" w:type="dxa"/>
          </w:tblCellMar>
        </w:tblPrEx>
        <w:trPr>
          <w:trHeight w:val="308" w:hRule="atLeast"/>
          <w:jc w:val="center"/>
        </w:trPr>
        <w:tc>
          <w:tcPr>
            <w:tcW w:w="11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D88B47E">
            <w:pPr>
              <w:widowControl/>
              <w:jc w:val="left"/>
              <w:rPr>
                <w:rFonts w:ascii="宋体" w:hAnsi="宋体" w:eastAsia="宋体" w:cs="宋体"/>
                <w:color w:val="000000"/>
                <w:sz w:val="22"/>
              </w:rPr>
            </w:pPr>
            <w:r>
              <w:rPr>
                <w:rFonts w:hint="eastAsia" w:ascii="宋体" w:hAnsi="宋体" w:eastAsia="宋体" w:cs="宋体"/>
                <w:color w:val="000000"/>
                <w:sz w:val="22"/>
              </w:rPr>
              <w:t>2120801</w:t>
            </w:r>
          </w:p>
        </w:tc>
        <w:tc>
          <w:tcPr>
            <w:tcW w:w="160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D8953F">
            <w:pPr>
              <w:widowControl/>
              <w:jc w:val="left"/>
              <w:rPr>
                <w:rFonts w:ascii="宋体" w:hAnsi="宋体" w:eastAsia="宋体" w:cs="宋体"/>
                <w:color w:val="000000"/>
                <w:sz w:val="22"/>
              </w:rPr>
            </w:pPr>
            <w:r>
              <w:rPr>
                <w:rFonts w:hint="eastAsia" w:ascii="宋体" w:hAnsi="宋体" w:eastAsia="宋体" w:cs="宋体"/>
                <w:color w:val="000000"/>
                <w:sz w:val="22"/>
              </w:rPr>
              <w:t xml:space="preserve">  征地和拆迁补偿支出</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1FFAA99">
            <w:pPr>
              <w:jc w:val="right"/>
              <w:rPr>
                <w:rFonts w:ascii="宋体" w:hAnsi="宋体" w:eastAsia="宋体" w:cs="宋体"/>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95F6F9F">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32E302D">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F308552">
            <w:pPr>
              <w:jc w:val="right"/>
              <w:rPr>
                <w:rFonts w:ascii="宋体" w:hAnsi="宋体" w:eastAsia="宋体" w:cs="宋体"/>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4E2DCA9">
            <w:pPr>
              <w:widowControl/>
              <w:jc w:val="right"/>
              <w:rPr>
                <w:rFonts w:ascii="宋体" w:hAnsi="宋体" w:eastAsia="宋体" w:cs="宋体"/>
                <w:color w:val="000000"/>
                <w:sz w:val="22"/>
              </w:rPr>
            </w:pPr>
            <w:r>
              <w:rPr>
                <w:rFonts w:hint="eastAsia" w:ascii="宋体" w:hAnsi="宋体" w:eastAsia="宋体" w:cs="宋体"/>
                <w:color w:val="000000"/>
                <w:sz w:val="22"/>
              </w:rPr>
              <w:t>1,154.36</w:t>
            </w:r>
          </w:p>
        </w:tc>
        <w:tc>
          <w:tcPr>
            <w:tcW w:w="126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EFF2FF4">
            <w:pPr>
              <w:widowControl/>
              <w:jc w:val="left"/>
              <w:rPr>
                <w:rFonts w:ascii="宋体" w:hAnsi="宋体" w:eastAsia="宋体" w:cs="宋体"/>
                <w:color w:val="000000"/>
                <w:sz w:val="22"/>
              </w:rPr>
            </w:pPr>
          </w:p>
        </w:tc>
      </w:tr>
      <w:tr w14:paraId="76089EA6">
        <w:tblPrEx>
          <w:tblCellMar>
            <w:top w:w="0" w:type="dxa"/>
            <w:left w:w="0" w:type="dxa"/>
            <w:bottom w:w="0" w:type="dxa"/>
            <w:right w:w="0" w:type="dxa"/>
          </w:tblCellMar>
        </w:tblPrEx>
        <w:trPr>
          <w:trHeight w:val="308" w:hRule="atLeast"/>
          <w:jc w:val="center"/>
        </w:trPr>
        <w:tc>
          <w:tcPr>
            <w:tcW w:w="11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AC1FEF8">
            <w:pPr>
              <w:widowControl/>
              <w:jc w:val="left"/>
              <w:rPr>
                <w:rFonts w:ascii="宋体" w:hAnsi="宋体" w:eastAsia="宋体" w:cs="宋体"/>
                <w:color w:val="000000"/>
                <w:sz w:val="22"/>
              </w:rPr>
            </w:pPr>
            <w:r>
              <w:rPr>
                <w:rFonts w:hint="eastAsia" w:ascii="宋体" w:hAnsi="宋体" w:eastAsia="宋体" w:cs="宋体"/>
                <w:color w:val="000000"/>
                <w:sz w:val="22"/>
              </w:rPr>
              <w:t>21213</w:t>
            </w:r>
          </w:p>
        </w:tc>
        <w:tc>
          <w:tcPr>
            <w:tcW w:w="160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4F15FEF">
            <w:pPr>
              <w:widowControl/>
              <w:jc w:val="left"/>
              <w:rPr>
                <w:rFonts w:ascii="宋体" w:hAnsi="宋体" w:eastAsia="宋体" w:cs="宋体"/>
                <w:color w:val="000000"/>
                <w:sz w:val="22"/>
              </w:rPr>
            </w:pPr>
            <w:r>
              <w:rPr>
                <w:rFonts w:hint="eastAsia" w:ascii="宋体" w:hAnsi="宋体" w:eastAsia="宋体" w:cs="宋体"/>
                <w:color w:val="000000"/>
                <w:sz w:val="22"/>
              </w:rPr>
              <w:t>城市基础设施配套费安排的支出</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28F5261">
            <w:pPr>
              <w:jc w:val="right"/>
              <w:rPr>
                <w:rFonts w:ascii="宋体" w:hAnsi="宋体" w:eastAsia="宋体" w:cs="宋体"/>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13DEED">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0BF08E3">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EA9925D">
            <w:pPr>
              <w:jc w:val="right"/>
              <w:rPr>
                <w:rFonts w:ascii="宋体" w:hAnsi="宋体" w:eastAsia="宋体" w:cs="宋体"/>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ED4AA2">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26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392B3E">
            <w:pPr>
              <w:widowControl/>
              <w:jc w:val="left"/>
              <w:rPr>
                <w:rFonts w:ascii="宋体" w:hAnsi="宋体" w:eastAsia="宋体" w:cs="宋体"/>
                <w:color w:val="000000"/>
                <w:sz w:val="22"/>
              </w:rPr>
            </w:pPr>
          </w:p>
        </w:tc>
      </w:tr>
      <w:tr w14:paraId="4F0DC926">
        <w:tblPrEx>
          <w:tblCellMar>
            <w:top w:w="0" w:type="dxa"/>
            <w:left w:w="0" w:type="dxa"/>
            <w:bottom w:w="0" w:type="dxa"/>
            <w:right w:w="0" w:type="dxa"/>
          </w:tblCellMar>
        </w:tblPrEx>
        <w:trPr>
          <w:trHeight w:val="308" w:hRule="atLeast"/>
          <w:jc w:val="center"/>
        </w:trPr>
        <w:tc>
          <w:tcPr>
            <w:tcW w:w="11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D554EE9">
            <w:pPr>
              <w:widowControl/>
              <w:jc w:val="left"/>
              <w:rPr>
                <w:rFonts w:ascii="宋体" w:hAnsi="宋体" w:eastAsia="宋体" w:cs="宋体"/>
                <w:color w:val="000000"/>
                <w:sz w:val="22"/>
              </w:rPr>
            </w:pPr>
            <w:r>
              <w:rPr>
                <w:rFonts w:hint="eastAsia" w:ascii="宋体" w:hAnsi="宋体" w:eastAsia="宋体" w:cs="宋体"/>
                <w:color w:val="000000"/>
                <w:sz w:val="22"/>
              </w:rPr>
              <w:t>2121302</w:t>
            </w:r>
          </w:p>
        </w:tc>
        <w:tc>
          <w:tcPr>
            <w:tcW w:w="1604"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A587523">
            <w:pPr>
              <w:widowControl/>
              <w:jc w:val="left"/>
              <w:rPr>
                <w:rFonts w:ascii="宋体" w:hAnsi="宋体" w:eastAsia="宋体" w:cs="宋体"/>
                <w:color w:val="000000"/>
                <w:sz w:val="22"/>
              </w:rPr>
            </w:pPr>
            <w:r>
              <w:rPr>
                <w:rFonts w:hint="eastAsia" w:ascii="宋体" w:hAnsi="宋体" w:eastAsia="宋体" w:cs="宋体"/>
                <w:color w:val="000000"/>
                <w:sz w:val="22"/>
              </w:rPr>
              <w:t xml:space="preserve">  城市环境卫生</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EAEBEA">
            <w:pPr>
              <w:jc w:val="right"/>
              <w:rPr>
                <w:rFonts w:ascii="宋体" w:hAnsi="宋体" w:eastAsia="宋体" w:cs="宋体"/>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0C3AEC">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504AC64">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10BDD2B">
            <w:pPr>
              <w:jc w:val="right"/>
              <w:rPr>
                <w:rFonts w:ascii="宋体" w:hAnsi="宋体" w:eastAsia="宋体" w:cs="宋体"/>
                <w:color w:val="000000"/>
                <w:sz w:val="22"/>
              </w:rPr>
            </w:pPr>
          </w:p>
        </w:tc>
        <w:tc>
          <w:tcPr>
            <w:tcW w:w="126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A19B063">
            <w:pPr>
              <w:widowControl/>
              <w:jc w:val="right"/>
              <w:rPr>
                <w:rFonts w:ascii="宋体" w:hAnsi="宋体" w:eastAsia="宋体" w:cs="宋体"/>
                <w:color w:val="000000"/>
                <w:sz w:val="22"/>
              </w:rPr>
            </w:pPr>
            <w:r>
              <w:rPr>
                <w:rFonts w:hint="eastAsia" w:ascii="宋体" w:hAnsi="宋体" w:eastAsia="宋体" w:cs="宋体"/>
                <w:color w:val="000000"/>
                <w:sz w:val="22"/>
              </w:rPr>
              <w:t>16.00</w:t>
            </w:r>
          </w:p>
        </w:tc>
        <w:tc>
          <w:tcPr>
            <w:tcW w:w="1267"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FA4E8F">
            <w:pPr>
              <w:widowControl/>
              <w:jc w:val="left"/>
              <w:rPr>
                <w:rFonts w:ascii="宋体" w:hAnsi="宋体" w:eastAsia="宋体" w:cs="宋体"/>
                <w:color w:val="000000"/>
                <w:sz w:val="22"/>
              </w:rPr>
            </w:pPr>
          </w:p>
        </w:tc>
      </w:tr>
    </w:tbl>
    <w:p w14:paraId="4F400744">
      <w:r>
        <w:rPr>
          <w:rFonts w:hint="eastAsia"/>
        </w:rPr>
        <w:t>注：本表反映部门本年度政府性基金预算财政拨款收入、支出及结转和结余情况。</w:t>
      </w:r>
      <w:r>
        <w:rPr/>
        <w:br w:type="page" w:clear="all"/>
      </w:r>
    </w:p>
    <w:tbl>
      <w:tblPr>
        <w:tblStyle w:val="30"/>
        <w:tblW w:w="9915" w:type="dxa"/>
        <w:jc w:val="center"/>
        <w:tblLayout w:type="fixed"/>
        <w:tblCellMar>
          <w:top w:w="0" w:type="dxa"/>
          <w:left w:w="0" w:type="dxa"/>
          <w:bottom w:w="0" w:type="dxa"/>
          <w:right w:w="0" w:type="dxa"/>
        </w:tblCellMar>
      </w:tblPr>
      <w:tblGrid>
        <w:gridCol w:w="1288"/>
        <w:gridCol w:w="74"/>
        <w:gridCol w:w="74"/>
        <w:gridCol w:w="3798"/>
        <w:gridCol w:w="961"/>
        <w:gridCol w:w="1860"/>
        <w:gridCol w:w="1860"/>
      </w:tblGrid>
      <w:tr w14:paraId="132FBE01">
        <w:tblPrEx>
          <w:tblCellMar>
            <w:top w:w="0" w:type="dxa"/>
            <w:left w:w="0" w:type="dxa"/>
            <w:bottom w:w="0" w:type="dxa"/>
            <w:right w:w="0" w:type="dxa"/>
          </w:tblCellMar>
        </w:tblPrEx>
        <w:trPr>
          <w:trHeight w:val="840" w:hRule="atLeast"/>
          <w:jc w:val="center"/>
        </w:trPr>
        <w:tc>
          <w:tcPr>
            <w:tcW w:w="9915" w:type="dxa"/>
            <w:gridSpan w:val="7"/>
            <w:tcBorders>
              <w:top w:val="nil"/>
              <w:left w:val="nil"/>
              <w:bottom w:val="nil"/>
              <w:right w:val="nil"/>
            </w:tcBorders>
            <w:shd w:val="clear" w:color="auto" w:fill="auto"/>
            <w:noWrap w:val="0"/>
            <w:tcMar>
              <w:top w:w="15" w:type="dxa"/>
              <w:left w:w="15" w:type="dxa"/>
              <w:right w:w="15" w:type="dxa"/>
            </w:tcMar>
            <w:vAlign w:val="center"/>
          </w:tcPr>
          <w:p w14:paraId="29B40F0D">
            <w:pPr>
              <w:widowControl/>
              <w:jc w:val="center"/>
              <w:rPr>
                <w:rFonts w:ascii="黑体" w:hAnsi="宋体" w:eastAsia="黑体" w:cs="黑体"/>
                <w:color w:val="000000"/>
                <w:sz w:val="32"/>
                <w:szCs w:val="32"/>
              </w:rPr>
            </w:pPr>
            <w:r>
              <w:rPr>
                <w:rFonts w:hint="eastAsia" w:ascii="黑体" w:hAnsi="宋体" w:eastAsia="黑体" w:cs="黑体"/>
                <w:color w:val="000000"/>
                <w:sz w:val="32"/>
                <w:szCs w:val="32"/>
              </w:rPr>
              <w:t>国有资本经营预算财政拨款支出决算表</w:t>
            </w:r>
          </w:p>
        </w:tc>
      </w:tr>
      <w:tr w14:paraId="7269201F">
        <w:tblPrEx>
          <w:tblCellMar>
            <w:top w:w="0" w:type="dxa"/>
            <w:left w:w="0" w:type="dxa"/>
            <w:bottom w:w="0" w:type="dxa"/>
            <w:right w:w="0" w:type="dxa"/>
          </w:tblCellMar>
        </w:tblPrEx>
        <w:trPr>
          <w:trHeight w:val="255" w:hRule="atLeast"/>
          <w:jc w:val="center"/>
        </w:trPr>
        <w:tc>
          <w:tcPr>
            <w:tcW w:w="1288" w:type="dxa"/>
            <w:tcBorders>
              <w:top w:val="nil"/>
              <w:left w:val="nil"/>
              <w:bottom w:val="nil"/>
              <w:right w:val="nil"/>
            </w:tcBorders>
            <w:shd w:val="clear" w:color="auto" w:fill="auto"/>
            <w:noWrap w:val="0"/>
            <w:tcMar>
              <w:top w:w="15" w:type="dxa"/>
              <w:left w:w="15" w:type="dxa"/>
              <w:right w:w="15" w:type="dxa"/>
            </w:tcMar>
            <w:vAlign w:val="bottom"/>
          </w:tcPr>
          <w:p w14:paraId="6F0FAD1D">
            <w:pPr>
              <w:rPr>
                <w:rFonts w:ascii="Arial" w:hAnsi="Arial" w:cs="Arial"/>
                <w:color w:val="000000"/>
                <w:sz w:val="20"/>
                <w:szCs w:val="20"/>
              </w:rPr>
            </w:pPr>
          </w:p>
        </w:tc>
        <w:tc>
          <w:tcPr>
            <w:tcW w:w="74" w:type="dxa"/>
            <w:tcBorders>
              <w:top w:val="nil"/>
              <w:left w:val="nil"/>
              <w:bottom w:val="nil"/>
              <w:right w:val="nil"/>
            </w:tcBorders>
            <w:shd w:val="clear" w:color="auto" w:fill="auto"/>
            <w:noWrap w:val="0"/>
            <w:tcMar>
              <w:top w:w="15" w:type="dxa"/>
              <w:left w:w="15" w:type="dxa"/>
              <w:right w:w="15" w:type="dxa"/>
            </w:tcMar>
            <w:vAlign w:val="bottom"/>
          </w:tcPr>
          <w:p w14:paraId="10D4823D">
            <w:pPr>
              <w:rPr>
                <w:rFonts w:ascii="Arial" w:hAnsi="Arial" w:cs="Arial"/>
                <w:color w:val="000000"/>
                <w:sz w:val="20"/>
                <w:szCs w:val="20"/>
              </w:rPr>
            </w:pPr>
          </w:p>
        </w:tc>
        <w:tc>
          <w:tcPr>
            <w:tcW w:w="74" w:type="dxa"/>
            <w:tcBorders>
              <w:top w:val="nil"/>
              <w:left w:val="nil"/>
              <w:bottom w:val="nil"/>
              <w:right w:val="nil"/>
            </w:tcBorders>
            <w:shd w:val="clear" w:color="auto" w:fill="auto"/>
            <w:noWrap w:val="0"/>
            <w:tcMar>
              <w:top w:w="15" w:type="dxa"/>
              <w:left w:w="15" w:type="dxa"/>
              <w:right w:w="15" w:type="dxa"/>
            </w:tcMar>
            <w:vAlign w:val="bottom"/>
          </w:tcPr>
          <w:p w14:paraId="7CE1383F">
            <w:pPr>
              <w:rPr>
                <w:rFonts w:ascii="Arial" w:hAnsi="Arial" w:cs="Arial"/>
                <w:color w:val="000000"/>
                <w:sz w:val="20"/>
                <w:szCs w:val="20"/>
              </w:rPr>
            </w:pPr>
          </w:p>
        </w:tc>
        <w:tc>
          <w:tcPr>
            <w:tcW w:w="3798" w:type="dxa"/>
            <w:tcBorders>
              <w:top w:val="nil"/>
              <w:left w:val="nil"/>
              <w:bottom w:val="nil"/>
              <w:right w:val="nil"/>
            </w:tcBorders>
            <w:shd w:val="clear" w:color="auto" w:fill="auto"/>
            <w:noWrap w:val="0"/>
            <w:tcMar>
              <w:top w:w="15" w:type="dxa"/>
              <w:left w:w="15" w:type="dxa"/>
              <w:right w:w="15" w:type="dxa"/>
            </w:tcMar>
            <w:vAlign w:val="bottom"/>
          </w:tcPr>
          <w:p w14:paraId="40BB7A84">
            <w:pPr>
              <w:rPr>
                <w:rFonts w:ascii="Arial" w:hAnsi="Arial" w:cs="Arial"/>
                <w:color w:val="000000"/>
                <w:sz w:val="20"/>
                <w:szCs w:val="20"/>
              </w:rPr>
            </w:pPr>
          </w:p>
        </w:tc>
        <w:tc>
          <w:tcPr>
            <w:tcW w:w="961" w:type="dxa"/>
            <w:tcBorders>
              <w:top w:val="nil"/>
              <w:left w:val="nil"/>
              <w:bottom w:val="nil"/>
              <w:right w:val="nil"/>
            </w:tcBorders>
            <w:shd w:val="clear" w:color="auto" w:fill="auto"/>
            <w:noWrap w:val="0"/>
            <w:tcMar>
              <w:top w:w="15" w:type="dxa"/>
              <w:left w:w="15" w:type="dxa"/>
              <w:right w:w="15" w:type="dxa"/>
            </w:tcMar>
            <w:vAlign w:val="bottom"/>
          </w:tcPr>
          <w:p w14:paraId="4E73D402">
            <w:pPr>
              <w:rPr>
                <w:rFonts w:ascii="Arial" w:hAnsi="Arial" w:cs="Arial"/>
                <w:color w:val="000000"/>
                <w:sz w:val="20"/>
                <w:szCs w:val="20"/>
              </w:rPr>
            </w:pPr>
          </w:p>
        </w:tc>
        <w:tc>
          <w:tcPr>
            <w:tcW w:w="3720" w:type="dxa"/>
            <w:gridSpan w:val="2"/>
            <w:tcBorders>
              <w:top w:val="nil"/>
              <w:left w:val="nil"/>
              <w:bottom w:val="nil"/>
              <w:right w:val="nil"/>
            </w:tcBorders>
            <w:shd w:val="clear" w:color="auto" w:fill="auto"/>
            <w:noWrap w:val="0"/>
            <w:tcMar>
              <w:top w:w="15" w:type="dxa"/>
              <w:left w:w="15" w:type="dxa"/>
              <w:right w:w="15" w:type="dxa"/>
            </w:tcMar>
            <w:vAlign w:val="bottom"/>
          </w:tcPr>
          <w:p w14:paraId="73AF8EF1">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公开09表</w:t>
            </w:r>
          </w:p>
        </w:tc>
      </w:tr>
      <w:tr w14:paraId="73DB7AD8">
        <w:tblPrEx>
          <w:tblCellMar>
            <w:top w:w="0" w:type="dxa"/>
            <w:left w:w="0" w:type="dxa"/>
            <w:bottom w:w="0" w:type="dxa"/>
            <w:right w:w="0" w:type="dxa"/>
          </w:tblCellMar>
        </w:tblPrEx>
        <w:trPr>
          <w:trHeight w:val="255" w:hRule="atLeast"/>
          <w:jc w:val="center"/>
        </w:trPr>
        <w:tc>
          <w:tcPr>
            <w:tcW w:w="1288" w:type="dxa"/>
            <w:tcBorders>
              <w:top w:val="nil"/>
              <w:left w:val="nil"/>
              <w:bottom w:val="nil"/>
              <w:right w:val="nil"/>
            </w:tcBorders>
            <w:shd w:val="clear" w:color="auto" w:fill="auto"/>
            <w:noWrap w:val="0"/>
            <w:tcMar>
              <w:top w:w="15" w:type="dxa"/>
              <w:left w:w="15" w:type="dxa"/>
              <w:right w:w="15" w:type="dxa"/>
            </w:tcMar>
            <w:vAlign w:val="bottom"/>
          </w:tcPr>
          <w:p w14:paraId="0E1A7E02">
            <w:pPr>
              <w:widowControl/>
              <w:jc w:val="left"/>
              <w:rPr>
                <w:rFonts w:ascii="宋体" w:hAnsi="宋体" w:eastAsia="宋体" w:cs="宋体"/>
                <w:color w:val="000000"/>
                <w:sz w:val="20"/>
                <w:szCs w:val="20"/>
              </w:rPr>
            </w:pPr>
            <w:r>
              <w:rPr>
                <w:rFonts w:hint="eastAsia" w:ascii="宋体" w:hAnsi="宋体" w:eastAsia="宋体" w:cs="宋体"/>
                <w:color w:val="000000"/>
                <w:sz w:val="20"/>
                <w:szCs w:val="20"/>
              </w:rPr>
              <w:t>部门：</w:t>
            </w:r>
          </w:p>
        </w:tc>
        <w:tc>
          <w:tcPr>
            <w:tcW w:w="74" w:type="dxa"/>
            <w:tcBorders>
              <w:top w:val="nil"/>
              <w:left w:val="nil"/>
              <w:bottom w:val="nil"/>
              <w:right w:val="nil"/>
            </w:tcBorders>
            <w:shd w:val="clear" w:color="auto" w:fill="auto"/>
            <w:noWrap w:val="0"/>
            <w:tcMar>
              <w:top w:w="15" w:type="dxa"/>
              <w:left w:w="15" w:type="dxa"/>
              <w:right w:w="15" w:type="dxa"/>
            </w:tcMar>
            <w:vAlign w:val="bottom"/>
          </w:tcPr>
          <w:p w14:paraId="2B1BE943">
            <w:pPr>
              <w:rPr>
                <w:rFonts w:ascii="Arial" w:hAnsi="Arial" w:cs="Arial"/>
                <w:color w:val="000000"/>
                <w:sz w:val="20"/>
                <w:szCs w:val="20"/>
              </w:rPr>
            </w:pPr>
          </w:p>
        </w:tc>
        <w:tc>
          <w:tcPr>
            <w:tcW w:w="74" w:type="dxa"/>
            <w:tcBorders>
              <w:top w:val="nil"/>
              <w:left w:val="nil"/>
              <w:bottom w:val="nil"/>
              <w:right w:val="nil"/>
            </w:tcBorders>
            <w:shd w:val="clear" w:color="auto" w:fill="auto"/>
            <w:noWrap w:val="0"/>
            <w:tcMar>
              <w:top w:w="15" w:type="dxa"/>
              <w:left w:w="15" w:type="dxa"/>
              <w:right w:w="15" w:type="dxa"/>
            </w:tcMar>
            <w:vAlign w:val="bottom"/>
          </w:tcPr>
          <w:p w14:paraId="463ED6E3">
            <w:pPr>
              <w:rPr>
                <w:rFonts w:ascii="Arial" w:hAnsi="Arial" w:cs="Arial"/>
                <w:color w:val="000000"/>
                <w:sz w:val="20"/>
                <w:szCs w:val="20"/>
              </w:rPr>
            </w:pPr>
          </w:p>
        </w:tc>
        <w:tc>
          <w:tcPr>
            <w:tcW w:w="3798" w:type="dxa"/>
            <w:tcBorders>
              <w:top w:val="nil"/>
              <w:left w:val="nil"/>
              <w:bottom w:val="nil"/>
              <w:right w:val="nil"/>
            </w:tcBorders>
            <w:shd w:val="clear" w:color="auto" w:fill="auto"/>
            <w:noWrap w:val="0"/>
            <w:tcMar>
              <w:top w:w="15" w:type="dxa"/>
              <w:left w:w="15" w:type="dxa"/>
              <w:right w:w="15" w:type="dxa"/>
            </w:tcMar>
            <w:vAlign w:val="bottom"/>
          </w:tcPr>
          <w:p w14:paraId="1CBCCC9C">
            <w:pPr>
              <w:rPr>
                <w:rFonts w:ascii="Arial" w:hAnsi="Arial" w:cs="Arial"/>
                <w:color w:val="000000"/>
                <w:sz w:val="20"/>
                <w:szCs w:val="20"/>
              </w:rPr>
            </w:pPr>
            <w:r>
              <w:rPr>
                <w:rFonts w:hint="eastAsia" w:ascii="宋体" w:hAnsi="宋体" w:eastAsia="宋体" w:cs="宋体"/>
                <w:color w:val="000000"/>
                <w:sz w:val="20"/>
                <w:szCs w:val="20"/>
              </w:rPr>
              <w:t>寿山寺人民政府</w:t>
            </w:r>
          </w:p>
        </w:tc>
        <w:tc>
          <w:tcPr>
            <w:tcW w:w="961" w:type="dxa"/>
            <w:tcBorders>
              <w:top w:val="nil"/>
              <w:left w:val="nil"/>
              <w:bottom w:val="nil"/>
              <w:right w:val="nil"/>
            </w:tcBorders>
            <w:shd w:val="clear" w:color="auto" w:fill="auto"/>
            <w:noWrap w:val="0"/>
            <w:tcMar>
              <w:top w:w="15" w:type="dxa"/>
              <w:left w:w="15" w:type="dxa"/>
              <w:right w:w="15" w:type="dxa"/>
            </w:tcMar>
            <w:vAlign w:val="bottom"/>
          </w:tcPr>
          <w:p w14:paraId="508156A4">
            <w:pPr>
              <w:rPr>
                <w:rFonts w:ascii="Arial" w:hAnsi="Arial" w:cs="Arial"/>
                <w:color w:val="000000"/>
                <w:sz w:val="20"/>
                <w:szCs w:val="20"/>
              </w:rPr>
            </w:pPr>
          </w:p>
        </w:tc>
        <w:tc>
          <w:tcPr>
            <w:tcW w:w="3720" w:type="dxa"/>
            <w:gridSpan w:val="2"/>
            <w:tcBorders>
              <w:top w:val="nil"/>
              <w:left w:val="nil"/>
              <w:bottom w:val="nil"/>
              <w:right w:val="nil"/>
            </w:tcBorders>
            <w:shd w:val="clear" w:color="auto" w:fill="auto"/>
            <w:noWrap w:val="0"/>
            <w:tcMar>
              <w:top w:w="15" w:type="dxa"/>
              <w:left w:w="15" w:type="dxa"/>
              <w:right w:w="15" w:type="dxa"/>
            </w:tcMar>
            <w:vAlign w:val="bottom"/>
          </w:tcPr>
          <w:p w14:paraId="6E9DFD51">
            <w:pPr>
              <w:widowControl/>
              <w:jc w:val="right"/>
              <w:rPr>
                <w:rFonts w:ascii="宋体" w:hAnsi="宋体" w:eastAsia="宋体" w:cs="宋体"/>
                <w:color w:val="000000"/>
                <w:sz w:val="20"/>
                <w:szCs w:val="20"/>
              </w:rPr>
            </w:pPr>
            <w:r>
              <w:rPr>
                <w:rFonts w:hint="eastAsia" w:ascii="宋体" w:hAnsi="宋体" w:eastAsia="宋体" w:cs="宋体"/>
                <w:color w:val="000000"/>
                <w:sz w:val="20"/>
                <w:szCs w:val="20"/>
              </w:rPr>
              <w:t>金额单位：万元</w:t>
            </w:r>
          </w:p>
        </w:tc>
      </w:tr>
      <w:tr w14:paraId="6A5FF99B">
        <w:tblPrEx>
          <w:tblCellMar>
            <w:top w:w="0" w:type="dxa"/>
            <w:left w:w="0" w:type="dxa"/>
            <w:bottom w:w="0" w:type="dxa"/>
            <w:right w:w="0" w:type="dxa"/>
          </w:tblCellMar>
        </w:tblPrEx>
        <w:trPr>
          <w:trHeight w:val="308" w:hRule="atLeast"/>
          <w:jc w:val="center"/>
        </w:trPr>
        <w:tc>
          <w:tcPr>
            <w:tcW w:w="5234" w:type="dxa"/>
            <w:gridSpan w:val="4"/>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B95DD35">
            <w:pPr>
              <w:widowControl/>
              <w:jc w:val="center"/>
              <w:rPr>
                <w:rFonts w:ascii="宋体" w:hAnsi="宋体" w:eastAsia="宋体" w:cs="宋体"/>
                <w:color w:val="000000"/>
                <w:sz w:val="22"/>
              </w:rPr>
            </w:pPr>
            <w:r>
              <w:rPr>
                <w:rFonts w:hint="eastAsia" w:ascii="宋体" w:hAnsi="宋体" w:eastAsia="宋体" w:cs="宋体"/>
                <w:color w:val="000000"/>
                <w:sz w:val="22"/>
              </w:rPr>
              <w:t>科目</w:t>
            </w:r>
          </w:p>
        </w:tc>
        <w:tc>
          <w:tcPr>
            <w:tcW w:w="4681" w:type="dxa"/>
            <w:gridSpan w:val="3"/>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A8CD8EF">
            <w:pPr>
              <w:widowControl/>
              <w:jc w:val="center"/>
              <w:rPr>
                <w:rFonts w:ascii="宋体" w:hAnsi="宋体" w:eastAsia="宋体" w:cs="宋体"/>
                <w:color w:val="000000"/>
                <w:sz w:val="22"/>
              </w:rPr>
            </w:pPr>
            <w:r>
              <w:rPr>
                <w:rFonts w:hint="eastAsia" w:ascii="宋体" w:hAnsi="宋体" w:eastAsia="宋体" w:cs="宋体"/>
                <w:color w:val="000000"/>
                <w:sz w:val="22"/>
              </w:rPr>
              <w:t>本年支出</w:t>
            </w:r>
          </w:p>
        </w:tc>
      </w:tr>
      <w:tr w14:paraId="173E169D">
        <w:tblPrEx>
          <w:tblCellMar>
            <w:top w:w="0" w:type="dxa"/>
            <w:left w:w="0" w:type="dxa"/>
            <w:bottom w:w="0" w:type="dxa"/>
            <w:right w:w="0" w:type="dxa"/>
          </w:tblCellMar>
        </w:tblPrEx>
        <w:trPr>
          <w:trHeight w:val="615" w:hRule="atLeast"/>
          <w:jc w:val="center"/>
        </w:trPr>
        <w:tc>
          <w:tcPr>
            <w:tcW w:w="14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E30BD3D">
            <w:pPr>
              <w:widowControl/>
              <w:jc w:val="center"/>
              <w:rPr>
                <w:rFonts w:ascii="宋体" w:hAnsi="宋体" w:eastAsia="宋体" w:cs="宋体"/>
                <w:color w:val="000000"/>
                <w:sz w:val="22"/>
              </w:rPr>
            </w:pPr>
            <w:r>
              <w:rPr>
                <w:rFonts w:hint="eastAsia" w:ascii="宋体" w:hAnsi="宋体" w:eastAsia="宋体" w:cs="宋体"/>
                <w:color w:val="000000"/>
                <w:sz w:val="22"/>
              </w:rPr>
              <w:t>功能分类科目编码</w:t>
            </w:r>
          </w:p>
        </w:tc>
        <w:tc>
          <w:tcPr>
            <w:tcW w:w="379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7829312">
            <w:pPr>
              <w:widowControl/>
              <w:jc w:val="center"/>
              <w:rPr>
                <w:rFonts w:ascii="宋体" w:hAnsi="宋体" w:eastAsia="宋体" w:cs="宋体"/>
                <w:color w:val="000000"/>
                <w:sz w:val="22"/>
              </w:rPr>
            </w:pPr>
            <w:r>
              <w:rPr>
                <w:rFonts w:hint="eastAsia" w:ascii="宋体" w:hAnsi="宋体" w:eastAsia="宋体" w:cs="宋体"/>
                <w:color w:val="000000"/>
                <w:sz w:val="22"/>
              </w:rPr>
              <w:t>科目名称</w:t>
            </w:r>
          </w:p>
        </w:tc>
        <w:tc>
          <w:tcPr>
            <w:tcW w:w="9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15DFE71">
            <w:pPr>
              <w:widowControl/>
              <w:jc w:val="center"/>
              <w:rPr>
                <w:rFonts w:ascii="宋体" w:hAnsi="宋体" w:eastAsia="宋体" w:cs="宋体"/>
                <w:color w:val="000000"/>
                <w:sz w:val="22"/>
              </w:rPr>
            </w:pPr>
            <w:r>
              <w:rPr>
                <w:rFonts w:hint="eastAsia" w:ascii="宋体" w:hAnsi="宋体" w:eastAsia="宋体" w:cs="宋体"/>
                <w:color w:val="000000"/>
                <w:sz w:val="22"/>
              </w:rPr>
              <w:t>小计</w:t>
            </w: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1BD8BC5">
            <w:pPr>
              <w:widowControl/>
              <w:jc w:val="center"/>
              <w:rPr>
                <w:rFonts w:ascii="宋体" w:hAnsi="宋体" w:eastAsia="宋体" w:cs="宋体"/>
                <w:color w:val="000000"/>
                <w:sz w:val="22"/>
              </w:rPr>
            </w:pPr>
            <w:r>
              <w:rPr>
                <w:rFonts w:hint="eastAsia" w:ascii="宋体" w:hAnsi="宋体" w:eastAsia="宋体" w:cs="宋体"/>
                <w:color w:val="000000"/>
                <w:sz w:val="22"/>
              </w:rPr>
              <w:t>基本支出</w:t>
            </w: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3CF0B07">
            <w:pPr>
              <w:widowControl/>
              <w:jc w:val="center"/>
              <w:rPr>
                <w:rFonts w:ascii="宋体" w:hAnsi="宋体" w:eastAsia="宋体" w:cs="宋体"/>
                <w:color w:val="000000"/>
                <w:sz w:val="22"/>
              </w:rPr>
            </w:pPr>
            <w:r>
              <w:rPr>
                <w:rFonts w:hint="eastAsia" w:ascii="宋体" w:hAnsi="宋体" w:eastAsia="宋体" w:cs="宋体"/>
                <w:color w:val="000000"/>
                <w:sz w:val="22"/>
              </w:rPr>
              <w:t>项目支出</w:t>
            </w:r>
          </w:p>
        </w:tc>
      </w:tr>
      <w:tr w14:paraId="03DE4E5D">
        <w:tblPrEx>
          <w:tblCellMar>
            <w:top w:w="0" w:type="dxa"/>
            <w:left w:w="0" w:type="dxa"/>
            <w:bottom w:w="0" w:type="dxa"/>
            <w:right w:w="0" w:type="dxa"/>
          </w:tblCellMar>
        </w:tblPrEx>
        <w:trPr>
          <w:trHeight w:val="308" w:hRule="atLeast"/>
          <w:jc w:val="center"/>
        </w:trPr>
        <w:tc>
          <w:tcPr>
            <w:tcW w:w="5234" w:type="dxa"/>
            <w:gridSpan w:val="4"/>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3E44B9C">
            <w:pPr>
              <w:widowControl/>
              <w:jc w:val="center"/>
              <w:rPr>
                <w:rFonts w:ascii="宋体" w:hAnsi="宋体" w:eastAsia="宋体" w:cs="宋体"/>
                <w:color w:val="000000"/>
                <w:sz w:val="22"/>
              </w:rPr>
            </w:pPr>
            <w:r>
              <w:rPr>
                <w:rFonts w:hint="eastAsia" w:ascii="宋体" w:hAnsi="宋体" w:eastAsia="宋体" w:cs="宋体"/>
                <w:color w:val="000000"/>
                <w:sz w:val="22"/>
              </w:rPr>
              <w:t>栏次</w:t>
            </w:r>
          </w:p>
        </w:tc>
        <w:tc>
          <w:tcPr>
            <w:tcW w:w="9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B8E49C1">
            <w:pPr>
              <w:widowControl/>
              <w:jc w:val="center"/>
              <w:rPr>
                <w:rFonts w:ascii="宋体" w:hAnsi="宋体" w:eastAsia="宋体" w:cs="宋体"/>
                <w:color w:val="000000"/>
                <w:sz w:val="22"/>
              </w:rPr>
            </w:pPr>
            <w:r>
              <w:rPr>
                <w:rFonts w:hint="eastAsia" w:ascii="宋体" w:hAnsi="宋体" w:eastAsia="宋体" w:cs="宋体"/>
                <w:color w:val="000000"/>
                <w:sz w:val="22"/>
              </w:rPr>
              <w:t>1</w:t>
            </w: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02BBDBA">
            <w:pPr>
              <w:widowControl/>
              <w:jc w:val="center"/>
              <w:rPr>
                <w:rFonts w:ascii="宋体" w:hAnsi="宋体" w:eastAsia="宋体" w:cs="宋体"/>
                <w:color w:val="000000"/>
                <w:sz w:val="22"/>
              </w:rPr>
            </w:pPr>
            <w:r>
              <w:rPr>
                <w:rFonts w:hint="eastAsia" w:ascii="宋体" w:hAnsi="宋体" w:eastAsia="宋体" w:cs="宋体"/>
                <w:color w:val="000000"/>
                <w:sz w:val="22"/>
              </w:rPr>
              <w:t>2</w:t>
            </w: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F40190D">
            <w:pPr>
              <w:widowControl/>
              <w:jc w:val="center"/>
              <w:rPr>
                <w:rFonts w:ascii="宋体" w:hAnsi="宋体" w:eastAsia="宋体" w:cs="宋体"/>
                <w:color w:val="000000"/>
                <w:sz w:val="22"/>
              </w:rPr>
            </w:pPr>
            <w:r>
              <w:rPr>
                <w:rFonts w:hint="eastAsia" w:ascii="宋体" w:hAnsi="宋体" w:eastAsia="宋体" w:cs="宋体"/>
                <w:color w:val="000000"/>
                <w:sz w:val="22"/>
              </w:rPr>
              <w:t>3</w:t>
            </w:r>
          </w:p>
        </w:tc>
      </w:tr>
      <w:tr w14:paraId="6E2EB480">
        <w:tblPrEx>
          <w:tblCellMar>
            <w:top w:w="0" w:type="dxa"/>
            <w:left w:w="0" w:type="dxa"/>
            <w:bottom w:w="0" w:type="dxa"/>
            <w:right w:w="0" w:type="dxa"/>
          </w:tblCellMar>
        </w:tblPrEx>
        <w:trPr>
          <w:trHeight w:val="308" w:hRule="atLeast"/>
          <w:jc w:val="center"/>
        </w:trPr>
        <w:tc>
          <w:tcPr>
            <w:tcW w:w="5234" w:type="dxa"/>
            <w:gridSpan w:val="4"/>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73AB032">
            <w:pPr>
              <w:widowControl/>
              <w:jc w:val="center"/>
              <w:rPr>
                <w:rFonts w:ascii="宋体" w:hAnsi="宋体" w:eastAsia="宋体" w:cs="宋体"/>
                <w:color w:val="000000"/>
                <w:sz w:val="22"/>
              </w:rPr>
            </w:pPr>
            <w:r>
              <w:rPr>
                <w:rFonts w:hint="eastAsia" w:ascii="宋体" w:hAnsi="宋体" w:eastAsia="宋体" w:cs="宋体"/>
                <w:color w:val="000000"/>
                <w:sz w:val="22"/>
              </w:rPr>
              <w:t>合计</w:t>
            </w:r>
          </w:p>
        </w:tc>
        <w:tc>
          <w:tcPr>
            <w:tcW w:w="9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6A206FC">
            <w:pPr>
              <w:jc w:val="right"/>
              <w:rPr>
                <w:rFonts w:ascii="宋体" w:hAnsi="宋体" w:eastAsia="宋体" w:cs="宋体"/>
                <w:b/>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F7CFDF2">
            <w:pPr>
              <w:jc w:val="right"/>
              <w:rPr>
                <w:rFonts w:ascii="宋体" w:hAnsi="宋体" w:eastAsia="宋体" w:cs="宋体"/>
                <w:b/>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83FBED7">
            <w:pPr>
              <w:jc w:val="right"/>
              <w:rPr>
                <w:rFonts w:ascii="宋体" w:hAnsi="宋体" w:eastAsia="宋体" w:cs="宋体"/>
                <w:b/>
                <w:color w:val="000000"/>
                <w:sz w:val="22"/>
              </w:rPr>
            </w:pPr>
          </w:p>
        </w:tc>
      </w:tr>
      <w:tr w14:paraId="198BF54A">
        <w:tblPrEx>
          <w:tblCellMar>
            <w:top w:w="0" w:type="dxa"/>
            <w:left w:w="0" w:type="dxa"/>
            <w:bottom w:w="0" w:type="dxa"/>
            <w:right w:w="0" w:type="dxa"/>
          </w:tblCellMar>
        </w:tblPrEx>
        <w:trPr>
          <w:trHeight w:val="308" w:hRule="atLeast"/>
          <w:jc w:val="center"/>
        </w:trPr>
        <w:tc>
          <w:tcPr>
            <w:tcW w:w="14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67211CD">
            <w:pPr>
              <w:jc w:val="left"/>
              <w:rPr>
                <w:rFonts w:ascii="宋体" w:hAnsi="宋体" w:eastAsia="宋体" w:cs="宋体"/>
                <w:color w:val="000000"/>
                <w:sz w:val="22"/>
              </w:rPr>
            </w:pPr>
          </w:p>
        </w:tc>
        <w:tc>
          <w:tcPr>
            <w:tcW w:w="379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4042518">
            <w:pPr>
              <w:jc w:val="left"/>
              <w:rPr>
                <w:rFonts w:ascii="宋体" w:hAnsi="宋体" w:eastAsia="宋体" w:cs="宋体"/>
                <w:color w:val="000000"/>
                <w:sz w:val="22"/>
              </w:rPr>
            </w:pPr>
          </w:p>
        </w:tc>
        <w:tc>
          <w:tcPr>
            <w:tcW w:w="9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2251744">
            <w:pPr>
              <w:jc w:val="right"/>
              <w:rPr>
                <w:rFonts w:ascii="宋体" w:hAnsi="宋体" w:eastAsia="宋体" w:cs="宋体"/>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FE6955">
            <w:pPr>
              <w:jc w:val="right"/>
              <w:rPr>
                <w:rFonts w:ascii="宋体" w:hAnsi="宋体" w:eastAsia="宋体" w:cs="宋体"/>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95D5363">
            <w:pPr>
              <w:jc w:val="right"/>
              <w:rPr>
                <w:rFonts w:ascii="宋体" w:hAnsi="宋体" w:eastAsia="宋体" w:cs="宋体"/>
                <w:color w:val="000000"/>
                <w:sz w:val="22"/>
              </w:rPr>
            </w:pPr>
          </w:p>
        </w:tc>
      </w:tr>
      <w:tr w14:paraId="1A5CBE94">
        <w:tblPrEx>
          <w:tblCellMar>
            <w:top w:w="0" w:type="dxa"/>
            <w:left w:w="0" w:type="dxa"/>
            <w:bottom w:w="0" w:type="dxa"/>
            <w:right w:w="0" w:type="dxa"/>
          </w:tblCellMar>
        </w:tblPrEx>
        <w:trPr>
          <w:trHeight w:val="308" w:hRule="atLeast"/>
          <w:jc w:val="center"/>
        </w:trPr>
        <w:tc>
          <w:tcPr>
            <w:tcW w:w="14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44DFE73">
            <w:pPr>
              <w:jc w:val="left"/>
              <w:rPr>
                <w:rFonts w:ascii="宋体" w:hAnsi="宋体" w:eastAsia="宋体" w:cs="宋体"/>
                <w:color w:val="000000"/>
                <w:sz w:val="22"/>
              </w:rPr>
            </w:pPr>
          </w:p>
        </w:tc>
        <w:tc>
          <w:tcPr>
            <w:tcW w:w="379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50DDD1">
            <w:pPr>
              <w:jc w:val="left"/>
              <w:rPr>
                <w:rFonts w:ascii="宋体" w:hAnsi="宋体" w:eastAsia="宋体" w:cs="宋体"/>
                <w:color w:val="000000"/>
                <w:sz w:val="22"/>
              </w:rPr>
            </w:pPr>
          </w:p>
        </w:tc>
        <w:tc>
          <w:tcPr>
            <w:tcW w:w="9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645F11">
            <w:pPr>
              <w:jc w:val="right"/>
              <w:rPr>
                <w:rFonts w:ascii="宋体" w:hAnsi="宋体" w:eastAsia="宋体" w:cs="宋体"/>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BC6319">
            <w:pPr>
              <w:jc w:val="right"/>
              <w:rPr>
                <w:rFonts w:ascii="宋体" w:hAnsi="宋体" w:eastAsia="宋体" w:cs="宋体"/>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CD2B179">
            <w:pPr>
              <w:jc w:val="right"/>
              <w:rPr>
                <w:rFonts w:ascii="宋体" w:hAnsi="宋体" w:eastAsia="宋体" w:cs="宋体"/>
                <w:color w:val="000000"/>
                <w:sz w:val="22"/>
              </w:rPr>
            </w:pPr>
          </w:p>
        </w:tc>
      </w:tr>
      <w:tr w14:paraId="5964D396">
        <w:tblPrEx>
          <w:tblCellMar>
            <w:top w:w="0" w:type="dxa"/>
            <w:left w:w="0" w:type="dxa"/>
            <w:bottom w:w="0" w:type="dxa"/>
            <w:right w:w="0" w:type="dxa"/>
          </w:tblCellMar>
        </w:tblPrEx>
        <w:trPr>
          <w:trHeight w:val="308" w:hRule="atLeast"/>
          <w:jc w:val="center"/>
        </w:trPr>
        <w:tc>
          <w:tcPr>
            <w:tcW w:w="14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40E9EA2">
            <w:pPr>
              <w:jc w:val="left"/>
              <w:rPr>
                <w:rFonts w:ascii="宋体" w:hAnsi="宋体" w:eastAsia="宋体" w:cs="宋体"/>
                <w:color w:val="000000"/>
                <w:sz w:val="22"/>
              </w:rPr>
            </w:pPr>
          </w:p>
        </w:tc>
        <w:tc>
          <w:tcPr>
            <w:tcW w:w="379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B7E836">
            <w:pPr>
              <w:jc w:val="left"/>
              <w:rPr>
                <w:rFonts w:ascii="宋体" w:hAnsi="宋体" w:eastAsia="宋体" w:cs="宋体"/>
                <w:color w:val="000000"/>
                <w:sz w:val="22"/>
              </w:rPr>
            </w:pPr>
          </w:p>
        </w:tc>
        <w:tc>
          <w:tcPr>
            <w:tcW w:w="9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E1E8F1E">
            <w:pPr>
              <w:jc w:val="right"/>
              <w:rPr>
                <w:rFonts w:ascii="宋体" w:hAnsi="宋体" w:eastAsia="宋体" w:cs="宋体"/>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133C1D">
            <w:pPr>
              <w:jc w:val="right"/>
              <w:rPr>
                <w:rFonts w:ascii="宋体" w:hAnsi="宋体" w:eastAsia="宋体" w:cs="宋体"/>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D52C4F9">
            <w:pPr>
              <w:jc w:val="right"/>
              <w:rPr>
                <w:rFonts w:ascii="宋体" w:hAnsi="宋体" w:eastAsia="宋体" w:cs="宋体"/>
                <w:color w:val="000000"/>
                <w:sz w:val="22"/>
              </w:rPr>
            </w:pPr>
          </w:p>
        </w:tc>
      </w:tr>
      <w:tr w14:paraId="01AB1D52">
        <w:tblPrEx>
          <w:tblCellMar>
            <w:top w:w="0" w:type="dxa"/>
            <w:left w:w="0" w:type="dxa"/>
            <w:bottom w:w="0" w:type="dxa"/>
            <w:right w:w="0" w:type="dxa"/>
          </w:tblCellMar>
        </w:tblPrEx>
        <w:trPr>
          <w:trHeight w:val="308" w:hRule="atLeast"/>
          <w:jc w:val="center"/>
        </w:trPr>
        <w:tc>
          <w:tcPr>
            <w:tcW w:w="14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4A7034F">
            <w:pPr>
              <w:jc w:val="left"/>
              <w:rPr>
                <w:rFonts w:ascii="宋体" w:hAnsi="宋体" w:eastAsia="宋体" w:cs="宋体"/>
                <w:color w:val="000000"/>
                <w:sz w:val="22"/>
              </w:rPr>
            </w:pPr>
          </w:p>
        </w:tc>
        <w:tc>
          <w:tcPr>
            <w:tcW w:w="379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B714E9A">
            <w:pPr>
              <w:jc w:val="left"/>
              <w:rPr>
                <w:rFonts w:ascii="宋体" w:hAnsi="宋体" w:eastAsia="宋体" w:cs="宋体"/>
                <w:color w:val="000000"/>
                <w:sz w:val="22"/>
              </w:rPr>
            </w:pPr>
          </w:p>
        </w:tc>
        <w:tc>
          <w:tcPr>
            <w:tcW w:w="9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8B38E1E">
            <w:pPr>
              <w:jc w:val="right"/>
              <w:rPr>
                <w:rFonts w:ascii="宋体" w:hAnsi="宋体" w:eastAsia="宋体" w:cs="宋体"/>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0BB87C2">
            <w:pPr>
              <w:jc w:val="right"/>
              <w:rPr>
                <w:rFonts w:ascii="宋体" w:hAnsi="宋体" w:eastAsia="宋体" w:cs="宋体"/>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7F7011">
            <w:pPr>
              <w:jc w:val="right"/>
              <w:rPr>
                <w:rFonts w:ascii="宋体" w:hAnsi="宋体" w:eastAsia="宋体" w:cs="宋体"/>
                <w:color w:val="000000"/>
                <w:sz w:val="22"/>
              </w:rPr>
            </w:pPr>
          </w:p>
        </w:tc>
      </w:tr>
      <w:tr w14:paraId="143C5C0F">
        <w:tblPrEx>
          <w:tblCellMar>
            <w:top w:w="0" w:type="dxa"/>
            <w:left w:w="0" w:type="dxa"/>
            <w:bottom w:w="0" w:type="dxa"/>
            <w:right w:w="0" w:type="dxa"/>
          </w:tblCellMar>
        </w:tblPrEx>
        <w:trPr>
          <w:trHeight w:val="308" w:hRule="atLeast"/>
          <w:jc w:val="center"/>
        </w:trPr>
        <w:tc>
          <w:tcPr>
            <w:tcW w:w="1436" w:type="dxa"/>
            <w:gridSpan w:val="3"/>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49114FF">
            <w:pPr>
              <w:jc w:val="left"/>
              <w:rPr>
                <w:rFonts w:ascii="宋体" w:hAnsi="宋体" w:eastAsia="宋体" w:cs="宋体"/>
                <w:color w:val="000000"/>
                <w:sz w:val="22"/>
              </w:rPr>
            </w:pPr>
          </w:p>
        </w:tc>
        <w:tc>
          <w:tcPr>
            <w:tcW w:w="3798"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C28EB7C">
            <w:pPr>
              <w:jc w:val="left"/>
              <w:rPr>
                <w:rFonts w:ascii="宋体" w:hAnsi="宋体" w:eastAsia="宋体" w:cs="宋体"/>
                <w:color w:val="000000"/>
                <w:sz w:val="22"/>
              </w:rPr>
            </w:pPr>
          </w:p>
        </w:tc>
        <w:tc>
          <w:tcPr>
            <w:tcW w:w="96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D808851">
            <w:pPr>
              <w:jc w:val="right"/>
              <w:rPr>
                <w:rFonts w:ascii="宋体" w:hAnsi="宋体" w:eastAsia="宋体" w:cs="宋体"/>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318697">
            <w:pPr>
              <w:jc w:val="right"/>
              <w:rPr>
                <w:rFonts w:ascii="宋体" w:hAnsi="宋体" w:eastAsia="宋体" w:cs="宋体"/>
                <w:color w:val="000000"/>
                <w:sz w:val="22"/>
              </w:rPr>
            </w:pPr>
          </w:p>
        </w:tc>
        <w:tc>
          <w:tcPr>
            <w:tcW w:w="186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44A05B7">
            <w:pPr>
              <w:jc w:val="right"/>
              <w:rPr>
                <w:rFonts w:ascii="宋体" w:hAnsi="宋体" w:eastAsia="宋体" w:cs="宋体"/>
                <w:color w:val="000000"/>
                <w:sz w:val="22"/>
              </w:rPr>
            </w:pPr>
          </w:p>
        </w:tc>
      </w:tr>
    </w:tbl>
    <w:p w14:paraId="28028DED">
      <w:r>
        <w:rPr>
          <w:rFonts w:hint="eastAsia"/>
        </w:rPr>
        <w:t>本部门本年度无相关收入（或支出、收支及结转结余等）情况，按要求空表列示。</w:t>
      </w:r>
      <w:r>
        <w:rPr/>
        <w:br w:type="page" w:clear="all"/>
      </w:r>
    </w:p>
    <w:p w14:paraId="01AAFCCD">
      <w:r>
        <mc:AlternateContent>
          <mc:Choice Requires="wps">
            <w:drawing>
              <wp:anchor distT="0" distB="0" distL="114300" distR="114300" simplePos="0" relativeHeight="251671552" behindDoc="0" locked="0" layoutInCell="1" allowOverlap="1">
                <wp:simplePos x="0" y="0"/>
                <wp:positionH relativeFrom="column">
                  <wp:posOffset>-894715</wp:posOffset>
                </wp:positionH>
                <wp:positionV relativeFrom="paragraph">
                  <wp:posOffset>-1082040</wp:posOffset>
                </wp:positionV>
                <wp:extent cx="7557770" cy="10682605"/>
                <wp:effectExtent l="0" t="0" r="0" b="0"/>
                <wp:wrapNone/>
                <wp:docPr id="70" name="_x0000_s1027"/>
                <wp:cNvGraphicFramePr/>
                <a:graphic xmlns:a="http://schemas.openxmlformats.org/drawingml/2006/main">
                  <a:graphicData uri="http://schemas.microsoft.com/office/word/2010/wordprocessingShape">
                    <wps:wsp>
                      <wps:cNvSpPr/>
                      <wps:spPr bwMode="auto">
                        <a:xfrm>
                          <a:off x="0" y="0"/>
                          <a:ext cx="7557770" cy="10682605"/>
                        </a:xfrm>
                        <a:prstGeom prst="rect">
                          <a:avLst/>
                        </a:prstGeom>
                        <a:solidFill>
                          <a:srgbClr val="FFC000"/>
                        </a:solidFill>
                        <a:ln>
                          <a:noFill/>
                        </a:ln>
                      </wps:spPr>
                      <wps:bodyPr rot="0">
                        <a:noAutofit/>
                      </wps:bodyPr>
                    </wps:wsp>
                  </a:graphicData>
                </a:graphic>
              </wp:anchor>
            </w:drawing>
          </mc:Choice>
          <mc:Fallback>
            <w:pict>
              <v:rect id="_x0000_s1027" o:spid="_x0000_s1026" o:spt="1" style="position:absolute;left:0pt;margin-left:-70.45pt;margin-top:-85.2pt;height:841.15pt;width:595.1pt;z-index:251671552;mso-width-relative:page;mso-height-relative:page;" fillcolor="#FFC000" filled="t" stroked="f" coordsize="21600,21600" o:gfxdata="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eb/YvbAAAADwEAAA8AAAAAAAAAAQAgAAAAIgAAAGRycy9kb3ducmV2Lnht&#10;bFBLAQIUABQAAAAIAIdO4kCRmmPZvQEAAIoDAAAOAAAAAAAAAAEAIAAAACoBAABkcnMvZTJvRG9j&#10;LnhtbFBLBQYAAAAABgAGAFkBAABZBQAAAAA=&#10;">
                <v:fill on="t" focussize="0,0"/>
                <v:stroke on="f"/>
                <v:imagedata o:title=""/>
                <o:lock v:ext="edit" aspectratio="f"/>
              </v:rect>
            </w:pict>
          </mc:Fallback>
        </mc:AlternateContent>
      </w:r>
    </w:p>
    <w:sectPr>
      <w:headerReference r:id="rId27" w:type="first"/>
      <w:headerReference r:id="rId26" w:type="default"/>
      <w:footerReference r:id="rId28" w:type="default"/>
      <w:pgSz w:w="11906" w:h="16838" w:orient="landscape"/>
      <w:pgMar w:top="1701" w:right="1417" w:bottom="1281" w:left="1417"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_GB2312">
    <w:altName w:val="仿宋"/>
    <w:panose1 w:val="02010609060101010101"/>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60101010101"/>
    <w:charset w:val="00"/>
    <w:family w:val="auto"/>
    <w:pitch w:val="default"/>
    <w:sig w:usb0="00000000" w:usb1="00000000" w:usb2="00000000" w:usb3="00000000" w:csb0="00000000" w:csb1="00000000"/>
  </w:font>
  <w:font w:name="Yu Gothic UI Semibold">
    <w:altName w:val="Vijaya"/>
    <w:panose1 w:val="020B0604020202020204"/>
    <w:charset w:val="00"/>
    <w:family w:val="auto"/>
    <w:pitch w:val="default"/>
    <w:sig w:usb0="00000000" w:usb1="00000000" w:usb2="00000000" w:usb3="00000000" w:csb0="00000000" w:csb1="00000000"/>
  </w:font>
  <w:font w:name="思源黑体 HW Bold">
    <w:altName w:val="黑体"/>
    <w:panose1 w:val="020B06040202020202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ArialUnicodeMS">
    <w:altName w:val="Vijaya"/>
    <w:panose1 w:val="020B0604020202020204"/>
    <w:charset w:val="00"/>
    <w:family w:val="auto"/>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 w:name="DengXian-Regular">
    <w:altName w:val="Vijaya"/>
    <w:panose1 w:val="020B0604020202020204"/>
    <w:charset w:val="00"/>
    <w:family w:val="auto"/>
    <w:pitch w:val="default"/>
    <w:sig w:usb0="00000000" w:usb1="00000000" w:usb2="00000000" w:usb3="00000000" w:csb0="00000000" w:csb1="00000000"/>
  </w:font>
  <w:font w:name="DengXian-Bold">
    <w:altName w:val="Vijaya"/>
    <w:panose1 w:val="020B0604020202020204"/>
    <w:charset w:val="00"/>
    <w:family w:val="auto"/>
    <w:pitch w:val="default"/>
    <w:sig w:usb0="00000000" w:usb1="00000000" w:usb2="00000000" w:usb3="00000000" w:csb0="00000000" w:csb1="00000000"/>
  </w:font>
  <w:font w:name="等线">
    <w:altName w:val="微软雅黑"/>
    <w:panose1 w:val="00000000000000000000"/>
    <w:charset w:val="01"/>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2020603050405020304"/>
    <w:charset w:val="00"/>
    <w:family w:val="auto"/>
    <w:pitch w:val="default"/>
    <w:sig w:usb0="00000000" w:usb1="00000000" w:usb2="00000000" w:usb3="00000000" w:csb0="00000000" w:csb1="00000000"/>
  </w:font>
  <w:font w:name="MS Mincho">
    <w:panose1 w:val="02020609040205080304"/>
    <w:charset w:val="80"/>
    <w:family w:val="auto"/>
    <w:pitch w:val="default"/>
    <w:sig w:usb0="E00002FF" w:usb1="6AC7FDFB" w:usb2="00000012" w:usb3="00000000" w:csb0="4002009F" w:csb1="DFD70000"/>
  </w:font>
  <w:font w:name="MS-UIGothic,Bold">
    <w:altName w:val="Segoe Print"/>
    <w:panose1 w:val="020B0600070205080204"/>
    <w:charset w:val="00"/>
    <w:family w:val="auto"/>
    <w:pitch w:val="default"/>
    <w:sig w:usb0="00000000" w:usb1="00000000" w:usb2="00000000" w:usb3="00000000" w:csb0="00000000" w:csb1="00000000"/>
  </w:font>
  <w:font w:name="Vijaya">
    <w:panose1 w:val="020B0604020202020204"/>
    <w:charset w:val="00"/>
    <w:family w:val="auto"/>
    <w:pitch w:val="default"/>
    <w:sig w:usb0="00100003" w:usb1="00000000" w:usb2="00000000" w:usb3="00000000" w:csb0="0000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0ED14">
    <w:pPr>
      <w:pStyle w:val="1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DBDA9">
    <w:pPr>
      <w:pStyle w:val="19"/>
    </w:pPr>
    <w:r>
      <mc:AlternateContent>
        <mc:Choice Requires="wps">
          <w:drawing>
            <wp:anchor distT="0" distB="0" distL="114300" distR="114300" simplePos="0" relativeHeight="251695104" behindDoc="0" locked="0" layoutInCell="1" allowOverlap="1">
              <wp:simplePos x="0" y="0"/>
              <wp:positionH relativeFrom="margin">
                <wp:posOffset>2609215</wp:posOffset>
              </wp:positionH>
              <wp:positionV relativeFrom="paragraph">
                <wp:posOffset>-237490</wp:posOffset>
              </wp:positionV>
              <wp:extent cx="382905" cy="399415"/>
              <wp:effectExtent l="0" t="0" r="0" b="0"/>
              <wp:wrapNone/>
              <wp:docPr id="67" name="_x0000_s2072"/>
              <wp:cNvGraphicFramePr/>
              <a:graphic xmlns:a="http://schemas.openxmlformats.org/drawingml/2006/main">
                <a:graphicData uri="http://schemas.microsoft.com/office/word/2010/wordprocessingShape">
                  <wps:wsp>
                    <wps:cNvSpPr txBox="1"/>
                    <wps:spPr bwMode="auto">
                      <a:xfrm>
                        <a:off x="0" y="0"/>
                        <a:ext cx="382905" cy="399415"/>
                      </a:xfrm>
                      <a:prstGeom prst="rect">
                        <a:avLst/>
                      </a:prstGeom>
                      <a:noFill/>
                      <a:ln>
                        <a:noFill/>
                        <a:miter/>
                      </a:ln>
                    </wps:spPr>
                    <wps:txbx>
                      <w:txbxContent>
                        <w:p w14:paraId="034E2D83">
                          <w:pPr>
                            <w:pStyle w:val="19"/>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- 25 -</w:t>
                          </w:r>
                          <w:r>
                            <w:rPr>
                              <w:rFonts w:ascii="Times New Roman" w:hAnsi="Times New Roman" w:cs="Times New Roman"/>
                              <w:sz w:val="24"/>
                              <w:szCs w:val="24"/>
                            </w:rPr>
                            <w:fldChar w:fldCharType="end"/>
                          </w:r>
                        </w:p>
                      </w:txbxContent>
                    </wps:txbx>
                    <wps:bodyPr wrap="square" lIns="0" tIns="0" rIns="0" bIns="0" upright="1"/>
                  </wps:wsp>
                </a:graphicData>
              </a:graphic>
            </wp:anchor>
          </w:drawing>
        </mc:Choice>
        <mc:Fallback>
          <w:pict>
            <v:shape id="_x0000_s2072" o:spid="_x0000_s1026" o:spt="202" type="#_x0000_t202" style="position:absolute;left:0pt;margin-left:205.45pt;margin-top:-18.7pt;height:31.45pt;width:30.15pt;mso-position-horizontal-relative:margin;z-index:251695104;mso-width-relative:page;mso-height-relative:page;" filled="f" stroked="f" coordsize="21600,21600" o:gfxdata="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Q3dLO2gAAAAoBAAAPAAAAAAAAAAEAIAAAACIAAABkcnMv&#10;ZG93bnJldi54bWxQSwECFAAUAAAACACHTuJAqW1uosgBAACZAwAADgAAAAAAAAABACAAAAApAQAA&#10;ZHJzL2Uyb0RvYy54bWxQSwUGAAAAAAYABgBZAQAAYwUAAAAA&#10;">
              <v:fill on="f" focussize="0,0"/>
              <v:stroke on="f" joinstyle="miter"/>
              <v:imagedata o:title=""/>
              <o:lock v:ext="edit" aspectratio="f"/>
              <v:textbox inset="0mm,0mm,0mm,0mm">
                <w:txbxContent>
                  <w:p w14:paraId="034E2D83">
                    <w:pPr>
                      <w:pStyle w:val="19"/>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- 25 -</w:t>
                    </w:r>
                    <w:r>
                      <w:rPr>
                        <w:rFonts w:ascii="Times New Roman" w:hAnsi="Times New Roman" w:cs="Times New Roman"/>
                        <w:sz w:val="24"/>
                        <w:szCs w:val="24"/>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0A986">
    <w:pPr>
      <w:pStyle w:val="19"/>
    </w:pPr>
    <w:r>
      <mc:AlternateContent>
        <mc:Choice Requires="wps">
          <w:drawing>
            <wp:anchor distT="0" distB="0" distL="114300" distR="114300" simplePos="0" relativeHeight="251698176" behindDoc="0" locked="0" layoutInCell="1" allowOverlap="1">
              <wp:simplePos x="0" y="0"/>
              <wp:positionH relativeFrom="margin">
                <wp:posOffset>2656205</wp:posOffset>
              </wp:positionH>
              <wp:positionV relativeFrom="paragraph">
                <wp:posOffset>-75565</wp:posOffset>
              </wp:positionV>
              <wp:extent cx="1828800" cy="237490"/>
              <wp:effectExtent l="0" t="0" r="0" b="0"/>
              <wp:wrapNone/>
              <wp:docPr id="81" name="_x0000_s2049"/>
              <wp:cNvGraphicFramePr/>
              <a:graphic xmlns:a="http://schemas.openxmlformats.org/drawingml/2006/main">
                <a:graphicData uri="http://schemas.microsoft.com/office/word/2010/wordprocessingShape">
                  <wps:wsp>
                    <wps:cNvSpPr txBox="1"/>
                    <wps:spPr bwMode="auto">
                      <a:xfrm>
                        <a:off x="0" y="0"/>
                        <a:ext cx="1828800" cy="237490"/>
                      </a:xfrm>
                      <a:prstGeom prst="rect">
                        <a:avLst/>
                      </a:prstGeom>
                      <a:noFill/>
                      <a:ln>
                        <a:noFill/>
                        <a:miter/>
                      </a:ln>
                    </wps:spPr>
                    <wps:txbx>
                      <w:txbxContent>
                        <w:p w14:paraId="626882AB">
                          <w:pPr>
                            <w:pStyle w:val="19"/>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- 44 -</w:t>
                          </w:r>
                          <w:r>
                            <w:rPr>
                              <w:rFonts w:ascii="Times New Roman" w:hAnsi="Times New Roman" w:cs="Times New Roman"/>
                              <w:sz w:val="24"/>
                              <w:szCs w:val="24"/>
                            </w:rPr>
                            <w:fldChar w:fldCharType="end"/>
                          </w:r>
                        </w:p>
                      </w:txbxContent>
                    </wps:txbx>
                    <wps:bodyPr wrap="none" lIns="0" tIns="0" rIns="0" bIns="0" upright="1"/>
                  </wps:wsp>
                </a:graphicData>
              </a:graphic>
            </wp:anchor>
          </w:drawing>
        </mc:Choice>
        <mc:Fallback>
          <w:pict>
            <v:shape id="_x0000_s2049" o:spid="_x0000_s1026" o:spt="202" type="#_x0000_t202" style="position:absolute;left:0pt;margin-left:209.15pt;margin-top:-5.95pt;height:18.7pt;width:144pt;mso-position-horizontal-relative:margin;mso-wrap-style:none;z-index:251698176;mso-width-relative:page;mso-height-relative:page;" filled="f" stroked="f" coordsize="21600,21600" o:gfxdata="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gJGxtgAAAAKAQAADwAAAAAAAAABACAAAAAiAAAAZHJzL2Rvd25y&#10;ZXYueG1sUEsBAhQAFAAAAAgAh07iQMy7R2bFAQAAmAMAAA4AAAAAAAAAAQAgAAAAJwEAAGRycy9l&#10;Mm9Eb2MueG1sUEsFBgAAAAAGAAYAWQEAAF4FAAAAAA==&#10;">
              <v:fill on="f" focussize="0,0"/>
              <v:stroke on="f" joinstyle="miter"/>
              <v:imagedata o:title=""/>
              <o:lock v:ext="edit" aspectratio="f"/>
              <v:textbox inset="0mm,0mm,0mm,0mm">
                <w:txbxContent>
                  <w:p w14:paraId="626882AB">
                    <w:pPr>
                      <w:pStyle w:val="19"/>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- 44 -</w:t>
                    </w:r>
                    <w:r>
                      <w:rPr>
                        <w:rFonts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5CB9C">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F8BBA">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32D52">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575CC">
    <w:pPr>
      <w:pStyle w:val="1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46717">
    <w:pPr>
      <w:pStyle w:val="1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A7483">
    <w:pPr>
      <w:pStyle w:val="19"/>
    </w:pPr>
    <w:r>
      <mc:AlternateContent>
        <mc:Choice Requires="wps">
          <w:drawing>
            <wp:anchor distT="0" distB="0" distL="114300" distR="114300" simplePos="0" relativeHeight="251692032" behindDoc="0" locked="0" layoutInCell="1" allowOverlap="1">
              <wp:simplePos x="0" y="0"/>
              <wp:positionH relativeFrom="margin">
                <wp:posOffset>2662555</wp:posOffset>
              </wp:positionH>
              <wp:positionV relativeFrom="paragraph">
                <wp:posOffset>-163830</wp:posOffset>
              </wp:positionV>
              <wp:extent cx="388620" cy="181610"/>
              <wp:effectExtent l="0" t="0" r="0" b="0"/>
              <wp:wrapNone/>
              <wp:docPr id="15" name="_x0000_s2087"/>
              <wp:cNvGraphicFramePr/>
              <a:graphic xmlns:a="http://schemas.openxmlformats.org/drawingml/2006/main">
                <a:graphicData uri="http://schemas.microsoft.com/office/word/2010/wordprocessingShape">
                  <wps:wsp>
                    <wps:cNvSpPr txBox="1"/>
                    <wps:spPr bwMode="auto">
                      <a:xfrm>
                        <a:off x="0" y="0"/>
                        <a:ext cx="388620" cy="181610"/>
                      </a:xfrm>
                      <a:prstGeom prst="rect">
                        <a:avLst/>
                      </a:prstGeom>
                      <a:noFill/>
                      <a:ln>
                        <a:noFill/>
                        <a:miter/>
                      </a:ln>
                    </wps:spPr>
                    <wps:txbx>
                      <w:txbxContent>
                        <w:p w14:paraId="5658C15A">
                          <w:pPr>
                            <w:pStyle w:val="19"/>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- 23 -</w:t>
                          </w:r>
                          <w:r>
                            <w:rPr>
                              <w:rFonts w:ascii="Times New Roman" w:hAnsi="Times New Roman" w:cs="Times New Roman"/>
                              <w:sz w:val="24"/>
                              <w:szCs w:val="24"/>
                            </w:rPr>
                            <w:fldChar w:fldCharType="end"/>
                          </w:r>
                        </w:p>
                      </w:txbxContent>
                    </wps:txbx>
                    <wps:bodyPr wrap="square" lIns="0" tIns="0" rIns="0" bIns="0" upright="1"/>
                  </wps:wsp>
                </a:graphicData>
              </a:graphic>
            </wp:anchor>
          </w:drawing>
        </mc:Choice>
        <mc:Fallback>
          <w:pict>
            <v:shape id="_x0000_s2087" o:spid="_x0000_s1026" o:spt="202" type="#_x0000_t202" style="position:absolute;left:0pt;margin-left:209.65pt;margin-top:-12.9pt;height:14.3pt;width:30.6pt;mso-position-horizontal-relative:margin;z-index:251692032;mso-width-relative:page;mso-height-relative:page;" filled="f" stroked="f" coordsize="21600,21600" o:gfxdata="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k2G2XZAAAACQEAAA8AAAAAAAAAAQAgAAAAIgAAAGRycy9kb3du&#10;cmV2LnhtbFBLAQIUABQAAAAIAIdO4kAB4JVHxQEAAJkDAAAOAAAAAAAAAAEAIAAAACgBAABkcnMv&#10;ZTJvRG9jLnhtbFBLBQYAAAAABgAGAFkBAABfBQAAAAA=&#10;">
              <v:fill on="f" focussize="0,0"/>
              <v:stroke on="f" joinstyle="miter"/>
              <v:imagedata o:title=""/>
              <o:lock v:ext="edit" aspectratio="f"/>
              <v:textbox inset="0mm,0mm,0mm,0mm">
                <w:txbxContent>
                  <w:p w14:paraId="5658C15A">
                    <w:pPr>
                      <w:pStyle w:val="19"/>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- 23 -</w:t>
                    </w:r>
                    <w:r>
                      <w:rPr>
                        <w:rFonts w:ascii="Times New Roman" w:hAnsi="Times New Roman" w:cs="Times New Roman"/>
                        <w:sz w:val="24"/>
                        <w:szCs w:val="2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0122F">
    <w:pPr>
      <w:pStyle w:val="19"/>
    </w:pPr>
    <w:r>
      <mc:AlternateContent>
        <mc:Choice Requires="wps">
          <w:drawing>
            <wp:anchor distT="0" distB="0" distL="114300" distR="114300" simplePos="0" relativeHeight="251693056" behindDoc="0" locked="0" layoutInCell="1" allowOverlap="1">
              <wp:simplePos x="0" y="0"/>
              <wp:positionH relativeFrom="margin">
                <wp:posOffset>2623185</wp:posOffset>
              </wp:positionH>
              <wp:positionV relativeFrom="paragraph">
                <wp:posOffset>-284480</wp:posOffset>
              </wp:positionV>
              <wp:extent cx="431800" cy="446405"/>
              <wp:effectExtent l="0" t="0" r="0" b="0"/>
              <wp:wrapNone/>
              <wp:docPr id="16" name="_x0000_s2095"/>
              <wp:cNvGraphicFramePr/>
              <a:graphic xmlns:a="http://schemas.openxmlformats.org/drawingml/2006/main">
                <a:graphicData uri="http://schemas.microsoft.com/office/word/2010/wordprocessingShape">
                  <wps:wsp>
                    <wps:cNvSpPr txBox="1"/>
                    <wps:spPr bwMode="auto">
                      <a:xfrm>
                        <a:off x="0" y="0"/>
                        <a:ext cx="431799" cy="446405"/>
                      </a:xfrm>
                      <a:prstGeom prst="rect">
                        <a:avLst/>
                      </a:prstGeom>
                      <a:noFill/>
                      <a:ln>
                        <a:noFill/>
                        <a:miter/>
                      </a:ln>
                    </wps:spPr>
                    <wps:txbx>
                      <w:txbxContent>
                        <w:p w14:paraId="1BCDAE8E">
                          <w:pPr>
                            <w:pStyle w:val="19"/>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- 5 -</w:t>
                          </w:r>
                          <w:r>
                            <w:rPr>
                              <w:rFonts w:ascii="Times New Roman" w:hAnsi="Times New Roman" w:cs="Times New Roman"/>
                              <w:sz w:val="24"/>
                              <w:szCs w:val="24"/>
                            </w:rPr>
                            <w:fldChar w:fldCharType="end"/>
                          </w:r>
                        </w:p>
                      </w:txbxContent>
                    </wps:txbx>
                    <wps:bodyPr wrap="square" lIns="0" tIns="0" rIns="0" bIns="0" upright="1"/>
                  </wps:wsp>
                </a:graphicData>
              </a:graphic>
            </wp:anchor>
          </w:drawing>
        </mc:Choice>
        <mc:Fallback>
          <w:pict>
            <v:shape id="_x0000_s2095" o:spid="_x0000_s1026" o:spt="202" type="#_x0000_t202" style="position:absolute;left:0pt;margin-left:206.55pt;margin-top:-22.4pt;height:35.15pt;width:34pt;mso-position-horizontal-relative:margin;z-index:251693056;mso-width-relative:page;mso-height-relative:page;" filled="f" stroked="f" coordsize="21600,21600" o:gfxdata="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vqibnZAAAACgEAAA8AAAAAAAAAAQAgAAAAIgAAAGRycy9k&#10;b3ducmV2LnhtbFBLAQIUABQAAAAIAIdO4kBuWpPpyAEAAJkDAAAOAAAAAAAAAAEAIAAAACgBAABk&#10;cnMvZTJvRG9jLnhtbFBLBQYAAAAABgAGAFkBAABiBQAAAAA=&#10;">
              <v:fill on="f" focussize="0,0"/>
              <v:stroke on="f" joinstyle="miter"/>
              <v:imagedata o:title=""/>
              <o:lock v:ext="edit" aspectratio="f"/>
              <v:textbox inset="0mm,0mm,0mm,0mm">
                <w:txbxContent>
                  <w:p w14:paraId="1BCDAE8E">
                    <w:pPr>
                      <w:pStyle w:val="19"/>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- 5 -</w:t>
                    </w:r>
                    <w:r>
                      <w:rPr>
                        <w:rFonts w:ascii="Times New Roman" w:hAnsi="Times New Roman" w:cs="Times New Roman"/>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7B713">
    <w:pPr>
      <w:pStyle w:val="19"/>
    </w:pPr>
    <w:r>
      <mc:AlternateContent>
        <mc:Choice Requires="wps">
          <w:drawing>
            <wp:anchor distT="0" distB="0" distL="114300" distR="114300" simplePos="0" relativeHeight="251694080" behindDoc="0" locked="0" layoutInCell="1" allowOverlap="1">
              <wp:simplePos x="0" y="0"/>
              <wp:positionH relativeFrom="margin">
                <wp:posOffset>2656205</wp:posOffset>
              </wp:positionH>
              <wp:positionV relativeFrom="paragraph">
                <wp:posOffset>-75565</wp:posOffset>
              </wp:positionV>
              <wp:extent cx="1828800" cy="237490"/>
              <wp:effectExtent l="0" t="0" r="0" b="0"/>
              <wp:wrapNone/>
              <wp:docPr id="66" name="_x0000_s2064"/>
              <wp:cNvGraphicFramePr/>
              <a:graphic xmlns:a="http://schemas.openxmlformats.org/drawingml/2006/main">
                <a:graphicData uri="http://schemas.microsoft.com/office/word/2010/wordprocessingShape">
                  <wps:wsp>
                    <wps:cNvSpPr txBox="1"/>
                    <wps:spPr bwMode="auto">
                      <a:xfrm>
                        <a:off x="0" y="0"/>
                        <a:ext cx="1828800" cy="237490"/>
                      </a:xfrm>
                      <a:prstGeom prst="rect">
                        <a:avLst/>
                      </a:prstGeom>
                      <a:noFill/>
                      <a:ln>
                        <a:noFill/>
                        <a:miter/>
                      </a:ln>
                    </wps:spPr>
                    <wps:txbx>
                      <w:txbxContent>
                        <w:p w14:paraId="5D7D678A">
                          <w:pPr>
                            <w:pStyle w:val="19"/>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- 26 -</w:t>
                          </w:r>
                          <w:r>
                            <w:rPr>
                              <w:rFonts w:ascii="Times New Roman" w:hAnsi="Times New Roman" w:cs="Times New Roman"/>
                              <w:sz w:val="24"/>
                              <w:szCs w:val="24"/>
                            </w:rPr>
                            <w:fldChar w:fldCharType="end"/>
                          </w:r>
                        </w:p>
                      </w:txbxContent>
                    </wps:txbx>
                    <wps:bodyPr wrap="none" lIns="0" tIns="0" rIns="0" bIns="0" upright="1"/>
                  </wps:wsp>
                </a:graphicData>
              </a:graphic>
            </wp:anchor>
          </w:drawing>
        </mc:Choice>
        <mc:Fallback>
          <w:pict>
            <v:shape id="_x0000_s2064" o:spid="_x0000_s1026" o:spt="202" type="#_x0000_t202" style="position:absolute;left:0pt;margin-left:209.15pt;margin-top:-5.95pt;height:18.7pt;width:144pt;mso-position-horizontal-relative:margin;mso-wrap-style:none;z-index:251694080;mso-width-relative:page;mso-height-relative:page;" filled="f" stroked="f" coordsize="21600,21600" o:gfxdata="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gJGxtgAAAAKAQAADwAAAAAAAAABACAAAAAiAAAAZHJzL2Rvd25y&#10;ZXYueG1sUEsBAhQAFAAAAAgAh07iQJkdTRLFAQAAmAMAAA4AAAAAAAAAAQAgAAAAJwEAAGRycy9l&#10;Mm9Eb2MueG1sUEsFBgAAAAAGAAYAWQEAAF4FAAAAAA==&#10;">
              <v:fill on="f" focussize="0,0"/>
              <v:stroke on="f" joinstyle="miter"/>
              <v:imagedata o:title=""/>
              <o:lock v:ext="edit" aspectratio="f"/>
              <v:textbox inset="0mm,0mm,0mm,0mm">
                <w:txbxContent>
                  <w:p w14:paraId="5D7D678A">
                    <w:pPr>
                      <w:pStyle w:val="19"/>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- 26 -</w:t>
                    </w:r>
                    <w:r>
                      <w:rPr>
                        <w:rFonts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2DD6B">
    <w:pPr>
      <w:pStyle w:val="20"/>
    </w:pPr>
    <w:r>
      <mc:AlternateContent>
        <mc:Choice Requires="wpg">
          <w:drawing>
            <wp:anchor distT="0" distB="0" distL="114300" distR="114300" simplePos="0" relativeHeight="251669504" behindDoc="0" locked="0" layoutInCell="1" allowOverlap="1">
              <wp:simplePos x="0" y="0"/>
              <wp:positionH relativeFrom="page">
                <wp:align>left</wp:align>
              </wp:positionH>
              <wp:positionV relativeFrom="page">
                <wp:posOffset>377825</wp:posOffset>
              </wp:positionV>
              <wp:extent cx="2000250" cy="406400"/>
              <wp:effectExtent l="0" t="0" r="0" b="0"/>
              <wp:wrapNone/>
              <wp:docPr id="3" name="_x0000_s2100"/>
              <wp:cNvGraphicFramePr/>
              <a:graphic xmlns:a="http://schemas.openxmlformats.org/drawingml/2006/main">
                <a:graphicData uri="http://schemas.microsoft.com/office/word/2010/wordprocessingGroup">
                  <wpg:wgp>
                    <wpg:cNvGrpSpPr/>
                    <wpg:grpSpPr>
                      <a:xfrm>
                        <a:off x="0" y="0"/>
                        <a:ext cx="2000250" cy="406400"/>
                        <a:chOff x="1337" y="880"/>
                        <a:chExt cx="3150" cy="640203203"/>
                      </a:xfrm>
                    </wpg:grpSpPr>
                    <wps:wsp>
                      <wps:cNvPr id="4" name="文本框 4"/>
                      <wps:cNvSpPr txBox="1"/>
                      <wps:spPr bwMode="auto">
                        <a:xfrm>
                          <a:off x="1401" y="880"/>
                          <a:ext cx="3087" cy="641"/>
                        </a:xfrm>
                        <a:prstGeom prst="rect">
                          <a:avLst/>
                        </a:prstGeom>
                        <a:noFill/>
                        <a:ln>
                          <a:noFill/>
                          <a:miter/>
                        </a:ln>
                      </wps:spPr>
                      <wps:txbx>
                        <w:txbxContent>
                          <w:p w14:paraId="0F46D3E8">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20XX 企业业务制定</w:t>
                            </w:r>
                          </w:p>
                        </w:txbxContent>
                      </wps:txbx>
                      <wps:bodyPr wrap="square" upright="1"/>
                    </wps:wsp>
                    <wps:wsp>
                      <wps:cNvPr id="5" name="矩形 5"/>
                      <wps:cNvSpPr/>
                      <wps:spPr bwMode="auto">
                        <a:xfrm>
                          <a:off x="1337" y="1044"/>
                          <a:ext cx="119" cy="330"/>
                        </a:xfrm>
                        <a:prstGeom prst="rect">
                          <a:avLst/>
                        </a:prstGeom>
                        <a:solidFill>
                          <a:srgbClr val="000000"/>
                        </a:solidFill>
                        <a:ln>
                          <a:noFill/>
                        </a:ln>
                      </wps:spPr>
                      <wps:bodyPr rot="0">
                        <a:noAutofit/>
                      </wps:bodyPr>
                    </wps:wsp>
                  </wpg:wgp>
                </a:graphicData>
              </a:graphic>
            </wp:anchor>
          </w:drawing>
        </mc:Choice>
        <mc:Fallback>
          <w:pict>
            <v:group id="_x0000_s2100" o:spid="_x0000_s1026" o:spt="203" style="position:absolute;left:0pt;margin-top:29.75pt;height:32pt;width:157.5pt;mso-position-horizontal:left;mso-position-horizontal-relative:page;mso-position-vertical-relative:page;z-index:251669504;mso-width-relative:page;mso-height-relative:page;" coordorigin="1337,880" coordsize="3150,640203203" o:gfxdata="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7Mb3udcAAAAHAQAADwAAAAAAAAABACAAAAAiAAAAZHJzL2Rvd25yZXYueG1sUEsBAhQA&#10;FAAAAAgAh07iQEWI/kWeAgAATwYAAA4AAAAAAAAAAQAgAAAAJgEAAGRycy9lMm9Eb2MueG1sUEsF&#10;BgAAAAAGAAYAWQEAADYGAAAAAA==&#10;">
              <o:lock v:ext="edit" aspectratio="f"/>
              <v:shape id="_x0000_s1026" o:spid="_x0000_s1026" o:spt="202" type="#_x0000_t202" style="position:absolute;left:1401;top:880;height:641;width:3087;" filled="f" stroked="f" coordsize="21600,21600" o:gfxdata="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dWpS8AAAA&#10;2gAAAA8AAAAAAAAAAQAgAAAAIgAAAGRycy9kb3ducmV2LnhtbFBLAQIUABQAAAAIAIdO4kAzLwWe&#10;OwAAADkAAAAQAAAAAAAAAAEAIAAAAAsBAABkcnMvc2hhcGV4bWwueG1sUEsFBgAAAAAGAAYAWwEA&#10;ALUDAAAAAA==&#10;">
                <v:fill on="f" focussize="0,0"/>
                <v:stroke on="f" joinstyle="miter"/>
                <v:imagedata o:title=""/>
                <o:lock v:ext="edit" aspectratio="f"/>
                <v:textbox>
                  <w:txbxContent>
                    <w:p w14:paraId="0F46D3E8">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20XX 企业业务制定</w:t>
                      </w:r>
                    </w:p>
                  </w:txbxContent>
                </v:textbox>
              </v:shape>
              <v:rect id="_x0000_s1026" o:spid="_x0000_s1026" o:spt="1" style="position:absolute;left:1337;top:1044;height:330;width:119;"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0</wp:posOffset>
              </wp:positionV>
              <wp:extent cx="7575550" cy="748665"/>
              <wp:effectExtent l="0" t="0" r="0" b="0"/>
              <wp:wrapNone/>
              <wp:docPr id="6" name="_x0000_s2096"/>
              <wp:cNvGraphicFramePr/>
              <a:graphic xmlns:a="http://schemas.openxmlformats.org/drawingml/2006/main">
                <a:graphicData uri="http://schemas.microsoft.com/office/word/2010/wordprocessingGroup">
                  <wpg:wgp>
                    <wpg:cNvGrpSpPr/>
                    <wpg:grpSpPr>
                      <a:xfrm>
                        <a:off x="0" y="0"/>
                        <a:ext cx="7575550" cy="748665"/>
                        <a:chOff x="881" y="505"/>
                        <a:chExt cx="11930" cy="1179203203"/>
                      </a:xfrm>
                    </wpg:grpSpPr>
                    <wps:wsp>
                      <wps:cNvPr id="7" name="矩形 7"/>
                      <wps:cNvSpPr/>
                      <wps:spPr bwMode="auto">
                        <a:xfrm>
                          <a:off x="881" y="1538"/>
                          <a:ext cx="11925" cy="146"/>
                        </a:xfrm>
                        <a:prstGeom prst="rect">
                          <a:avLst/>
                        </a:prstGeom>
                        <a:solidFill>
                          <a:srgbClr val="FFD966"/>
                        </a:solidFill>
                        <a:ln>
                          <a:noFill/>
                        </a:ln>
                      </wps:spPr>
                      <wps:bodyPr rot="0">
                        <a:noAutofit/>
                      </wps:bodyPr>
                    </wps:wsp>
                  </wpg:wgp>
                </a:graphicData>
              </a:graphic>
              <wp14:sizeRelH relativeFrom="page">
                <wp14:pctWidth>100000</wp14:pctWidth>
              </wp14:sizeRelH>
              <wp14:sizeRelV relativeFrom="page">
                <wp14:pctHeight>0</wp14:pctHeight>
              </wp14:sizeRelV>
            </wp:anchor>
          </w:drawing>
        </mc:Choice>
        <mc:Fallback>
          <w:pict>
            <v:group id="_x0000_s2096" o:spid="_x0000_s1026" o:spt="203" style="position:absolute;left:0pt;margin-left:0pt;margin-top:0pt;height:58.95pt;width:596.5pt;mso-position-horizontal-relative:page;mso-position-vertical-relative:page;z-index:251668480;mso-width-relative:page;mso-height-relative:page;mso-width-percent:1000;" coordorigin="881,505" coordsize="11930,1179203203" o:gfxdata="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U0b31QAAAAYBAAAPAAAAAAAAAAEAIAAAACIAAABkcnMvZG93bnJl&#10;di54bWxQSwECFAAUAAAACACHTuJACofAxzkCAAC8BAAADgAAAAAAAAABACAAAAAkAQAAZHJzL2Uy&#10;b0RvYy54bWxQSwUGAAAAAAYABgBZAQAAzwUAAAAA&#10;">
              <o:lock v:ext="edit" aspectratio="f"/>
              <v:rect id="_x0000_s1026" o:spid="_x0000_s1026" o:spt="1" style="position:absolute;left:881;top:1538;height:146;width:11925;" fillcolor="#FFD966" filled="t" stroked="f" coordsize="21600,21600" o:gfxdata="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bfGy8AAAA&#10;2g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18826">
    <w:pPr>
      <w:pStyle w:val="20"/>
    </w:pPr>
    <w:r>
      <mc:AlternateContent>
        <mc:Choice Requires="wpg">
          <w:drawing>
            <wp:anchor distT="0" distB="0" distL="114300" distR="114300" simplePos="0" relativeHeight="251685888" behindDoc="0" locked="0" layoutInCell="1" allowOverlap="1">
              <wp:simplePos x="0" y="0"/>
              <wp:positionH relativeFrom="page">
                <wp:posOffset>0</wp:posOffset>
              </wp:positionH>
              <wp:positionV relativeFrom="page">
                <wp:posOffset>0</wp:posOffset>
              </wp:positionV>
              <wp:extent cx="7553960" cy="480695"/>
              <wp:effectExtent l="0" t="0" r="0" b="0"/>
              <wp:wrapNone/>
              <wp:docPr id="56" name="_x0000_s2068"/>
              <wp:cNvGraphicFramePr/>
              <a:graphic xmlns:a="http://schemas.openxmlformats.org/drawingml/2006/main">
                <a:graphicData uri="http://schemas.microsoft.com/office/word/2010/wordprocessingGroup">
                  <wpg:wgp>
                    <wpg:cNvGrpSpPr/>
                    <wpg:grpSpPr>
                      <a:xfrm>
                        <a:off x="0" y="0"/>
                        <a:ext cx="7553960" cy="480695"/>
                        <a:chOff x="881" y="505"/>
                        <a:chExt cx="11930" cy="1179203203"/>
                      </a:xfrm>
                    </wpg:grpSpPr>
                    <wps:wsp>
                      <wps:cNvPr id="57" name="矩形 57"/>
                      <wps:cNvSpPr/>
                      <wps:spPr bwMode="auto">
                        <a:xfrm>
                          <a:off x="881" y="1538"/>
                          <a:ext cx="11925" cy="146"/>
                        </a:xfrm>
                        <a:prstGeom prst="rect">
                          <a:avLst/>
                        </a:prstGeom>
                        <a:solidFill>
                          <a:srgbClr val="FFD966"/>
                        </a:solidFill>
                        <a:ln>
                          <a:noFill/>
                        </a:ln>
                      </wps:spPr>
                      <wps:bodyPr rot="0">
                        <a:noAutofit/>
                      </wps:bodyPr>
                    </wps:wsp>
                  </wpg:wgp>
                </a:graphicData>
              </a:graphic>
            </wp:anchor>
          </w:drawing>
        </mc:Choice>
        <mc:Fallback>
          <w:pict>
            <v:group id="_x0000_s2068" o:spid="_x0000_s1026" o:spt="203" style="position:absolute;left:0pt;margin-left:0pt;margin-top:0pt;height:37.85pt;width:594.8pt;mso-position-horizontal-relative:page;mso-position-vertical-relative:page;z-index:251685888;mso-width-relative:page;mso-height-relative:page;" coordorigin="881,505" coordsize="11930,1179203203" o:gfxdata="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XocOx1wAAAAUBAAAPAAAAAAAAAAEAIAAAACIAAABkcnMvZG93&#10;bnJldi54bWxQSwECFAAUAAAACACHTuJAvaN1GToCAAC/BAAADgAAAAAAAAABACAAAAAmAQAAZHJz&#10;L2Uyb0RvYy54bWxQSwUGAAAAAAYABgBZAQAA0gUAAAAA&#10;">
              <o:lock v:ext="edit" aspectratio="f"/>
              <v:rect id="_x0000_s1026" o:spid="_x0000_s1026" o:spt="1" style="position:absolute;left:881;top:1538;height:146;width:11925;" fillcolor="#FFD966" filled="t" stroked="f" coordsize="21600,21600" o:gfxdata="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ioJIu/&#10;AAAA2wAAAA8AAAAAAAAAAQAgAAAAIgAAAGRycy9kb3ducmV2LnhtbFBLAQIUABQAAAAIAIdO4kAz&#10;LwWeOwAAADkAAAAQAAAAAAAAAAEAIAAAAA4BAABkcnMvc2hhcGV4bWwueG1sUEsFBgAAAAAGAAYA&#10;WwEAALgDAAAAAA==&#10;">
                <v:fill on="t" focussize="0,0"/>
                <v:stroke on="f"/>
                <v:imagedata o:title=""/>
                <o:lock v:ext="edit" aspectratio="f"/>
              </v:rect>
            </v:group>
          </w:pict>
        </mc:Fallback>
      </mc:AlternateContent>
    </w:r>
    <w:r>
      <mc:AlternateContent>
        <mc:Choice Requires="wpg">
          <w:drawing>
            <wp:anchor distT="0" distB="0" distL="114300" distR="114300" simplePos="0" relativeHeight="251686912" behindDoc="0" locked="0" layoutInCell="1" allowOverlap="1">
              <wp:simplePos x="0" y="0"/>
              <wp:positionH relativeFrom="page">
                <wp:posOffset>-26670</wp:posOffset>
              </wp:positionH>
              <wp:positionV relativeFrom="page">
                <wp:posOffset>598805</wp:posOffset>
              </wp:positionV>
              <wp:extent cx="2993390" cy="406400"/>
              <wp:effectExtent l="0" t="0" r="0" b="0"/>
              <wp:wrapNone/>
              <wp:docPr id="58" name="_x0000_s2065"/>
              <wp:cNvGraphicFramePr/>
              <a:graphic xmlns:a="http://schemas.openxmlformats.org/drawingml/2006/main">
                <a:graphicData uri="http://schemas.microsoft.com/office/word/2010/wordprocessingGroup">
                  <wpg:wgp>
                    <wpg:cNvGrpSpPr/>
                    <wpg:grpSpPr>
                      <a:xfrm>
                        <a:off x="0" y="0"/>
                        <a:ext cx="2993390" cy="406400"/>
                        <a:chOff x="1337" y="880"/>
                        <a:chExt cx="3150" cy="640203203"/>
                      </a:xfrm>
                    </wpg:grpSpPr>
                    <wps:wsp>
                      <wps:cNvPr id="59" name="文本框 59"/>
                      <wps:cNvSpPr txBox="1"/>
                      <wps:spPr bwMode="auto">
                        <a:xfrm>
                          <a:off x="1401" y="880"/>
                          <a:ext cx="3087" cy="641"/>
                        </a:xfrm>
                        <a:prstGeom prst="rect">
                          <a:avLst/>
                        </a:prstGeom>
                        <a:noFill/>
                        <a:ln>
                          <a:noFill/>
                          <a:miter/>
                        </a:ln>
                      </wps:spPr>
                      <wps:txbx>
                        <w:txbxContent>
                          <w:p w14:paraId="64E4DD63">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第三部分  名词解释</w:t>
                            </w:r>
                          </w:p>
                        </w:txbxContent>
                      </wps:txbx>
                      <wps:bodyPr wrap="square" upright="1"/>
                    </wps:wsp>
                    <wps:wsp>
                      <wps:cNvPr id="60" name="矩形 60"/>
                      <wps:cNvSpPr/>
                      <wps:spPr bwMode="auto">
                        <a:xfrm>
                          <a:off x="1337" y="1044"/>
                          <a:ext cx="119" cy="330"/>
                        </a:xfrm>
                        <a:prstGeom prst="rect">
                          <a:avLst/>
                        </a:prstGeom>
                        <a:solidFill>
                          <a:srgbClr val="000000"/>
                        </a:solidFill>
                        <a:ln>
                          <a:noFill/>
                        </a:ln>
                      </wps:spPr>
                      <wps:bodyPr rot="0">
                        <a:noAutofit/>
                      </wps:bodyPr>
                    </wps:wsp>
                  </wpg:wgp>
                </a:graphicData>
              </a:graphic>
            </wp:anchor>
          </w:drawing>
        </mc:Choice>
        <mc:Fallback>
          <w:pict>
            <v:group id="_x0000_s2065" o:spid="_x0000_s1026" o:spt="203" style="position:absolute;left:0pt;margin-left:-2.1pt;margin-top:47.15pt;height:32pt;width:235.7pt;mso-position-horizontal-relative:page;mso-position-vertical-relative:page;z-index:251686912;mso-width-relative:page;mso-height-relative:page;" coordorigin="1337,880" coordsize="3150,640203203" o:gfxdata="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umTAMNoAAAAJAQAADwAAAAAAAAABACAAAAAiAAAAZHJzL2Rvd25y&#10;ZXYueG1sUEsBAhQAFAAAAAgAh07iQPIENVmnAgAAVAYAAA4AAAAAAAAAAQAgAAAAKQEAAGRycy9l&#10;Mm9Eb2MueG1sUEsFBgAAAAAGAAYAWQEAAEIGAAAAAA==&#10;">
              <o:lock v:ext="edit" aspectratio="f"/>
              <v:shape id="_x0000_s1026" o:spid="_x0000_s1026" o:spt="202" type="#_x0000_t202" style="position:absolute;left:1401;top:880;height:641;width:3087;" filled="f" stroked="f" coordsize="21600,21600" o:gfxdata="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5arvQAA&#10;ANsAAAAPAAAAAAAAAAEAIAAAACIAAABkcnMvZG93bnJldi54bWxQSwECFAAUAAAACACHTuJAMy8F&#10;njsAAAA5AAAAEAAAAAAAAAABACAAAAAMAQAAZHJzL3NoYXBleG1sLnhtbFBLBQYAAAAABgAGAFsB&#10;AAC2AwAAAAA=&#10;">
                <v:fill on="f" focussize="0,0"/>
                <v:stroke on="f" joinstyle="miter"/>
                <v:imagedata o:title=""/>
                <o:lock v:ext="edit" aspectratio="f"/>
                <v:textbox>
                  <w:txbxContent>
                    <w:p w14:paraId="64E4DD63">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第三部分  名词解释</w:t>
                      </w:r>
                    </w:p>
                  </w:txbxContent>
                </v:textbox>
              </v:shape>
              <v:rect id="_x0000_s1026" o:spid="_x0000_s1026" o:spt="1" style="position:absolute;left:1337;top:1044;height:330;width:119;" fillcolor="#000000" filled="t" stroked="f" coordsize="21600,21600" o:gfxdata="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poOELsAAADb&#10;AAAADwAAAAAAAAABACAAAAAiAAAAZHJzL2Rvd25yZXYueG1sUEsBAhQAFAAAAAgAh07iQDMvBZ47&#10;AAAAOQAAABAAAAAAAAAAAQAgAAAACgEAAGRycy9zaGFwZXhtbC54bWxQSwUGAAAAAAYABgBbAQAA&#10;tAMAAAAA&#10;">
                <v:fill on="t" focussize="0,0"/>
                <v:stroke on="f"/>
                <v:imagedata o:title=""/>
                <o:lock v:ext="edit" aspectratio="f"/>
              </v:rect>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DF824">
    <w:pPr>
      <w:pStyle w:val="20"/>
    </w:pPr>
    <w:r>
      <mc:AlternateContent>
        <mc:Choice Requires="wpg">
          <w:drawing>
            <wp:anchor distT="0" distB="0" distL="114300" distR="114300" simplePos="0" relativeHeight="251688960" behindDoc="0" locked="0" layoutInCell="1" allowOverlap="1">
              <wp:simplePos x="0" y="0"/>
              <wp:positionH relativeFrom="page">
                <wp:align>left</wp:align>
              </wp:positionH>
              <wp:positionV relativeFrom="page">
                <wp:posOffset>377825</wp:posOffset>
              </wp:positionV>
              <wp:extent cx="2000250" cy="406400"/>
              <wp:effectExtent l="0" t="0" r="0" b="0"/>
              <wp:wrapNone/>
              <wp:docPr id="61" name="_x0000_s2077"/>
              <wp:cNvGraphicFramePr/>
              <a:graphic xmlns:a="http://schemas.openxmlformats.org/drawingml/2006/main">
                <a:graphicData uri="http://schemas.microsoft.com/office/word/2010/wordprocessingGroup">
                  <wpg:wgp>
                    <wpg:cNvGrpSpPr/>
                    <wpg:grpSpPr>
                      <a:xfrm>
                        <a:off x="0" y="0"/>
                        <a:ext cx="2000250" cy="406400"/>
                        <a:chOff x="1337" y="880"/>
                        <a:chExt cx="3150" cy="640203203"/>
                      </a:xfrm>
                    </wpg:grpSpPr>
                    <wps:wsp>
                      <wps:cNvPr id="62" name="文本框 62"/>
                      <wps:cNvSpPr txBox="1"/>
                      <wps:spPr bwMode="auto">
                        <a:xfrm>
                          <a:off x="1401" y="880"/>
                          <a:ext cx="3087" cy="641"/>
                        </a:xfrm>
                        <a:prstGeom prst="rect">
                          <a:avLst/>
                        </a:prstGeom>
                        <a:noFill/>
                        <a:ln>
                          <a:noFill/>
                          <a:miter/>
                        </a:ln>
                      </wps:spPr>
                      <wps:txbx>
                        <w:txbxContent>
                          <w:p w14:paraId="31D0CFC7">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20XX 企业业务制定</w:t>
                            </w:r>
                          </w:p>
                        </w:txbxContent>
                      </wps:txbx>
                      <wps:bodyPr wrap="square" upright="1"/>
                    </wps:wsp>
                    <wps:wsp>
                      <wps:cNvPr id="63" name="矩形 63"/>
                      <wps:cNvSpPr/>
                      <wps:spPr bwMode="auto">
                        <a:xfrm>
                          <a:off x="1337" y="1044"/>
                          <a:ext cx="119" cy="330"/>
                        </a:xfrm>
                        <a:prstGeom prst="rect">
                          <a:avLst/>
                        </a:prstGeom>
                        <a:solidFill>
                          <a:srgbClr val="000000"/>
                        </a:solidFill>
                        <a:ln>
                          <a:noFill/>
                        </a:ln>
                      </wps:spPr>
                      <wps:bodyPr rot="0">
                        <a:noAutofit/>
                      </wps:bodyPr>
                    </wps:wsp>
                  </wpg:wgp>
                </a:graphicData>
              </a:graphic>
            </wp:anchor>
          </w:drawing>
        </mc:Choice>
        <mc:Fallback>
          <w:pict>
            <v:group id="_x0000_s2077" o:spid="_x0000_s1026" o:spt="203" style="position:absolute;left:0pt;margin-top:29.75pt;height:32pt;width:157.5pt;mso-position-horizontal:left;mso-position-horizontal-relative:page;mso-position-vertical-relative:page;z-index:251688960;mso-width-relative:page;mso-height-relative:page;" coordorigin="1337,880" coordsize="3150,640203203" o:gfxdata="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OzG97nXAAAABwEAAA8AAAAAAAAAAQAgAAAAIgAAAGRycy9kb3ducmV2Lnht&#10;bFBLAQIUABQAAAAIAIdO4kCgAhEvpQIAAFQGAAAOAAAAAAAAAAEAIAAAACYBAABkcnMvZTJvRG9j&#10;LnhtbFBLBQYAAAAABgAGAFkBAAA9BgAAAAA=&#10;">
              <o:lock v:ext="edit" aspectratio="f"/>
              <v:shape id="_x0000_s1026" o:spid="_x0000_s1026" o:spt="202" type="#_x0000_t202" style="position:absolute;left:1401;top:880;height:641;width:3087;" filled="f" stroked="f" coordsize="21600,21600" o:gfxdata="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85nvQAA&#10;ANsAAAAPAAAAAAAAAAEAIAAAACIAAABkcnMvZG93bnJldi54bWxQSwECFAAUAAAACACHTuJAMy8F&#10;njsAAAA5AAAAEAAAAAAAAAABACAAAAAMAQAAZHJzL3NoYXBleG1sLnhtbFBLBQYAAAAABgAGAFsB&#10;AAC2AwAAAAA=&#10;">
                <v:fill on="f" focussize="0,0"/>
                <v:stroke on="f" joinstyle="miter"/>
                <v:imagedata o:title=""/>
                <o:lock v:ext="edit" aspectratio="f"/>
                <v:textbox>
                  <w:txbxContent>
                    <w:p w14:paraId="31D0CFC7">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20XX 企业业务制定</w:t>
                      </w:r>
                    </w:p>
                  </w:txbxContent>
                </v:textbox>
              </v:shape>
              <v:rect id="_x0000_s1026" o:spid="_x0000_s1026" o:spt="1" style="position:absolute;left:1337;top:1044;height:330;width:119;" fillcolor="#000000" filled="t" stroked="f" coordsize="21600,21600" o:gfxdata="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5IkGe/&#10;AAAA2wAAAA8AAAAAAAAAAQAgAAAAIgAAAGRycy9kb3ducmV2LnhtbFBLAQIUABQAAAAIAIdO4kAz&#10;LwWeOwAAADkAAAAQAAAAAAAAAAEAIAAAAA4BAABkcnMvc2hhcGV4bWwueG1sUEsFBgAAAAAGAAYA&#10;WwEAALgDAAAAAA==&#10;">
                <v:fill on="t" focussize="0,0"/>
                <v:stroke on="f"/>
                <v:imagedata o:title=""/>
                <o:lock v:ext="edit" aspectratio="f"/>
              </v:rect>
            </v:group>
          </w:pict>
        </mc:Fallback>
      </mc:AlternateContent>
    </w:r>
    <w:r>
      <mc:AlternateContent>
        <mc:Choice Requires="wpg">
          <w:drawing>
            <wp:anchor distT="0" distB="0" distL="114300" distR="114300" simplePos="0" relativeHeight="251687936" behindDoc="0" locked="0" layoutInCell="1" allowOverlap="1">
              <wp:simplePos x="0" y="0"/>
              <wp:positionH relativeFrom="page">
                <wp:posOffset>0</wp:posOffset>
              </wp:positionH>
              <wp:positionV relativeFrom="page">
                <wp:posOffset>0</wp:posOffset>
              </wp:positionV>
              <wp:extent cx="7575550" cy="748665"/>
              <wp:effectExtent l="0" t="0" r="0" b="0"/>
              <wp:wrapNone/>
              <wp:docPr id="64" name="_x0000_s2073"/>
              <wp:cNvGraphicFramePr/>
              <a:graphic xmlns:a="http://schemas.openxmlformats.org/drawingml/2006/main">
                <a:graphicData uri="http://schemas.microsoft.com/office/word/2010/wordprocessingGroup">
                  <wpg:wgp>
                    <wpg:cNvGrpSpPr/>
                    <wpg:grpSpPr>
                      <a:xfrm>
                        <a:off x="0" y="0"/>
                        <a:ext cx="7575550" cy="748665"/>
                        <a:chOff x="881" y="505"/>
                        <a:chExt cx="11930" cy="1179203203"/>
                      </a:xfrm>
                    </wpg:grpSpPr>
                    <wps:wsp>
                      <wps:cNvPr id="65" name="矩形 65"/>
                      <wps:cNvSpPr/>
                      <wps:spPr bwMode="auto">
                        <a:xfrm>
                          <a:off x="881" y="1538"/>
                          <a:ext cx="11925" cy="146"/>
                        </a:xfrm>
                        <a:prstGeom prst="rect">
                          <a:avLst/>
                        </a:prstGeom>
                        <a:solidFill>
                          <a:srgbClr val="FFD966"/>
                        </a:solidFill>
                        <a:ln>
                          <a:noFill/>
                        </a:ln>
                      </wps:spPr>
                      <wps:bodyPr rot="0">
                        <a:noAutofit/>
                      </wps:bodyPr>
                    </wps:wsp>
                  </wpg:wgp>
                </a:graphicData>
              </a:graphic>
              <wp14:sizeRelH relativeFrom="page">
                <wp14:pctWidth>100000</wp14:pctWidth>
              </wp14:sizeRelH>
              <wp14:sizeRelV relativeFrom="page">
                <wp14:pctHeight>0</wp14:pctHeight>
              </wp14:sizeRelV>
            </wp:anchor>
          </w:drawing>
        </mc:Choice>
        <mc:Fallback>
          <w:pict>
            <v:group id="_x0000_s2073" o:spid="_x0000_s1026" o:spt="203" style="position:absolute;left:0pt;margin-left:0pt;margin-top:0pt;height:58.95pt;width:596.5pt;mso-position-horizontal-relative:page;mso-position-vertical-relative:page;z-index:251687936;mso-width-relative:page;mso-height-relative:page;mso-width-percent:1000;" coordorigin="881,505" coordsize="11930,1179203203" o:gfxdata="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5TRvfVAAAABgEAAA8AAAAAAAAAAQAgAAAAIgAAAGRycy9kb3du&#10;cmV2LnhtbFBLAQIUABQAAAAIAIdO4kCFz6EROwIAAL8EAAAOAAAAAAAAAAEAIAAAACQBAABkcnMv&#10;ZTJvRG9jLnhtbFBLBQYAAAAABgAGAFkBAADRBQAAAAA=&#10;">
              <o:lock v:ext="edit" aspectratio="f"/>
              <v:rect id="_x0000_s1026" o:spid="_x0000_s1026" o:spt="1" style="position:absolute;left:881;top:1538;height:146;width:11925;" fillcolor="#FFD966" filled="t" stroked="f" coordsize="21600,21600" o:gfxdata="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VrV2r4A&#10;AADbAAAADwAAAAAAAAABACAAAAAiAAAAZHJzL2Rvd25yZXYueG1sUEsBAhQAFAAAAAgAh07iQDMv&#10;BZ47AAAAOQAAABAAAAAAAAAAAQAgAAAADQEAAGRycy9zaGFwZXhtbC54bWxQSwUGAAAAAAYABgBb&#10;AQAAtwMAAAAA&#10;">
                <v:fill on="t" focussize="0,0"/>
                <v:stroke on="f"/>
                <v:imagedata o:title=""/>
                <o:lock v:ext="edit" aspectratio="f"/>
              </v:rect>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47928">
    <w:pPr>
      <w:pStyle w:val="2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2C21D">
    <w:pPr>
      <w:pStyle w:val="2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7D012">
    <w:pPr>
      <w:pStyle w:val="20"/>
    </w:pPr>
    <w:r>
      <mc:AlternateContent>
        <mc:Choice Requires="wpg">
          <w:drawing>
            <wp:anchor distT="0" distB="0" distL="114300" distR="114300" simplePos="0" relativeHeight="251699200" behindDoc="0" locked="0" layoutInCell="1" allowOverlap="1">
              <wp:simplePos x="0" y="0"/>
              <wp:positionH relativeFrom="page">
                <wp:posOffset>31750</wp:posOffset>
              </wp:positionH>
              <wp:positionV relativeFrom="page">
                <wp:posOffset>365125</wp:posOffset>
              </wp:positionV>
              <wp:extent cx="7553960" cy="447675"/>
              <wp:effectExtent l="0" t="0" r="0" b="0"/>
              <wp:wrapNone/>
              <wp:docPr id="71" name="_x0000_s2053"/>
              <wp:cNvGraphicFramePr/>
              <a:graphic xmlns:a="http://schemas.openxmlformats.org/drawingml/2006/main">
                <a:graphicData uri="http://schemas.microsoft.com/office/word/2010/wordprocessingGroup">
                  <wpg:wgp>
                    <wpg:cNvGrpSpPr/>
                    <wpg:grpSpPr>
                      <a:xfrm>
                        <a:off x="0" y="0"/>
                        <a:ext cx="7553960" cy="447675"/>
                        <a:chOff x="881" y="505"/>
                        <a:chExt cx="11930" cy="1179203203"/>
                      </a:xfrm>
                    </wpg:grpSpPr>
                    <wps:wsp>
                      <wps:cNvPr id="72" name="矩形 72"/>
                      <wps:cNvSpPr/>
                      <wps:spPr bwMode="auto">
                        <a:xfrm>
                          <a:off x="881" y="1538"/>
                          <a:ext cx="11925" cy="146"/>
                        </a:xfrm>
                        <a:prstGeom prst="rect">
                          <a:avLst/>
                        </a:prstGeom>
                        <a:solidFill>
                          <a:srgbClr val="FFD966"/>
                        </a:solidFill>
                        <a:ln>
                          <a:noFill/>
                        </a:ln>
                      </wps:spPr>
                      <wps:bodyPr rot="0">
                        <a:noAutofit/>
                      </wps:bodyPr>
                    </wps:wsp>
                  </wpg:wgp>
                </a:graphicData>
              </a:graphic>
            </wp:anchor>
          </w:drawing>
        </mc:Choice>
        <mc:Fallback>
          <w:pict>
            <v:group id="_x0000_s2053" o:spid="_x0000_s1026" o:spt="203" style="position:absolute;left:0pt;margin-left:2.5pt;margin-top:28.75pt;height:35.25pt;width:594.8pt;mso-position-horizontal-relative:page;mso-position-vertical-relative:page;z-index:251699200;mso-width-relative:page;mso-height-relative:page;" coordorigin="881,505" coordsize="11930,1179203203" o:gfxdata="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T8rNfaAAAACQEAAA8AAAAAAAAAAQAgAAAAIgAAAGRycy9k&#10;b3ducmV2LnhtbFBLAQIUABQAAAAIAIdO4kC4jUlcOQIAAL8EAAAOAAAAAAAAAAEAIAAAACkBAABk&#10;cnMvZTJvRG9jLnhtbFBLBQYAAAAABgAGAFkBAADUBQAAAAA=&#10;">
              <o:lock v:ext="edit" aspectratio="f"/>
              <v:rect id="_x0000_s1026" o:spid="_x0000_s1026" o:spt="1" style="position:absolute;left:881;top:1538;height:146;width:11925;" fillcolor="#FFD966" filled="t" stroked="f" coordsize="21600,21600" o:gfxdata="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Nq23O8AAAA&#10;2w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r>
      <mc:AlternateContent>
        <mc:Choice Requires="wpg">
          <w:drawing>
            <wp:anchor distT="0" distB="0" distL="114300" distR="114300" simplePos="0" relativeHeight="251700224" behindDoc="0" locked="0" layoutInCell="1" allowOverlap="1">
              <wp:simplePos x="0" y="0"/>
              <wp:positionH relativeFrom="page">
                <wp:posOffset>0</wp:posOffset>
              </wp:positionH>
              <wp:positionV relativeFrom="page">
                <wp:posOffset>377825</wp:posOffset>
              </wp:positionV>
              <wp:extent cx="3556000" cy="406400"/>
              <wp:effectExtent l="0" t="0" r="0" b="0"/>
              <wp:wrapNone/>
              <wp:docPr id="73" name="_x0000_s2050"/>
              <wp:cNvGraphicFramePr/>
              <a:graphic xmlns:a="http://schemas.openxmlformats.org/drawingml/2006/main">
                <a:graphicData uri="http://schemas.microsoft.com/office/word/2010/wordprocessingGroup">
                  <wpg:wgp>
                    <wpg:cNvGrpSpPr/>
                    <wpg:grpSpPr>
                      <a:xfrm>
                        <a:off x="0" y="0"/>
                        <a:ext cx="3556000" cy="406400"/>
                        <a:chOff x="1337" y="880"/>
                        <a:chExt cx="3150" cy="640203203"/>
                      </a:xfrm>
                    </wpg:grpSpPr>
                    <wps:wsp>
                      <wps:cNvPr id="74" name="文本框 74"/>
                      <wps:cNvSpPr txBox="1"/>
                      <wps:spPr bwMode="auto">
                        <a:xfrm>
                          <a:off x="1401" y="880"/>
                          <a:ext cx="3087" cy="641"/>
                        </a:xfrm>
                        <a:prstGeom prst="rect">
                          <a:avLst/>
                        </a:prstGeom>
                        <a:noFill/>
                        <a:ln>
                          <a:noFill/>
                          <a:miter/>
                        </a:ln>
                      </wps:spPr>
                      <wps:txbx>
                        <w:txbxContent>
                          <w:p w14:paraId="08484371">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第四部分 2019年度部门决算报表</w:t>
                            </w:r>
                          </w:p>
                          <w:p w14:paraId="401453E5"/>
                        </w:txbxContent>
                      </wps:txbx>
                      <wps:bodyPr wrap="square" upright="1"/>
                    </wps:wsp>
                    <wps:wsp>
                      <wps:cNvPr id="75" name="矩形 75"/>
                      <wps:cNvSpPr/>
                      <wps:spPr bwMode="auto">
                        <a:xfrm>
                          <a:off x="1337" y="1044"/>
                          <a:ext cx="119" cy="330"/>
                        </a:xfrm>
                        <a:prstGeom prst="rect">
                          <a:avLst/>
                        </a:prstGeom>
                        <a:solidFill>
                          <a:srgbClr val="000000"/>
                        </a:solidFill>
                        <a:ln>
                          <a:noFill/>
                        </a:ln>
                      </wps:spPr>
                      <wps:bodyPr rot="0">
                        <a:noAutofit/>
                      </wps:bodyPr>
                    </wps:wsp>
                  </wpg:wgp>
                </a:graphicData>
              </a:graphic>
            </wp:anchor>
          </w:drawing>
        </mc:Choice>
        <mc:Fallback>
          <w:pict>
            <v:group id="_x0000_s2050" o:spid="_x0000_s1026" o:spt="203" style="position:absolute;left:0pt;margin-left:0pt;margin-top:29.75pt;height:32pt;width:280pt;mso-position-horizontal-relative:page;mso-position-vertical-relative:page;z-index:251700224;mso-width-relative:page;mso-height-relative:page;" coordorigin="1337,880" coordsize="3150,640203203" o:gfxdata="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Hpuwe1wAAAAcBAAAPAAAAAAAAAAEAIAAAACIAAABkcnMvZG93bnJldi54bWxQSwEC&#10;FAAUAAAACACHTuJA8YoK8qACAABUBgAADgAAAAAAAAABACAAAAAmAQAAZHJzL2Uyb0RvYy54bWxQ&#10;SwUGAAAAAAYABgBZAQAAOAYAAAAA&#10;">
              <o:lock v:ext="edit" aspectratio="f"/>
              <v:shape id="_x0000_s1026" o:spid="_x0000_s1026" o:spt="202" type="#_x0000_t202" style="position:absolute;left:1401;top:880;height:641;width:3087;"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joinstyle="miter"/>
                <v:imagedata o:title=""/>
                <o:lock v:ext="edit" aspectratio="f"/>
                <v:textbox>
                  <w:txbxContent>
                    <w:p w14:paraId="08484371">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第四部分 2019年度部门决算报表</w:t>
                      </w:r>
                    </w:p>
                    <w:p w14:paraId="401453E5"/>
                  </w:txbxContent>
                </v:textbox>
              </v:shape>
              <v:rect id="_x0000_s1026" o:spid="_x0000_s1026" o:spt="1" style="position:absolute;left:1337;top:1044;height:330;width:119;" fillcolor="#000000" filled="t" stroked="f" coordsize="21600,21600" o:gfxdata="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zQ7Vb4A&#10;AADbAAAADwAAAAAAAAABACAAAAAiAAAAZHJzL2Rvd25yZXYueG1sUEsBAhQAFAAAAAgAh07iQDMv&#10;BZ47AAAAOQAAABAAAAAAAAAAAQAgAAAADQEAAGRycy9zaGFwZXhtbC54bWxQSwUGAAAAAAYABgBb&#10;AQAAtwMAAAAA&#10;">
                <v:fill on="t" focussize="0,0"/>
                <v:stroke on="f"/>
                <v:imagedata o:title=""/>
                <o:lock v:ext="edit" aspectratio="f"/>
              </v:rect>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4E09F">
    <w:pPr>
      <w:pStyle w:val="20"/>
    </w:pPr>
    <w:r>
      <mc:AlternateContent>
        <mc:Choice Requires="wpg">
          <w:drawing>
            <wp:anchor distT="0" distB="0" distL="114300" distR="114300" simplePos="0" relativeHeight="251696128" behindDoc="0" locked="0" layoutInCell="1" allowOverlap="1">
              <wp:simplePos x="0" y="0"/>
              <wp:positionH relativeFrom="page">
                <wp:posOffset>0</wp:posOffset>
              </wp:positionH>
              <wp:positionV relativeFrom="page">
                <wp:posOffset>0</wp:posOffset>
              </wp:positionV>
              <wp:extent cx="7575550" cy="483235"/>
              <wp:effectExtent l="0" t="0" r="0" b="0"/>
              <wp:wrapNone/>
              <wp:docPr id="76" name="_x0000_s2060"/>
              <wp:cNvGraphicFramePr/>
              <a:graphic xmlns:a="http://schemas.openxmlformats.org/drawingml/2006/main">
                <a:graphicData uri="http://schemas.microsoft.com/office/word/2010/wordprocessingGroup">
                  <wpg:wgp>
                    <wpg:cNvGrpSpPr/>
                    <wpg:grpSpPr>
                      <a:xfrm>
                        <a:off x="0" y="0"/>
                        <a:ext cx="7575550" cy="483235"/>
                        <a:chOff x="881" y="505"/>
                        <a:chExt cx="11930" cy="1179203203"/>
                      </a:xfrm>
                    </wpg:grpSpPr>
                    <wps:wsp>
                      <wps:cNvPr id="77" name="矩形 77"/>
                      <wps:cNvSpPr/>
                      <wps:spPr bwMode="auto">
                        <a:xfrm>
                          <a:off x="881" y="1538"/>
                          <a:ext cx="11925" cy="146"/>
                        </a:xfrm>
                        <a:prstGeom prst="rect">
                          <a:avLst/>
                        </a:prstGeom>
                        <a:solidFill>
                          <a:srgbClr val="FFD966"/>
                        </a:solidFill>
                        <a:ln>
                          <a:noFill/>
                        </a:ln>
                      </wps:spPr>
                      <wps:bodyPr rot="0">
                        <a:noAutofit/>
                      </wps:bodyPr>
                    </wps:wsp>
                  </wpg:wgp>
                </a:graphicData>
              </a:graphic>
              <wp14:sizeRelH relativeFrom="page">
                <wp14:pctWidth>100000</wp14:pctWidth>
              </wp14:sizeRelH>
              <wp14:sizeRelV relativeFrom="page">
                <wp14:pctHeight>0</wp14:pctHeight>
              </wp14:sizeRelV>
            </wp:anchor>
          </w:drawing>
        </mc:Choice>
        <mc:Fallback>
          <w:pict>
            <v:group id="_x0000_s2060" o:spid="_x0000_s1026" o:spt="203" style="position:absolute;left:0pt;margin-left:0pt;margin-top:0pt;height:38.05pt;width:596.5pt;mso-position-horizontal-relative:page;mso-position-vertical-relative:page;z-index:251696128;mso-width-relative:page;mso-height-relative:page;mso-width-percent:1000;" coordorigin="881,505" coordsize="11930,1179203203" o:gfxdata="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6KYXvtUAAAAFAQAADwAAAAAAAAABACAAAAAiAAAAZHJzL2Rvd25y&#10;ZXYueG1sUEsBAhQAFAAAAAgAh07iQKAzt3c6AgAAvwQAAA4AAAAAAAAAAQAgAAAAJAEAAGRycy9l&#10;Mm9Eb2MueG1sUEsFBgAAAAAGAAYAWQEAANAFAAAAAA==&#10;">
              <o:lock v:ext="edit" aspectratio="f"/>
              <v:rect id="_x0000_s1026" o:spid="_x0000_s1026" o:spt="1" style="position:absolute;left:881;top:1538;height:146;width:11925;" fillcolor="#FFD966" filled="t" stroked="f" coordsize="21600,21600" o:gfxdata="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HXjrvQAA&#10;ANsAAAAPAAAAAAAAAAEAIAAAACIAAABkcnMvZG93bnJldi54bWxQSwECFAAUAAAACACHTuJAMy8F&#10;njsAAAA5AAAAEAAAAAAAAAABACAAAAAMAQAAZHJzL3NoYXBleG1sLnhtbFBLBQYAAAAABgAGAFsB&#10;AAC2AwAAAAA=&#10;">
                <v:fill on="t" focussize="0,0"/>
                <v:stroke on="f"/>
                <v:imagedata o:title=""/>
                <o:lock v:ext="edit" aspectratio="f"/>
              </v:rect>
            </v:group>
          </w:pict>
        </mc:Fallback>
      </mc:AlternateContent>
    </w:r>
    <w:r>
      <mc:AlternateContent>
        <mc:Choice Requires="wpg">
          <w:drawing>
            <wp:anchor distT="0" distB="0" distL="114300" distR="114300" simplePos="0" relativeHeight="251697152" behindDoc="0" locked="0" layoutInCell="1" allowOverlap="1">
              <wp:simplePos x="0" y="0"/>
              <wp:positionH relativeFrom="page">
                <wp:align>left</wp:align>
              </wp:positionH>
              <wp:positionV relativeFrom="page">
                <wp:posOffset>377825</wp:posOffset>
              </wp:positionV>
              <wp:extent cx="3228975" cy="406400"/>
              <wp:effectExtent l="0" t="0" r="0" b="0"/>
              <wp:wrapNone/>
              <wp:docPr id="78" name="_x0000_s2057"/>
              <wp:cNvGraphicFramePr/>
              <a:graphic xmlns:a="http://schemas.openxmlformats.org/drawingml/2006/main">
                <a:graphicData uri="http://schemas.microsoft.com/office/word/2010/wordprocessingGroup">
                  <wpg:wgp>
                    <wpg:cNvGrpSpPr/>
                    <wpg:grpSpPr>
                      <a:xfrm>
                        <a:off x="0" y="0"/>
                        <a:ext cx="3228975" cy="406400"/>
                        <a:chOff x="1337" y="880"/>
                        <a:chExt cx="3150" cy="640203203"/>
                      </a:xfrm>
                    </wpg:grpSpPr>
                    <wps:wsp>
                      <wps:cNvPr id="79" name="文本框 79"/>
                      <wps:cNvSpPr txBox="1"/>
                      <wps:spPr bwMode="auto">
                        <a:xfrm>
                          <a:off x="1401" y="880"/>
                          <a:ext cx="3087" cy="641"/>
                        </a:xfrm>
                        <a:prstGeom prst="rect">
                          <a:avLst/>
                        </a:prstGeom>
                        <a:noFill/>
                        <a:ln>
                          <a:noFill/>
                          <a:miter/>
                        </a:ln>
                      </wps:spPr>
                      <wps:txbx>
                        <w:txbxContent>
                          <w:p w14:paraId="16C0296C">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第四部分  2019年度部门决算报表</w:t>
                            </w:r>
                          </w:p>
                        </w:txbxContent>
                      </wps:txbx>
                      <wps:bodyPr wrap="square" upright="1"/>
                    </wps:wsp>
                    <wps:wsp>
                      <wps:cNvPr id="80" name="矩形 80"/>
                      <wps:cNvSpPr/>
                      <wps:spPr bwMode="auto">
                        <a:xfrm>
                          <a:off x="1337" y="1044"/>
                          <a:ext cx="119" cy="330"/>
                        </a:xfrm>
                        <a:prstGeom prst="rect">
                          <a:avLst/>
                        </a:prstGeom>
                        <a:solidFill>
                          <a:srgbClr val="000000"/>
                        </a:solidFill>
                        <a:ln>
                          <a:noFill/>
                        </a:ln>
                      </wps:spPr>
                      <wps:bodyPr rot="0">
                        <a:noAutofit/>
                      </wps:bodyPr>
                    </wps:wsp>
                  </wpg:wgp>
                </a:graphicData>
              </a:graphic>
            </wp:anchor>
          </w:drawing>
        </mc:Choice>
        <mc:Fallback>
          <w:pict>
            <v:group id="_x0000_s2057" o:spid="_x0000_s1026" o:spt="203" style="position:absolute;left:0pt;margin-top:29.75pt;height:32pt;width:254.25pt;mso-position-horizontal:left;mso-position-horizontal-relative:page;mso-position-vertical-relative:page;z-index:251697152;mso-width-relative:page;mso-height-relative:page;" coordorigin="1337,880" coordsize="3150,640203203" o:gfxdata="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8IBA+1wAAAAcBAAAPAAAAAAAAAAEAIAAAACIAAABkcnMvZG93bnJldi54&#10;bWxQSwECFAAUAAAACACHTuJAr15zUaYCAABUBgAADgAAAAAAAAABACAAAAAmAQAAZHJzL2Uyb0Rv&#10;Yy54bWxQSwUGAAAAAAYABgBZAQAAPgYAAAAA&#10;">
              <o:lock v:ext="edit" aspectratio="f"/>
              <v:shape id="_x0000_s1026" o:spid="_x0000_s1026" o:spt="202" type="#_x0000_t202" style="position:absolute;left:1401;top:880;height:641;width:3087;" filled="f" stroked="f" coordsize="21600,21600" o:gfxdata="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VsrLvQAA&#10;ANsAAAAPAAAAAAAAAAEAIAAAACIAAABkcnMvZG93bnJldi54bWxQSwECFAAUAAAACACHTuJAMy8F&#10;njsAAAA5AAAAEAAAAAAAAAABACAAAAAMAQAAZHJzL3NoYXBleG1sLnhtbFBLBQYAAAAABgAGAFsB&#10;AAC2AwAAAAA=&#10;">
                <v:fill on="f" focussize="0,0"/>
                <v:stroke on="f" joinstyle="miter"/>
                <v:imagedata o:title=""/>
                <o:lock v:ext="edit" aspectratio="f"/>
                <v:textbox>
                  <w:txbxContent>
                    <w:p w14:paraId="16C0296C">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第四部分  2019年度部门决算报表</w:t>
                      </w:r>
                    </w:p>
                  </w:txbxContent>
                </v:textbox>
              </v:shape>
              <v:rect id="_x0000_s1026" o:spid="_x0000_s1026" o:spt="1" style="position:absolute;left:1337;top:1044;height:330;width:119;" fillcolor="#000000" filled="t" stroked="f" coordsize="21600,21600" o:gfxdata="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W6Oq8AAAA&#10;2w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823B">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0467E">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38BBB">
    <w:pPr>
      <w:pStyle w:val="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18F7C">
    <w:pPr>
      <w:pStyle w:val="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3A348">
    <w:pPr>
      <w:pStyle w:val="2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87508">
    <w:pPr>
      <w:pStyle w:val="2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2E0E6">
    <w:pPr>
      <w:pStyle w:val="20"/>
    </w:pPr>
    <w:r>
      <mc:AlternateContent>
        <mc:Choice Requires="wpg">
          <w:drawing>
            <wp:anchor distT="0" distB="0" distL="114300" distR="114300" simplePos="0" relativeHeight="251689984" behindDoc="0" locked="0" layoutInCell="1" allowOverlap="1">
              <wp:simplePos x="0" y="0"/>
              <wp:positionH relativeFrom="page">
                <wp:posOffset>0</wp:posOffset>
              </wp:positionH>
              <wp:positionV relativeFrom="page">
                <wp:posOffset>682625</wp:posOffset>
              </wp:positionV>
              <wp:extent cx="7553960" cy="400050"/>
              <wp:effectExtent l="0" t="0" r="0" b="0"/>
              <wp:wrapNone/>
              <wp:docPr id="10" name="_x0000_s2091"/>
              <wp:cNvGraphicFramePr/>
              <a:graphic xmlns:a="http://schemas.openxmlformats.org/drawingml/2006/main">
                <a:graphicData uri="http://schemas.microsoft.com/office/word/2010/wordprocessingGroup">
                  <wpg:wgp>
                    <wpg:cNvGrpSpPr/>
                    <wpg:grpSpPr>
                      <a:xfrm>
                        <a:off x="0" y="0"/>
                        <a:ext cx="7553960" cy="400050"/>
                        <a:chOff x="881" y="505"/>
                        <a:chExt cx="11930" cy="1179203203"/>
                      </a:xfrm>
                    </wpg:grpSpPr>
                    <wps:wsp>
                      <wps:cNvPr id="11" name="矩形 11"/>
                      <wps:cNvSpPr/>
                      <wps:spPr bwMode="auto">
                        <a:xfrm>
                          <a:off x="881" y="1538"/>
                          <a:ext cx="11925" cy="146"/>
                        </a:xfrm>
                        <a:prstGeom prst="rect">
                          <a:avLst/>
                        </a:prstGeom>
                        <a:solidFill>
                          <a:srgbClr val="FFD966"/>
                        </a:solidFill>
                        <a:ln>
                          <a:noFill/>
                        </a:ln>
                      </wps:spPr>
                      <wps:bodyPr rot="0">
                        <a:noAutofit/>
                      </wps:bodyPr>
                    </wps:wsp>
                  </wpg:wgp>
                </a:graphicData>
              </a:graphic>
            </wp:anchor>
          </w:drawing>
        </mc:Choice>
        <mc:Fallback>
          <w:pict>
            <v:group id="_x0000_s2091" o:spid="_x0000_s1026" o:spt="203" style="position:absolute;left:0pt;margin-left:0pt;margin-top:53.75pt;height:31.5pt;width:594.8pt;mso-position-horizontal-relative:page;mso-position-vertical-relative:page;z-index:251689984;mso-width-relative:page;mso-height-relative:page;" coordorigin="881,505" coordsize="11930,1179203203" o:gfxdata="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A2E43ZAAAACQEAAA8AAAAAAAAAAQAgAAAAIgAAAGRycy9k&#10;b3ducmV2LnhtbFBLAQIUABQAAAAIAIdO4kC+qRpeOgIAAL8EAAAOAAAAAAAAAAEAIAAAACgBAABk&#10;cnMvZTJvRG9jLnhtbFBLBQYAAAAABgAGAFkBAADUBQAAAAA=&#10;">
              <o:lock v:ext="edit" aspectratio="f"/>
              <v:rect id="_x0000_s1026" o:spid="_x0000_s1026" o:spt="1" style="position:absolute;left:881;top:1538;height:146;width:11925;" fillcolor="#FFD966" filled="t" stroked="f" coordsize="21600,21600" o:gfxdata="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5noKS8AAAA&#10;2w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r>
      <mc:AlternateContent>
        <mc:Choice Requires="wpg">
          <w:drawing>
            <wp:anchor distT="0" distB="0" distL="114300" distR="114300" simplePos="0" relativeHeight="251691008" behindDoc="0" locked="0" layoutInCell="1" allowOverlap="1">
              <wp:simplePos x="0" y="0"/>
              <wp:positionH relativeFrom="page">
                <wp:posOffset>-26670</wp:posOffset>
              </wp:positionH>
              <wp:positionV relativeFrom="page">
                <wp:posOffset>598805</wp:posOffset>
              </wp:positionV>
              <wp:extent cx="2993390" cy="406400"/>
              <wp:effectExtent l="0" t="0" r="0" b="0"/>
              <wp:wrapNone/>
              <wp:docPr id="12" name="_x0000_s2088"/>
              <wp:cNvGraphicFramePr/>
              <a:graphic xmlns:a="http://schemas.openxmlformats.org/drawingml/2006/main">
                <a:graphicData uri="http://schemas.microsoft.com/office/word/2010/wordprocessingGroup">
                  <wpg:wgp>
                    <wpg:cNvGrpSpPr/>
                    <wpg:grpSpPr>
                      <a:xfrm>
                        <a:off x="0" y="0"/>
                        <a:ext cx="2993390" cy="406400"/>
                        <a:chOff x="1337" y="880"/>
                        <a:chExt cx="3150" cy="640203203"/>
                      </a:xfrm>
                    </wpg:grpSpPr>
                    <wps:wsp>
                      <wps:cNvPr id="13" name="文本框 13"/>
                      <wps:cNvSpPr txBox="1"/>
                      <wps:spPr bwMode="auto">
                        <a:xfrm>
                          <a:off x="1401" y="880"/>
                          <a:ext cx="3087" cy="641"/>
                        </a:xfrm>
                        <a:prstGeom prst="rect">
                          <a:avLst/>
                        </a:prstGeom>
                        <a:noFill/>
                        <a:ln>
                          <a:noFill/>
                          <a:miter/>
                        </a:ln>
                      </wps:spPr>
                      <wps:txbx>
                        <w:txbxContent>
                          <w:p w14:paraId="551F4CD3">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第一部分  部门概况</w:t>
                            </w:r>
                          </w:p>
                        </w:txbxContent>
                      </wps:txbx>
                      <wps:bodyPr wrap="square" upright="1"/>
                    </wps:wsp>
                    <wps:wsp>
                      <wps:cNvPr id="14" name="矩形 14"/>
                      <wps:cNvSpPr/>
                      <wps:spPr bwMode="auto">
                        <a:xfrm>
                          <a:off x="1337" y="1044"/>
                          <a:ext cx="119" cy="330"/>
                        </a:xfrm>
                        <a:prstGeom prst="rect">
                          <a:avLst/>
                        </a:prstGeom>
                        <a:solidFill>
                          <a:srgbClr val="000000"/>
                        </a:solidFill>
                        <a:ln>
                          <a:noFill/>
                        </a:ln>
                      </wps:spPr>
                      <wps:bodyPr rot="0">
                        <a:noAutofit/>
                      </wps:bodyPr>
                    </wps:wsp>
                  </wpg:wgp>
                </a:graphicData>
              </a:graphic>
            </wp:anchor>
          </w:drawing>
        </mc:Choice>
        <mc:Fallback>
          <w:pict>
            <v:group id="_x0000_s2088" o:spid="_x0000_s1026" o:spt="203" style="position:absolute;left:0pt;margin-left:-2.1pt;margin-top:47.15pt;height:32pt;width:235.7pt;mso-position-horizontal-relative:page;mso-position-vertical-relative:page;z-index:251691008;mso-width-relative:page;mso-height-relative:page;" coordorigin="1337,880" coordsize="3150,640203203" o:gfxdata="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6ZMAw2gAAAAkBAAAPAAAAAAAAAAEAIAAAACIAAABkcnMvZG93bnJldi54&#10;bWxQSwECFAAUAAAACACHTuJAfbtKnaMCAABUBgAADgAAAAAAAAABACAAAAApAQAAZHJzL2Uyb0Rv&#10;Yy54bWxQSwUGAAAAAAYABgBZAQAAPgYAAAAA&#10;">
              <o:lock v:ext="edit" aspectratio="f"/>
              <v:shape id="_x0000_s1026" o:spid="_x0000_s1026" o:spt="202" type="#_x0000_t202" style="position:absolute;left:1401;top:880;height:641;width:3087;" filled="f" stroked="f" coordsize="21600,21600" o:gfxdata="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2EYgbgAAADbAAAA&#10;DwAAAAAAAAABACAAAAAiAAAAZHJzL2Rvd25yZXYueG1sUEsBAhQAFAAAAAgAh07iQDMvBZ47AAAA&#10;OQAAABAAAAAAAAAAAQAgAAAABwEAAGRycy9zaGFwZXhtbC54bWxQSwUGAAAAAAYABgBbAQAAsQMA&#10;AAAA&#10;">
                <v:fill on="f" focussize="0,0"/>
                <v:stroke on="f" joinstyle="miter"/>
                <v:imagedata o:title=""/>
                <o:lock v:ext="edit" aspectratio="f"/>
                <v:textbox>
                  <w:txbxContent>
                    <w:p w14:paraId="551F4CD3">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第一部分  部门概况</w:t>
                      </w:r>
                    </w:p>
                  </w:txbxContent>
                </v:textbox>
              </v:shape>
              <v:rect id="_x0000_s1026" o:spid="_x0000_s1026" o:spt="1" style="position:absolute;left:1337;top:1044;height:330;width:119;" fillcolor="#000000" filled="t" stroked="f" coordsize="21600,21600" o:gfxdata="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ne268AAAA&#10;2w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5816D">
    <w:pPr>
      <w:pStyle w:val="20"/>
    </w:pPr>
    <w:r>
      <mc:AlternateContent>
        <mc:Choice Requires="wpg">
          <w:drawing>
            <wp:anchor distT="0" distB="0" distL="114300" distR="114300" simplePos="0" relativeHeight="251683840" behindDoc="0" locked="0" layoutInCell="1" allowOverlap="1">
              <wp:simplePos x="0" y="0"/>
              <wp:positionH relativeFrom="page">
                <wp:posOffset>34925</wp:posOffset>
              </wp:positionH>
              <wp:positionV relativeFrom="page">
                <wp:posOffset>596265</wp:posOffset>
              </wp:positionV>
              <wp:extent cx="7579995" cy="416560"/>
              <wp:effectExtent l="0" t="0" r="0" b="0"/>
              <wp:wrapNone/>
              <wp:docPr id="17" name="_x0000_s2083"/>
              <wp:cNvGraphicFramePr/>
              <a:graphic xmlns:a="http://schemas.openxmlformats.org/drawingml/2006/main">
                <a:graphicData uri="http://schemas.microsoft.com/office/word/2010/wordprocessingGroup">
                  <wpg:wgp>
                    <wpg:cNvGrpSpPr/>
                    <wpg:grpSpPr>
                      <a:xfrm>
                        <a:off x="0" y="0"/>
                        <a:ext cx="7579995" cy="416560"/>
                        <a:chOff x="881" y="505"/>
                        <a:chExt cx="11971" cy="1179203203"/>
                      </a:xfrm>
                    </wpg:grpSpPr>
                    <wps:wsp>
                      <wps:cNvPr id="18" name="矩形 18"/>
                      <wps:cNvSpPr/>
                      <wps:spPr bwMode="auto">
                        <a:xfrm>
                          <a:off x="881" y="1538"/>
                          <a:ext cx="11925" cy="146"/>
                        </a:xfrm>
                        <a:prstGeom prst="rect">
                          <a:avLst/>
                        </a:prstGeom>
                        <a:solidFill>
                          <a:srgbClr val="FFD966"/>
                        </a:solidFill>
                        <a:ln>
                          <a:noFill/>
                        </a:ln>
                      </wps:spPr>
                      <wps:bodyPr rot="0">
                        <a:noAutofit/>
                      </wps:bodyPr>
                    </wps:wsp>
                  </wpg:wgp>
                </a:graphicData>
              </a:graphic>
            </wp:anchor>
          </w:drawing>
        </mc:Choice>
        <mc:Fallback>
          <w:pict>
            <v:group id="_x0000_s2083" o:spid="_x0000_s1026" o:spt="203" style="position:absolute;left:0pt;margin-left:2.75pt;margin-top:46.95pt;height:32.8pt;width:596.85pt;mso-position-horizontal-relative:page;mso-position-vertical-relative:page;z-index:251683840;mso-width-relative:page;mso-height-relative:page;" coordorigin="881,505" coordsize="11971,1179203203" o:gfxdata="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&#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FWCyF2QAAAAkBAAAPAAAAAAAAAAEAIAAAACIAAABk&#10;cnMvZG93bnJldi54bWxQSwECFAAUAAAACACHTuJAgyzs6j4CAAC/BAAADgAAAAAAAAABACAAAAAo&#10;AQAAZHJzL2Uyb0RvYy54bWxQSwUGAAAAAAYABgBZAQAA2AUAAAAA&#10;">
              <o:lock v:ext="edit" aspectratio="f"/>
              <v:rect id="_x0000_s1026" o:spid="_x0000_s1026" o:spt="1" style="position:absolute;left:881;top:1538;height:146;width:11925;" fillcolor="#FFD966" filled="t" stroked="f" coordsize="21600,21600" o:gfxdata="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10JOb4A&#10;AADbAAAADwAAAAAAAAABACAAAAAiAAAAZHJzL2Rvd25yZXYueG1sUEsBAhQAFAAAAAgAh07iQDMv&#10;BZ47AAAAOQAAABAAAAAAAAAAAQAgAAAADQEAAGRycy9zaGFwZXhtbC54bWxQSwUGAAAAAAYABgBb&#10;AQAAtwMAAAAA&#10;">
                <v:fill on="t" focussize="0,0"/>
                <v:stroke on="f"/>
                <v:imagedata o:title=""/>
                <o:lock v:ext="edit" aspectratio="f"/>
              </v:rect>
            </v:group>
          </w:pict>
        </mc:Fallback>
      </mc:AlternateContent>
    </w:r>
    <w:r>
      <mc:AlternateContent>
        <mc:Choice Requires="wpg">
          <w:drawing>
            <wp:anchor distT="0" distB="0" distL="114300" distR="114300" simplePos="0" relativeHeight="251684864" behindDoc="0" locked="0" layoutInCell="1" allowOverlap="1">
              <wp:simplePos x="0" y="0"/>
              <wp:positionH relativeFrom="page">
                <wp:posOffset>24765</wp:posOffset>
              </wp:positionH>
              <wp:positionV relativeFrom="page">
                <wp:posOffset>598170</wp:posOffset>
              </wp:positionV>
              <wp:extent cx="2993390" cy="406400"/>
              <wp:effectExtent l="0" t="0" r="0" b="0"/>
              <wp:wrapNone/>
              <wp:docPr id="19" name="_x0000_s2080"/>
              <wp:cNvGraphicFramePr/>
              <a:graphic xmlns:a="http://schemas.openxmlformats.org/drawingml/2006/main">
                <a:graphicData uri="http://schemas.microsoft.com/office/word/2010/wordprocessingGroup">
                  <wpg:wgp>
                    <wpg:cNvGrpSpPr/>
                    <wpg:grpSpPr>
                      <a:xfrm>
                        <a:off x="0" y="0"/>
                        <a:ext cx="2993390" cy="406400"/>
                        <a:chOff x="1337" y="880"/>
                        <a:chExt cx="3150" cy="640203203"/>
                      </a:xfrm>
                    </wpg:grpSpPr>
                    <wps:wsp>
                      <wps:cNvPr id="30" name="文本框 30"/>
                      <wps:cNvSpPr txBox="1"/>
                      <wps:spPr bwMode="auto">
                        <a:xfrm>
                          <a:off x="1401" y="880"/>
                          <a:ext cx="3087" cy="641"/>
                        </a:xfrm>
                        <a:prstGeom prst="rect">
                          <a:avLst/>
                        </a:prstGeom>
                        <a:noFill/>
                        <a:ln>
                          <a:noFill/>
                          <a:miter/>
                        </a:ln>
                      </wps:spPr>
                      <wps:txbx>
                        <w:txbxContent>
                          <w:p w14:paraId="3D0F607E">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第二部分  部门决算情况说明</w:t>
                            </w:r>
                          </w:p>
                        </w:txbxContent>
                      </wps:txbx>
                      <wps:bodyPr wrap="square" upright="1"/>
                    </wps:wsp>
                    <wps:wsp>
                      <wps:cNvPr id="31" name="矩形 31"/>
                      <wps:cNvSpPr/>
                      <wps:spPr bwMode="auto">
                        <a:xfrm>
                          <a:off x="1337" y="1044"/>
                          <a:ext cx="119" cy="330"/>
                        </a:xfrm>
                        <a:prstGeom prst="rect">
                          <a:avLst/>
                        </a:prstGeom>
                        <a:solidFill>
                          <a:srgbClr val="000000"/>
                        </a:solidFill>
                        <a:ln>
                          <a:noFill/>
                        </a:ln>
                      </wps:spPr>
                      <wps:bodyPr rot="0">
                        <a:noAutofit/>
                      </wps:bodyPr>
                    </wps:wsp>
                  </wpg:wgp>
                </a:graphicData>
              </a:graphic>
            </wp:anchor>
          </w:drawing>
        </mc:Choice>
        <mc:Fallback>
          <w:pict>
            <v:group id="_x0000_s2080" o:spid="_x0000_s1026" o:spt="203" style="position:absolute;left:0pt;margin-left:1.95pt;margin-top:47.1pt;height:32pt;width:235.7pt;mso-position-horizontal-relative:page;mso-position-vertical-relative:page;z-index:251684864;mso-width-relative:page;mso-height-relative:page;" coordorigin="1337,880" coordsize="3150,640203203" o:gfxdata="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Lh2iJ2QAAAAgBAAAPAAAAAAAAAAEAIAAAACIAAABkcnMvZG93bnJl&#10;di54bWxQSwECFAAUAAAACACHTuJANtvLE6cCAABUBgAADgAAAAAAAAABACAAAAAoAQAAZHJzL2Uy&#10;b0RvYy54bWxQSwUGAAAAAAYABgBZAQAAQQYAAAAA&#10;">
              <o:lock v:ext="edit" aspectratio="f"/>
              <v:shape id="_x0000_s1026" o:spid="_x0000_s1026" o:spt="202" type="#_x0000_t202" style="position:absolute;left:1401;top:880;height:641;width:3087;" filled="f" stroked="f" coordsize="21600,21600"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v:fill on="f" focussize="0,0"/>
                <v:stroke on="f" joinstyle="miter"/>
                <v:imagedata o:title=""/>
                <o:lock v:ext="edit" aspectratio="f"/>
                <v:textbox>
                  <w:txbxContent>
                    <w:p w14:paraId="3D0F607E">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第二部分  部门决算情况说明</w:t>
                      </w:r>
                    </w:p>
                  </w:txbxContent>
                </v:textbox>
              </v:shape>
              <v:rect id="_x0000_s1026" o:spid="_x0000_s1026" o:spt="1" style="position:absolute;left:1337;top:1044;height:330;width:119;" fillcolor="#000000" filled="t" stroked="f" coordsize="21600,21600" o:gfxdata="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ZYSW&#10;wAAAANsAAAAPAAAAAAAAAAEAIAAAACIAAABkcnMvZG93bnJldi54bWxQSwECFAAUAAAACACHTuJA&#10;My8FnjsAAAA5AAAAEAAAAAAAAAABACAAAAAPAQAAZHJzL3NoYXBleG1sLnhtbFBLBQYAAAAABgAG&#10;AFsBAAC5AwAAAAA=&#10;">
                <v:fill on="t" focussize="0,0"/>
                <v:stroke on="f"/>
                <v:imagedata o:title=""/>
                <o:lock v:ext="edit" aspectratio="f"/>
              </v:rec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3"/>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BF205925"/>
    <w:multiLevelType w:val="multilevel"/>
    <w:tmpl w:val="BF205925"/>
    <w:lvl w:ilvl="0" w:tentative="0">
      <w:start w:val="3"/>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1"/>
      <w:numFmt w:val="decimal"/>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3">
    <w:nsid w:val="0053208E"/>
    <w:multiLevelType w:val="multilevel"/>
    <w:tmpl w:val="0053208E"/>
    <w:lvl w:ilvl="0" w:tentative="0">
      <w:start w:val="2"/>
      <w:numFmt w:val="decimal"/>
      <w:suff w:val="nothing"/>
      <w:lvlText w:val="%1、"/>
      <w:lvlJc w:val="left"/>
      <w:pPr>
        <w:ind w:left="77" w:firstLine="0"/>
      </w:p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4">
    <w:nsid w:val="59ADCABA"/>
    <w:multiLevelType w:val="multilevel"/>
    <w:tmpl w:val="59ADCABA"/>
    <w:lvl w:ilvl="0" w:tentative="0">
      <w:start w:val="1"/>
      <w:numFmt w:val="decimal"/>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839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1"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sz w:val="44"/>
      <w:szCs w:val="44"/>
    </w:rPr>
  </w:style>
  <w:style w:type="paragraph" w:styleId="3">
    <w:name w:val="heading 2"/>
    <w:basedOn w:val="1"/>
    <w:next w:val="1"/>
    <w:link w:val="37"/>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8"/>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9"/>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40"/>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41"/>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2"/>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3"/>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4"/>
    <w:unhideWhenUsed/>
    <w:qFormat/>
    <w:uiPriority w:val="9"/>
    <w:pPr>
      <w:keepNext/>
      <w:keepLines/>
      <w:spacing w:before="320" w:after="200"/>
      <w:outlineLvl w:val="8"/>
    </w:pPr>
    <w:rPr>
      <w:rFonts w:ascii="等线" w:hAnsi="等线" w:eastAsia="等线" w:cs="等线"/>
      <w:i/>
      <w:iCs/>
      <w:sz w:val="21"/>
      <w:szCs w:val="21"/>
    </w:rPr>
  </w:style>
  <w:style w:type="character" w:default="1" w:styleId="32">
    <w:name w:val="Default Paragraph Font"/>
    <w:semiHidden/>
    <w:unhideWhenUsed/>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472C4" w:themeColor="accent1"/>
      <w:sz w:val="18"/>
      <w:szCs w:val="18"/>
    </w:rPr>
  </w:style>
  <w:style w:type="paragraph" w:styleId="13">
    <w:name w:val="Body Text"/>
    <w:basedOn w:val="1"/>
    <w:unhideWhenUsed/>
    <w:qFormat/>
    <w:uiPriority w:val="99"/>
    <w:rPr>
      <w:rFonts w:ascii="仿宋_GB2312" w:hAnsi="仿宋_GB2312" w:eastAsia="仿宋_GB2312" w:cs="仿宋_GB2312"/>
      <w:sz w:val="32"/>
      <w:szCs w:val="32"/>
      <w:lang w:val="zh-CN" w:bidi="zh-CN"/>
    </w:rPr>
  </w:style>
  <w:style w:type="paragraph" w:styleId="14">
    <w:name w:val="toc 5"/>
    <w:basedOn w:val="1"/>
    <w:next w:val="1"/>
    <w:unhideWhenUsed/>
    <w:uiPriority w:val="39"/>
    <w:pPr>
      <w:spacing w:after="57"/>
      <w:ind w:left="1134" w:right="0" w:firstLine="0"/>
    </w:pPr>
  </w:style>
  <w:style w:type="paragraph" w:styleId="15">
    <w:name w:val="toc 3"/>
    <w:basedOn w:val="1"/>
    <w:next w:val="1"/>
    <w:unhideWhenUsed/>
    <w:uiPriority w:val="39"/>
    <w:pPr>
      <w:spacing w:after="57"/>
      <w:ind w:left="567" w:right="0" w:firstLine="0"/>
    </w:pPr>
  </w:style>
  <w:style w:type="paragraph" w:styleId="16">
    <w:name w:val="toc 8"/>
    <w:basedOn w:val="1"/>
    <w:next w:val="1"/>
    <w:unhideWhenUsed/>
    <w:uiPriority w:val="39"/>
    <w:pPr>
      <w:spacing w:after="57"/>
      <w:ind w:left="1984" w:right="0" w:firstLine="0"/>
    </w:pPr>
  </w:style>
  <w:style w:type="paragraph" w:styleId="17">
    <w:name w:val="endnote text"/>
    <w:basedOn w:val="1"/>
    <w:link w:val="182"/>
    <w:semiHidden/>
    <w:unhideWhenUsed/>
    <w:uiPriority w:val="99"/>
    <w:pPr>
      <w:spacing w:after="0" w:line="240" w:lineRule="auto"/>
    </w:pPr>
    <w:rPr>
      <w:sz w:val="20"/>
    </w:rPr>
  </w:style>
  <w:style w:type="paragraph" w:styleId="18">
    <w:name w:val="Balloon Text"/>
    <w:basedOn w:val="1"/>
    <w:link w:val="187"/>
    <w:semiHidden/>
    <w:unhideWhenUsed/>
    <w:qFormat/>
    <w:uiPriority w:val="99"/>
    <w:rPr>
      <w:sz w:val="18"/>
      <w:szCs w:val="18"/>
    </w:rPr>
  </w:style>
  <w:style w:type="paragraph" w:styleId="19">
    <w:name w:val="footer"/>
    <w:basedOn w:val="1"/>
    <w:link w:val="185"/>
    <w:unhideWhenUsed/>
    <w:qFormat/>
    <w:uiPriority w:val="99"/>
    <w:pPr>
      <w:tabs>
        <w:tab w:val="center" w:pos="4153"/>
        <w:tab w:val="right" w:pos="8306"/>
      </w:tabs>
      <w:jc w:val="left"/>
    </w:pPr>
    <w:rPr>
      <w:sz w:val="18"/>
      <w:szCs w:val="18"/>
    </w:rPr>
  </w:style>
  <w:style w:type="paragraph" w:styleId="20">
    <w:name w:val="header"/>
    <w:basedOn w:val="1"/>
    <w:link w:val="184"/>
    <w:unhideWhenUsed/>
    <w:qFormat/>
    <w:uiPriority w:val="99"/>
    <w:pPr>
      <w:pBdr>
        <w:top w:val="none" w:color="000000" w:sz="0" w:space="1"/>
        <w:left w:val="none" w:color="000000" w:sz="0" w:space="4"/>
        <w:bottom w:val="none" w:color="000000" w:sz="0" w:space="1"/>
        <w:right w:val="none" w:color="000000" w:sz="0" w:space="4"/>
      </w:pBdr>
      <w:tabs>
        <w:tab w:val="center" w:pos="4153"/>
        <w:tab w:val="right" w:pos="8306"/>
      </w:tabs>
      <w:jc w:val="center"/>
    </w:pPr>
    <w:rPr>
      <w:sz w:val="18"/>
      <w:szCs w:val="18"/>
    </w:rPr>
  </w:style>
  <w:style w:type="paragraph" w:styleId="21">
    <w:name w:val="toc 1"/>
    <w:basedOn w:val="1"/>
    <w:next w:val="1"/>
    <w:unhideWhenUsed/>
    <w:uiPriority w:val="39"/>
    <w:pPr>
      <w:spacing w:after="57"/>
      <w:ind w:left="0" w:right="0" w:firstLine="0"/>
    </w:pPr>
  </w:style>
  <w:style w:type="paragraph" w:styleId="22">
    <w:name w:val="toc 4"/>
    <w:basedOn w:val="1"/>
    <w:next w:val="1"/>
    <w:unhideWhenUsed/>
    <w:uiPriority w:val="39"/>
    <w:pPr>
      <w:spacing w:after="57"/>
      <w:ind w:left="850" w:right="0" w:firstLine="0"/>
    </w:pPr>
  </w:style>
  <w:style w:type="paragraph" w:styleId="23">
    <w:name w:val="Subtitle"/>
    <w:basedOn w:val="1"/>
    <w:next w:val="1"/>
    <w:link w:val="48"/>
    <w:qFormat/>
    <w:uiPriority w:val="11"/>
    <w:pPr>
      <w:spacing w:before="200" w:after="200"/>
    </w:pPr>
    <w:rPr>
      <w:sz w:val="24"/>
      <w:szCs w:val="24"/>
    </w:rPr>
  </w:style>
  <w:style w:type="paragraph" w:styleId="24">
    <w:name w:val="footnote text"/>
    <w:basedOn w:val="1"/>
    <w:link w:val="181"/>
    <w:semiHidden/>
    <w:unhideWhenUsed/>
    <w:uiPriority w:val="99"/>
    <w:pPr>
      <w:spacing w:after="40" w:line="240" w:lineRule="auto"/>
    </w:pPr>
    <w:rPr>
      <w:sz w:val="18"/>
    </w:rPr>
  </w:style>
  <w:style w:type="paragraph" w:styleId="25">
    <w:name w:val="toc 6"/>
    <w:basedOn w:val="1"/>
    <w:next w:val="1"/>
    <w:unhideWhenUsed/>
    <w:uiPriority w:val="39"/>
    <w:pPr>
      <w:spacing w:after="57"/>
      <w:ind w:left="1417" w:right="0" w:firstLine="0"/>
    </w:pPr>
  </w:style>
  <w:style w:type="paragraph" w:styleId="26">
    <w:name w:val="table of figures"/>
    <w:basedOn w:val="1"/>
    <w:next w:val="1"/>
    <w:unhideWhenUsed/>
    <w:uiPriority w:val="99"/>
    <w:pPr>
      <w:spacing w:after="0" w:afterAutospacing="0"/>
    </w:pPr>
  </w:style>
  <w:style w:type="paragraph" w:styleId="27">
    <w:name w:val="toc 2"/>
    <w:basedOn w:val="1"/>
    <w:next w:val="1"/>
    <w:unhideWhenUsed/>
    <w:uiPriority w:val="39"/>
    <w:pPr>
      <w:spacing w:after="57"/>
      <w:ind w:left="283" w:right="0" w:firstLine="0"/>
    </w:pPr>
  </w:style>
  <w:style w:type="paragraph" w:styleId="28">
    <w:name w:val="toc 9"/>
    <w:basedOn w:val="1"/>
    <w:next w:val="1"/>
    <w:unhideWhenUsed/>
    <w:uiPriority w:val="39"/>
    <w:pPr>
      <w:spacing w:after="57"/>
      <w:ind w:left="2268" w:right="0" w:firstLine="0"/>
    </w:pPr>
  </w:style>
  <w:style w:type="paragraph" w:styleId="29">
    <w:name w:val="Title"/>
    <w:basedOn w:val="1"/>
    <w:next w:val="1"/>
    <w:link w:val="47"/>
    <w:qFormat/>
    <w:uiPriority w:val="10"/>
    <w:pPr>
      <w:spacing w:before="300" w:after="200"/>
      <w:contextualSpacing/>
    </w:pPr>
    <w:rPr>
      <w:sz w:val="48"/>
      <w:szCs w:val="48"/>
    </w:rPr>
  </w:style>
  <w:style w:type="table" w:styleId="31">
    <w:name w:val="Table Grid"/>
    <w:qFormat/>
    <w:uiPriority w:val="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3">
    <w:name w:val="endnote reference"/>
    <w:basedOn w:val="32"/>
    <w:semiHidden/>
    <w:unhideWhenUsed/>
    <w:uiPriority w:val="99"/>
    <w:rPr>
      <w:vertAlign w:val="superscript"/>
    </w:rPr>
  </w:style>
  <w:style w:type="character" w:styleId="34">
    <w:name w:val="Hyperlink"/>
    <w:unhideWhenUsed/>
    <w:uiPriority w:val="99"/>
    <w:rPr>
      <w:color w:val="0563C1" w:themeColor="hyperlink"/>
      <w:u w:val="single"/>
    </w:rPr>
  </w:style>
  <w:style w:type="character" w:styleId="35">
    <w:name w:val="footnote reference"/>
    <w:basedOn w:val="32"/>
    <w:unhideWhenUsed/>
    <w:uiPriority w:val="99"/>
    <w:rPr>
      <w:vertAlign w:val="superscript"/>
    </w:rPr>
  </w:style>
  <w:style w:type="character" w:customStyle="1" w:styleId="36">
    <w:name w:val="Heading 1 Char"/>
    <w:basedOn w:val="32"/>
    <w:uiPriority w:val="9"/>
    <w:rPr>
      <w:rFonts w:ascii="等线" w:hAnsi="等线" w:eastAsia="等线" w:cs="等线"/>
      <w:sz w:val="40"/>
      <w:szCs w:val="40"/>
    </w:rPr>
  </w:style>
  <w:style w:type="character" w:customStyle="1" w:styleId="37">
    <w:name w:val="Heading 2 Char"/>
    <w:basedOn w:val="32"/>
    <w:link w:val="3"/>
    <w:qFormat/>
    <w:uiPriority w:val="9"/>
    <w:rPr>
      <w:rFonts w:ascii="等线" w:hAnsi="等线" w:eastAsia="等线" w:cs="等线"/>
      <w:sz w:val="34"/>
    </w:rPr>
  </w:style>
  <w:style w:type="character" w:customStyle="1" w:styleId="38">
    <w:name w:val="Heading 3 Char"/>
    <w:basedOn w:val="32"/>
    <w:link w:val="4"/>
    <w:uiPriority w:val="9"/>
    <w:rPr>
      <w:rFonts w:ascii="等线" w:hAnsi="等线" w:eastAsia="等线" w:cs="等线"/>
      <w:sz w:val="30"/>
      <w:szCs w:val="30"/>
    </w:rPr>
  </w:style>
  <w:style w:type="character" w:customStyle="1" w:styleId="39">
    <w:name w:val="Heading 4 Char"/>
    <w:basedOn w:val="32"/>
    <w:link w:val="5"/>
    <w:uiPriority w:val="9"/>
    <w:rPr>
      <w:rFonts w:ascii="等线" w:hAnsi="等线" w:eastAsia="等线" w:cs="等线"/>
      <w:b/>
      <w:bCs/>
      <w:sz w:val="26"/>
      <w:szCs w:val="26"/>
    </w:rPr>
  </w:style>
  <w:style w:type="character" w:customStyle="1" w:styleId="40">
    <w:name w:val="Heading 5 Char"/>
    <w:basedOn w:val="32"/>
    <w:link w:val="6"/>
    <w:qFormat/>
    <w:uiPriority w:val="9"/>
    <w:rPr>
      <w:rFonts w:ascii="等线" w:hAnsi="等线" w:eastAsia="等线" w:cs="等线"/>
      <w:b/>
      <w:bCs/>
      <w:sz w:val="24"/>
      <w:szCs w:val="24"/>
    </w:rPr>
  </w:style>
  <w:style w:type="character" w:customStyle="1" w:styleId="41">
    <w:name w:val="Heading 6 Char"/>
    <w:basedOn w:val="32"/>
    <w:link w:val="7"/>
    <w:uiPriority w:val="9"/>
    <w:rPr>
      <w:rFonts w:ascii="等线" w:hAnsi="等线" w:eastAsia="等线" w:cs="等线"/>
      <w:b/>
      <w:bCs/>
      <w:sz w:val="22"/>
      <w:szCs w:val="22"/>
    </w:rPr>
  </w:style>
  <w:style w:type="character" w:customStyle="1" w:styleId="42">
    <w:name w:val="Heading 7 Char"/>
    <w:basedOn w:val="32"/>
    <w:link w:val="8"/>
    <w:uiPriority w:val="9"/>
    <w:rPr>
      <w:rFonts w:ascii="等线" w:hAnsi="等线" w:eastAsia="等线" w:cs="等线"/>
      <w:b/>
      <w:bCs/>
      <w:i/>
      <w:iCs/>
      <w:sz w:val="22"/>
      <w:szCs w:val="22"/>
    </w:rPr>
  </w:style>
  <w:style w:type="character" w:customStyle="1" w:styleId="43">
    <w:name w:val="Heading 8 Char"/>
    <w:basedOn w:val="32"/>
    <w:link w:val="9"/>
    <w:uiPriority w:val="9"/>
    <w:rPr>
      <w:rFonts w:ascii="等线" w:hAnsi="等线" w:eastAsia="等线" w:cs="等线"/>
      <w:i/>
      <w:iCs/>
      <w:sz w:val="22"/>
      <w:szCs w:val="22"/>
    </w:rPr>
  </w:style>
  <w:style w:type="character" w:customStyle="1" w:styleId="44">
    <w:name w:val="Heading 9 Char"/>
    <w:basedOn w:val="32"/>
    <w:link w:val="10"/>
    <w:uiPriority w:val="9"/>
    <w:rPr>
      <w:rFonts w:ascii="等线" w:hAnsi="等线" w:eastAsia="等线" w:cs="等线"/>
      <w:i/>
      <w:iCs/>
      <w:sz w:val="21"/>
      <w:szCs w:val="21"/>
    </w:rPr>
  </w:style>
  <w:style w:type="paragraph" w:styleId="45">
    <w:name w:val="List Paragraph"/>
    <w:basedOn w:val="1"/>
    <w:qFormat/>
    <w:uiPriority w:val="34"/>
    <w:pPr>
      <w:ind w:left="720"/>
      <w:contextualSpacing/>
    </w:pPr>
  </w:style>
  <w:style w:type="paragraph" w:styleId="46">
    <w:name w:val="No Spacing"/>
    <w:qFormat/>
    <w:uiPriority w:val="1"/>
    <w:pPr>
      <w:spacing w:before="0" w:after="0" w:line="240" w:lineRule="auto"/>
    </w:pPr>
    <w:rPr>
      <w:rFonts w:hint="default" w:ascii="Times New Roman" w:hAnsi="Times New Roman" w:eastAsia="宋体" w:cs="Times New Roman"/>
    </w:rPr>
  </w:style>
  <w:style w:type="character" w:customStyle="1" w:styleId="47">
    <w:name w:val="Title Char"/>
    <w:basedOn w:val="32"/>
    <w:link w:val="29"/>
    <w:uiPriority w:val="10"/>
    <w:rPr>
      <w:sz w:val="48"/>
      <w:szCs w:val="48"/>
    </w:rPr>
  </w:style>
  <w:style w:type="character" w:customStyle="1" w:styleId="48">
    <w:name w:val="Subtitle Char"/>
    <w:basedOn w:val="32"/>
    <w:link w:val="23"/>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Quote Char"/>
    <w:link w:val="49"/>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2">
    <w:name w:val="Intense Quote Char"/>
    <w:link w:val="51"/>
    <w:uiPriority w:val="30"/>
    <w:rPr>
      <w:i/>
    </w:rPr>
  </w:style>
  <w:style w:type="character" w:customStyle="1" w:styleId="53">
    <w:name w:val="Header Char"/>
    <w:basedOn w:val="32"/>
    <w:uiPriority w:val="99"/>
  </w:style>
  <w:style w:type="character" w:customStyle="1" w:styleId="54">
    <w:name w:val="Footer Char"/>
    <w:basedOn w:val="32"/>
    <w:uiPriority w:val="99"/>
  </w:style>
  <w:style w:type="character" w:customStyle="1" w:styleId="55">
    <w:name w:val="Caption Char"/>
    <w:uiPriority w:val="99"/>
  </w:style>
  <w:style w:type="table" w:customStyle="1" w:styleId="56">
    <w:name w:val="Table Grid Light"/>
    <w:basedOn w:val="30"/>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1"/>
    <w:basedOn w:val="30"/>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2"/>
    <w:basedOn w:val="30"/>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3"/>
    <w:basedOn w:val="30"/>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4"/>
    <w:basedOn w:val="30"/>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5"/>
    <w:basedOn w:val="30"/>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w:basedOn w:val="30"/>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1"/>
    <w:basedOn w:val="30"/>
    <w:uiPriority w:val="99"/>
    <w:pPr>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blPr/>
      <w:tcPr>
        <w:tcBorders>
          <w:bottom w:val="single" w:color="91ACDC"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2"/>
    <w:basedOn w:val="30"/>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F4B38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3"/>
    <w:basedOn w:val="30"/>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CACACA"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4"/>
    <w:basedOn w:val="30"/>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blPr/>
      <w:tcPr>
        <w:tcBorders>
          <w:bottom w:val="single" w:color="FFDA69"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5"/>
    <w:basedOn w:val="30"/>
    <w:uiPriority w:val="99"/>
    <w:pPr>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blPr/>
      <w:tcPr>
        <w:tcBorders>
          <w:bottom w:val="single" w:color="9FC4E6"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6"/>
    <w:basedOn w:val="30"/>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AAD190"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w:basedOn w:val="30"/>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1"/>
    <w:basedOn w:val="30"/>
    <w:uiPriority w:val="99"/>
    <w:pPr>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blPr/>
      <w:tcPr>
        <w:tcBorders>
          <w:top w:val="nil"/>
          <w:left w:val="nil"/>
          <w:bottom w:val="single" w:color="537DC8" w:themeColor="accent1" w:themeTint="EA" w:sz="12" w:space="0"/>
          <w:right w:val="nil"/>
        </w:tcBorders>
        <w:shd w:val="clear" w:color="FFFFFF" w:fill="auto"/>
      </w:tcPr>
    </w:tblStylePr>
    <w:tblStylePr w:type="lastRow">
      <w:rPr>
        <w:b/>
        <w:color w:val="404040"/>
      </w:rPr>
      <w:tblPr/>
      <w:tcPr>
        <w:tcBorders>
          <w:top w:val="single" w:color="537DC8"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8E2F2" w:themeColor="accent1" w:themeTint="34" w:fill="D8E2F2" w:themeFill="accent1" w:themeFillTint="34"/>
      </w:tcPr>
    </w:tblStylePr>
    <w:tblStylePr w:type="band2Vert">
      <w:tblPr/>
    </w:tblStylePr>
    <w:tblStylePr w:type="band1Horz">
      <w:rPr>
        <w:rFonts w:ascii="Arial" w:hAnsi="Arial"/>
        <w:color w:val="404040"/>
        <w:sz w:val="22"/>
      </w:rPr>
      <w:tblPr/>
      <w:tcPr>
        <w:shd w:val="clear" w:color="D8E2F2" w:themeColor="accent1" w:themeTint="34" w:fill="D8E2F2"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2"/>
    <w:basedOn w:val="30"/>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single" w:color="F4B285" w:themeColor="accent2" w:themeTint="97" w:sz="12" w:space="0"/>
          <w:right w:val="nil"/>
        </w:tcBorders>
        <w:shd w:val="clear" w:color="FFFFFF" w:fill="auto"/>
      </w:tcPr>
    </w:tblStylePr>
    <w:tblStylePr w:type="lastRow">
      <w:rPr>
        <w:b/>
        <w:color w:val="404040"/>
      </w:rPr>
      <w:tblPr/>
      <w:tcPr>
        <w:tcBorders>
          <w:top w:val="single" w:color="F4B28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3"/>
    <w:basedOn w:val="30"/>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single" w:color="A5A5A5" w:themeColor="accent3" w:themeTint="FE" w:sz="12" w:space="0"/>
          <w:right w:val="nil"/>
        </w:tcBorders>
        <w:shd w:val="clear" w:color="FFFFFF" w:fill="auto"/>
      </w:tcPr>
    </w:tblStylePr>
    <w:tblStylePr w:type="lastRow">
      <w:rPr>
        <w:b/>
        <w:color w:val="404040"/>
      </w:rPr>
      <w:tblPr/>
      <w:tcPr>
        <w:tcBorders>
          <w:top w:val="single" w:color="A5A5A5"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4"/>
    <w:basedOn w:val="30"/>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single" w:color="FFD864" w:themeColor="accent4" w:themeTint="9A" w:sz="12" w:space="0"/>
          <w:right w:val="nil"/>
        </w:tcBorders>
        <w:shd w:val="clear" w:color="FFFFFF" w:fill="auto"/>
      </w:tcPr>
    </w:tblStylePr>
    <w:tblStylePr w:type="lastRow">
      <w:rPr>
        <w:b/>
        <w:color w:val="404040"/>
      </w:rPr>
      <w:tblPr/>
      <w:tcPr>
        <w:tcBorders>
          <w:top w:val="single" w:color="FFD864"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5"/>
    <w:basedOn w:val="30"/>
    <w:uiPriority w:val="99"/>
    <w:pPr>
      <w:spacing w:after="0" w:line="240" w:lineRule="auto"/>
    </w:p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blPr/>
      <w:tcPr>
        <w:tcBorders>
          <w:top w:val="nil"/>
          <w:left w:val="nil"/>
          <w:bottom w:val="single" w:color="5B9BD5" w:themeColor="accent5" w:sz="12" w:space="0"/>
          <w:right w:val="nil"/>
        </w:tcBorders>
        <w:shd w:val="clear" w:color="FFFFFF" w:fill="auto"/>
      </w:tcPr>
    </w:tblStylePr>
    <w:tblStylePr w:type="lastRow">
      <w:rPr>
        <w:b/>
        <w:color w:val="404040"/>
      </w:rPr>
      <w:tblPr/>
      <w:tcPr>
        <w:tcBorders>
          <w:top w:val="single" w:color="5B9BD5"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6"/>
    <w:basedOn w:val="30"/>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single" w:color="70AD47" w:themeColor="accent6" w:sz="12" w:space="0"/>
          <w:right w:val="nil"/>
        </w:tcBorders>
        <w:shd w:val="clear" w:color="FFFFFF" w:fill="auto"/>
      </w:tcPr>
    </w:tblStylePr>
    <w:tblStylePr w:type="lastRow">
      <w:rPr>
        <w:b/>
        <w:color w:val="404040"/>
      </w:rPr>
      <w:tblPr/>
      <w:tcPr>
        <w:tcBorders>
          <w:top w:val="single" w:color="70AD47"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w:basedOn w:val="30"/>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1"/>
    <w:basedOn w:val="30"/>
    <w:uiPriority w:val="99"/>
    <w:pPr>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themeColor="accent1" w:themeTint="34" w:fill="D8E2F2" w:themeFill="accent1" w:themeFillTint="34"/>
      </w:tcPr>
    </w:tblStylePr>
    <w:tblStylePr w:type="band2Vert">
      <w:tblPr/>
    </w:tblStylePr>
    <w:tblStylePr w:type="band1Horz">
      <w:rPr>
        <w:rFonts w:ascii="Arial" w:hAnsi="Arial"/>
        <w:color w:val="404040"/>
        <w:sz w:val="22"/>
      </w:rPr>
      <w:tblPr/>
      <w:tcPr>
        <w:shd w:val="clear" w:color="D8E2F2" w:themeColor="accent1" w:themeTint="34" w:fill="D8E2F2"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2"/>
    <w:basedOn w:val="30"/>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3"/>
    <w:basedOn w:val="30"/>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4"/>
    <w:basedOn w:val="30"/>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5"/>
    <w:basedOn w:val="30"/>
    <w:uiPriority w:val="99"/>
    <w:pPr>
      <w:spacing w:after="0" w:line="240" w:lineRule="auto"/>
    </w:p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6"/>
    <w:basedOn w:val="30"/>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1"/>
    <w:basedOn w:val="30"/>
    <w:qFormat/>
    <w:uiPriority w:val="59"/>
    <w:pPr>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bl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blPr/>
      <w:tcPr>
        <w:tcBorders>
          <w:top w:val="single" w:color="537DC8"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3F3" w:themeColor="accent1" w:themeTint="32" w:fill="DAE3F3" w:themeFill="accent1" w:themeFillTint="32"/>
      </w:tcPr>
    </w:tblStylePr>
    <w:tblStylePr w:type="band2Vert">
      <w:tblPr/>
    </w:tblStylePr>
    <w:tblStylePr w:type="band1Horz">
      <w:rPr>
        <w:rFonts w:ascii="Arial" w:hAnsi="Arial"/>
        <w:color w:val="404040"/>
        <w:sz w:val="22"/>
      </w:rPr>
      <w:tblPr/>
      <w:tcPr>
        <w:shd w:val="clear" w:color="DAE3F3" w:themeColor="accent1" w:themeTint="32" w:fill="DAE3F3"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2"/>
    <w:basedOn w:val="30"/>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bl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blPr/>
      <w:tcPr>
        <w:tcBorders>
          <w:top w:val="single" w:color="F4B28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3"/>
    <w:basedOn w:val="30"/>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bl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blPr/>
      <w:tcPr>
        <w:tcBorders>
          <w:top w:val="single" w:color="A5A5A5"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4"/>
    <w:basedOn w:val="30"/>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bl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blPr/>
      <w:tcPr>
        <w:tcBorders>
          <w:top w:val="single" w:color="FFD864"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5"/>
    <w:basedOn w:val="30"/>
    <w:uiPriority w:val="59"/>
    <w:pPr>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blPr/>
      <w:tcPr>
        <w:tcBorders>
          <w:top w:val="single" w:color="5B9BD5"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6"/>
    <w:basedOn w:val="30"/>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Accent 1"/>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color="FFFFFF" w:themeColor="light1" w:sz="4" w:space="0"/>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3" w:themeColor="accent1" w:themeTint="75" w:fill="A9BEE3" w:themeFill="accent1" w:themeFillTint="75"/>
      </w:tcPr>
    </w:tblStylePr>
    <w:tblStylePr w:type="band2Vert">
      <w:tblPr/>
    </w:tblStylePr>
    <w:tblStylePr w:type="band1Horz">
      <w:tblPr/>
      <w:tcPr>
        <w:shd w:val="clear" w:color="A9BEE3" w:themeColor="accent1" w:themeTint="75" w:fill="A9BEE3"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 Accent 2"/>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2Vert">
      <w:tblPr/>
    </w:tblStylePr>
    <w:tblStylePr w:type="band1Horz">
      <w:tblPr/>
      <w:tcPr>
        <w:shd w:val="clear" w:color="F6C3A0" w:themeColor="accent2" w:themeTint="75" w:fill="F6C3A0"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3"/>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2Vert">
      <w:tblPr/>
    </w:tblStylePr>
    <w:tblStylePr w:type="band1Horz">
      <w:tblPr/>
      <w:tcPr>
        <w:shd w:val="clear" w:color="D5D5D5" w:themeColor="accent3" w:themeTint="75" w:fill="D5D5D5"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Accent 4"/>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EE289" w:themeColor="accent4" w:themeTint="75" w:fill="FEE289" w:themeFill="accent4" w:themeFillTint="75"/>
      </w:tcPr>
    </w:tblStylePr>
    <w:tblStylePr w:type="band2Vert">
      <w:tblPr/>
    </w:tblStylePr>
    <w:tblStylePr w:type="band1Horz">
      <w:tblPr/>
      <w:tcPr>
        <w:shd w:val="clear" w:color="FEE289" w:themeColor="accent4" w:themeTint="75" w:fill="FEE289"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5"/>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color="FFFFFF" w:themeColor="light1" w:sz="4" w:space="0"/>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1EB" w:themeColor="accent5" w:themeTint="75" w:fill="B3D1EB" w:themeFill="accent5" w:themeFillTint="75"/>
      </w:tcPr>
    </w:tblStylePr>
    <w:tblStylePr w:type="band2Vert">
      <w:tblPr/>
    </w:tblStylePr>
    <w:tblStylePr w:type="band1Horz">
      <w:tblPr/>
      <w:tcPr>
        <w:shd w:val="clear" w:color="B3D1EB" w:themeColor="accent5" w:themeTint="75" w:fill="B3D1EB"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 Accent 6"/>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2Vert">
      <w:tblPr/>
    </w:tblStylePr>
    <w:tblStylePr w:type="band1Horz">
      <w:tblPr/>
      <w:tcPr>
        <w:shd w:val="clear" w:color="BCDBA8" w:themeColor="accent6" w:themeTint="75" w:fill="BCDBA8"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6 Colorful"/>
    <w:basedOn w:val="30"/>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blPr/>
      <w:tcPr>
        <w:tcBorders>
          <w:bottom w:val="single" w:color="7E7E7E" w:themeColor="text1" w:themeTint="80" w:sz="12" w:space="0"/>
        </w:tcBorders>
      </w:tcPr>
    </w:tblStylePr>
    <w:tblStylePr w:type="lastRow">
      <w:rPr>
        <w:b/>
        <w:color w:val="7E7E7E" w:themeColor="text1" w:themeShade="95" w:themeTint="80"/>
      </w:rPr>
      <w:tblPr/>
    </w:tblStylePr>
    <w:tblStylePr w:type="firstCol">
      <w:rPr>
        <w:b/>
        <w:color w:val="7E7E7E" w:themeColor="text1" w:themeShade="95" w:themeTint="80"/>
      </w:rPr>
      <w:tblPr/>
    </w:tblStylePr>
    <w:tblStylePr w:type="lastCol">
      <w:rPr>
        <w:b/>
        <w:color w:val="7E7E7E" w:themeColor="text1" w:themeShade="95" w:themeTint="80"/>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7E7E7E" w:themeColor="text1" w:themeShade="95" w:themeTint="80"/>
        <w:sz w:val="22"/>
      </w:rPr>
      <w:tblPr/>
      <w:tcPr>
        <w:shd w:val="clear" w:color="CACACA" w:themeColor="text1" w:themeTint="34" w:fill="CACACA" w:themeFill="text1" w:themeFillTint="34"/>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1"/>
    <w:basedOn w:val="30"/>
    <w:uiPriority w:val="99"/>
    <w:pPr>
      <w:spacing w:after="0" w:line="240" w:lineRule="auto"/>
    </w:pPr>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1B8E1" w:themeColor="accent1" w:themeShade="95" w:themeTint="80"/>
      </w:rPr>
      <w:tblPr/>
      <w:tcPr>
        <w:tcBorders>
          <w:bottom w:val="single" w:color="A1B8E1" w:themeColor="accent1" w:themeTint="80" w:sz="12" w:space="0"/>
        </w:tcBorders>
      </w:tcPr>
    </w:tblStylePr>
    <w:tblStylePr w:type="lastRow">
      <w:rPr>
        <w:b/>
        <w:color w:val="A1B8E1" w:themeColor="accent1" w:themeShade="95" w:themeTint="80"/>
      </w:rPr>
      <w:tblPr/>
    </w:tblStylePr>
    <w:tblStylePr w:type="firstCol">
      <w:rPr>
        <w:b/>
        <w:color w:val="A1B8E1" w:themeColor="accent1" w:themeShade="95" w:themeTint="80"/>
      </w:rPr>
      <w:tblPr/>
    </w:tblStylePr>
    <w:tblStylePr w:type="lastCol">
      <w:rPr>
        <w:b/>
        <w:color w:val="A1B8E1" w:themeColor="accent1" w:themeShade="95" w:themeTint="80"/>
      </w:rPr>
      <w:tblPr/>
    </w:tblStylePr>
    <w:tblStylePr w:type="band1Vert">
      <w:tblPr/>
      <w:tcPr>
        <w:shd w:val="clear" w:color="D8E2F2" w:themeColor="accent1" w:themeTint="34" w:fill="D8E2F2" w:themeFill="accent1" w:themeFillTint="34"/>
      </w:tcPr>
    </w:tblStylePr>
    <w:tblStylePr w:type="band2Vert">
      <w:tblPr/>
    </w:tblStylePr>
    <w:tblStylePr w:type="band1Horz">
      <w:rPr>
        <w:rFonts w:ascii="Arial" w:hAnsi="Arial"/>
        <w:color w:val="A1B8E1" w:themeColor="accent1" w:themeShade="95" w:themeTint="80"/>
        <w:sz w:val="22"/>
      </w:rPr>
      <w:tblPr/>
      <w:tcPr>
        <w:shd w:val="clear" w:color="D8E2F2" w:themeColor="accent1" w:themeTint="34" w:fill="D8E2F2" w:themeFill="accent1" w:themeFillTint="34"/>
      </w:tcPr>
    </w:tblStylePr>
    <w:tblStylePr w:type="band2Horz">
      <w:rPr>
        <w:rFonts w:ascii="Arial" w:hAnsi="Arial"/>
        <w:color w:val="A1B8E1"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2"/>
    <w:basedOn w:val="30"/>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Shade="95" w:themeTint="97"/>
      </w:rPr>
      <w:tblPr/>
      <w:tcPr>
        <w:tcBorders>
          <w:bottom w:val="single" w:color="F4B285" w:themeColor="accent2" w:themeTint="97" w:sz="12" w:space="0"/>
        </w:tcBorders>
      </w:tcPr>
    </w:tblStylePr>
    <w:tblStylePr w:type="lastRow">
      <w:rPr>
        <w:b/>
        <w:color w:val="F4B285" w:themeColor="accent2" w:themeShade="95" w:themeTint="97"/>
      </w:rPr>
      <w:tblPr/>
    </w:tblStylePr>
    <w:tblStylePr w:type="firstCol">
      <w:rPr>
        <w:b/>
        <w:color w:val="F4B285" w:themeColor="accent2" w:themeShade="95" w:themeTint="97"/>
      </w:rPr>
      <w:tblPr/>
    </w:tblStylePr>
    <w:tblStylePr w:type="lastCol">
      <w:rPr>
        <w:b/>
        <w:color w:val="F4B285" w:themeColor="accent2" w:themeShade="95" w:themeTint="97"/>
      </w:rPr>
      <w:tbl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Shade="95" w:themeTint="97"/>
        <w:sz w:val="22"/>
      </w:rPr>
      <w:tblPr/>
      <w:tcPr>
        <w:shd w:val="clear" w:color="FBE5D6" w:themeColor="accent2" w:themeTint="32" w:fill="FBE5D6" w:themeFill="accent2" w:themeFillTint="32"/>
      </w:tcPr>
    </w:tblStylePr>
    <w:tblStylePr w:type="band2Horz">
      <w:rPr>
        <w:rFonts w:ascii="Arial" w:hAnsi="Arial"/>
        <w:color w:val="F4B28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3"/>
    <w:basedOn w:val="30"/>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Shade="95" w:themeTint="FE"/>
      </w:rPr>
      <w:tblPr/>
      <w:tcPr>
        <w:tcBorders>
          <w:bottom w:val="single" w:color="A5A5A5" w:themeColor="accent3" w:themeTint="FE" w:sz="12" w:space="0"/>
        </w:tcBorders>
      </w:tcPr>
    </w:tblStylePr>
    <w:tblStylePr w:type="lastRow">
      <w:rPr>
        <w:b/>
        <w:color w:val="A5A5A5" w:themeColor="accent3" w:themeShade="95" w:themeTint="FE"/>
      </w:rPr>
      <w:tblPr/>
    </w:tblStylePr>
    <w:tblStylePr w:type="firstCol">
      <w:rPr>
        <w:b/>
        <w:color w:val="A5A5A5" w:themeColor="accent3" w:themeShade="95" w:themeTint="FE"/>
      </w:rPr>
      <w:tblPr/>
    </w:tblStylePr>
    <w:tblStylePr w:type="lastCol">
      <w:rPr>
        <w:b/>
        <w:color w:val="A5A5A5" w:themeColor="accent3" w:themeShade="95" w:themeTint="FE"/>
      </w:rPr>
      <w:tbl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Shade="95" w:themeTint="FE"/>
        <w:sz w:val="22"/>
      </w:rPr>
      <w:tblPr/>
      <w:tcPr>
        <w:shd w:val="clear" w:color="ECECEC" w:themeColor="accent3" w:themeTint="34" w:fill="ECECEC" w:themeFill="accent3" w:themeFillTint="34"/>
      </w:tcPr>
    </w:tblStylePr>
    <w:tblStylePr w:type="band2Horz">
      <w:rPr>
        <w:rFonts w:ascii="Arial" w:hAnsi="Arial"/>
        <w:color w:val="A5A5A5"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4"/>
    <w:basedOn w:val="30"/>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864" w:themeColor="accent4" w:themeShade="95" w:themeTint="9A"/>
      </w:rPr>
      <w:tblPr/>
      <w:tcPr>
        <w:tcBorders>
          <w:bottom w:val="single" w:color="FFD864" w:themeColor="accent4" w:themeTint="9A" w:sz="12" w:space="0"/>
        </w:tcBorders>
      </w:tcPr>
    </w:tblStylePr>
    <w:tblStylePr w:type="lastRow">
      <w:rPr>
        <w:b/>
        <w:color w:val="FFD864" w:themeColor="accent4" w:themeShade="95" w:themeTint="9A"/>
      </w:rPr>
      <w:tblPr/>
    </w:tblStylePr>
    <w:tblStylePr w:type="firstCol">
      <w:rPr>
        <w:b/>
        <w:color w:val="FFD864" w:themeColor="accent4" w:themeShade="95" w:themeTint="9A"/>
      </w:rPr>
      <w:tblPr/>
    </w:tblStylePr>
    <w:tblStylePr w:type="lastCol">
      <w:rPr>
        <w:b/>
        <w:color w:val="FFD864" w:themeColor="accent4" w:themeShade="95" w:themeTint="9A"/>
      </w:rPr>
      <w:tbl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864" w:themeColor="accent4" w:themeShade="95" w:themeTint="9A"/>
        <w:sz w:val="22"/>
      </w:rPr>
      <w:tblPr/>
      <w:tcPr>
        <w:shd w:val="clear" w:color="FEF2CA" w:themeColor="accent4" w:themeTint="34" w:fill="FEF2CA" w:themeFill="accent4" w:themeFillTint="34"/>
      </w:tcPr>
    </w:tblStylePr>
    <w:tblStylePr w:type="band2Horz">
      <w:rPr>
        <w:rFonts w:ascii="Arial" w:hAnsi="Arial"/>
        <w:color w:val="FFD864"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5"/>
    <w:basedOn w:val="30"/>
    <w:uiPriority w:val="99"/>
    <w:pPr>
      <w:spacing w:after="0" w:line="240" w:lineRule="auto"/>
    </w:pPr>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D" w:themeColor="accent5" w:themeShade="95"/>
      </w:rPr>
      <w:tblPr/>
      <w:tcPr>
        <w:tcBorders>
          <w:bottom w:val="single" w:color="5B9BD5" w:themeColor="accent5" w:sz="12" w:space="0"/>
        </w:tcBorders>
      </w:tcPr>
    </w:tblStylePr>
    <w:tblStylePr w:type="lastRow">
      <w:rPr>
        <w:b/>
        <w:color w:val="245B8D" w:themeColor="accent5" w:themeShade="95"/>
      </w:rPr>
      <w:tblPr/>
    </w:tblStylePr>
    <w:tblStylePr w:type="firstCol">
      <w:rPr>
        <w:b/>
        <w:color w:val="245B8D" w:themeColor="accent5" w:themeShade="95"/>
      </w:rPr>
      <w:tblPr/>
    </w:tblStylePr>
    <w:tblStylePr w:type="lastCol">
      <w:rPr>
        <w:b/>
        <w:color w:val="245B8D" w:themeColor="accent5" w:themeShade="95"/>
      </w:rPr>
      <w:tblPr/>
    </w:tblStylePr>
    <w:tblStylePr w:type="band1Vert">
      <w:tblPr/>
      <w:tcPr>
        <w:shd w:val="clear" w:color="DDEAF6" w:themeColor="accent5" w:themeTint="34" w:fill="DDEAF6" w:themeFill="accent5" w:themeFillTint="34"/>
      </w:tcPr>
    </w:tblStylePr>
    <w:tblStylePr w:type="band2Vert">
      <w:tblPr/>
    </w:tblStylePr>
    <w:tblStylePr w:type="band1Horz">
      <w:rPr>
        <w:rFonts w:ascii="Arial" w:hAnsi="Arial"/>
        <w:color w:val="245B8D" w:themeColor="accent5" w:themeShade="95"/>
        <w:sz w:val="22"/>
      </w:rPr>
      <w:tblPr/>
      <w:tcPr>
        <w:shd w:val="clear" w:color="DDEAF6" w:themeColor="accent5" w:themeTint="34" w:fill="DDEAF6" w:themeFill="accent5" w:themeFillTint="34"/>
      </w:tcPr>
    </w:tblStylePr>
    <w:tblStylePr w:type="band2Horz">
      <w:rPr>
        <w:rFonts w:ascii="Arial" w:hAnsi="Arial"/>
        <w:color w:val="245B8D"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6"/>
    <w:basedOn w:val="30"/>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D" w:themeColor="accent5" w:themeShade="95"/>
      </w:rPr>
      <w:tblPr/>
      <w:tcPr>
        <w:tcBorders>
          <w:bottom w:val="single" w:color="70AD47" w:themeColor="accent6" w:sz="12" w:space="0"/>
        </w:tcBorders>
      </w:tcPr>
    </w:tblStylePr>
    <w:tblStylePr w:type="lastRow">
      <w:rPr>
        <w:b/>
        <w:color w:val="245B8D" w:themeColor="accent5" w:themeShade="95"/>
      </w:rPr>
      <w:tblPr/>
    </w:tblStylePr>
    <w:tblStylePr w:type="firstCol">
      <w:rPr>
        <w:b/>
        <w:color w:val="245B8D" w:themeColor="accent5" w:themeShade="95"/>
      </w:rPr>
      <w:tblPr/>
    </w:tblStylePr>
    <w:tblStylePr w:type="lastCol">
      <w:rPr>
        <w:b/>
        <w:color w:val="245B8D" w:themeColor="accent5" w:themeShade="95"/>
      </w:rPr>
      <w:tbl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245B8D" w:themeColor="accent5" w:themeShade="95"/>
        <w:sz w:val="22"/>
      </w:rPr>
      <w:tblPr/>
      <w:tcPr>
        <w:shd w:val="clear" w:color="E1EFD8" w:themeColor="accent6" w:themeTint="34" w:fill="E1EFD8" w:themeFill="accent6" w:themeFillTint="34"/>
      </w:tcPr>
    </w:tblStylePr>
    <w:tblStylePr w:type="band2Horz">
      <w:rPr>
        <w:rFonts w:ascii="Arial" w:hAnsi="Arial"/>
        <w:color w:val="245B8D"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w:basedOn w:val="30"/>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7E7E7E" w:themeColor="text1" w:themeShade="95" w:themeTint="80"/>
        <w:sz w:val="22"/>
      </w:rPr>
      <w:tblPr/>
      <w:tcPr>
        <w:shd w:val="clear" w:color="F1F1F1" w:themeColor="text1" w:themeTint="0D" w:fill="F1F1F1" w:themeFill="text1" w:themeFillTint="0D"/>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1"/>
    <w:basedOn w:val="30"/>
    <w:uiPriority w:val="99"/>
    <w:pPr>
      <w:spacing w:after="0" w:line="240" w:lineRule="auto"/>
    </w:pPr>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1B8E1" w:themeColor="accent1" w:themeShade="95" w:themeTint="80"/>
        <w:sz w:val="22"/>
      </w:rPr>
      <w:tbl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1B8E1" w:themeColor="accent1" w:themeShade="95" w:themeTint="80"/>
        <w:sz w:val="22"/>
      </w:rPr>
      <w:tbl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1B8E1" w:themeColor="accent1" w:themeShade="95" w:themeTint="80"/>
        <w:sz w:val="22"/>
      </w:rPr>
      <w:tbl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1B8E1" w:themeColor="accent1" w:themeShade="95" w:themeTint="80"/>
        <w:sz w:val="22"/>
      </w:rPr>
      <w:tblPr/>
      <w:tcPr>
        <w:tcBorders>
          <w:top w:val="nil"/>
          <w:left w:val="single" w:color="A1B8E1" w:themeColor="accent1" w:themeTint="80" w:sz="4" w:space="0"/>
          <w:bottom w:val="nil"/>
          <w:right w:val="nil"/>
        </w:tcBorders>
        <w:shd w:val="clear" w:color="FFFFFF" w:fill="auto"/>
      </w:tcPr>
    </w:tblStylePr>
    <w:tblStylePr w:type="band1Vert">
      <w:tblPr/>
      <w:tcPr>
        <w:shd w:val="clear" w:color="D8E2F2" w:themeColor="accent1" w:themeTint="34" w:fill="D8E2F2" w:themeFill="accent1" w:themeFillTint="34"/>
      </w:tcPr>
    </w:tblStylePr>
    <w:tblStylePr w:type="band2Vert">
      <w:tblPr/>
    </w:tblStylePr>
    <w:tblStylePr w:type="band1Horz">
      <w:rPr>
        <w:rFonts w:ascii="Arial" w:hAnsi="Arial"/>
        <w:color w:val="A1B8E1" w:themeColor="accent1" w:themeShade="95" w:themeTint="80"/>
        <w:sz w:val="22"/>
      </w:rPr>
      <w:tblPr/>
      <w:tcPr>
        <w:shd w:val="clear" w:color="D8E2F2" w:themeColor="accent1" w:themeTint="34" w:fill="D8E2F2" w:themeFill="accent1" w:themeFillTint="34"/>
      </w:tcPr>
    </w:tblStylePr>
    <w:tblStylePr w:type="band2Horz">
      <w:rPr>
        <w:rFonts w:ascii="Arial" w:hAnsi="Arial"/>
        <w:color w:val="A1B8E1"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2"/>
    <w:basedOn w:val="30"/>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Shade="95" w:themeTint="97"/>
        <w:sz w:val="22"/>
      </w:rPr>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Shade="95" w:themeTint="97"/>
        <w:sz w:val="22"/>
      </w:rPr>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Shade="95" w:themeTint="97"/>
        <w:sz w:val="22"/>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Shade="95" w:themeTint="97"/>
        <w:sz w:val="22"/>
      </w:rPr>
      <w:tblPr/>
      <w:tcPr>
        <w:tcBorders>
          <w:top w:val="nil"/>
          <w:left w:val="single" w:color="F4B285" w:themeColor="accent2" w:themeTint="97" w:sz="4" w:space="0"/>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Shade="95" w:themeTint="97"/>
        <w:sz w:val="22"/>
      </w:rPr>
      <w:tblPr/>
      <w:tcPr>
        <w:shd w:val="clear" w:color="FBE5D6" w:themeColor="accent2" w:themeTint="32" w:fill="FBE5D6" w:themeFill="accent2" w:themeFillTint="32"/>
      </w:tcPr>
    </w:tblStylePr>
    <w:tblStylePr w:type="band2Horz">
      <w:rPr>
        <w:rFonts w:ascii="Arial" w:hAnsi="Arial"/>
        <w:color w:val="F4B28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3"/>
    <w:basedOn w:val="30"/>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Shade="95" w:themeTint="FE"/>
        <w:sz w:val="22"/>
      </w:rPr>
      <w:tbl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Shade="95" w:themeTint="FE"/>
        <w:sz w:val="22"/>
      </w:rPr>
      <w:tbl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Shade="95" w:themeTint="FE"/>
        <w:sz w:val="22"/>
      </w:rPr>
      <w:tbl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Shade="95" w:themeTint="FE"/>
        <w:sz w:val="22"/>
      </w:rPr>
      <w:tblPr/>
      <w:tcPr>
        <w:tcBorders>
          <w:top w:val="nil"/>
          <w:left w:val="single" w:color="A5A5A5" w:themeColor="accent3" w:themeTint="FE" w:sz="4" w:space="0"/>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Shade="95" w:themeTint="FE"/>
        <w:sz w:val="22"/>
      </w:rPr>
      <w:tblPr/>
      <w:tcPr>
        <w:shd w:val="clear" w:color="ECECEC" w:themeColor="accent3" w:themeTint="34" w:fill="ECECEC" w:themeFill="accent3" w:themeFillTint="34"/>
      </w:tcPr>
    </w:tblStylePr>
    <w:tblStylePr w:type="band2Horz">
      <w:rPr>
        <w:rFonts w:ascii="Arial" w:hAnsi="Arial"/>
        <w:color w:val="A5A5A5"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4"/>
    <w:basedOn w:val="30"/>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864" w:themeColor="accent4" w:themeShade="95" w:themeTint="9A"/>
        <w:sz w:val="22"/>
      </w:rPr>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864" w:themeColor="accent4" w:themeShade="95" w:themeTint="9A"/>
        <w:sz w:val="22"/>
      </w:rPr>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864" w:themeColor="accent4" w:themeShade="95" w:themeTint="9A"/>
        <w:sz w:val="22"/>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864" w:themeColor="accent4" w:themeShade="95" w:themeTint="9A"/>
        <w:sz w:val="22"/>
      </w:rPr>
      <w:tblPr/>
      <w:tcPr>
        <w:tcBorders>
          <w:top w:val="nil"/>
          <w:left w:val="single" w:color="FFD864" w:themeColor="accent4" w:themeTint="9A" w:sz="4" w:space="0"/>
          <w:bottom w:val="nil"/>
          <w:right w:val="nil"/>
        </w:tcBorders>
        <w:shd w:val="clear" w:color="FFFFFF" w:fill="auto"/>
      </w:tc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864" w:themeColor="accent4" w:themeShade="95" w:themeTint="9A"/>
        <w:sz w:val="22"/>
      </w:rPr>
      <w:tblPr/>
      <w:tcPr>
        <w:shd w:val="clear" w:color="FEF2CA" w:themeColor="accent4" w:themeTint="34" w:fill="FEF2CA" w:themeFill="accent4" w:themeFillTint="34"/>
      </w:tcPr>
    </w:tblStylePr>
    <w:tblStylePr w:type="band2Horz">
      <w:rPr>
        <w:rFonts w:ascii="Arial" w:hAnsi="Arial"/>
        <w:color w:val="FFD864"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5"/>
    <w:basedOn w:val="30"/>
    <w:uiPriority w:val="99"/>
    <w:pPr>
      <w:spacing w:after="0" w:line="240" w:lineRule="auto"/>
    </w:pPr>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D" w:themeColor="accent5" w:themeShade="95"/>
        <w:sz w:val="22"/>
      </w:rPr>
      <w:tbl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D" w:themeColor="accent5" w:themeShade="95"/>
        <w:sz w:val="22"/>
      </w:rPr>
      <w:tbl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D" w:themeColor="accent5" w:themeShade="95"/>
        <w:sz w:val="22"/>
      </w:rPr>
      <w:tbl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D" w:themeColor="accent5" w:themeShade="95"/>
        <w:sz w:val="22"/>
      </w:rPr>
      <w:tblPr/>
      <w:tcPr>
        <w:tcBorders>
          <w:top w:val="nil"/>
          <w:left w:val="single" w:color="A2C6E7" w:themeColor="accent5" w:themeTint="90" w:sz="4" w:space="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2Vert">
      <w:tblPr/>
    </w:tblStylePr>
    <w:tblStylePr w:type="band1Horz">
      <w:rPr>
        <w:rFonts w:ascii="Arial" w:hAnsi="Arial"/>
        <w:color w:val="245B8D" w:themeColor="accent5" w:themeShade="95"/>
        <w:sz w:val="22"/>
      </w:rPr>
      <w:tblPr/>
      <w:tcPr>
        <w:shd w:val="clear" w:color="DDEAF6" w:themeColor="accent5" w:themeTint="34" w:fill="DDEAF6" w:themeFill="accent5" w:themeFillTint="34"/>
      </w:tcPr>
    </w:tblStylePr>
    <w:tblStylePr w:type="band2Horz">
      <w:rPr>
        <w:rFonts w:ascii="Arial" w:hAnsi="Arial"/>
        <w:color w:val="245B8D"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6"/>
    <w:basedOn w:val="30"/>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529" w:themeColor="accent6" w:themeShade="95"/>
        <w:sz w:val="22"/>
      </w:rPr>
      <w:tbl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529" w:themeColor="accent6" w:themeShade="95"/>
        <w:sz w:val="22"/>
      </w:rPr>
      <w:tbl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529" w:themeColor="accent6" w:themeShade="95"/>
        <w:sz w:val="22"/>
      </w:rPr>
      <w:tbl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529" w:themeColor="accent6" w:themeShade="95"/>
        <w:sz w:val="22"/>
      </w:rPr>
      <w:tblPr/>
      <w:tcPr>
        <w:tcBorders>
          <w:top w:val="nil"/>
          <w:left w:val="single" w:color="ADD394" w:themeColor="accent6" w:themeTint="90" w:sz="4" w:space="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416529" w:themeColor="accent6" w:themeShade="95"/>
        <w:sz w:val="22"/>
      </w:rPr>
      <w:tblPr/>
      <w:tcPr>
        <w:shd w:val="clear" w:color="E1EFD8" w:themeColor="accent6" w:themeTint="34" w:fill="E1EFD8" w:themeFill="accent6" w:themeFillTint="34"/>
      </w:tcPr>
    </w:tblStylePr>
    <w:tblStylePr w:type="band2Horz">
      <w:rPr>
        <w:rFonts w:ascii="Arial" w:hAnsi="Arial"/>
        <w:color w:val="416529" w:themeColor="accent6" w:themeShade="95"/>
        <w:sz w:val="22"/>
      </w:rPr>
      <w:tblPr/>
    </w:tblStylePr>
    <w:tblStylePr w:type="neCell">
      <w:tblPr/>
    </w:tblStylePr>
    <w:tblStylePr w:type="nwCell">
      <w:tblPr/>
    </w:tblStylePr>
    <w:tblStylePr w:type="seCell">
      <w:tblPr/>
    </w:tblStylePr>
    <w:tblStylePr w:type="swCell">
      <w:tblPr/>
    </w:tblStylePr>
  </w:style>
  <w:style w:type="table" w:customStyle="1" w:styleId="111">
    <w:name w:val="List Table 1 Light"/>
    <w:basedOn w:val="30"/>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1"/>
    <w:basedOn w:val="30"/>
    <w:uiPriority w:val="99"/>
    <w:pPr>
      <w:spacing w:after="0" w:line="240" w:lineRule="auto"/>
    </w:pPr>
    <w:tblPr/>
    <w:tblStylePr w:type="firstRow">
      <w:rPr>
        <w:b/>
        <w:color w:val="404040"/>
      </w:rPr>
      <w:tblPr/>
      <w:tcPr>
        <w:tcBorders>
          <w:top w:val="nil"/>
          <w:left w:val="nil"/>
          <w:bottom w:val="single" w:color="4472C4" w:themeColor="accent1" w:sz="4" w:space="0"/>
          <w:right w:val="nil"/>
        </w:tcBorders>
      </w:tcPr>
    </w:tblStylePr>
    <w:tblStylePr w:type="lastRow">
      <w:rPr>
        <w:b/>
        <w:color w:val="404040"/>
      </w:rPr>
      <w:tblPr/>
      <w:tcPr>
        <w:tcBorders>
          <w:top w:val="single" w:color="4472C4"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0DBF0" w:themeColor="accent1" w:themeTint="40" w:fill="D0DBF0" w:themeFill="accent1" w:themeFillTint="40"/>
      </w:tcPr>
    </w:tblStylePr>
    <w:tblStylePr w:type="band2Vert">
      <w:tblPr/>
    </w:tblStylePr>
    <w:tblStylePr w:type="band1Horz">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2"/>
    <w:basedOn w:val="30"/>
    <w:uiPriority w:val="99"/>
    <w:pPr>
      <w:spacing w:after="0" w:line="240" w:lineRule="auto"/>
    </w:pPr>
    <w:tblPr/>
    <w:tblStylePr w:type="firstRow">
      <w:rPr>
        <w:b/>
        <w:color w:val="404040"/>
      </w:rPr>
      <w:tblPr/>
      <w:tcPr>
        <w:tcBorders>
          <w:top w:val="nil"/>
          <w:left w:val="nil"/>
          <w:bottom w:val="single" w:color="ED7D31" w:themeColor="accent2" w:sz="4" w:space="0"/>
          <w:right w:val="nil"/>
        </w:tcBorders>
      </w:tcPr>
    </w:tblStylePr>
    <w:tblStylePr w:type="lastRow">
      <w:rPr>
        <w:b/>
        <w:color w:val="404040"/>
      </w:rPr>
      <w:tblPr/>
      <w:tcPr>
        <w:tcBorders>
          <w:top w:val="single" w:color="ED7D31"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ADECB" w:themeColor="accent2" w:themeTint="40" w:fill="FADECB" w:themeFill="accent2" w:themeFillTint="40"/>
      </w:tcPr>
    </w:tblStylePr>
    <w:tblStylePr w:type="band2Vert">
      <w:tblPr/>
    </w:tblStylePr>
    <w:tblStylePr w:type="band1Horz">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3"/>
    <w:basedOn w:val="30"/>
    <w:uiPriority w:val="99"/>
    <w:pPr>
      <w:spacing w:after="0" w:line="240" w:lineRule="auto"/>
    </w:pPr>
    <w:tblPr/>
    <w:tblStylePr w:type="firstRow">
      <w:rPr>
        <w:b/>
        <w:color w:val="404040"/>
      </w:rPr>
      <w:tblPr/>
      <w:tcPr>
        <w:tcBorders>
          <w:top w:val="nil"/>
          <w:left w:val="nil"/>
          <w:bottom w:val="single" w:color="A5A5A5" w:themeColor="accent3" w:sz="4" w:space="0"/>
          <w:right w:val="nil"/>
        </w:tcBorders>
      </w:tcPr>
    </w:tblStylePr>
    <w:tblStylePr w:type="lastRow">
      <w:rPr>
        <w:b/>
        <w:color w:val="404040"/>
      </w:rPr>
      <w:tblPr/>
      <w:tcPr>
        <w:tcBorders>
          <w:top w:val="single" w:color="A5A5A5"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8E8E8" w:themeColor="accent3" w:themeTint="40" w:fill="E8E8E8" w:themeFill="accent3" w:themeFillTint="40"/>
      </w:tcPr>
    </w:tblStylePr>
    <w:tblStylePr w:type="band2Vert">
      <w:tblPr/>
    </w:tblStylePr>
    <w:tblStylePr w:type="band1Horz">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4"/>
    <w:basedOn w:val="30"/>
    <w:uiPriority w:val="99"/>
    <w:pPr>
      <w:spacing w:after="0" w:line="240" w:lineRule="auto"/>
    </w:pPr>
    <w:tblPr/>
    <w:tblStylePr w:type="firstRow">
      <w:rPr>
        <w:b/>
        <w:color w:val="404040"/>
      </w:rPr>
      <w:tblPr/>
      <w:tcPr>
        <w:tcBorders>
          <w:top w:val="nil"/>
          <w:left w:val="nil"/>
          <w:bottom w:val="single" w:color="FFC000" w:themeColor="accent4" w:sz="4" w:space="0"/>
          <w:right w:val="nil"/>
        </w:tcBorders>
      </w:tcPr>
    </w:tblStylePr>
    <w:tblStylePr w:type="lastRow">
      <w:rPr>
        <w:b/>
        <w:color w:val="404040"/>
      </w:rPr>
      <w:tblPr/>
      <w:tcPr>
        <w:tcBorders>
          <w:top w:val="single" w:color="FFC000"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FEFBE" w:themeColor="accent4" w:themeTint="40" w:fill="FFEFBE" w:themeFill="accent4" w:themeFillTint="40"/>
      </w:tcPr>
    </w:tblStylePr>
    <w:tblStylePr w:type="band2Vert">
      <w:tblPr/>
    </w:tblStylePr>
    <w:tblStylePr w:type="band1Horz">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5"/>
    <w:basedOn w:val="30"/>
    <w:uiPriority w:val="99"/>
    <w:pPr>
      <w:spacing w:after="0" w:line="240" w:lineRule="auto"/>
    </w:pPr>
    <w:tblPr/>
    <w:tblStylePr w:type="firstRow">
      <w:rPr>
        <w:b/>
        <w:color w:val="404040"/>
      </w:rPr>
      <w:tblPr/>
      <w:tcPr>
        <w:tcBorders>
          <w:top w:val="nil"/>
          <w:left w:val="nil"/>
          <w:bottom w:val="single" w:color="5B9BD5" w:themeColor="accent5" w:sz="4" w:space="0"/>
          <w:right w:val="nil"/>
        </w:tcBorders>
      </w:tcPr>
    </w:tblStylePr>
    <w:tblStylePr w:type="lastRow">
      <w:rPr>
        <w:b/>
        <w:color w:val="404040"/>
      </w:rPr>
      <w:tblPr/>
      <w:tcPr>
        <w:tcBorders>
          <w:top w:val="single" w:color="5B9BD5"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5E5F4" w:themeColor="accent5" w:themeTint="40" w:fill="D5E5F4" w:themeFill="accent5" w:themeFillTint="40"/>
      </w:tcPr>
    </w:tblStylePr>
    <w:tblStylePr w:type="band2Vert">
      <w:tblPr/>
    </w:tblStylePr>
    <w:tblStylePr w:type="band1Horz">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6"/>
    <w:basedOn w:val="30"/>
    <w:uiPriority w:val="99"/>
    <w:pPr>
      <w:spacing w:after="0" w:line="240" w:lineRule="auto"/>
    </w:pPr>
    <w:tblPr/>
    <w:tblStylePr w:type="firstRow">
      <w:rPr>
        <w:b/>
        <w:color w:val="404040"/>
      </w:rPr>
      <w:tblPr/>
      <w:tcPr>
        <w:tcBorders>
          <w:top w:val="nil"/>
          <w:left w:val="nil"/>
          <w:bottom w:val="single" w:color="70AD47" w:themeColor="accent6" w:sz="4" w:space="0"/>
          <w:right w:val="nil"/>
        </w:tcBorders>
      </w:tcPr>
    </w:tblStylePr>
    <w:tblStylePr w:type="lastRow">
      <w:rPr>
        <w:b/>
        <w:color w:val="404040"/>
      </w:rPr>
      <w:tblPr/>
      <w:tcPr>
        <w:tcBorders>
          <w:top w:val="single" w:color="70AD47"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AEBCF" w:themeColor="accent6" w:themeTint="40" w:fill="DAEBCF" w:themeFill="accent6" w:themeFillTint="40"/>
      </w:tcPr>
    </w:tblStylePr>
    <w:tblStylePr w:type="band2Vert">
      <w:tblPr/>
    </w:tblStylePr>
    <w:tblStylePr w:type="band1Horz">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w:basedOn w:val="30"/>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1"/>
    <w:basedOn w:val="30"/>
    <w:uiPriority w:val="99"/>
    <w:pPr>
      <w:spacing w:after="0" w:line="240" w:lineRule="auto"/>
    </w:pPr>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bl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bl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0DBF0" w:themeColor="accent1" w:themeTint="40" w:fill="D0DBF0" w:themeFill="accent1" w:themeFillTint="40"/>
      </w:tcPr>
    </w:tblStylePr>
    <w:tblStylePr w:type="band2Vert">
      <w:tblPr/>
    </w:tblStylePr>
    <w:tblStylePr w:type="band1Horz">
      <w:rPr>
        <w:rFonts w:ascii="Arial" w:hAnsi="Arial"/>
        <w:color w:val="404040"/>
        <w:sz w:val="22"/>
      </w:rPr>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2"/>
    <w:basedOn w:val="30"/>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3"/>
    <w:basedOn w:val="30"/>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4"/>
    <w:basedOn w:val="30"/>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5"/>
    <w:basedOn w:val="30"/>
    <w:uiPriority w:val="99"/>
    <w:pPr>
      <w:spacing w:after="0" w:line="240" w:lineRule="auto"/>
    </w:pPr>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bl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bl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5E5F4" w:themeColor="accent5" w:themeTint="40" w:fill="D5E5F4" w:themeFill="accent5" w:themeFillTint="40"/>
      </w:tcPr>
    </w:tblStylePr>
    <w:tblStylePr w:type="band2Vert">
      <w:tblPr/>
    </w:tblStylePr>
    <w:tblStylePr w:type="band1Horz">
      <w:rPr>
        <w:rFonts w:ascii="Arial" w:hAnsi="Arial"/>
        <w:color w:val="404040"/>
        <w:sz w:val="22"/>
      </w:rPr>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6"/>
    <w:basedOn w:val="30"/>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w:basedOn w:val="30"/>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1"/>
    <w:basedOn w:val="30"/>
    <w:uiPriority w:val="99"/>
    <w:pPr>
      <w:spacing w:after="0" w:line="240" w:lineRule="auto"/>
    </w:pPr>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472C4" w:themeColor="accent1" w:sz="4" w:space="0"/>
          <w:right w:val="single" w:color="4472C4" w:themeColor="accent1" w:sz="4" w:space="0"/>
        </w:tcBorders>
      </w:tcPr>
    </w:tblStylePr>
    <w:tblStylePr w:type="band2Vert">
      <w:tblPr/>
    </w:tblStylePr>
    <w:tblStylePr w:type="band1Horz">
      <w:rPr>
        <w:rFonts w:ascii="Arial" w:hAnsi="Arial"/>
        <w:color w:val="404040"/>
        <w:sz w:val="22"/>
      </w:rPr>
      <w:tblPr/>
      <w:tcPr>
        <w:tcBorders>
          <w:top w:val="single" w:color="4472C4" w:themeColor="accent1" w:sz="4" w:space="0"/>
          <w:bottom w:val="single" w:color="4472C4"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2"/>
    <w:basedOn w:val="30"/>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blPr/>
      <w:tcPr>
        <w:shd w:val="clear" w:color="F4B285" w:themeColor="accent2" w:themeTint="97" w:fill="F4B28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4B285" w:themeColor="accent2" w:themeTint="97" w:sz="4" w:space="0"/>
          <w:right w:val="single" w:color="F4B285" w:themeColor="accent2" w:themeTint="97" w:sz="4" w:space="0"/>
        </w:tcBorders>
      </w:tcPr>
    </w:tblStylePr>
    <w:tblStylePr w:type="band2Vert">
      <w:tblPr/>
    </w:tblStylePr>
    <w:tblStylePr w:type="band1Horz">
      <w:rPr>
        <w:rFonts w:ascii="Arial" w:hAnsi="Arial"/>
        <w:color w:val="404040"/>
        <w:sz w:val="22"/>
      </w:rPr>
      <w:tblPr/>
      <w:tcPr>
        <w:tcBorders>
          <w:top w:val="single" w:color="F4B285" w:themeColor="accent2" w:themeTint="97" w:sz="4" w:space="0"/>
          <w:bottom w:val="single" w:color="F4B28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3"/>
    <w:basedOn w:val="30"/>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9C9C9" w:themeColor="accent3" w:themeTint="98" w:sz="4" w:space="0"/>
          <w:right w:val="single" w:color="C9C9C9" w:themeColor="accent3" w:themeTint="98" w:sz="4" w:space="0"/>
        </w:tcBorders>
      </w:tcPr>
    </w:tblStylePr>
    <w:tblStylePr w:type="band2Vert">
      <w:tblPr/>
    </w:tblStylePr>
    <w:tblStylePr w:type="band1Horz">
      <w:rPr>
        <w:rFonts w:ascii="Arial" w:hAnsi="Arial"/>
        <w:color w:val="404040"/>
        <w:sz w:val="22"/>
      </w:rPr>
      <w:tblPr/>
      <w:tcPr>
        <w:tcBorders>
          <w:top w:val="single" w:color="C9C9C9" w:themeColor="accent3" w:themeTint="98" w:sz="4" w:space="0"/>
          <w:bottom w:val="single" w:color="C9C9C9"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4"/>
    <w:basedOn w:val="30"/>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blPr/>
      <w:tcPr>
        <w:shd w:val="clear" w:color="FFD864" w:themeColor="accent4" w:themeTint="9A" w:fill="FFD864"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FD864" w:themeColor="accent4" w:themeTint="9A" w:sz="4" w:space="0"/>
          <w:right w:val="single" w:color="FFD864" w:themeColor="accent4" w:themeTint="9A" w:sz="4" w:space="0"/>
        </w:tcBorders>
      </w:tcPr>
    </w:tblStylePr>
    <w:tblStylePr w:type="band2Vert">
      <w:tblPr/>
    </w:tblStylePr>
    <w:tblStylePr w:type="band1Horz">
      <w:rPr>
        <w:rFonts w:ascii="Arial" w:hAnsi="Arial"/>
        <w:color w:val="404040"/>
        <w:sz w:val="22"/>
      </w:rPr>
      <w:tblPr/>
      <w:tcPr>
        <w:tcBorders>
          <w:top w:val="single" w:color="FFD864" w:themeColor="accent4" w:themeTint="9A" w:sz="4" w:space="0"/>
          <w:bottom w:val="single" w:color="FFD864"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5"/>
    <w:basedOn w:val="30"/>
    <w:uiPriority w:val="99"/>
    <w:pPr>
      <w:spacing w:after="0" w:line="240" w:lineRule="auto"/>
    </w:pPr>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BC2E5" w:themeColor="accent5" w:themeTint="9A" w:sz="4" w:space="0"/>
          <w:right w:val="single" w:color="9BC2E5" w:themeColor="accent5" w:themeTint="9A" w:sz="4" w:space="0"/>
        </w:tcBorders>
      </w:tcPr>
    </w:tblStylePr>
    <w:tblStylePr w:type="band2Vert">
      <w:tblPr/>
    </w:tblStylePr>
    <w:tblStylePr w:type="band1Horz">
      <w:rPr>
        <w:rFonts w:ascii="Arial" w:hAnsi="Arial"/>
        <w:color w:val="404040"/>
        <w:sz w:val="22"/>
      </w:rPr>
      <w:tblPr/>
      <w:tcPr>
        <w:tcBorders>
          <w:top w:val="single" w:color="9BC2E5" w:themeColor="accent5" w:themeTint="9A" w:sz="4" w:space="0"/>
          <w:bottom w:val="single" w:color="9BC2E5"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6"/>
    <w:basedOn w:val="30"/>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A9D08E" w:themeColor="accent6" w:themeTint="98" w:sz="4" w:space="0"/>
          <w:right w:val="single" w:color="A9D08E" w:themeColor="accent6" w:themeTint="98" w:sz="4" w:space="0"/>
        </w:tcBorders>
      </w:tcPr>
    </w:tblStylePr>
    <w:tblStylePr w:type="band2Vert">
      <w:tblPr/>
    </w:tblStylePr>
    <w:tblStylePr w:type="band1Horz">
      <w:rPr>
        <w:rFonts w:ascii="Arial" w:hAnsi="Arial"/>
        <w:color w:val="404040"/>
        <w:sz w:val="22"/>
      </w:rPr>
      <w:tblPr/>
      <w:tcPr>
        <w:tcBorders>
          <w:top w:val="single" w:color="A9D08E" w:themeColor="accent6" w:themeTint="98" w:sz="4" w:space="0"/>
          <w:bottom w:val="single" w:color="A9D08E"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w:basedOn w:val="30"/>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1"/>
    <w:basedOn w:val="30"/>
    <w:uiPriority w:val="99"/>
    <w:pPr>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0DBF0" w:themeColor="accent1" w:themeTint="40" w:fill="D0DBF0" w:themeFill="accent1" w:themeFillTint="40"/>
      </w:tcPr>
    </w:tblStylePr>
    <w:tblStylePr w:type="band2Vert">
      <w:tblPr/>
    </w:tblStylePr>
    <w:tblStylePr w:type="band1Horz">
      <w:rPr>
        <w:rFonts w:ascii="Arial" w:hAnsi="Arial"/>
        <w:color w:val="404040"/>
        <w:sz w:val="22"/>
      </w:rPr>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2"/>
    <w:basedOn w:val="30"/>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3"/>
    <w:basedOn w:val="30"/>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4"/>
    <w:basedOn w:val="30"/>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5"/>
    <w:basedOn w:val="30"/>
    <w:uiPriority w:val="99"/>
    <w:pPr>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5E5F4" w:themeColor="accent5" w:themeTint="40" w:fill="D5E5F4" w:themeFill="accent5" w:themeFillTint="40"/>
      </w:tcPr>
    </w:tblStylePr>
    <w:tblStylePr w:type="band2Vert">
      <w:tblPr/>
    </w:tblStylePr>
    <w:tblStylePr w:type="band1Horz">
      <w:rPr>
        <w:rFonts w:ascii="Arial" w:hAnsi="Arial"/>
        <w:color w:val="404040"/>
        <w:sz w:val="22"/>
      </w:rPr>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6"/>
    <w:basedOn w:val="30"/>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5 Dark"/>
    <w:basedOn w:val="30"/>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0">
    <w:name w:val="List Table 5 Dark - Accent 1"/>
    <w:basedOn w:val="30"/>
    <w:uiPriority w:val="99"/>
    <w:pPr>
      <w:spacing w:after="0" w:line="240" w:lineRule="auto"/>
    </w:pPr>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FFFFFF" w:themeColor="light1"/>
        <w:sz w:val="22"/>
      </w:rPr>
      <w:tblPr/>
      <w:tcPr>
        <w:tcBorders>
          <w:top w:val="single" w:color="4472C4" w:themeColor="accent1" w:sz="32" w:space="0"/>
          <w:bottom w:val="single" w:color="FFFFFF" w:themeColor="light1" w:sz="12" w:space="0"/>
        </w:tcBorders>
        <w:shd w:val="clear" w:color="4472C4" w:themeColor="accent1" w:fill="4472C4" w:themeFill="accent1"/>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4472C4" w:themeColor="accent1" w:sz="32" w:space="0"/>
          <w:right w:val="single" w:color="FFFFFF" w:themeColor="light1" w:sz="4" w:space="0"/>
        </w:tcBorders>
      </w:tcPr>
    </w:tblStylePr>
    <w:tblStylePr w:type="lastCol">
      <w:tblPr/>
      <w:tcPr>
        <w:tcBorders>
          <w:left w:val="single" w:color="FFFFFF" w:themeColor="light1" w:sz="4" w:space="0"/>
          <w:right w:val="single" w:color="4472C4" w:themeColor="accent1" w:sz="32" w:space="0"/>
        </w:tcBorders>
      </w:tcPr>
    </w:tblStylePr>
    <w:tblStylePr w:type="band1Vert">
      <w:tblPr/>
      <w:tcPr>
        <w:tcBorders>
          <w:left w:val="single" w:color="FFFFFF" w:themeColor="light1" w:sz="4" w:space="0"/>
          <w:right w:val="single" w:color="FFFFFF" w:themeColor="light1" w:sz="4" w:space="0"/>
        </w:tcBorders>
        <w:shd w:val="clear" w:color="4472C4" w:themeColor="accent1" w:fill="4472C4"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472C4" w:themeColor="accent1" w:fill="4472C4" w:themeFill="accent1"/>
      </w:tcPr>
    </w:tblStylePr>
    <w:tblStylePr w:type="band2Horz">
      <w:tblPr/>
      <w:tcPr>
        <w:tcBorders>
          <w:top w:val="single" w:color="FFFFFF" w:themeColor="light1" w:sz="4" w:space="0"/>
          <w:bottom w:val="single" w:color="FFFFFF" w:themeColor="light1" w:sz="4" w:space="0"/>
        </w:tcBorders>
        <w:shd w:val="clear" w:color="4472C4" w:themeColor="accent1" w:fill="4472C4" w:themeFill="accent1"/>
      </w:tcPr>
    </w:tblStylePr>
    <w:tblStylePr w:type="neCell">
      <w:tblPr/>
    </w:tblStylePr>
    <w:tblStylePr w:type="nwCell">
      <w:tblPr/>
    </w:tblStylePr>
    <w:tblStylePr w:type="seCell">
      <w:tblPr/>
    </w:tblStylePr>
    <w:tblStylePr w:type="swCell">
      <w:tblPr/>
    </w:tblStylePr>
  </w:style>
  <w:style w:type="table" w:customStyle="1" w:styleId="141">
    <w:name w:val="List Table 5 Dark - Accent 2"/>
    <w:basedOn w:val="30"/>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rPr>
      <w:tbl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F4B285" w:themeColor="accent2" w:themeTint="97" w:sz="32" w:space="0"/>
          <w:right w:val="single" w:color="FFFFFF" w:themeColor="light1" w:sz="4" w:space="0"/>
        </w:tcBorders>
      </w:tcPr>
    </w:tblStylePr>
    <w:tblStylePr w:type="lastCol">
      <w:tblPr/>
      <w:tcPr>
        <w:tcBorders>
          <w:left w:val="single" w:color="FFFFFF" w:themeColor="light1" w:sz="4" w:space="0"/>
          <w:right w:val="single" w:color="F4B28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Pr/>
    </w:tblStylePr>
    <w:tblStylePr w:type="nwCell">
      <w:tblPr/>
    </w:tblStylePr>
    <w:tblStylePr w:type="seCell">
      <w:tblPr/>
    </w:tblStylePr>
    <w:tblStylePr w:type="swCell">
      <w:tblPr/>
    </w:tblStylePr>
  </w:style>
  <w:style w:type="table" w:customStyle="1" w:styleId="142">
    <w:name w:val="List Table 5 Dark - Accent 3"/>
    <w:basedOn w:val="30"/>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rPr>
      <w:tbl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C9C9C9" w:themeColor="accent3" w:themeTint="98" w:sz="32" w:space="0"/>
          <w:right w:val="single" w:color="FFFFFF" w:themeColor="light1" w:sz="4" w:space="0"/>
        </w:tcBorders>
      </w:tcPr>
    </w:tblStylePr>
    <w:tblStylePr w:type="lastCol">
      <w:tblPr/>
      <w:tcPr>
        <w:tcBorders>
          <w:left w:val="single" w:color="FFFFFF" w:themeColor="light1" w:sz="4" w:space="0"/>
          <w:right w:val="single" w:color="C9C9C9"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Pr/>
    </w:tblStylePr>
    <w:tblStylePr w:type="nwCell">
      <w:tblPr/>
    </w:tblStylePr>
    <w:tblStylePr w:type="seCell">
      <w:tblPr/>
    </w:tblStylePr>
    <w:tblStylePr w:type="swCell">
      <w:tblPr/>
    </w:tblStylePr>
  </w:style>
  <w:style w:type="table" w:customStyle="1" w:styleId="143">
    <w:name w:val="List Table 5 Dark - Accent 4"/>
    <w:basedOn w:val="30"/>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rPr>
      <w:tbl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FFD864" w:themeColor="accent4" w:themeTint="9A" w:sz="32" w:space="0"/>
          <w:right w:val="single" w:color="FFFFFF" w:themeColor="light1" w:sz="4" w:space="0"/>
        </w:tcBorders>
      </w:tcPr>
    </w:tblStylePr>
    <w:tblStylePr w:type="lastCol">
      <w:tblPr/>
      <w:tcPr>
        <w:tcBorders>
          <w:left w:val="single" w:color="FFFFFF" w:themeColor="light1" w:sz="4" w:space="0"/>
          <w:right w:val="single" w:color="FFD864"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Pr/>
    </w:tblStylePr>
    <w:tblStylePr w:type="nwCell">
      <w:tblPr/>
    </w:tblStylePr>
    <w:tblStylePr w:type="seCell">
      <w:tblPr/>
    </w:tblStylePr>
    <w:tblStylePr w:type="swCell">
      <w:tblPr/>
    </w:tblStylePr>
  </w:style>
  <w:style w:type="table" w:customStyle="1" w:styleId="144">
    <w:name w:val="List Table 5 Dark - Accent 5"/>
    <w:basedOn w:val="30"/>
    <w:uiPriority w:val="99"/>
    <w:pPr>
      <w:spacing w:after="0" w:line="240" w:lineRule="auto"/>
    </w:pPr>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FFFFFF" w:themeColor="light1"/>
        <w:sz w:val="22"/>
      </w:rPr>
      <w:tblPr/>
      <w:tcPr>
        <w:tcBorders>
          <w:top w:val="single" w:color="9BC2E5" w:themeColor="accent5" w:themeTint="9A" w:sz="32" w:space="0"/>
          <w:bottom w:val="single" w:color="FFFFFF" w:themeColor="light1" w:sz="12" w:space="0"/>
        </w:tcBorders>
        <w:shd w:val="clear" w:color="9BC2E5" w:themeColor="accent5" w:themeTint="9A" w:fill="9BC2E5" w:themeFill="accent5"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9BC2E5" w:themeColor="accent5" w:themeTint="9A" w:sz="32" w:space="0"/>
          <w:right w:val="single" w:color="FFFFFF" w:themeColor="light1" w:sz="4" w:space="0"/>
        </w:tcBorders>
      </w:tcPr>
    </w:tblStylePr>
    <w:tblStylePr w:type="lastCol">
      <w:tblPr/>
      <w:tcPr>
        <w:tcBorders>
          <w:left w:val="single" w:color="FFFFFF" w:themeColor="light1" w:sz="4" w:space="0"/>
          <w:right w:val="single" w:color="9BC2E5"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BC2E5" w:themeColor="accent5" w:themeTint="9A" w:fill="9BC2E5"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band2Horz">
      <w:tblPr/>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neCell">
      <w:tblPr/>
    </w:tblStylePr>
    <w:tblStylePr w:type="nwCell">
      <w:tblPr/>
    </w:tblStylePr>
    <w:tblStylePr w:type="seCell">
      <w:tblPr/>
    </w:tblStylePr>
    <w:tblStylePr w:type="swCell">
      <w:tblPr/>
    </w:tblStylePr>
  </w:style>
  <w:style w:type="table" w:customStyle="1" w:styleId="145">
    <w:name w:val="List Table 5 Dark - Accent 6"/>
    <w:basedOn w:val="30"/>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rPr>
      <w:tbl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A9D08E" w:themeColor="accent6" w:themeTint="98" w:sz="32" w:space="0"/>
          <w:right w:val="single" w:color="FFFFFF" w:themeColor="light1" w:sz="4" w:space="0"/>
        </w:tcBorders>
      </w:tcPr>
    </w:tblStylePr>
    <w:tblStylePr w:type="lastCol">
      <w:tblPr/>
      <w:tcPr>
        <w:tcBorders>
          <w:left w:val="single" w:color="FFFFFF" w:themeColor="light1" w:sz="4" w:space="0"/>
          <w:right w:val="single" w:color="A9D08E"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Pr/>
    </w:tblStylePr>
    <w:tblStylePr w:type="nwCell">
      <w:tblPr/>
    </w:tblStylePr>
    <w:tblStylePr w:type="seCell">
      <w:tblPr/>
    </w:tblStylePr>
    <w:tblStylePr w:type="swCell">
      <w:tblPr/>
    </w:tblStylePr>
  </w:style>
  <w:style w:type="table" w:customStyle="1" w:styleId="146">
    <w:name w:val="List Table 6 Colorful"/>
    <w:basedOn w:val="30"/>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blPr/>
      <w:tcPr>
        <w:tcBorders>
          <w:bottom w:val="single" w:color="7E7E7E" w:themeColor="text1" w:themeTint="80" w:sz="4" w:space="0"/>
        </w:tcBorders>
      </w:tcPr>
    </w:tblStylePr>
    <w:tblStylePr w:type="lastRow">
      <w:rPr>
        <w:b/>
        <w:color w:val="000000" w:themeColor="text1"/>
      </w:rPr>
      <w:tblPr/>
      <w:tcPr>
        <w:tcBorders>
          <w:top w:val="single" w:color="7E7E7E" w:themeColor="text1" w:themeTint="80"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rPr>
      <w:tblPr/>
      <w:tcPr>
        <w:shd w:val="clear" w:color="BEBEBE" w:themeColor="text1" w:themeTint="40" w:fill="BEBEBE" w:themeFill="text1" w:themeFillTint="40"/>
      </w:tcPr>
    </w:tblStylePr>
    <w:tblStylePr w:type="band2Horz">
      <w:rPr>
        <w:rFonts w:ascii="Arial" w:hAnsi="Arial"/>
        <w:color w:val="000000" w:themeColor="text1"/>
        <w:sz w:val="22"/>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1"/>
    <w:basedOn w:val="30"/>
    <w:uiPriority w:val="99"/>
    <w:pPr>
      <w:spacing w:after="0" w:line="240" w:lineRule="auto"/>
    </w:pPr>
    <w:tblPr>
      <w:tblBorders>
        <w:top w:val="single" w:color="4472C4" w:themeColor="accent1" w:sz="4" w:space="0"/>
        <w:bottom w:val="single" w:color="4472C4" w:themeColor="accent1" w:sz="4" w:space="0"/>
      </w:tblBorders>
    </w:tblPr>
    <w:tblStylePr w:type="firstRow">
      <w:rPr>
        <w:b/>
        <w:color w:val="244175" w:themeColor="accent1" w:themeShade="95"/>
      </w:rPr>
      <w:tblPr/>
      <w:tcPr>
        <w:tcBorders>
          <w:bottom w:val="single" w:color="4472C4" w:themeColor="accent1" w:sz="4" w:space="0"/>
        </w:tcBorders>
      </w:tcPr>
    </w:tblStylePr>
    <w:tblStylePr w:type="lastRow">
      <w:rPr>
        <w:b/>
        <w:color w:val="244175" w:themeColor="accent1" w:themeShade="95"/>
      </w:rPr>
      <w:tblPr/>
      <w:tcPr>
        <w:tcBorders>
          <w:top w:val="single" w:color="4472C4" w:themeColor="accent1" w:sz="4" w:space="0"/>
        </w:tcBorders>
      </w:tcPr>
    </w:tblStylePr>
    <w:tblStylePr w:type="firstCol">
      <w:rPr>
        <w:b/>
        <w:color w:val="244175" w:themeColor="accent1" w:themeShade="95"/>
      </w:rPr>
      <w:tblPr/>
    </w:tblStylePr>
    <w:tblStylePr w:type="lastCol">
      <w:rPr>
        <w:b/>
        <w:color w:val="244175" w:themeColor="accent1" w:themeShade="95"/>
      </w:rPr>
      <w:tblPr/>
    </w:tblStylePr>
    <w:tblStylePr w:type="band1Vert">
      <w:tblPr/>
      <w:tcPr>
        <w:shd w:val="clear" w:color="D0DBF0" w:themeColor="accent1" w:themeTint="40" w:fill="D0DBF0" w:themeFill="accent1" w:themeFillTint="40"/>
      </w:tcPr>
    </w:tblStylePr>
    <w:tblStylePr w:type="band2Vert">
      <w:tblPr/>
    </w:tblStylePr>
    <w:tblStylePr w:type="band1Horz">
      <w:rPr>
        <w:rFonts w:ascii="Arial" w:hAnsi="Arial"/>
        <w:color w:val="244175" w:themeColor="accent1" w:themeShade="95"/>
        <w:sz w:val="22"/>
      </w:rPr>
      <w:tblPr/>
      <w:tcPr>
        <w:shd w:val="clear" w:color="D0DBF0" w:themeColor="accent1" w:themeTint="40" w:fill="D0DBF0" w:themeFill="accent1" w:themeFillTint="40"/>
      </w:tcPr>
    </w:tblStylePr>
    <w:tblStylePr w:type="band2Horz">
      <w:rPr>
        <w:rFonts w:ascii="Arial" w:hAnsi="Arial"/>
        <w:color w:val="244175"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2"/>
    <w:basedOn w:val="30"/>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Shade="95" w:themeTint="97"/>
      </w:rPr>
      <w:tblPr/>
      <w:tcPr>
        <w:tcBorders>
          <w:bottom w:val="single" w:color="F4B285" w:themeColor="accent2" w:themeTint="97" w:sz="4" w:space="0"/>
        </w:tcBorders>
      </w:tcPr>
    </w:tblStylePr>
    <w:tblStylePr w:type="lastRow">
      <w:rPr>
        <w:b/>
        <w:color w:val="F4B285" w:themeColor="accent2" w:themeShade="95" w:themeTint="97"/>
      </w:rPr>
      <w:tblPr/>
      <w:tcPr>
        <w:tcBorders>
          <w:top w:val="single" w:color="F4B285" w:themeColor="accent2" w:themeTint="97" w:sz="4" w:space="0"/>
        </w:tcBorders>
      </w:tcPr>
    </w:tblStylePr>
    <w:tblStylePr w:type="firstCol">
      <w:rPr>
        <w:b/>
        <w:color w:val="F4B285" w:themeColor="accent2" w:themeShade="95" w:themeTint="97"/>
      </w:rPr>
      <w:tblPr/>
    </w:tblStylePr>
    <w:tblStylePr w:type="lastCol">
      <w:rPr>
        <w:b/>
        <w:color w:val="F4B285" w:themeColor="accent2" w:themeShade="95" w:themeTint="97"/>
      </w:rPr>
      <w:tbl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Shade="95" w:themeTint="97"/>
        <w:sz w:val="22"/>
      </w:rPr>
      <w:tblPr/>
      <w:tcPr>
        <w:shd w:val="clear" w:color="FADECB" w:themeColor="accent2" w:themeTint="40" w:fill="FADECB" w:themeFill="accent2" w:themeFillTint="40"/>
      </w:tcPr>
    </w:tblStylePr>
    <w:tblStylePr w:type="band2Horz">
      <w:rPr>
        <w:rFonts w:ascii="Arial" w:hAnsi="Arial"/>
        <w:color w:val="F4B28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3"/>
    <w:basedOn w:val="30"/>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Shade="95" w:themeTint="98"/>
      </w:rPr>
      <w:tblPr/>
      <w:tcPr>
        <w:tcBorders>
          <w:bottom w:val="single" w:color="C9C9C9" w:themeColor="accent3" w:themeTint="98" w:sz="4" w:space="0"/>
        </w:tcBorders>
      </w:tcPr>
    </w:tblStylePr>
    <w:tblStylePr w:type="lastRow">
      <w:rPr>
        <w:b/>
        <w:color w:val="C9C9C9" w:themeColor="accent3" w:themeShade="95" w:themeTint="98"/>
      </w:rPr>
      <w:tblPr/>
      <w:tcPr>
        <w:tcBorders>
          <w:top w:val="single" w:color="C9C9C9" w:themeColor="accent3" w:themeTint="98" w:sz="4" w:space="0"/>
        </w:tcBorders>
      </w:tcPr>
    </w:tblStylePr>
    <w:tblStylePr w:type="firstCol">
      <w:rPr>
        <w:b/>
        <w:color w:val="C9C9C9" w:themeColor="accent3" w:themeShade="95" w:themeTint="98"/>
      </w:rPr>
      <w:tblPr/>
    </w:tblStylePr>
    <w:tblStylePr w:type="lastCol">
      <w:rPr>
        <w:b/>
        <w:color w:val="C9C9C9" w:themeColor="accent3" w:themeShade="95" w:themeTint="98"/>
      </w:rPr>
      <w:tbl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Shade="95" w:themeTint="98"/>
        <w:sz w:val="22"/>
      </w:rPr>
      <w:tblPr/>
      <w:tcPr>
        <w:shd w:val="clear" w:color="E8E8E8" w:themeColor="accent3" w:themeTint="40" w:fill="E8E8E8" w:themeFill="accent3" w:themeFillTint="40"/>
      </w:tcPr>
    </w:tblStylePr>
    <w:tblStylePr w:type="band2Horz">
      <w:rPr>
        <w:rFonts w:ascii="Arial" w:hAnsi="Arial"/>
        <w:color w:val="C9C9C9"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4"/>
    <w:basedOn w:val="30"/>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864" w:themeColor="accent4" w:themeShade="95" w:themeTint="9A"/>
      </w:rPr>
      <w:tblPr/>
      <w:tcPr>
        <w:tcBorders>
          <w:bottom w:val="single" w:color="FFD864" w:themeColor="accent4" w:themeTint="9A" w:sz="4" w:space="0"/>
        </w:tcBorders>
      </w:tcPr>
    </w:tblStylePr>
    <w:tblStylePr w:type="lastRow">
      <w:rPr>
        <w:b/>
        <w:color w:val="FFD864" w:themeColor="accent4" w:themeShade="95" w:themeTint="9A"/>
      </w:rPr>
      <w:tblPr/>
      <w:tcPr>
        <w:tcBorders>
          <w:top w:val="single" w:color="FFD864" w:themeColor="accent4" w:themeTint="9A" w:sz="4" w:space="0"/>
        </w:tcBorders>
      </w:tcPr>
    </w:tblStylePr>
    <w:tblStylePr w:type="firstCol">
      <w:rPr>
        <w:b/>
        <w:color w:val="FFD864" w:themeColor="accent4" w:themeShade="95" w:themeTint="9A"/>
      </w:rPr>
      <w:tblPr/>
    </w:tblStylePr>
    <w:tblStylePr w:type="lastCol">
      <w:rPr>
        <w:b/>
        <w:color w:val="FFD864" w:themeColor="accent4" w:themeShade="95" w:themeTint="9A"/>
      </w:rPr>
      <w:tbl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864" w:themeColor="accent4" w:themeShade="95" w:themeTint="9A"/>
        <w:sz w:val="22"/>
      </w:rPr>
      <w:tblPr/>
      <w:tcPr>
        <w:shd w:val="clear" w:color="FFEFBE" w:themeColor="accent4" w:themeTint="40" w:fill="FFEFBE" w:themeFill="accent4" w:themeFillTint="40"/>
      </w:tcPr>
    </w:tblStylePr>
    <w:tblStylePr w:type="band2Horz">
      <w:rPr>
        <w:rFonts w:ascii="Arial" w:hAnsi="Arial"/>
        <w:color w:val="FFD864"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5"/>
    <w:basedOn w:val="30"/>
    <w:uiPriority w:val="99"/>
    <w:pPr>
      <w:spacing w:after="0" w:line="240" w:lineRule="auto"/>
    </w:pPr>
    <w:tblPr>
      <w:tblBorders>
        <w:top w:val="single" w:color="9BC2E5" w:themeColor="accent5" w:themeTint="9A" w:sz="4" w:space="0"/>
        <w:bottom w:val="single" w:color="9BC2E5" w:themeColor="accent5" w:themeTint="9A" w:sz="4" w:space="0"/>
      </w:tblBorders>
    </w:tblPr>
    <w:tblStylePr w:type="firstRow">
      <w:rPr>
        <w:b/>
        <w:color w:val="9BC2E5" w:themeColor="accent5" w:themeShade="95" w:themeTint="9A"/>
      </w:rPr>
      <w:tblPr/>
      <w:tcPr>
        <w:tcBorders>
          <w:bottom w:val="single" w:color="9BC2E5" w:themeColor="accent5" w:themeTint="9A" w:sz="4" w:space="0"/>
        </w:tcBorders>
      </w:tcPr>
    </w:tblStylePr>
    <w:tblStylePr w:type="lastRow">
      <w:rPr>
        <w:b/>
        <w:color w:val="9BC2E5" w:themeColor="accent5" w:themeShade="95" w:themeTint="9A"/>
      </w:rPr>
      <w:tblPr/>
      <w:tcPr>
        <w:tcBorders>
          <w:top w:val="single" w:color="9BC2E5" w:themeColor="accent5" w:themeTint="9A" w:sz="4" w:space="0"/>
        </w:tcBorders>
      </w:tcPr>
    </w:tblStylePr>
    <w:tblStylePr w:type="firstCol">
      <w:rPr>
        <w:b/>
        <w:color w:val="9BC2E5" w:themeColor="accent5" w:themeShade="95" w:themeTint="9A"/>
      </w:rPr>
      <w:tblPr/>
    </w:tblStylePr>
    <w:tblStylePr w:type="lastCol">
      <w:rPr>
        <w:b/>
        <w:color w:val="9BC2E5" w:themeColor="accent5" w:themeShade="95" w:themeTint="9A"/>
      </w:rPr>
      <w:tblPr/>
    </w:tblStylePr>
    <w:tblStylePr w:type="band1Vert">
      <w:tblPr/>
      <w:tcPr>
        <w:shd w:val="clear" w:color="D5E5F4" w:themeColor="accent5" w:themeTint="40" w:fill="D5E5F4" w:themeFill="accent5" w:themeFillTint="40"/>
      </w:tcPr>
    </w:tblStylePr>
    <w:tblStylePr w:type="band2Vert">
      <w:tblPr/>
    </w:tblStylePr>
    <w:tblStylePr w:type="band1Horz">
      <w:rPr>
        <w:rFonts w:ascii="Arial" w:hAnsi="Arial"/>
        <w:color w:val="9BC2E5" w:themeColor="accent5" w:themeShade="95" w:themeTint="9A"/>
        <w:sz w:val="22"/>
      </w:rPr>
      <w:tblPr/>
      <w:tcPr>
        <w:shd w:val="clear" w:color="D5E5F4" w:themeColor="accent5" w:themeTint="40" w:fill="D5E5F4" w:themeFill="accent5" w:themeFillTint="40"/>
      </w:tcPr>
    </w:tblStylePr>
    <w:tblStylePr w:type="band2Horz">
      <w:rPr>
        <w:rFonts w:ascii="Arial" w:hAnsi="Arial"/>
        <w:color w:val="9BC2E5"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6"/>
    <w:basedOn w:val="30"/>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08E" w:themeColor="accent6" w:themeShade="95" w:themeTint="98"/>
      </w:rPr>
      <w:tblPr/>
      <w:tcPr>
        <w:tcBorders>
          <w:bottom w:val="single" w:color="A9D08E" w:themeColor="accent6" w:themeTint="98" w:sz="4" w:space="0"/>
        </w:tcBorders>
      </w:tcPr>
    </w:tblStylePr>
    <w:tblStylePr w:type="lastRow">
      <w:rPr>
        <w:b/>
        <w:color w:val="A9D08E" w:themeColor="accent6" w:themeShade="95" w:themeTint="98"/>
      </w:rPr>
      <w:tblPr/>
      <w:tcPr>
        <w:tcBorders>
          <w:top w:val="single" w:color="A9D08E" w:themeColor="accent6" w:themeTint="98" w:sz="4" w:space="0"/>
        </w:tcBorders>
      </w:tcPr>
    </w:tblStylePr>
    <w:tblStylePr w:type="firstCol">
      <w:rPr>
        <w:b/>
        <w:color w:val="A9D08E" w:themeColor="accent6" w:themeShade="95" w:themeTint="98"/>
      </w:rPr>
      <w:tblPr/>
    </w:tblStylePr>
    <w:tblStylePr w:type="lastCol">
      <w:rPr>
        <w:b/>
        <w:color w:val="A9D08E" w:themeColor="accent6" w:themeShade="95" w:themeTint="98"/>
      </w:rPr>
      <w:tbl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08E" w:themeColor="accent6" w:themeShade="95" w:themeTint="98"/>
        <w:sz w:val="22"/>
      </w:rPr>
      <w:tblPr/>
      <w:tcPr>
        <w:shd w:val="clear" w:color="DAEBCF" w:themeColor="accent6" w:themeTint="40" w:fill="DAEBCF" w:themeFill="accent6" w:themeFillTint="40"/>
      </w:tcPr>
    </w:tblStylePr>
    <w:tblStylePr w:type="band2Horz">
      <w:rPr>
        <w:rFonts w:ascii="Arial" w:hAnsi="Arial"/>
        <w:color w:val="A9D08E"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w:basedOn w:val="30"/>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7E7E7E" w:themeColor="text1" w:themeShade="95" w:themeTint="80"/>
        <w:sz w:val="22"/>
      </w:rPr>
      <w:tblPr/>
      <w:tcPr>
        <w:shd w:val="clear" w:color="BEBEBE" w:themeColor="text1" w:themeTint="40" w:fill="BEBEBE" w:themeFill="text1" w:themeFillTint="40"/>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1"/>
    <w:basedOn w:val="30"/>
    <w:uiPriority w:val="99"/>
    <w:pPr>
      <w:spacing w:after="0" w:line="240" w:lineRule="auto"/>
    </w:pPr>
    <w:tblPr>
      <w:tblBorders>
        <w:right w:val="single" w:color="4472C4" w:themeColor="accent1" w:sz="4" w:space="0"/>
      </w:tblBorders>
    </w:tblPr>
    <w:tblStylePr w:type="firstRow">
      <w:rPr>
        <w:rFonts w:ascii="Arial" w:hAnsi="Arial"/>
        <w:i/>
        <w:color w:val="244175" w:themeColor="accent1" w:themeShade="95"/>
        <w:sz w:val="22"/>
      </w:rPr>
      <w:tbl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44175" w:themeColor="accent1" w:themeShade="95"/>
        <w:sz w:val="22"/>
      </w:rPr>
      <w:tbl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4175" w:themeColor="accent1" w:themeShade="95"/>
        <w:sz w:val="22"/>
      </w:rPr>
      <w:tblPr/>
      <w:tcPr>
        <w:tcBorders>
          <w:top w:val="nil"/>
          <w:left w:val="nil"/>
          <w:bottom w:val="nil"/>
          <w:right w:val="single" w:color="4472C4" w:themeColor="accent1" w:sz="4" w:space="0"/>
        </w:tcBorders>
        <w:shd w:val="clear" w:color="FFFFFF" w:fill="auto"/>
      </w:tcPr>
    </w:tblStylePr>
    <w:tblStylePr w:type="lastCol">
      <w:rPr>
        <w:rFonts w:ascii="Arial" w:hAnsi="Arial"/>
        <w:i/>
        <w:color w:val="244175" w:themeColor="accent1" w:themeShade="95"/>
        <w:sz w:val="22"/>
      </w:rPr>
      <w:tblPr/>
      <w:tcPr>
        <w:tcBorders>
          <w:top w:val="nil"/>
          <w:left w:val="single" w:color="4472C4" w:themeColor="accent1" w:sz="4" w:space="0"/>
          <w:bottom w:val="nil"/>
          <w:right w:val="nil"/>
        </w:tcBorders>
        <w:shd w:val="clear" w:color="FFFFFF" w:fill="auto"/>
      </w:tcPr>
    </w:tblStylePr>
    <w:tblStylePr w:type="band1Vert">
      <w:tblPr/>
      <w:tcPr>
        <w:shd w:val="clear" w:color="D0DBF0" w:themeColor="accent1" w:themeTint="40" w:fill="D0DBF0" w:themeFill="accent1" w:themeFillTint="40"/>
      </w:tcPr>
    </w:tblStylePr>
    <w:tblStylePr w:type="band2Vert">
      <w:tblPr/>
    </w:tblStylePr>
    <w:tblStylePr w:type="band1Horz">
      <w:rPr>
        <w:rFonts w:ascii="Arial" w:hAnsi="Arial"/>
        <w:color w:val="244175" w:themeColor="accent1" w:themeShade="95"/>
        <w:sz w:val="22"/>
      </w:rPr>
      <w:tblPr/>
      <w:tcPr>
        <w:shd w:val="clear" w:color="D0DBF0" w:themeColor="accent1" w:themeTint="40" w:fill="D0DBF0" w:themeFill="accent1" w:themeFillTint="40"/>
      </w:tcPr>
    </w:tblStylePr>
    <w:tblStylePr w:type="band2Horz">
      <w:rPr>
        <w:rFonts w:ascii="Arial" w:hAnsi="Arial"/>
        <w:color w:val="244175"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2"/>
    <w:basedOn w:val="30"/>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Shade="95" w:themeTint="97"/>
        <w:sz w:val="22"/>
      </w:rPr>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Shade="95" w:themeTint="97"/>
        <w:sz w:val="22"/>
      </w:rPr>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Shade="95" w:themeTint="97"/>
        <w:sz w:val="22"/>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Shade="95" w:themeTint="97"/>
        <w:sz w:val="22"/>
      </w:rPr>
      <w:tblPr/>
      <w:tcPr>
        <w:tcBorders>
          <w:top w:val="nil"/>
          <w:left w:val="single" w:color="F4B285" w:themeColor="accent2" w:themeTint="97" w:sz="4" w:space="0"/>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Shade="95" w:themeTint="97"/>
        <w:sz w:val="22"/>
      </w:rPr>
      <w:tblPr/>
      <w:tcPr>
        <w:shd w:val="clear" w:color="FADECB" w:themeColor="accent2" w:themeTint="40" w:fill="FADECB" w:themeFill="accent2" w:themeFillTint="40"/>
      </w:tcPr>
    </w:tblStylePr>
    <w:tblStylePr w:type="band2Horz">
      <w:rPr>
        <w:rFonts w:ascii="Arial" w:hAnsi="Arial"/>
        <w:color w:val="F4B28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3"/>
    <w:basedOn w:val="30"/>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Shade="95" w:themeTint="98"/>
        <w:sz w:val="22"/>
      </w:rPr>
      <w:tbl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Shade="95" w:themeTint="98"/>
        <w:sz w:val="22"/>
      </w:rPr>
      <w:tbl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Shade="95" w:themeTint="98"/>
        <w:sz w:val="22"/>
      </w:rPr>
      <w:tbl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Shade="95" w:themeTint="98"/>
        <w:sz w:val="22"/>
      </w:rPr>
      <w:tblPr/>
      <w:tcPr>
        <w:tcBorders>
          <w:top w:val="nil"/>
          <w:left w:val="single" w:color="C9C9C9" w:themeColor="accent3" w:themeTint="98" w:sz="4" w:space="0"/>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Shade="95" w:themeTint="98"/>
        <w:sz w:val="22"/>
      </w:rPr>
      <w:tblPr/>
      <w:tcPr>
        <w:shd w:val="clear" w:color="E8E8E8" w:themeColor="accent3" w:themeTint="40" w:fill="E8E8E8" w:themeFill="accent3" w:themeFillTint="40"/>
      </w:tcPr>
    </w:tblStylePr>
    <w:tblStylePr w:type="band2Horz">
      <w:rPr>
        <w:rFonts w:ascii="Arial" w:hAnsi="Arial"/>
        <w:color w:val="C9C9C9"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4"/>
    <w:basedOn w:val="30"/>
    <w:uiPriority w:val="99"/>
    <w:pPr>
      <w:spacing w:after="0" w:line="240" w:lineRule="auto"/>
    </w:pPr>
    <w:tblPr>
      <w:tblBorders>
        <w:right w:val="single" w:color="FFD864" w:themeColor="accent4" w:themeTint="9A" w:sz="4" w:space="0"/>
      </w:tblBorders>
    </w:tblPr>
    <w:tblStylePr w:type="firstRow">
      <w:rPr>
        <w:rFonts w:ascii="Arial" w:hAnsi="Arial"/>
        <w:i/>
        <w:color w:val="FFD864" w:themeColor="accent4" w:themeShade="95" w:themeTint="9A"/>
        <w:sz w:val="22"/>
      </w:rPr>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864" w:themeColor="accent4" w:themeShade="95" w:themeTint="9A"/>
        <w:sz w:val="22"/>
      </w:rPr>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864" w:themeColor="accent4" w:themeShade="95" w:themeTint="9A"/>
        <w:sz w:val="22"/>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864" w:themeColor="accent4" w:themeShade="95" w:themeTint="9A"/>
        <w:sz w:val="22"/>
      </w:rPr>
      <w:tblPr/>
      <w:tcPr>
        <w:tcBorders>
          <w:top w:val="nil"/>
          <w:left w:val="single" w:color="FFD864" w:themeColor="accent4" w:themeTint="9A" w:sz="4" w:space="0"/>
          <w:bottom w:val="nil"/>
          <w:right w:val="nil"/>
        </w:tcBorders>
        <w:shd w:val="clear" w:color="FFFFFF" w:fill="auto"/>
      </w:tc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864" w:themeColor="accent4" w:themeShade="95" w:themeTint="9A"/>
        <w:sz w:val="22"/>
      </w:rPr>
      <w:tblPr/>
      <w:tcPr>
        <w:shd w:val="clear" w:color="FFEFBE" w:themeColor="accent4" w:themeTint="40" w:fill="FFEFBE" w:themeFill="accent4" w:themeFillTint="40"/>
      </w:tcPr>
    </w:tblStylePr>
    <w:tblStylePr w:type="band2Horz">
      <w:rPr>
        <w:rFonts w:ascii="Arial" w:hAnsi="Arial"/>
        <w:color w:val="FFD864"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5"/>
    <w:basedOn w:val="30"/>
    <w:uiPriority w:val="99"/>
    <w:pPr>
      <w:spacing w:after="0" w:line="240" w:lineRule="auto"/>
    </w:pPr>
    <w:tblPr>
      <w:tblBorders>
        <w:right w:val="single" w:color="9BC2E5" w:themeColor="accent5" w:themeTint="9A" w:sz="4" w:space="0"/>
      </w:tblBorders>
    </w:tblPr>
    <w:tblStylePr w:type="firstRow">
      <w:rPr>
        <w:rFonts w:ascii="Arial" w:hAnsi="Arial"/>
        <w:i/>
        <w:color w:val="9BC2E5" w:themeColor="accent5" w:themeShade="95" w:themeTint="9A"/>
        <w:sz w:val="22"/>
      </w:rPr>
      <w:tbl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BC2E5" w:themeColor="accent5" w:themeShade="95" w:themeTint="9A"/>
        <w:sz w:val="22"/>
      </w:rPr>
      <w:tbl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BC2E5" w:themeColor="accent5" w:themeShade="95" w:themeTint="9A"/>
        <w:sz w:val="22"/>
      </w:rPr>
      <w:tbl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BC2E5" w:themeColor="accent5" w:themeShade="95" w:themeTint="9A"/>
        <w:sz w:val="22"/>
      </w:rPr>
      <w:tblPr/>
      <w:tcPr>
        <w:tcBorders>
          <w:top w:val="nil"/>
          <w:left w:val="single" w:color="9BC2E5" w:themeColor="accent5" w:themeTint="9A" w:sz="4" w:space="0"/>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2Vert">
      <w:tblPr/>
    </w:tblStylePr>
    <w:tblStylePr w:type="band1Horz">
      <w:rPr>
        <w:rFonts w:ascii="Arial" w:hAnsi="Arial"/>
        <w:color w:val="9BC2E5" w:themeColor="accent5" w:themeShade="95" w:themeTint="9A"/>
        <w:sz w:val="22"/>
      </w:rPr>
      <w:tblPr/>
      <w:tcPr>
        <w:shd w:val="clear" w:color="D5E5F4" w:themeColor="accent5" w:themeTint="40" w:fill="D5E5F4" w:themeFill="accent5" w:themeFillTint="40"/>
      </w:tcPr>
    </w:tblStylePr>
    <w:tblStylePr w:type="band2Horz">
      <w:rPr>
        <w:rFonts w:ascii="Arial" w:hAnsi="Arial"/>
        <w:color w:val="9BC2E5"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6"/>
    <w:basedOn w:val="30"/>
    <w:uiPriority w:val="99"/>
    <w:pPr>
      <w:spacing w:after="0" w:line="240" w:lineRule="auto"/>
    </w:pPr>
    <w:tblPr>
      <w:tblBorders>
        <w:right w:val="single" w:color="A9D08E" w:themeColor="accent6" w:themeTint="98" w:sz="4" w:space="0"/>
      </w:tblBorders>
    </w:tblPr>
    <w:tblStylePr w:type="firstRow">
      <w:rPr>
        <w:rFonts w:ascii="Arial" w:hAnsi="Arial"/>
        <w:i/>
        <w:color w:val="A9D08E" w:themeColor="accent6" w:themeShade="95" w:themeTint="98"/>
        <w:sz w:val="22"/>
      </w:rPr>
      <w:tbl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08E" w:themeColor="accent6" w:themeShade="95" w:themeTint="98"/>
        <w:sz w:val="22"/>
      </w:rPr>
      <w:tbl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08E" w:themeColor="accent6" w:themeShade="95" w:themeTint="98"/>
        <w:sz w:val="22"/>
      </w:rPr>
      <w:tbl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08E" w:themeColor="accent6" w:themeShade="95" w:themeTint="98"/>
        <w:sz w:val="22"/>
      </w:rPr>
      <w:tblPr/>
      <w:tcPr>
        <w:tcBorders>
          <w:top w:val="nil"/>
          <w:left w:val="single" w:color="A9D08E" w:themeColor="accent6" w:themeTint="98" w:sz="4" w:space="0"/>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08E" w:themeColor="accent6" w:themeShade="95" w:themeTint="98"/>
        <w:sz w:val="22"/>
      </w:rPr>
      <w:tblPr/>
      <w:tcPr>
        <w:shd w:val="clear" w:color="DAEBCF" w:themeColor="accent6" w:themeTint="40" w:fill="DAEBCF" w:themeFill="accent6" w:themeFillTint="40"/>
      </w:tcPr>
    </w:tblStylePr>
    <w:tblStylePr w:type="band2Horz">
      <w:rPr>
        <w:rFonts w:ascii="Arial" w:hAnsi="Arial"/>
        <w:color w:val="A9D08E"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60">
    <w:name w:val="Lined - Accent"/>
    <w:basedOn w:val="30"/>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1">
    <w:name w:val="Lined - Accent 1"/>
    <w:basedOn w:val="30"/>
    <w:uiPriority w:val="99"/>
    <w:pPr>
      <w:spacing w:after="0" w:line="240" w:lineRule="auto"/>
    </w:pPr>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4D2EC" w:themeColor="accent1" w:themeTint="50" w:fill="C4D2EC" w:themeFill="accent1" w:themeFillTint="50"/>
      </w:tcPr>
    </w:tblStylePr>
    <w:tblStylePr w:type="neCell">
      <w:tblPr/>
    </w:tblStylePr>
    <w:tblStylePr w:type="nwCell">
      <w:tblPr/>
    </w:tblStylePr>
    <w:tblStylePr w:type="seCell">
      <w:tblPr/>
    </w:tblStylePr>
    <w:tblStylePr w:type="swCell">
      <w:tblPr/>
    </w:tblStylePr>
  </w:style>
  <w:style w:type="table" w:customStyle="1" w:styleId="162">
    <w:name w:val="Lined - Accent 2"/>
    <w:basedOn w:val="30"/>
    <w:uiPriority w:val="99"/>
    <w:pPr>
      <w:spacing w:after="0" w:line="240" w:lineRule="auto"/>
    </w:pPr>
    <w:rPr>
      <w:color w:val="404040"/>
    </w:rPr>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63">
    <w:name w:val="Lined - Accent 3"/>
    <w:basedOn w:val="30"/>
    <w:uiPriority w:val="99"/>
    <w:pPr>
      <w:spacing w:after="0" w:line="240" w:lineRule="auto"/>
    </w:pPr>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4"/>
    <w:basedOn w:val="30"/>
    <w:uiPriority w:val="99"/>
    <w:pPr>
      <w:spacing w:after="0" w:line="240" w:lineRule="auto"/>
    </w:pPr>
    <w:rPr>
      <w:color w:val="404040"/>
    </w:rPr>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65">
    <w:name w:val="Lined - Accent 5"/>
    <w:basedOn w:val="30"/>
    <w:uiPriority w:val="99"/>
    <w:pPr>
      <w:spacing w:after="0" w:line="240" w:lineRule="auto"/>
    </w:pPr>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DEAF6" w:themeColor="accent5" w:themeTint="34" w:fill="DDEAF6" w:themeFill="accent5"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6"/>
    <w:basedOn w:val="30"/>
    <w:uiPriority w:val="99"/>
    <w:pPr>
      <w:spacing w:after="0" w:line="240" w:lineRule="auto"/>
    </w:pPr>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67">
    <w:name w:val="Bordered &amp; Lined - Accent"/>
    <w:basedOn w:val="30"/>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8">
    <w:name w:val="Bordered &amp; Lined - Accent 1"/>
    <w:basedOn w:val="30"/>
    <w:uiPriority w:val="99"/>
    <w:pPr>
      <w:spacing w:after="0" w:line="240" w:lineRule="auto"/>
    </w:pPr>
    <w:rPr>
      <w:color w:val="40404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4D2EC" w:themeColor="accent1" w:themeTint="50" w:fill="C4D2EC" w:themeFill="accent1" w:themeFillTint="50"/>
      </w:tcPr>
    </w:tblStylePr>
    <w:tblStylePr w:type="neCell">
      <w:tblPr/>
    </w:tblStylePr>
    <w:tblStylePr w:type="nwCell">
      <w:tblPr/>
    </w:tblStylePr>
    <w:tblStylePr w:type="seCell">
      <w:tblPr/>
    </w:tblStylePr>
    <w:tblStylePr w:type="swCell">
      <w:tblPr/>
    </w:tblStylePr>
  </w:style>
  <w:style w:type="table" w:customStyle="1" w:styleId="169">
    <w:name w:val="Bordered &amp; Lined - Accent 2"/>
    <w:basedOn w:val="30"/>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70">
    <w:name w:val="Bordered &amp; Lined - Accent 3"/>
    <w:basedOn w:val="30"/>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4"/>
    <w:basedOn w:val="30"/>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5"/>
    <w:basedOn w:val="30"/>
    <w:uiPriority w:val="99"/>
    <w:pPr>
      <w:spacing w:after="0" w:line="240" w:lineRule="auto"/>
    </w:pPr>
    <w:rPr>
      <w:color w:val="40404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DEAF6" w:themeColor="accent5" w:themeTint="34" w:fill="DDEAF6" w:themeFill="accent5"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6"/>
    <w:basedOn w:val="30"/>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74">
    <w:name w:val="Bordered"/>
    <w:basedOn w:val="30"/>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1"/>
    <w:basedOn w:val="30"/>
    <w:uiPriority w:val="99"/>
    <w:pPr>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blPr/>
      <w:tcPr>
        <w:tcBorders>
          <w:bottom w:val="single" w:color="4472C4" w:themeColor="accent1" w:sz="12" w:space="0"/>
        </w:tcBorders>
      </w:tcPr>
    </w:tblStylePr>
    <w:tblStylePr w:type="lastRow">
      <w:rPr>
        <w:rFonts w:ascii="Arial" w:hAnsi="Arial"/>
        <w:color w:val="404040"/>
        <w:sz w:val="22"/>
      </w:rPr>
      <w:tblPr/>
      <w:tcPr>
        <w:tcBorders>
          <w:top w:val="single" w:color="4472C4"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472C4"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2"/>
    <w:basedOn w:val="30"/>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blPr/>
      <w:tcPr>
        <w:tcBorders>
          <w:bottom w:val="single" w:color="F4B285" w:themeColor="accent2" w:themeTint="97" w:sz="12" w:space="0"/>
        </w:tcBorders>
      </w:tcPr>
    </w:tblStylePr>
    <w:tblStylePr w:type="lastRow">
      <w:rPr>
        <w:rFonts w:ascii="Arial" w:hAnsi="Arial"/>
        <w:color w:val="404040"/>
        <w:sz w:val="22"/>
      </w:rPr>
      <w:tblPr/>
      <w:tcPr>
        <w:tcBorders>
          <w:top w:val="single" w:color="F4B28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4B28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3"/>
    <w:basedOn w:val="30"/>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blPr/>
      <w:tcPr>
        <w:tcBorders>
          <w:bottom w:val="single" w:color="C9C9C9" w:themeColor="accent3" w:themeTint="98" w:sz="12" w:space="0"/>
        </w:tcBorders>
      </w:tcPr>
    </w:tblStylePr>
    <w:tblStylePr w:type="lastRow">
      <w:rPr>
        <w:rFonts w:ascii="Arial" w:hAnsi="Arial"/>
        <w:color w:val="404040"/>
        <w:sz w:val="22"/>
      </w:rPr>
      <w:tblPr/>
      <w:tcPr>
        <w:tcBorders>
          <w:top w:val="single" w:color="C9C9C9"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9C9C9"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4"/>
    <w:basedOn w:val="30"/>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blPr/>
      <w:tcPr>
        <w:tcBorders>
          <w:bottom w:val="single" w:color="FFD864" w:themeColor="accent4" w:themeTint="9A" w:sz="12" w:space="0"/>
        </w:tcBorders>
      </w:tcPr>
    </w:tblStylePr>
    <w:tblStylePr w:type="lastRow">
      <w:rPr>
        <w:rFonts w:ascii="Arial" w:hAnsi="Arial"/>
        <w:color w:val="404040"/>
        <w:sz w:val="22"/>
      </w:rPr>
      <w:tblPr/>
      <w:tcPr>
        <w:tcBorders>
          <w:top w:val="single" w:color="FFD864"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FD864"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5"/>
    <w:basedOn w:val="30"/>
    <w:uiPriority w:val="99"/>
    <w:pPr>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blPr/>
      <w:tcPr>
        <w:tcBorders>
          <w:bottom w:val="single" w:color="9BC2E5" w:themeColor="accent5" w:themeTint="9A" w:sz="12" w:space="0"/>
        </w:tcBorders>
      </w:tcPr>
    </w:tblStylePr>
    <w:tblStylePr w:type="lastRow">
      <w:rPr>
        <w:rFonts w:ascii="Arial" w:hAnsi="Arial"/>
        <w:color w:val="404040"/>
        <w:sz w:val="22"/>
      </w:rPr>
      <w:tblPr/>
      <w:tcPr>
        <w:tcBorders>
          <w:top w:val="single" w:color="9BC2E5"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BC2E5"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6"/>
    <w:basedOn w:val="30"/>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blPr/>
      <w:tcPr>
        <w:tcBorders>
          <w:bottom w:val="single" w:color="A9D08E" w:themeColor="accent6" w:themeTint="98" w:sz="12" w:space="0"/>
        </w:tcBorders>
      </w:tcPr>
    </w:tblStylePr>
    <w:tblStylePr w:type="lastRow">
      <w:rPr>
        <w:rFonts w:ascii="Arial" w:hAnsi="Arial"/>
        <w:color w:val="404040"/>
        <w:sz w:val="22"/>
      </w:rPr>
      <w:tblPr/>
      <w:tcPr>
        <w:tcBorders>
          <w:top w:val="single" w:color="A9D08E"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A9D08E"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1">
    <w:name w:val="Footnote Text Char"/>
    <w:link w:val="24"/>
    <w:uiPriority w:val="99"/>
    <w:rPr>
      <w:sz w:val="18"/>
    </w:rPr>
  </w:style>
  <w:style w:type="character" w:customStyle="1" w:styleId="182">
    <w:name w:val="Endnote Text Char"/>
    <w:link w:val="17"/>
    <w:uiPriority w:val="99"/>
    <w:rPr>
      <w:sz w:val="20"/>
    </w:rPr>
  </w:style>
  <w:style w:type="paragraph" w:customStyle="1" w:styleId="183">
    <w:name w:val="TOC Heading"/>
    <w:unhideWhenUsed/>
    <w:uiPriority w:val="39"/>
    <w:rPr>
      <w:rFonts w:hint="default" w:ascii="Times New Roman" w:hAnsi="Times New Roman" w:eastAsia="宋体" w:cs="Times New Roman"/>
    </w:rPr>
  </w:style>
  <w:style w:type="character" w:customStyle="1" w:styleId="184">
    <w:name w:val="页眉 Char"/>
    <w:basedOn w:val="32"/>
    <w:link w:val="20"/>
    <w:qFormat/>
    <w:uiPriority w:val="99"/>
    <w:rPr>
      <w:rFonts w:asciiTheme="minorHAnsi" w:hAnsiTheme="minorHAnsi" w:eastAsiaTheme="minorEastAsia"/>
      <w:sz w:val="18"/>
      <w:szCs w:val="18"/>
    </w:rPr>
  </w:style>
  <w:style w:type="character" w:customStyle="1" w:styleId="185">
    <w:name w:val="页脚 Char"/>
    <w:basedOn w:val="32"/>
    <w:link w:val="19"/>
    <w:qFormat/>
    <w:uiPriority w:val="99"/>
    <w:rPr>
      <w:sz w:val="18"/>
      <w:szCs w:val="18"/>
    </w:rPr>
  </w:style>
  <w:style w:type="paragraph" w:customStyle="1" w:styleId="186">
    <w:name w:val="列出段落1"/>
    <w:basedOn w:val="1"/>
    <w:qFormat/>
    <w:uiPriority w:val="1"/>
    <w:pPr>
      <w:spacing w:before="2"/>
      <w:ind w:left="119" w:right="434" w:firstLine="643"/>
    </w:pPr>
    <w:rPr>
      <w:rFonts w:ascii="仿宋_GB2312" w:hAnsi="仿宋_GB2312" w:eastAsia="仿宋_GB2312" w:cs="仿宋_GB2312"/>
      <w:lang w:val="zh-CN" w:bidi="zh-CN"/>
    </w:rPr>
  </w:style>
  <w:style w:type="character" w:customStyle="1" w:styleId="187">
    <w:name w:val="批注框文本 Char"/>
    <w:basedOn w:val="32"/>
    <w:link w:val="18"/>
    <w:semiHidden/>
    <w:qFormat/>
    <w:uiPriority w:val="99"/>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chart" Target="charts/chart4.xml"/><Relationship Id="rId33" Type="http://schemas.openxmlformats.org/officeDocument/2006/relationships/chart" Target="charts/chart3.xml"/><Relationship Id="rId32" Type="http://schemas.openxmlformats.org/officeDocument/2006/relationships/chart" Target="charts/chart2.xml"/><Relationship Id="rId31" Type="http://schemas.openxmlformats.org/officeDocument/2006/relationships/chart" Target="charts/chart1.xml"/><Relationship Id="rId30" Type="http://schemas.openxmlformats.org/officeDocument/2006/relationships/image" Target="media/image1.GIF"/><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1.xml"/><Relationship Id="rId27" Type="http://schemas.openxmlformats.org/officeDocument/2006/relationships/header" Target="header15.xml"/><Relationship Id="rId26" Type="http://schemas.openxmlformats.org/officeDocument/2006/relationships/header" Target="header14.xml"/><Relationship Id="rId25" Type="http://schemas.openxmlformats.org/officeDocument/2006/relationships/header" Target="header13.xml"/><Relationship Id="rId24" Type="http://schemas.openxmlformats.org/officeDocument/2006/relationships/header" Target="header12.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7.5%</a:t>
                    </a:r>
                    <a:endParaRPr lang="en-US"/>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92.5%</a:t>
                    </a:r>
                    <a:endParaRPr lang="en-US"/>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Sheet1!$A$1:$A$2</c:f>
              <c:strCache>
                <c:ptCount val="2"/>
                <c:pt idx="0">
                  <c:v>基本支出</c:v>
                </c:pt>
                <c:pt idx="1">
                  <c:v>项目支出</c:v>
                </c:pt>
              </c:strCache>
            </c:strRef>
          </c:cat>
          <c:val>
            <c:numRef>
              <c:f>Sheet1!$B$1:$B$2</c:f>
              <c:numCache>
                <c:formatCode>0.00%</c:formatCode>
                <c:ptCount val="2"/>
                <c:pt idx="0">
                  <c:v>0.075</c:v>
                </c:pt>
                <c:pt idx="1">
                  <c:v>0.925</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f8c26304-1ee0-46f0-87a9-280366875c3a}"/>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Sheet1!$B$29</c:f>
              <c:strCache>
                <c:ptCount val="1"/>
                <c:pt idx="0">
                  <c:v>2019年度</c:v>
                </c:pt>
              </c:strCache>
            </c:strRef>
          </c:tx>
          <c:invertIfNegative val="0"/>
          <c:dLbls>
            <c:delete val="1"/>
          </c:dLbls>
          <c:cat>
            <c:strRef>
              <c:f>Sheet1!$A$30:$A$33</c:f>
              <c:strCache>
                <c:ptCount val="4"/>
                <c:pt idx="0">
                  <c:v>一般公共预算财政拨款收入</c:v>
                </c:pt>
                <c:pt idx="1">
                  <c:v>政府性基金预算财政拨款收入</c:v>
                </c:pt>
                <c:pt idx="2">
                  <c:v>一般公共预算财政拨款支出</c:v>
                </c:pt>
                <c:pt idx="3">
                  <c:v>政府性基金预算财政拨款支出</c:v>
                </c:pt>
              </c:strCache>
            </c:strRef>
          </c:cat>
          <c:val>
            <c:numRef>
              <c:f>Sheet1!$B$30:$B$33</c:f>
              <c:numCache>
                <c:formatCode>General</c:formatCode>
                <c:ptCount val="4"/>
                <c:pt idx="0">
                  <c:v>5518.46</c:v>
                </c:pt>
                <c:pt idx="1">
                  <c:v>1170.36</c:v>
                </c:pt>
                <c:pt idx="2">
                  <c:v>5476.01</c:v>
                </c:pt>
                <c:pt idx="3">
                  <c:v>1170.36</c:v>
                </c:pt>
              </c:numCache>
            </c:numRef>
          </c:val>
        </c:ser>
        <c:ser>
          <c:idx val="1"/>
          <c:order val="1"/>
          <c:tx>
            <c:strRef>
              <c:f>Sheet1!$C$29</c:f>
              <c:strCache>
                <c:ptCount val="1"/>
                <c:pt idx="0">
                  <c:v>2018年度</c:v>
                </c:pt>
              </c:strCache>
            </c:strRef>
          </c:tx>
          <c:invertIfNegative val="0"/>
          <c:dLbls>
            <c:delete val="1"/>
          </c:dLbls>
          <c:cat>
            <c:strRef>
              <c:f>Sheet1!$A$30:$A$33</c:f>
              <c:strCache>
                <c:ptCount val="4"/>
                <c:pt idx="0">
                  <c:v>一般公共预算财政拨款收入</c:v>
                </c:pt>
                <c:pt idx="1">
                  <c:v>政府性基金预算财政拨款收入</c:v>
                </c:pt>
                <c:pt idx="2">
                  <c:v>一般公共预算财政拨款支出</c:v>
                </c:pt>
                <c:pt idx="3">
                  <c:v>政府性基金预算财政拨款支出</c:v>
                </c:pt>
              </c:strCache>
            </c:strRef>
          </c:cat>
          <c:val>
            <c:numRef>
              <c:f>Sheet1!$C$30:$C$33</c:f>
              <c:numCache>
                <c:formatCode>General</c:formatCode>
                <c:ptCount val="4"/>
                <c:pt idx="0">
                  <c:v>2252.74</c:v>
                </c:pt>
                <c:pt idx="1">
                  <c:v>2337.71</c:v>
                </c:pt>
                <c:pt idx="2">
                  <c:v>1887.89</c:v>
                </c:pt>
                <c:pt idx="3">
                  <c:v>2397.71</c:v>
                </c:pt>
              </c:numCache>
            </c:numRef>
          </c:val>
        </c:ser>
        <c:ser>
          <c:idx val="2"/>
          <c:order val="2"/>
          <c:tx>
            <c:strRef>
              <c:f>Sheet1!$D$29</c:f>
              <c:strCache>
                <c:ptCount val="1"/>
                <c:pt idx="0">
                  <c:v/>
                </c:pt>
              </c:strCache>
            </c:strRef>
          </c:tx>
          <c:invertIfNegative val="0"/>
          <c:dLbls>
            <c:delete val="1"/>
          </c:dLbls>
          <c:cat>
            <c:strRef>
              <c:f>Sheet1!$A$30:$A$33</c:f>
              <c:strCache>
                <c:ptCount val="4"/>
                <c:pt idx="0">
                  <c:v>一般公共预算财政拨款收入</c:v>
                </c:pt>
                <c:pt idx="1">
                  <c:v>政府性基金预算财政拨款收入</c:v>
                </c:pt>
                <c:pt idx="2">
                  <c:v>一般公共预算财政拨款支出</c:v>
                </c:pt>
                <c:pt idx="3">
                  <c:v>政府性基金预算财政拨款支出</c:v>
                </c:pt>
              </c:strCache>
            </c:strRef>
          </c:cat>
          <c:val>
            <c:numRef>
              <c:f>Sheet1!$D$30:$D$33</c:f>
              <c:numCache>
                <c:formatCode>General</c:formatCode>
                <c:ptCount val="4"/>
              </c:numCache>
            </c:numRef>
          </c:val>
        </c:ser>
        <c:dLbls>
          <c:showLegendKey val="0"/>
          <c:showVal val="0"/>
          <c:showCatName val="0"/>
          <c:showSerName val="0"/>
          <c:showPercent val="0"/>
          <c:showBubbleSize val="0"/>
        </c:dLbls>
        <c:gapWidth val="150"/>
        <c:axId val="179302400"/>
        <c:axId val="179303936"/>
      </c:barChart>
      <c:catAx>
        <c:axId val="17930240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等线"/>
                <a:ea typeface="等线"/>
                <a:cs typeface="Arial" panose="020B0604020202020204" pitchFamily="2"/>
              </a:defRPr>
            </a:pPr>
          </a:p>
        </c:txPr>
        <c:crossAx val="179303936"/>
        <c:crosses val="autoZero"/>
        <c:auto val="1"/>
        <c:lblAlgn val="ctr"/>
        <c:lblOffset val="100"/>
        <c:noMultiLvlLbl val="0"/>
      </c:catAx>
      <c:valAx>
        <c:axId val="1793039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等线"/>
                <a:ea typeface="等线"/>
                <a:cs typeface="Arial" panose="020B0604020202020204" pitchFamily="2"/>
              </a:defRPr>
            </a:pPr>
          </a:p>
        </c:txPr>
        <c:crossAx val="179302400"/>
        <c:crosses val="autoZero"/>
        <c:crossBetween val="between"/>
      </c:valAx>
      <c:spPr>
        <a:solidFill>
          <a:schemeClr val="bg1"/>
        </a:solidFill>
        <a:ln>
          <a:noFill/>
        </a:ln>
        <a:effectLst/>
      </c:spPr>
    </c:plotArea>
    <c:legend>
      <c:legendPos val="r"/>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3736598-807f-4f48-b188-cf7717b4071c}"/>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133"/>
          <c:y val="0.028015"/>
          <c:w val="0.63176"/>
          <c:h val="0.463249"/>
        </c:manualLayout>
      </c:layout>
      <c:barChart>
        <c:barDir val="col"/>
        <c:grouping val="clustered"/>
        <c:varyColors val="0"/>
        <c:ser>
          <c:idx val="0"/>
          <c:order val="0"/>
          <c:tx>
            <c:strRef>
              <c:f>Sheet1!$B$52</c:f>
              <c:strCache>
                <c:ptCount val="1"/>
                <c:pt idx="0">
                  <c:v>2019年度</c:v>
                </c:pt>
              </c:strCache>
            </c:strRef>
          </c:tx>
          <c:invertIfNegative val="0"/>
          <c:dLbls>
            <c:delete val="1"/>
          </c:dLbls>
          <c:cat>
            <c:strRef>
              <c:f>Sheet1!$A$53:$A$56</c:f>
              <c:strCache>
                <c:ptCount val="4"/>
                <c:pt idx="0">
                  <c:v>一般公共预算财政拨款收入</c:v>
                </c:pt>
                <c:pt idx="1">
                  <c:v>政府性基金预算财政拨款收入</c:v>
                </c:pt>
                <c:pt idx="2">
                  <c:v>一般公共预算财政拨款支出</c:v>
                </c:pt>
                <c:pt idx="3">
                  <c:v>政府性基金预算财政拨款支出</c:v>
                </c:pt>
              </c:strCache>
            </c:strRef>
          </c:cat>
          <c:val>
            <c:numRef>
              <c:f>Sheet1!$B$53:$B$56</c:f>
              <c:numCache>
                <c:formatCode>General</c:formatCode>
                <c:ptCount val="4"/>
                <c:pt idx="0">
                  <c:v>5518.46</c:v>
                </c:pt>
                <c:pt idx="1">
                  <c:v>1170.36</c:v>
                </c:pt>
                <c:pt idx="2">
                  <c:v>5476.01</c:v>
                </c:pt>
                <c:pt idx="3">
                  <c:v>1170.36</c:v>
                </c:pt>
              </c:numCache>
            </c:numRef>
          </c:val>
        </c:ser>
        <c:ser>
          <c:idx val="1"/>
          <c:order val="1"/>
          <c:tx>
            <c:strRef>
              <c:f>Sheet1!$C$52</c:f>
              <c:strCache>
                <c:ptCount val="1"/>
                <c:pt idx="0">
                  <c:v>年初预算</c:v>
                </c:pt>
              </c:strCache>
            </c:strRef>
          </c:tx>
          <c:invertIfNegative val="0"/>
          <c:dLbls>
            <c:delete val="1"/>
          </c:dLbls>
          <c:cat>
            <c:strRef>
              <c:f>Sheet1!$A$53:$A$56</c:f>
              <c:strCache>
                <c:ptCount val="4"/>
                <c:pt idx="0">
                  <c:v>一般公共预算财政拨款收入</c:v>
                </c:pt>
                <c:pt idx="1">
                  <c:v>政府性基金预算财政拨款收入</c:v>
                </c:pt>
                <c:pt idx="2">
                  <c:v>一般公共预算财政拨款支出</c:v>
                </c:pt>
                <c:pt idx="3">
                  <c:v>政府性基金预算财政拨款支出</c:v>
                </c:pt>
              </c:strCache>
            </c:strRef>
          </c:cat>
          <c:val>
            <c:numRef>
              <c:f>Sheet1!$C$53:$C$56</c:f>
              <c:numCache>
                <c:formatCode>General</c:formatCode>
                <c:ptCount val="4"/>
                <c:pt idx="0">
                  <c:v>1660.56</c:v>
                </c:pt>
                <c:pt idx="1">
                  <c:v>1139.66</c:v>
                </c:pt>
                <c:pt idx="2">
                  <c:v>1660.56</c:v>
                </c:pt>
                <c:pt idx="3">
                  <c:v>863.36</c:v>
                </c:pt>
              </c:numCache>
            </c:numRef>
          </c:val>
        </c:ser>
        <c:dLbls>
          <c:showLegendKey val="0"/>
          <c:showVal val="0"/>
          <c:showCatName val="0"/>
          <c:showSerName val="0"/>
          <c:showPercent val="0"/>
          <c:showBubbleSize val="0"/>
        </c:dLbls>
        <c:gapWidth val="150"/>
        <c:axId val="212539264"/>
        <c:axId val="212668800"/>
      </c:barChart>
      <c:catAx>
        <c:axId val="2125392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等线"/>
                <a:ea typeface="等线"/>
                <a:cs typeface="Arial" panose="020B0604020202020204" pitchFamily="2"/>
              </a:defRPr>
            </a:pPr>
          </a:p>
        </c:txPr>
        <c:crossAx val="212668800"/>
        <c:crosses val="autoZero"/>
        <c:auto val="1"/>
        <c:lblAlgn val="ctr"/>
        <c:lblOffset val="100"/>
        <c:noMultiLvlLbl val="0"/>
      </c:catAx>
      <c:valAx>
        <c:axId val="2126688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等线"/>
                <a:ea typeface="等线"/>
                <a:cs typeface="Arial" panose="020B0604020202020204" pitchFamily="2"/>
              </a:defRPr>
            </a:pPr>
          </a:p>
        </c:txPr>
        <c:crossAx val="212539264"/>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42b9bc76-f226-42e3-b91d-d4b4e8b676d8}"/>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财政拨款支出</a:t>
            </a:r>
            <a:endParaRPr lang="en-US"/>
          </a:p>
          <a:p>
            <a:pPr>
              <a:defRPr lang="zh-CN" sz="1800" b="1" i="0" u="none" strike="noStrike" kern="1200" baseline="0">
                <a:solidFill>
                  <a:schemeClr val="tx1"/>
                </a:solidFill>
                <a:latin typeface="+mn-lt"/>
                <a:ea typeface="+mn-ea"/>
                <a:cs typeface="+mn-cs"/>
              </a:defRPr>
            </a:pPr>
            <a:r>
              <a:rPr lang="zh-CN"/>
              <a:t>金额（万元）</a:t>
            </a:r>
            <a:endParaRPr lang="zh-CN"/>
          </a:p>
        </c:rich>
      </c:tx>
      <c:layout/>
      <c:overlay val="0"/>
    </c:title>
    <c:autoTitleDeleted val="0"/>
    <c:plotArea>
      <c:layout/>
      <c:pieChart>
        <c:varyColors val="1"/>
        <c:ser>
          <c:idx val="0"/>
          <c:order val="0"/>
          <c:tx>
            <c:strRef>
              <c:f>Sheet1!$B$65</c:f>
              <c:strCache>
                <c:ptCount val="1"/>
                <c:pt idx="0">
                  <c:v>金额（万元）</c:v>
                </c:pt>
              </c:strCache>
            </c:strRef>
          </c:tx>
          <c:explosion val="0"/>
          <c:dPt>
            <c:idx val="0"/>
            <c:bubble3D val="0"/>
          </c:dPt>
          <c:dPt>
            <c:idx val="1"/>
            <c:bubble3D val="0"/>
          </c:dPt>
          <c:dPt>
            <c:idx val="2"/>
            <c:bubble3D val="0"/>
          </c:dPt>
          <c:dPt>
            <c:idx val="3"/>
            <c:bubble3D val="0"/>
          </c:dPt>
          <c:dPt>
            <c:idx val="4"/>
            <c:bubble3D val="0"/>
          </c:dPt>
          <c:dLbls>
            <c:dLbl>
              <c:idx val="1"/>
              <c:layout>
                <c:manualLayout>
                  <c:x val="0.085883"/>
                  <c:y val="0.08450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t>社会保障和就业（类）支出 </a:t>
                    </a:r>
                    <a:br>
                      <a:rPr lang="zh-CN"/>
                    </a:br>
                    <a:r>
                      <a:rPr lang="en-US"/>
                      <a:t>0.5%</a:t>
                    </a:r>
                    <a:endParaRPr lang="zh-CN"/>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t>医疗卫生与计划生育（类）支出</a:t>
                    </a:r>
                    <a:br>
                      <a:rPr lang="zh-CN"/>
                    </a:br>
                    <a:r>
                      <a:rPr lang="en-US"/>
                      <a:t>0.2%</a:t>
                    </a:r>
                    <a:endParaRPr 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t>城乡社区（类）支出</a:t>
                    </a:r>
                    <a:br>
                      <a:rPr lang="zh-CN"/>
                    </a:br>
                    <a:r>
                      <a:rPr lang="en-US"/>
                      <a:t>17.6%</a:t>
                    </a:r>
                    <a:endParaRPr 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t>农林水（类）支出</a:t>
                    </a:r>
                    <a:br>
                      <a:rPr lang="zh-CN"/>
                    </a:br>
                    <a:r>
                      <a:rPr lang="en-US"/>
                      <a:t>17.7%</a:t>
                    </a:r>
                    <a:endParaRPr 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Sheet1!$A$66:$A$70</c:f>
              <c:strCache>
                <c:ptCount val="5"/>
                <c:pt idx="0">
                  <c:v>一般公共服务（类）支出</c:v>
                </c:pt>
                <c:pt idx="1">
                  <c:v>社会保障和就业（类）支出 </c:v>
                </c:pt>
                <c:pt idx="2">
                  <c:v>医疗卫生与计划生育（类）支出</c:v>
                </c:pt>
                <c:pt idx="3">
                  <c:v>城乡社区（类）支出</c:v>
                </c:pt>
                <c:pt idx="4">
                  <c:v>农林水（类）支出</c:v>
                </c:pt>
              </c:strCache>
            </c:strRef>
          </c:cat>
          <c:val>
            <c:numRef>
              <c:f>Sheet1!$B$66:$B$70</c:f>
              <c:numCache>
                <c:formatCode>General</c:formatCode>
                <c:ptCount val="5"/>
                <c:pt idx="0">
                  <c:v>4253.55</c:v>
                </c:pt>
                <c:pt idx="1">
                  <c:v>33.72</c:v>
                </c:pt>
                <c:pt idx="2">
                  <c:v>16.46</c:v>
                </c:pt>
                <c:pt idx="3">
                  <c:v>1170.36</c:v>
                </c:pt>
                <c:pt idx="4">
                  <c:v>1172.29</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zero"/>
    <c:showDLblsOverMax val="0"/>
    <c:extLst>
      <c:ext uri="{0b15fc19-7d7d-44ad-8c2d-2c3a37ce22c3}">
        <chartProps xmlns="https://web.wps.cn/et/2018/main" chartId="{8d508503-142d-4b60-aab6-30a738653d66}"/>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924CB4-4FCF-4B05-98C2-7DED5321D0E4}">
  <ds:schemaRefs/>
</ds:datastoreItem>
</file>

<file path=docProps/app.xml><?xml version="1.0" encoding="utf-8"?>
<Properties xmlns="http://schemas.openxmlformats.org/officeDocument/2006/extended-properties" xmlns:vt="http://schemas.openxmlformats.org/officeDocument/2006/docPropsVTypes">
  <Template>简约文档封面模板.docx</Template>
  <Company>Microsoft</Company>
  <Pages>45</Pages>
  <Words>14914</Words>
  <Characters>17859</Characters>
  <TotalTime>3</TotalTime>
  <ScaleCrop>false</ScaleCrop>
  <LinksUpToDate>false</LinksUpToDate>
  <CharactersWithSpaces>18223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2020-07-29T09:42:00Z</dcterms:created>
  <dc:creator>王明新TIAD</dc:creator>
  <cp:lastModifiedBy>学无止境</cp:lastModifiedBy>
  <dcterms:modified xsi:type="dcterms:W3CDTF">2026-06-17T08:12:14Z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eyJoZGlkIjoiNDQ4MDViZTE5Y2YyZWU4MzgyNGVkNGNiNzdmNTI4YTAiLCJ1c2VySWQiOiI3Mzc4MzgwNDcifQ==</vt:lpwstr>
  </property>
  <property fmtid="{D5CDD505-2E9C-101B-9397-08002B2CF9AE}" pid="4" name="ICV">
    <vt:lpwstr>A93738EC606E4093829995EE37401995_12</vt:lpwstr>
  </property>
</Properties>
</file>