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72BA6">
      <w:pPr>
        <w:pStyle w:val="2"/>
        <w:spacing w:line="288" w:lineRule="auto"/>
      </w:pPr>
    </w:p>
    <w:p w14:paraId="69BE79C9">
      <w:pPr>
        <w:pStyle w:val="2"/>
        <w:spacing w:line="288" w:lineRule="auto"/>
      </w:pPr>
    </w:p>
    <w:p w14:paraId="49F9D96B">
      <w:pPr>
        <w:pStyle w:val="2"/>
        <w:spacing w:line="288" w:lineRule="auto"/>
      </w:pPr>
    </w:p>
    <w:p w14:paraId="1BF6B48A">
      <w:pPr>
        <w:pStyle w:val="2"/>
        <w:spacing w:line="289" w:lineRule="auto"/>
      </w:pPr>
    </w:p>
    <w:p w14:paraId="641D4A99">
      <w:pPr>
        <w:spacing w:before="231" w:line="225" w:lineRule="auto"/>
        <w:ind w:left="1245"/>
        <w:rPr>
          <w:rFonts w:ascii="宋体" w:hAnsi="宋体" w:eastAsia="宋体" w:cs="宋体"/>
          <w:sz w:val="71"/>
          <w:szCs w:val="71"/>
        </w:rPr>
      </w:pPr>
      <w:r>
        <w:rPr>
          <w:rFonts w:ascii="宋体" w:hAnsi="宋体" w:eastAsia="宋体" w:cs="宋体"/>
          <w:color w:val="002060"/>
          <w:position w:val="-30"/>
          <w:sz w:val="71"/>
          <w:szCs w:val="71"/>
        </w:rPr>
        <w:drawing>
          <wp:inline distT="0" distB="0" distL="0" distR="0">
            <wp:extent cx="608965" cy="6096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
                    <a:stretch>
                      <a:fillRect/>
                    </a:stretch>
                  </pic:blipFill>
                  <pic:spPr>
                    <a:xfrm>
                      <a:off x="0" y="0"/>
                      <a:ext cx="609599" cy="609600"/>
                    </a:xfrm>
                    <a:prstGeom prst="rect">
                      <a:avLst/>
                    </a:prstGeom>
                  </pic:spPr>
                </pic:pic>
              </a:graphicData>
            </a:graphic>
          </wp:inline>
        </w:drawing>
      </w:r>
      <w:r>
        <w:rPr>
          <w:rFonts w:ascii="宋体" w:hAnsi="宋体" w:eastAsia="宋体" w:cs="宋体"/>
          <w:color w:val="002060"/>
          <w:spacing w:val="-60"/>
          <w:sz w:val="71"/>
          <w:szCs w:val="71"/>
        </w:rPr>
        <w:t xml:space="preserve"> </w:t>
      </w:r>
      <w:r>
        <w:rPr>
          <w:rFonts w:ascii="宋体" w:hAnsi="宋体" w:eastAsia="宋体" w:cs="宋体"/>
          <w:b/>
          <w:bCs/>
          <w:color w:val="002060"/>
          <w:spacing w:val="-40"/>
          <w:sz w:val="71"/>
          <w:szCs w:val="71"/>
        </w:rPr>
        <w:t>2</w:t>
      </w:r>
      <w:r>
        <w:rPr>
          <w:rFonts w:ascii="宋体" w:hAnsi="宋体" w:eastAsia="宋体" w:cs="宋体"/>
          <w:color w:val="002060"/>
          <w:spacing w:val="-143"/>
          <w:sz w:val="71"/>
          <w:szCs w:val="71"/>
        </w:rPr>
        <w:t xml:space="preserve"> </w:t>
      </w:r>
      <w:r>
        <w:rPr>
          <w:rFonts w:ascii="宋体" w:hAnsi="宋体" w:eastAsia="宋体" w:cs="宋体"/>
          <w:b/>
          <w:bCs/>
          <w:color w:val="002060"/>
          <w:spacing w:val="-40"/>
          <w:sz w:val="71"/>
          <w:szCs w:val="71"/>
        </w:rPr>
        <w:t>0</w:t>
      </w:r>
      <w:r>
        <w:rPr>
          <w:rFonts w:ascii="宋体" w:hAnsi="宋体" w:eastAsia="宋体" w:cs="宋体"/>
          <w:color w:val="002060"/>
          <w:spacing w:val="-136"/>
          <w:sz w:val="71"/>
          <w:szCs w:val="71"/>
        </w:rPr>
        <w:t xml:space="preserve"> </w:t>
      </w:r>
      <w:r>
        <w:rPr>
          <w:rFonts w:ascii="宋体" w:hAnsi="宋体" w:eastAsia="宋体" w:cs="宋体"/>
          <w:b/>
          <w:bCs/>
          <w:color w:val="002060"/>
          <w:spacing w:val="-40"/>
          <w:sz w:val="71"/>
          <w:szCs w:val="71"/>
        </w:rPr>
        <w:t>2</w:t>
      </w:r>
      <w:r>
        <w:rPr>
          <w:rFonts w:ascii="宋体" w:hAnsi="宋体" w:eastAsia="宋体" w:cs="宋体"/>
          <w:color w:val="002060"/>
          <w:spacing w:val="-94"/>
          <w:sz w:val="71"/>
          <w:szCs w:val="71"/>
        </w:rPr>
        <w:t xml:space="preserve"> </w:t>
      </w:r>
      <w:r>
        <w:rPr>
          <w:rFonts w:ascii="宋体" w:hAnsi="宋体" w:eastAsia="宋体" w:cs="宋体"/>
          <w:b/>
          <w:bCs/>
          <w:color w:val="002060"/>
          <w:spacing w:val="-40"/>
          <w:sz w:val="71"/>
          <w:szCs w:val="71"/>
        </w:rPr>
        <w:t>1</w:t>
      </w:r>
      <w:r>
        <w:rPr>
          <w:rFonts w:ascii="宋体" w:hAnsi="宋体" w:eastAsia="宋体" w:cs="宋体"/>
          <w:color w:val="002060"/>
          <w:spacing w:val="70"/>
          <w:sz w:val="71"/>
          <w:szCs w:val="71"/>
        </w:rPr>
        <w:t xml:space="preserve"> </w:t>
      </w:r>
      <w:r>
        <w:rPr>
          <w:rFonts w:ascii="宋体" w:hAnsi="宋体" w:eastAsia="宋体" w:cs="宋体"/>
          <w:b/>
          <w:bCs/>
          <w:color w:val="002060"/>
          <w:spacing w:val="-40"/>
          <w:sz w:val="71"/>
          <w:szCs w:val="71"/>
        </w:rPr>
        <w:t>年</w:t>
      </w:r>
      <w:r>
        <w:rPr>
          <w:rFonts w:ascii="宋体" w:hAnsi="宋体" w:eastAsia="宋体" w:cs="宋体"/>
          <w:color w:val="002060"/>
          <w:spacing w:val="-88"/>
          <w:sz w:val="71"/>
          <w:szCs w:val="71"/>
        </w:rPr>
        <w:t xml:space="preserve"> </w:t>
      </w:r>
      <w:r>
        <w:rPr>
          <w:rFonts w:ascii="宋体" w:hAnsi="宋体" w:eastAsia="宋体" w:cs="宋体"/>
          <w:b/>
          <w:bCs/>
          <w:color w:val="002060"/>
          <w:spacing w:val="-40"/>
          <w:sz w:val="71"/>
          <w:szCs w:val="71"/>
        </w:rPr>
        <w:t>度</w:t>
      </w:r>
    </w:p>
    <w:p w14:paraId="2E87134B">
      <w:pPr>
        <w:pStyle w:val="2"/>
        <w:spacing w:line="298" w:lineRule="auto"/>
      </w:pPr>
    </w:p>
    <w:p w14:paraId="1CA39701">
      <w:pPr>
        <w:spacing w:before="309" w:line="224" w:lineRule="auto"/>
        <w:ind w:left="1294"/>
        <w:rPr>
          <w:rFonts w:ascii="黑体" w:hAnsi="黑体" w:eastAsia="黑体" w:cs="黑体"/>
          <w:sz w:val="95"/>
          <w:szCs w:val="95"/>
        </w:rPr>
      </w:pPr>
      <w:r>
        <w:rPr>
          <w:rFonts w:ascii="黑体" w:hAnsi="黑体" w:eastAsia="黑体" w:cs="黑体"/>
          <w:b/>
          <w:bCs/>
          <w:color w:val="002060"/>
          <w:spacing w:val="104"/>
          <w:sz w:val="95"/>
          <w:szCs w:val="95"/>
          <w:u w:val="single" w:color="42719B"/>
        </w:rPr>
        <w:t>部门决算公开文本</w:t>
      </w:r>
    </w:p>
    <w:p w14:paraId="3830A89E">
      <w:pPr>
        <w:pStyle w:val="2"/>
        <w:spacing w:line="242" w:lineRule="auto"/>
      </w:pPr>
    </w:p>
    <w:p w14:paraId="44D587C5">
      <w:pPr>
        <w:pStyle w:val="2"/>
        <w:spacing w:line="242" w:lineRule="auto"/>
      </w:pPr>
    </w:p>
    <w:p w14:paraId="47728858">
      <w:pPr>
        <w:pStyle w:val="2"/>
        <w:spacing w:line="242" w:lineRule="auto"/>
      </w:pPr>
    </w:p>
    <w:p w14:paraId="4E92E54E">
      <w:pPr>
        <w:pStyle w:val="2"/>
        <w:spacing w:line="242" w:lineRule="auto"/>
      </w:pPr>
    </w:p>
    <w:p w14:paraId="18E5D5D2">
      <w:pPr>
        <w:pStyle w:val="2"/>
        <w:spacing w:line="243" w:lineRule="auto"/>
      </w:pPr>
    </w:p>
    <w:p w14:paraId="7553D549">
      <w:pPr>
        <w:pStyle w:val="2"/>
        <w:spacing w:line="243" w:lineRule="auto"/>
      </w:pPr>
    </w:p>
    <w:p w14:paraId="501A3153">
      <w:pPr>
        <w:spacing w:line="5501" w:lineRule="exact"/>
      </w:pPr>
      <w:r>
        <w:rPr>
          <w:position w:val="-110"/>
        </w:rPr>
        <w:drawing>
          <wp:inline distT="0" distB="0" distL="0" distR="0">
            <wp:extent cx="7559675" cy="349250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9"/>
                    <a:stretch>
                      <a:fillRect/>
                    </a:stretch>
                  </pic:blipFill>
                  <pic:spPr>
                    <a:xfrm>
                      <a:off x="0" y="0"/>
                      <a:ext cx="7560309" cy="3493007"/>
                    </a:xfrm>
                    <a:prstGeom prst="rect">
                      <a:avLst/>
                    </a:prstGeom>
                  </pic:spPr>
                </pic:pic>
              </a:graphicData>
            </a:graphic>
          </wp:inline>
        </w:drawing>
      </w:r>
    </w:p>
    <w:p w14:paraId="5FF2B054">
      <w:pPr>
        <w:pStyle w:val="2"/>
        <w:spacing w:line="259" w:lineRule="auto"/>
      </w:pPr>
    </w:p>
    <w:p w14:paraId="4A31183C">
      <w:pPr>
        <w:pStyle w:val="2"/>
        <w:spacing w:line="260" w:lineRule="auto"/>
      </w:pPr>
    </w:p>
    <w:p w14:paraId="4B512790">
      <w:pPr>
        <w:pStyle w:val="2"/>
        <w:spacing w:line="260" w:lineRule="auto"/>
      </w:pPr>
    </w:p>
    <w:p w14:paraId="346CE838">
      <w:pPr>
        <w:spacing w:before="130" w:line="227" w:lineRule="auto"/>
        <w:ind w:left="2160"/>
        <w:rPr>
          <w:rFonts w:ascii="楷体" w:hAnsi="楷体" w:eastAsia="楷体" w:cs="楷体"/>
          <w:sz w:val="40"/>
          <w:szCs w:val="40"/>
        </w:rPr>
      </w:pPr>
      <w:r>
        <w:rPr>
          <w:rFonts w:ascii="黑体" w:hAnsi="黑体" w:eastAsia="黑体" w:cs="黑体"/>
          <w:spacing w:val="-3"/>
          <w:sz w:val="40"/>
          <w:szCs w:val="40"/>
        </w:rPr>
        <w:t>预算代码</w:t>
      </w:r>
      <w:r>
        <w:rPr>
          <w:rFonts w:ascii="楷体" w:hAnsi="楷体" w:eastAsia="楷体" w:cs="楷体"/>
          <w:spacing w:val="-3"/>
          <w:sz w:val="40"/>
          <w:szCs w:val="40"/>
        </w:rPr>
        <w:t>：326</w:t>
      </w:r>
    </w:p>
    <w:p w14:paraId="4A2AA9B3">
      <w:pPr>
        <w:spacing w:before="288" w:line="227" w:lineRule="auto"/>
        <w:ind w:left="2164"/>
        <w:rPr>
          <w:rFonts w:ascii="楷体" w:hAnsi="楷体" w:eastAsia="楷体" w:cs="楷体"/>
          <w:sz w:val="40"/>
          <w:szCs w:val="40"/>
        </w:rPr>
      </w:pPr>
      <w:r>
        <w:rPr>
          <w:rFonts w:ascii="黑体" w:hAnsi="黑体" w:eastAsia="黑体" w:cs="黑体"/>
          <w:spacing w:val="-2"/>
          <w:sz w:val="40"/>
          <w:szCs w:val="40"/>
        </w:rPr>
        <w:t>单位名称</w:t>
      </w:r>
      <w:r>
        <w:rPr>
          <w:rFonts w:ascii="楷体" w:hAnsi="楷体" w:eastAsia="楷体" w:cs="楷体"/>
          <w:spacing w:val="-2"/>
          <w:sz w:val="40"/>
          <w:szCs w:val="40"/>
        </w:rPr>
        <w:t>：馆陶县农业农村局</w:t>
      </w:r>
    </w:p>
    <w:p w14:paraId="4807BCEA">
      <w:pPr>
        <w:pStyle w:val="2"/>
        <w:spacing w:line="252" w:lineRule="auto"/>
      </w:pPr>
    </w:p>
    <w:p w14:paraId="41636549">
      <w:pPr>
        <w:pStyle w:val="2"/>
        <w:spacing w:line="252" w:lineRule="auto"/>
      </w:pPr>
    </w:p>
    <w:p w14:paraId="3F0E13C4">
      <w:pPr>
        <w:pStyle w:val="2"/>
        <w:spacing w:line="253" w:lineRule="auto"/>
      </w:pPr>
    </w:p>
    <w:p w14:paraId="36D91FF9">
      <w:pPr>
        <w:pStyle w:val="2"/>
        <w:spacing w:line="253" w:lineRule="auto"/>
      </w:pPr>
    </w:p>
    <w:p w14:paraId="5B094DC4">
      <w:pPr>
        <w:spacing w:before="130" w:line="226" w:lineRule="auto"/>
        <w:ind w:left="4279"/>
        <w:rPr>
          <w:rFonts w:ascii="楷体" w:hAnsi="楷体" w:eastAsia="楷体" w:cs="楷体"/>
          <w:sz w:val="40"/>
          <w:szCs w:val="40"/>
        </w:rPr>
      </w:pPr>
      <w:r>
        <w:rPr>
          <w:rFonts w:ascii="楷体" w:hAnsi="楷体" w:eastAsia="楷体" w:cs="楷体"/>
          <w:spacing w:val="-3"/>
          <w:sz w:val="40"/>
          <w:szCs w:val="40"/>
        </w:rPr>
        <w:t>二〇二二年十一月</w:t>
      </w:r>
    </w:p>
    <w:p w14:paraId="226EBBCC">
      <w:pPr>
        <w:spacing w:line="226" w:lineRule="auto"/>
        <w:rPr>
          <w:rFonts w:ascii="楷体" w:hAnsi="楷体" w:eastAsia="楷体" w:cs="楷体"/>
          <w:sz w:val="40"/>
          <w:szCs w:val="40"/>
        </w:rPr>
        <w:sectPr>
          <w:headerReference r:id="rId5" w:type="default"/>
          <w:pgSz w:w="11906" w:h="16839"/>
          <w:pgMar w:top="400" w:right="0" w:bottom="0" w:left="0" w:header="0" w:footer="0" w:gutter="0"/>
          <w:cols w:space="720" w:num="1"/>
        </w:sectPr>
      </w:pPr>
    </w:p>
    <w:p w14:paraId="36B1A460">
      <w:pPr>
        <w:pStyle w:val="2"/>
        <w:spacing w:line="273" w:lineRule="auto"/>
      </w:pPr>
    </w:p>
    <w:p w14:paraId="75CF464F">
      <w:pPr>
        <w:pStyle w:val="2"/>
        <w:spacing w:line="274" w:lineRule="auto"/>
      </w:pPr>
    </w:p>
    <w:p w14:paraId="47D13DE2">
      <w:pPr>
        <w:pStyle w:val="2"/>
        <w:spacing w:line="274" w:lineRule="auto"/>
      </w:pPr>
    </w:p>
    <w:p w14:paraId="34DAA583">
      <w:pPr>
        <w:pStyle w:val="2"/>
        <w:spacing w:line="274" w:lineRule="auto"/>
      </w:pPr>
    </w:p>
    <w:p w14:paraId="3D658126">
      <w:pPr>
        <w:pStyle w:val="2"/>
        <w:spacing w:line="274" w:lineRule="auto"/>
      </w:pPr>
    </w:p>
    <w:p w14:paraId="56B18C64">
      <w:pPr>
        <w:pStyle w:val="2"/>
        <w:spacing w:line="274" w:lineRule="auto"/>
      </w:pPr>
      <w:r>
        <w:drawing>
          <wp:anchor distT="0" distB="0" distL="0" distR="0" simplePos="0" relativeHeight="251659264" behindDoc="0" locked="0" layoutInCell="1" allowOverlap="1">
            <wp:simplePos x="0" y="0"/>
            <wp:positionH relativeFrom="column">
              <wp:posOffset>1183640</wp:posOffset>
            </wp:positionH>
            <wp:positionV relativeFrom="paragraph">
              <wp:posOffset>66675</wp:posOffset>
            </wp:positionV>
            <wp:extent cx="527050" cy="64008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0"/>
                    <a:stretch>
                      <a:fillRect/>
                    </a:stretch>
                  </pic:blipFill>
                  <pic:spPr>
                    <a:xfrm>
                      <a:off x="0" y="0"/>
                      <a:ext cx="527124" cy="640080"/>
                    </a:xfrm>
                    <a:prstGeom prst="rect">
                      <a:avLst/>
                    </a:prstGeom>
                  </pic:spPr>
                </pic:pic>
              </a:graphicData>
            </a:graphic>
          </wp:anchor>
        </w:drawing>
      </w:r>
    </w:p>
    <w:p w14:paraId="18AB73E3">
      <w:pPr>
        <w:spacing w:before="139" w:line="225" w:lineRule="auto"/>
        <w:ind w:left="3359"/>
        <w:rPr>
          <w:rFonts w:ascii="黑体" w:hAnsi="黑体" w:eastAsia="黑体" w:cs="黑体"/>
          <w:sz w:val="43"/>
          <w:szCs w:val="43"/>
        </w:rPr>
      </w:pPr>
      <w:r>
        <w:rPr>
          <w:rFonts w:ascii="黑体" w:hAnsi="黑体" w:eastAsia="黑体" w:cs="黑体"/>
          <w:spacing w:val="-32"/>
          <w:sz w:val="43"/>
          <w:szCs w:val="43"/>
        </w:rPr>
        <w:t>目</w:t>
      </w:r>
      <w:r>
        <w:rPr>
          <w:rFonts w:ascii="黑体" w:hAnsi="黑体" w:eastAsia="黑体" w:cs="黑体"/>
          <w:spacing w:val="10"/>
          <w:sz w:val="43"/>
          <w:szCs w:val="43"/>
        </w:rPr>
        <w:t xml:space="preserve">    </w:t>
      </w:r>
      <w:r>
        <w:rPr>
          <w:rFonts w:ascii="黑体" w:hAnsi="黑体" w:eastAsia="黑体" w:cs="黑体"/>
          <w:spacing w:val="-32"/>
          <w:sz w:val="43"/>
          <w:szCs w:val="43"/>
        </w:rPr>
        <w:t>录</w:t>
      </w:r>
    </w:p>
    <w:p w14:paraId="28B61BD5">
      <w:pPr>
        <w:pStyle w:val="2"/>
        <w:spacing w:line="276" w:lineRule="auto"/>
      </w:pPr>
    </w:p>
    <w:p w14:paraId="13AD5AC9">
      <w:pPr>
        <w:pStyle w:val="2"/>
        <w:spacing w:line="277" w:lineRule="auto"/>
      </w:pPr>
    </w:p>
    <w:p w14:paraId="72548957">
      <w:pPr>
        <w:pStyle w:val="2"/>
        <w:spacing w:line="277" w:lineRule="auto"/>
      </w:pPr>
    </w:p>
    <w:p w14:paraId="23D9F913">
      <w:pPr>
        <w:spacing w:before="101" w:line="226" w:lineRule="auto"/>
        <w:ind w:left="398"/>
        <w:rPr>
          <w:rFonts w:ascii="黑体" w:hAnsi="黑体" w:eastAsia="黑体" w:cs="黑体"/>
          <w:sz w:val="31"/>
          <w:szCs w:val="31"/>
        </w:rPr>
      </w:pPr>
      <w:r>
        <w:rPr>
          <w:rFonts w:ascii="黑体" w:hAnsi="黑体" w:eastAsia="黑体" w:cs="黑体"/>
          <w:spacing w:val="5"/>
          <w:sz w:val="31"/>
          <w:szCs w:val="31"/>
        </w:rPr>
        <w:t>第一部分</w:t>
      </w:r>
      <w:r>
        <w:rPr>
          <w:rFonts w:ascii="黑体" w:hAnsi="黑体" w:eastAsia="黑体" w:cs="黑体"/>
          <w:spacing w:val="13"/>
          <w:sz w:val="31"/>
          <w:szCs w:val="31"/>
        </w:rPr>
        <w:t xml:space="preserve">   </w:t>
      </w:r>
      <w:r>
        <w:rPr>
          <w:rFonts w:ascii="黑体" w:hAnsi="黑体" w:eastAsia="黑体" w:cs="黑体"/>
          <w:spacing w:val="5"/>
          <w:sz w:val="31"/>
          <w:szCs w:val="31"/>
        </w:rPr>
        <w:t>部门概况</w:t>
      </w:r>
    </w:p>
    <w:p w14:paraId="45D951D8">
      <w:pPr>
        <w:pStyle w:val="2"/>
        <w:spacing w:line="257" w:lineRule="auto"/>
      </w:pPr>
    </w:p>
    <w:sdt>
      <w:sdtPr>
        <w:rPr>
          <w:rFonts w:ascii="FangSong_GB2312" w:hAnsi="FangSong_GB2312" w:eastAsia="FangSong_GB2312" w:cs="FangSong_GB2312"/>
          <w:sz w:val="31"/>
          <w:szCs w:val="31"/>
        </w:rPr>
        <w:id w:val="147465704"/>
        <w:docPartObj>
          <w:docPartGallery w:val="Table of Contents"/>
          <w:docPartUnique/>
        </w:docPartObj>
      </w:sdtPr>
      <w:sdtEndPr>
        <w:rPr>
          <w:rFonts w:ascii="FangSong_GB2312" w:hAnsi="FangSong_GB2312" w:eastAsia="FangSong_GB2312" w:cs="FangSong_GB2312"/>
          <w:sz w:val="31"/>
          <w:szCs w:val="31"/>
        </w:rPr>
      </w:sdtEndPr>
      <w:sdtContent>
        <w:p w14:paraId="4CC0A32A">
          <w:pPr>
            <w:spacing w:before="101" w:line="220" w:lineRule="auto"/>
            <w:ind w:left="1052"/>
            <w:rPr>
              <w:rFonts w:ascii="FangSong_GB2312" w:hAnsi="FangSong_GB2312" w:eastAsia="FangSong_GB2312" w:cs="FangSong_GB2312"/>
              <w:sz w:val="31"/>
              <w:szCs w:val="31"/>
            </w:rPr>
          </w:pPr>
          <w:r>
            <w:fldChar w:fldCharType="begin"/>
          </w:r>
          <w:r>
            <w:instrText xml:space="preserve"> HYPERLINK \l "bookmark1" </w:instrText>
          </w:r>
          <w:r>
            <w:fldChar w:fldCharType="separate"/>
          </w:r>
          <w:r>
            <w:rPr>
              <w:rFonts w:ascii="FangSong_GB2312" w:hAnsi="FangSong_GB2312" w:eastAsia="FangSong_GB2312" w:cs="FangSong_GB2312"/>
              <w:spacing w:val="4"/>
              <w:sz w:val="31"/>
              <w:szCs w:val="31"/>
            </w:rPr>
            <w:t>一、部门职责</w:t>
          </w:r>
          <w:r>
            <w:rPr>
              <w:rFonts w:ascii="FangSong_GB2312" w:hAnsi="FangSong_GB2312" w:eastAsia="FangSong_GB2312" w:cs="FangSong_GB2312"/>
              <w:spacing w:val="4"/>
              <w:sz w:val="31"/>
              <w:szCs w:val="31"/>
            </w:rPr>
            <w:fldChar w:fldCharType="end"/>
          </w:r>
        </w:p>
        <w:p w14:paraId="4530A413">
          <w:pPr>
            <w:pStyle w:val="2"/>
            <w:spacing w:line="267" w:lineRule="auto"/>
          </w:pPr>
        </w:p>
        <w:p w14:paraId="2B99C92C">
          <w:pPr>
            <w:spacing w:before="101" w:line="220" w:lineRule="auto"/>
            <w:ind w:left="1049"/>
            <w:rPr>
              <w:rFonts w:ascii="FangSong_GB2312" w:hAnsi="FangSong_GB2312" w:eastAsia="FangSong_GB2312" w:cs="FangSong_GB2312"/>
              <w:sz w:val="31"/>
              <w:szCs w:val="31"/>
            </w:rPr>
          </w:pPr>
          <w:r>
            <w:fldChar w:fldCharType="begin"/>
          </w:r>
          <w:r>
            <w:instrText xml:space="preserve"> HYPERLINK \l "bookmark2" </w:instrText>
          </w:r>
          <w:r>
            <w:fldChar w:fldCharType="separate"/>
          </w:r>
          <w:r>
            <w:rPr>
              <w:rFonts w:ascii="FangSong_GB2312" w:hAnsi="FangSong_GB2312" w:eastAsia="FangSong_GB2312" w:cs="FangSong_GB2312"/>
              <w:spacing w:val="4"/>
              <w:sz w:val="31"/>
              <w:szCs w:val="31"/>
            </w:rPr>
            <w:t>二、机构设置</w:t>
          </w:r>
          <w:r>
            <w:rPr>
              <w:rFonts w:ascii="FangSong_GB2312" w:hAnsi="FangSong_GB2312" w:eastAsia="FangSong_GB2312" w:cs="FangSong_GB2312"/>
              <w:spacing w:val="4"/>
              <w:sz w:val="31"/>
              <w:szCs w:val="31"/>
            </w:rPr>
            <w:fldChar w:fldCharType="end"/>
          </w:r>
        </w:p>
      </w:sdtContent>
    </w:sdt>
    <w:p w14:paraId="0D65F214">
      <w:pPr>
        <w:pStyle w:val="2"/>
        <w:spacing w:line="269" w:lineRule="auto"/>
      </w:pPr>
    </w:p>
    <w:p w14:paraId="1E400BC1">
      <w:pPr>
        <w:spacing w:before="100" w:line="227" w:lineRule="auto"/>
        <w:ind w:left="398"/>
        <w:rPr>
          <w:rFonts w:ascii="黑体" w:hAnsi="黑体" w:eastAsia="黑体" w:cs="黑体"/>
          <w:sz w:val="31"/>
          <w:szCs w:val="31"/>
        </w:rPr>
      </w:pPr>
      <w:r>
        <w:rPr>
          <w:rFonts w:ascii="黑体" w:hAnsi="黑体" w:eastAsia="黑体" w:cs="黑体"/>
          <w:spacing w:val="7"/>
          <w:sz w:val="31"/>
          <w:szCs w:val="31"/>
        </w:rPr>
        <w:t xml:space="preserve">第二部分   </w:t>
      </w:r>
      <w:r>
        <w:rPr>
          <w:rFonts w:ascii="Times New Roman" w:hAnsi="Times New Roman" w:eastAsia="Times New Roman" w:cs="Times New Roman"/>
          <w:spacing w:val="7"/>
          <w:sz w:val="31"/>
          <w:szCs w:val="31"/>
        </w:rPr>
        <w:t xml:space="preserve">2021 </w:t>
      </w:r>
      <w:r>
        <w:rPr>
          <w:rFonts w:ascii="黑体" w:hAnsi="黑体" w:eastAsia="黑体" w:cs="黑体"/>
          <w:spacing w:val="7"/>
          <w:sz w:val="31"/>
          <w:szCs w:val="31"/>
        </w:rPr>
        <w:t>年度部门决算报表</w:t>
      </w:r>
    </w:p>
    <w:p w14:paraId="27E136D6">
      <w:pPr>
        <w:pStyle w:val="2"/>
        <w:spacing w:line="256" w:lineRule="auto"/>
      </w:pPr>
    </w:p>
    <w:p w14:paraId="47D7DCFA">
      <w:pPr>
        <w:spacing w:before="101" w:line="226" w:lineRule="auto"/>
        <w:ind w:left="398"/>
        <w:rPr>
          <w:rFonts w:ascii="黑体" w:hAnsi="黑体" w:eastAsia="黑体" w:cs="黑体"/>
          <w:sz w:val="31"/>
          <w:szCs w:val="31"/>
        </w:rPr>
      </w:pPr>
      <w:r>
        <w:rPr>
          <w:rFonts w:ascii="黑体" w:hAnsi="黑体" w:eastAsia="黑体" w:cs="黑体"/>
          <w:spacing w:val="7"/>
          <w:sz w:val="31"/>
          <w:szCs w:val="31"/>
        </w:rPr>
        <w:t xml:space="preserve">第三部分   </w:t>
      </w:r>
      <w:r>
        <w:rPr>
          <w:rFonts w:ascii="Times New Roman" w:hAnsi="Times New Roman" w:eastAsia="Times New Roman" w:cs="Times New Roman"/>
          <w:spacing w:val="7"/>
          <w:sz w:val="31"/>
          <w:szCs w:val="31"/>
        </w:rPr>
        <w:t xml:space="preserve">2021 </w:t>
      </w:r>
      <w:r>
        <w:rPr>
          <w:rFonts w:ascii="黑体" w:hAnsi="黑体" w:eastAsia="黑体" w:cs="黑体"/>
          <w:spacing w:val="7"/>
          <w:sz w:val="31"/>
          <w:szCs w:val="31"/>
        </w:rPr>
        <w:t>年部门决算情况说明</w:t>
      </w:r>
    </w:p>
    <w:p w14:paraId="1FDBC39D">
      <w:pPr>
        <w:pStyle w:val="2"/>
        <w:spacing w:line="258" w:lineRule="auto"/>
      </w:pPr>
    </w:p>
    <w:p w14:paraId="79A841D3">
      <w:pPr>
        <w:spacing w:before="101" w:line="218" w:lineRule="auto"/>
        <w:ind w:left="1057"/>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一、收入支出决算总体情况说明</w:t>
      </w:r>
    </w:p>
    <w:p w14:paraId="762502FD">
      <w:pPr>
        <w:pStyle w:val="2"/>
        <w:spacing w:line="272" w:lineRule="auto"/>
      </w:pPr>
    </w:p>
    <w:sdt>
      <w:sdtPr>
        <w:rPr>
          <w:rFonts w:ascii="FangSong_GB2312" w:hAnsi="FangSong_GB2312" w:eastAsia="FangSong_GB2312" w:cs="FangSong_GB2312"/>
          <w:sz w:val="31"/>
          <w:szCs w:val="31"/>
        </w:rPr>
        <w:id w:val="147477348"/>
        <w:docPartObj>
          <w:docPartGallery w:val="Table of Contents"/>
          <w:docPartUnique/>
        </w:docPartObj>
      </w:sdtPr>
      <w:sdtEndPr>
        <w:rPr>
          <w:rFonts w:ascii="FangSong_GB2312" w:hAnsi="FangSong_GB2312" w:eastAsia="FangSong_GB2312" w:cs="FangSong_GB2312"/>
          <w:sz w:val="31"/>
          <w:szCs w:val="31"/>
        </w:rPr>
      </w:sdtEndPr>
      <w:sdtContent>
        <w:p w14:paraId="7B1ACB7A">
          <w:pPr>
            <w:spacing w:before="102" w:line="219" w:lineRule="auto"/>
            <w:ind w:left="1054"/>
            <w:rPr>
              <w:rFonts w:ascii="FangSong_GB2312" w:hAnsi="FangSong_GB2312" w:eastAsia="FangSong_GB2312" w:cs="FangSong_GB2312"/>
              <w:sz w:val="31"/>
              <w:szCs w:val="31"/>
            </w:rPr>
          </w:pPr>
          <w:r>
            <w:fldChar w:fldCharType="begin"/>
          </w:r>
          <w:r>
            <w:instrText xml:space="preserve"> HYPERLINK \l "bookmark3" </w:instrText>
          </w:r>
          <w:r>
            <w:fldChar w:fldCharType="separate"/>
          </w:r>
          <w:r>
            <w:rPr>
              <w:rFonts w:ascii="FangSong_GB2312" w:hAnsi="FangSong_GB2312" w:eastAsia="FangSong_GB2312" w:cs="FangSong_GB2312"/>
              <w:spacing w:val="6"/>
              <w:sz w:val="31"/>
              <w:szCs w:val="31"/>
            </w:rPr>
            <w:t>二、收入决算情况说明</w:t>
          </w:r>
          <w:r>
            <w:rPr>
              <w:rFonts w:ascii="FangSong_GB2312" w:hAnsi="FangSong_GB2312" w:eastAsia="FangSong_GB2312" w:cs="FangSong_GB2312"/>
              <w:spacing w:val="6"/>
              <w:sz w:val="31"/>
              <w:szCs w:val="31"/>
            </w:rPr>
            <w:fldChar w:fldCharType="end"/>
          </w:r>
        </w:p>
        <w:p w14:paraId="321CF3E0">
          <w:pPr>
            <w:pStyle w:val="2"/>
            <w:spacing w:line="269" w:lineRule="auto"/>
          </w:pPr>
        </w:p>
        <w:p w14:paraId="7164717D">
          <w:pPr>
            <w:spacing w:before="101" w:line="218" w:lineRule="auto"/>
            <w:ind w:left="1060"/>
            <w:rPr>
              <w:rFonts w:ascii="FangSong_GB2312" w:hAnsi="FangSong_GB2312" w:eastAsia="FangSong_GB2312" w:cs="FangSong_GB2312"/>
              <w:sz w:val="31"/>
              <w:szCs w:val="31"/>
            </w:rPr>
          </w:pPr>
          <w:r>
            <w:fldChar w:fldCharType="begin"/>
          </w:r>
          <w:r>
            <w:instrText xml:space="preserve"> HYPERLINK \l "bookmark4" </w:instrText>
          </w:r>
          <w:r>
            <w:fldChar w:fldCharType="separate"/>
          </w:r>
          <w:r>
            <w:rPr>
              <w:rFonts w:ascii="FangSong_GB2312" w:hAnsi="FangSong_GB2312" w:eastAsia="FangSong_GB2312" w:cs="FangSong_GB2312"/>
              <w:spacing w:val="6"/>
              <w:sz w:val="31"/>
              <w:szCs w:val="31"/>
            </w:rPr>
            <w:t>三、支出决算情况说明</w:t>
          </w:r>
          <w:r>
            <w:rPr>
              <w:rFonts w:ascii="FangSong_GB2312" w:hAnsi="FangSong_GB2312" w:eastAsia="FangSong_GB2312" w:cs="FangSong_GB2312"/>
              <w:spacing w:val="6"/>
              <w:sz w:val="31"/>
              <w:szCs w:val="31"/>
            </w:rPr>
            <w:fldChar w:fldCharType="end"/>
          </w:r>
        </w:p>
      </w:sdtContent>
    </w:sdt>
    <w:p w14:paraId="127FC63D">
      <w:pPr>
        <w:pStyle w:val="2"/>
        <w:spacing w:line="270" w:lineRule="auto"/>
      </w:pPr>
    </w:p>
    <w:p w14:paraId="12596B4D">
      <w:pPr>
        <w:spacing w:before="102" w:line="218" w:lineRule="auto"/>
        <w:ind w:left="1074"/>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四、财政拨款收入支出决算总体情况说明</w:t>
      </w:r>
    </w:p>
    <w:p w14:paraId="622C2C1A">
      <w:pPr>
        <w:pStyle w:val="2"/>
        <w:spacing w:line="273" w:lineRule="auto"/>
      </w:pPr>
    </w:p>
    <w:p w14:paraId="6AFB11E4">
      <w:pPr>
        <w:spacing w:before="100" w:line="218" w:lineRule="auto"/>
        <w:ind w:left="1048"/>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五、一般公共预算“</w:t>
      </w:r>
      <w:r>
        <w:rPr>
          <w:rFonts w:ascii="FangSong_GB2312" w:hAnsi="FangSong_GB2312" w:eastAsia="FangSong_GB2312" w:cs="FangSong_GB2312"/>
          <w:spacing w:val="-116"/>
          <w:sz w:val="31"/>
          <w:szCs w:val="31"/>
        </w:rPr>
        <w:t xml:space="preserve"> </w:t>
      </w:r>
      <w:r>
        <w:rPr>
          <w:rFonts w:ascii="FangSong_GB2312" w:hAnsi="FangSong_GB2312" w:eastAsia="FangSong_GB2312" w:cs="FangSong_GB2312"/>
          <w:spacing w:val="7"/>
          <w:sz w:val="31"/>
          <w:szCs w:val="31"/>
        </w:rPr>
        <w:t>三公” 经费支出决算情况说明</w:t>
      </w:r>
    </w:p>
    <w:p w14:paraId="6CF31E4A">
      <w:pPr>
        <w:pStyle w:val="2"/>
        <w:spacing w:line="270" w:lineRule="auto"/>
      </w:pPr>
    </w:p>
    <w:sdt>
      <w:sdtPr>
        <w:rPr>
          <w:rFonts w:ascii="FangSong_GB2312" w:hAnsi="FangSong_GB2312" w:eastAsia="FangSong_GB2312" w:cs="FangSong_GB2312"/>
          <w:sz w:val="31"/>
          <w:szCs w:val="31"/>
        </w:rPr>
        <w:id w:val="147453722"/>
        <w:docPartObj>
          <w:docPartGallery w:val="Table of Contents"/>
          <w:docPartUnique/>
        </w:docPartObj>
      </w:sdtPr>
      <w:sdtEndPr>
        <w:rPr>
          <w:rFonts w:ascii="黑体" w:hAnsi="黑体" w:eastAsia="黑体" w:cs="黑体"/>
          <w:sz w:val="31"/>
          <w:szCs w:val="31"/>
        </w:rPr>
      </w:sdtEndPr>
      <w:sdtContent>
        <w:p w14:paraId="6BCD825B">
          <w:pPr>
            <w:spacing w:before="101" w:line="219" w:lineRule="auto"/>
            <w:ind w:left="1050"/>
            <w:rPr>
              <w:rFonts w:ascii="FangSong_GB2312" w:hAnsi="FangSong_GB2312" w:eastAsia="FangSong_GB2312" w:cs="FangSong_GB2312"/>
              <w:sz w:val="31"/>
              <w:szCs w:val="31"/>
            </w:rPr>
          </w:pPr>
          <w:r>
            <w:fldChar w:fldCharType="begin"/>
          </w:r>
          <w:r>
            <w:instrText xml:space="preserve"> HYPERLINK \l "bookmark5" </w:instrText>
          </w:r>
          <w:r>
            <w:fldChar w:fldCharType="separate"/>
          </w:r>
          <w:r>
            <w:rPr>
              <w:rFonts w:ascii="FangSong_GB2312" w:hAnsi="FangSong_GB2312" w:eastAsia="FangSong_GB2312" w:cs="FangSong_GB2312"/>
              <w:spacing w:val="7"/>
              <w:sz w:val="31"/>
              <w:szCs w:val="31"/>
            </w:rPr>
            <w:t>六、预算绩效情况说明</w:t>
          </w:r>
          <w:r>
            <w:rPr>
              <w:rFonts w:ascii="FangSong_GB2312" w:hAnsi="FangSong_GB2312" w:eastAsia="FangSong_GB2312" w:cs="FangSong_GB2312"/>
              <w:spacing w:val="7"/>
              <w:sz w:val="31"/>
              <w:szCs w:val="31"/>
            </w:rPr>
            <w:fldChar w:fldCharType="end"/>
          </w:r>
        </w:p>
        <w:p w14:paraId="5DC7BB60">
          <w:pPr>
            <w:pStyle w:val="2"/>
            <w:spacing w:line="269" w:lineRule="auto"/>
          </w:pPr>
        </w:p>
        <w:p w14:paraId="3F6C1303">
          <w:pPr>
            <w:spacing w:before="101" w:line="219" w:lineRule="auto"/>
            <w:ind w:left="1044"/>
            <w:rPr>
              <w:rFonts w:ascii="FangSong_GB2312" w:hAnsi="FangSong_GB2312" w:eastAsia="FangSong_GB2312" w:cs="FangSong_GB2312"/>
              <w:sz w:val="31"/>
              <w:szCs w:val="31"/>
            </w:rPr>
          </w:pPr>
          <w:r>
            <w:fldChar w:fldCharType="begin"/>
          </w:r>
          <w:r>
            <w:instrText xml:space="preserve"> HYPERLINK \l "bookmark6" </w:instrText>
          </w:r>
          <w:r>
            <w:fldChar w:fldCharType="separate"/>
          </w:r>
          <w:r>
            <w:rPr>
              <w:rFonts w:ascii="FangSong_GB2312" w:hAnsi="FangSong_GB2312" w:eastAsia="FangSong_GB2312" w:cs="FangSong_GB2312"/>
              <w:spacing w:val="7"/>
              <w:sz w:val="31"/>
              <w:szCs w:val="31"/>
            </w:rPr>
            <w:t>七、机关运行经费情况</w:t>
          </w:r>
          <w:r>
            <w:rPr>
              <w:rFonts w:ascii="FangSong_GB2312" w:hAnsi="FangSong_GB2312" w:eastAsia="FangSong_GB2312" w:cs="FangSong_GB2312"/>
              <w:spacing w:val="7"/>
              <w:sz w:val="31"/>
              <w:szCs w:val="31"/>
            </w:rPr>
            <w:fldChar w:fldCharType="end"/>
          </w:r>
        </w:p>
        <w:p w14:paraId="1B55A1D9">
          <w:pPr>
            <w:pStyle w:val="2"/>
            <w:spacing w:line="271" w:lineRule="auto"/>
          </w:pPr>
        </w:p>
        <w:p w14:paraId="52AAD238">
          <w:pPr>
            <w:spacing w:before="101" w:line="219" w:lineRule="auto"/>
            <w:ind w:left="1043"/>
            <w:rPr>
              <w:rFonts w:ascii="FangSong_GB2312" w:hAnsi="FangSong_GB2312" w:eastAsia="FangSong_GB2312" w:cs="FangSong_GB2312"/>
              <w:sz w:val="31"/>
              <w:szCs w:val="31"/>
            </w:rPr>
          </w:pPr>
          <w:r>
            <w:fldChar w:fldCharType="begin"/>
          </w:r>
          <w:r>
            <w:instrText xml:space="preserve"> HYPERLINK \l "bookmark7" </w:instrText>
          </w:r>
          <w:r>
            <w:fldChar w:fldCharType="separate"/>
          </w:r>
          <w:r>
            <w:rPr>
              <w:rFonts w:ascii="FangSong_GB2312" w:hAnsi="FangSong_GB2312" w:eastAsia="FangSong_GB2312" w:cs="FangSong_GB2312"/>
              <w:spacing w:val="7"/>
              <w:sz w:val="31"/>
              <w:szCs w:val="31"/>
            </w:rPr>
            <w:t>八、政府采购情况</w:t>
          </w:r>
          <w:r>
            <w:rPr>
              <w:rFonts w:ascii="FangSong_GB2312" w:hAnsi="FangSong_GB2312" w:eastAsia="FangSong_GB2312" w:cs="FangSong_GB2312"/>
              <w:spacing w:val="7"/>
              <w:sz w:val="31"/>
              <w:szCs w:val="31"/>
            </w:rPr>
            <w:fldChar w:fldCharType="end"/>
          </w:r>
        </w:p>
        <w:p w14:paraId="231296B8">
          <w:pPr>
            <w:pStyle w:val="2"/>
            <w:spacing w:line="268" w:lineRule="auto"/>
          </w:pPr>
        </w:p>
        <w:p w14:paraId="68A321CB">
          <w:pPr>
            <w:spacing w:before="102" w:line="220" w:lineRule="auto"/>
            <w:ind w:left="1040"/>
            <w:rPr>
              <w:rFonts w:ascii="FangSong_GB2312" w:hAnsi="FangSong_GB2312" w:eastAsia="FangSong_GB2312" w:cs="FangSong_GB2312"/>
              <w:sz w:val="31"/>
              <w:szCs w:val="31"/>
            </w:rPr>
          </w:pPr>
          <w:r>
            <w:fldChar w:fldCharType="begin"/>
          </w:r>
          <w:r>
            <w:instrText xml:space="preserve"> HYPERLINK \l "bookmark8" </w:instrText>
          </w:r>
          <w:r>
            <w:fldChar w:fldCharType="separate"/>
          </w:r>
          <w:r>
            <w:rPr>
              <w:rFonts w:ascii="FangSong_GB2312" w:hAnsi="FangSong_GB2312" w:eastAsia="FangSong_GB2312" w:cs="FangSong_GB2312"/>
              <w:spacing w:val="8"/>
              <w:sz w:val="31"/>
              <w:szCs w:val="31"/>
            </w:rPr>
            <w:t>九、国有资产占用情况</w:t>
          </w:r>
          <w:r>
            <w:rPr>
              <w:rFonts w:ascii="FangSong_GB2312" w:hAnsi="FangSong_GB2312" w:eastAsia="FangSong_GB2312" w:cs="FangSong_GB2312"/>
              <w:spacing w:val="8"/>
              <w:sz w:val="31"/>
              <w:szCs w:val="31"/>
            </w:rPr>
            <w:fldChar w:fldCharType="end"/>
          </w:r>
        </w:p>
        <w:p w14:paraId="32238986">
          <w:pPr>
            <w:pStyle w:val="2"/>
            <w:spacing w:line="268" w:lineRule="auto"/>
          </w:pPr>
        </w:p>
        <w:p w14:paraId="2A0432FB">
          <w:pPr>
            <w:spacing w:before="101" w:line="221" w:lineRule="auto"/>
            <w:ind w:left="1050"/>
            <w:rPr>
              <w:rFonts w:ascii="FangSong_GB2312" w:hAnsi="FangSong_GB2312" w:eastAsia="FangSong_GB2312" w:cs="FangSong_GB2312"/>
              <w:sz w:val="31"/>
              <w:szCs w:val="31"/>
            </w:rPr>
          </w:pPr>
          <w:r>
            <w:fldChar w:fldCharType="begin"/>
          </w:r>
          <w:r>
            <w:instrText xml:space="preserve"> HYPERLINK \l "bookmark9" </w:instrText>
          </w:r>
          <w:r>
            <w:fldChar w:fldCharType="separate"/>
          </w:r>
          <w:r>
            <w:rPr>
              <w:rFonts w:ascii="FangSong_GB2312" w:hAnsi="FangSong_GB2312" w:eastAsia="FangSong_GB2312" w:cs="FangSong_GB2312"/>
              <w:spacing w:val="7"/>
              <w:sz w:val="31"/>
              <w:szCs w:val="31"/>
            </w:rPr>
            <w:t>十、其他需要说明的情况</w:t>
          </w:r>
          <w:r>
            <w:rPr>
              <w:rFonts w:ascii="FangSong_GB2312" w:hAnsi="FangSong_GB2312" w:eastAsia="FangSong_GB2312" w:cs="FangSong_GB2312"/>
              <w:spacing w:val="7"/>
              <w:sz w:val="31"/>
              <w:szCs w:val="31"/>
            </w:rPr>
            <w:fldChar w:fldCharType="end"/>
          </w:r>
        </w:p>
        <w:p w14:paraId="0084F3D4">
          <w:pPr>
            <w:pStyle w:val="2"/>
            <w:spacing w:line="266" w:lineRule="auto"/>
          </w:pPr>
        </w:p>
        <w:p w14:paraId="755AEB64">
          <w:pPr>
            <w:spacing w:before="101" w:line="227" w:lineRule="auto"/>
            <w:ind w:left="398"/>
            <w:rPr>
              <w:rFonts w:ascii="黑体" w:hAnsi="黑体" w:eastAsia="黑体" w:cs="黑体"/>
              <w:sz w:val="31"/>
              <w:szCs w:val="31"/>
            </w:rPr>
          </w:pPr>
          <w:r>
            <w:fldChar w:fldCharType="begin"/>
          </w:r>
          <w:r>
            <w:instrText xml:space="preserve"> HYPERLINK \l "bookmark10" </w:instrText>
          </w:r>
          <w:r>
            <w:fldChar w:fldCharType="separate"/>
          </w:r>
          <w:r>
            <w:rPr>
              <w:rFonts w:ascii="黑体" w:hAnsi="黑体" w:eastAsia="黑体" w:cs="黑体"/>
              <w:spacing w:val="7"/>
              <w:sz w:val="31"/>
              <w:szCs w:val="31"/>
            </w:rPr>
            <w:t>第四部分  名词解释</w:t>
          </w:r>
          <w:r>
            <w:rPr>
              <w:rFonts w:ascii="黑体" w:hAnsi="黑体" w:eastAsia="黑体" w:cs="黑体"/>
              <w:spacing w:val="7"/>
              <w:sz w:val="31"/>
              <w:szCs w:val="31"/>
            </w:rPr>
            <w:fldChar w:fldCharType="end"/>
          </w:r>
        </w:p>
      </w:sdtContent>
    </w:sdt>
    <w:p w14:paraId="4C4F5C08">
      <w:pPr>
        <w:spacing w:line="227" w:lineRule="auto"/>
        <w:rPr>
          <w:rFonts w:ascii="黑体" w:hAnsi="黑体" w:eastAsia="黑体" w:cs="黑体"/>
          <w:sz w:val="31"/>
          <w:szCs w:val="31"/>
        </w:rPr>
        <w:sectPr>
          <w:headerReference r:id="rId6" w:type="default"/>
          <w:pgSz w:w="11906" w:h="16839"/>
          <w:pgMar w:top="400" w:right="1785" w:bottom="0" w:left="1785" w:header="0" w:footer="0" w:gutter="0"/>
          <w:cols w:space="720" w:num="1"/>
        </w:sectPr>
      </w:pPr>
    </w:p>
    <w:p w14:paraId="3381A3CE">
      <w:pPr>
        <w:pStyle w:val="2"/>
        <w:spacing w:line="241" w:lineRule="auto"/>
      </w:pPr>
    </w:p>
    <w:p w14:paraId="1FDAC955">
      <w:pPr>
        <w:pStyle w:val="2"/>
        <w:spacing w:line="241" w:lineRule="auto"/>
      </w:pPr>
    </w:p>
    <w:p w14:paraId="549A5552">
      <w:pPr>
        <w:pStyle w:val="2"/>
        <w:spacing w:line="241" w:lineRule="auto"/>
      </w:pPr>
    </w:p>
    <w:p w14:paraId="3E780016">
      <w:pPr>
        <w:pStyle w:val="2"/>
        <w:spacing w:line="241" w:lineRule="auto"/>
      </w:pPr>
    </w:p>
    <w:p w14:paraId="0C245CB5">
      <w:pPr>
        <w:pStyle w:val="2"/>
        <w:spacing w:line="241" w:lineRule="auto"/>
      </w:pPr>
    </w:p>
    <w:p w14:paraId="6945DB02">
      <w:pPr>
        <w:pStyle w:val="2"/>
        <w:spacing w:line="241" w:lineRule="auto"/>
      </w:pPr>
    </w:p>
    <w:p w14:paraId="174EE8A1">
      <w:pPr>
        <w:pStyle w:val="2"/>
        <w:spacing w:line="241" w:lineRule="auto"/>
      </w:pPr>
    </w:p>
    <w:p w14:paraId="0F5DB12E">
      <w:pPr>
        <w:pStyle w:val="2"/>
        <w:spacing w:line="241" w:lineRule="auto"/>
      </w:pPr>
    </w:p>
    <w:p w14:paraId="59563D2D">
      <w:pPr>
        <w:pStyle w:val="2"/>
        <w:spacing w:line="241" w:lineRule="auto"/>
      </w:pPr>
    </w:p>
    <w:p w14:paraId="0B33BA2E">
      <w:pPr>
        <w:pStyle w:val="2"/>
        <w:spacing w:line="241" w:lineRule="auto"/>
      </w:pPr>
    </w:p>
    <w:p w14:paraId="61E75C58">
      <w:pPr>
        <w:pStyle w:val="2"/>
        <w:spacing w:line="242" w:lineRule="auto"/>
      </w:pPr>
    </w:p>
    <w:p w14:paraId="69661F96">
      <w:pPr>
        <w:pStyle w:val="2"/>
        <w:spacing w:line="242" w:lineRule="auto"/>
      </w:pPr>
    </w:p>
    <w:p w14:paraId="413AC28C">
      <w:pPr>
        <w:pStyle w:val="2"/>
        <w:spacing w:line="242" w:lineRule="auto"/>
      </w:pPr>
    </w:p>
    <w:p w14:paraId="3395A6AD">
      <w:pPr>
        <w:pStyle w:val="2"/>
        <w:spacing w:line="242" w:lineRule="auto"/>
      </w:pPr>
    </w:p>
    <w:p w14:paraId="6D3B4BBA">
      <w:pPr>
        <w:pStyle w:val="2"/>
        <w:spacing w:line="242" w:lineRule="auto"/>
      </w:pPr>
    </w:p>
    <w:p w14:paraId="4AFADF5C">
      <w:pPr>
        <w:pStyle w:val="2"/>
        <w:spacing w:line="242" w:lineRule="auto"/>
      </w:pPr>
    </w:p>
    <w:p w14:paraId="438ED1D4">
      <w:pPr>
        <w:pStyle w:val="2"/>
        <w:spacing w:line="242" w:lineRule="auto"/>
      </w:pPr>
    </w:p>
    <w:p w14:paraId="464178E7">
      <w:pPr>
        <w:pStyle w:val="2"/>
        <w:spacing w:line="242" w:lineRule="auto"/>
      </w:pPr>
    </w:p>
    <w:p w14:paraId="400FFE8F">
      <w:pPr>
        <w:pStyle w:val="2"/>
        <w:spacing w:line="242" w:lineRule="auto"/>
      </w:pPr>
    </w:p>
    <w:p w14:paraId="4AE7D01F">
      <w:pPr>
        <w:pStyle w:val="2"/>
        <w:spacing w:line="242" w:lineRule="auto"/>
      </w:pPr>
    </w:p>
    <w:p w14:paraId="44526A4C">
      <w:pPr>
        <w:pStyle w:val="2"/>
        <w:spacing w:line="242" w:lineRule="auto"/>
      </w:pPr>
    </w:p>
    <w:p w14:paraId="13DFD147">
      <w:pPr>
        <w:pStyle w:val="2"/>
        <w:spacing w:line="242" w:lineRule="auto"/>
      </w:pPr>
    </w:p>
    <w:p w14:paraId="77C176AE">
      <w:pPr>
        <w:pStyle w:val="2"/>
        <w:spacing w:line="242" w:lineRule="auto"/>
      </w:pPr>
    </w:p>
    <w:p w14:paraId="015A1108">
      <w:pPr>
        <w:pStyle w:val="2"/>
        <w:spacing w:line="242" w:lineRule="auto"/>
      </w:pPr>
    </w:p>
    <w:p w14:paraId="0FA10149">
      <w:pPr>
        <w:pStyle w:val="2"/>
        <w:spacing w:line="242" w:lineRule="auto"/>
      </w:pPr>
    </w:p>
    <w:p w14:paraId="6AA6DDD7">
      <w:pPr>
        <w:pStyle w:val="2"/>
        <w:spacing w:line="242" w:lineRule="auto"/>
      </w:pPr>
    </w:p>
    <w:p w14:paraId="4D4AF95A">
      <w:pPr>
        <w:pStyle w:val="2"/>
        <w:spacing w:line="242" w:lineRule="auto"/>
      </w:pPr>
    </w:p>
    <w:p w14:paraId="4FA91A13">
      <w:pPr>
        <w:pStyle w:val="2"/>
        <w:spacing w:line="242" w:lineRule="auto"/>
      </w:pPr>
    </w:p>
    <w:p w14:paraId="3FF6EADF">
      <w:pPr>
        <w:pStyle w:val="2"/>
        <w:spacing w:line="242" w:lineRule="auto"/>
      </w:pPr>
    </w:p>
    <w:p w14:paraId="2BBEB0C2">
      <w:pPr>
        <w:pStyle w:val="2"/>
        <w:spacing w:line="242" w:lineRule="auto"/>
      </w:pPr>
    </w:p>
    <w:p w14:paraId="2C15BF6E">
      <w:pPr>
        <w:pStyle w:val="2"/>
        <w:spacing w:line="242" w:lineRule="auto"/>
      </w:pPr>
    </w:p>
    <w:p w14:paraId="3F3760F1">
      <w:pPr>
        <w:pStyle w:val="2"/>
        <w:spacing w:line="242" w:lineRule="auto"/>
      </w:pPr>
    </w:p>
    <w:p w14:paraId="31186CB5">
      <w:pPr>
        <w:spacing w:line="1086" w:lineRule="exact"/>
        <w:ind w:firstLine="395"/>
      </w:pPr>
      <w:r>
        <w:drawing>
          <wp:anchor distT="0" distB="0" distL="0" distR="0" simplePos="0" relativeHeight="251661312" behindDoc="0" locked="0" layoutInCell="1" allowOverlap="1">
            <wp:simplePos x="0" y="0"/>
            <wp:positionH relativeFrom="column">
              <wp:posOffset>1437005</wp:posOffset>
            </wp:positionH>
            <wp:positionV relativeFrom="paragraph">
              <wp:posOffset>295910</wp:posOffset>
            </wp:positionV>
            <wp:extent cx="1160145" cy="324485"/>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1"/>
                    <a:stretch>
                      <a:fillRect/>
                    </a:stretch>
                  </pic:blipFill>
                  <pic:spPr>
                    <a:xfrm>
                      <a:off x="0" y="0"/>
                      <a:ext cx="1160208" cy="324370"/>
                    </a:xfrm>
                    <a:prstGeom prst="rect">
                      <a:avLst/>
                    </a:prstGeom>
                  </pic:spPr>
                </pic:pic>
              </a:graphicData>
            </a:graphic>
          </wp:anchor>
        </w:drawing>
      </w:r>
      <w:r>
        <w:drawing>
          <wp:anchor distT="0" distB="0" distL="0" distR="0" simplePos="0" relativeHeight="251660288" behindDoc="0" locked="0" layoutInCell="1" allowOverlap="1">
            <wp:simplePos x="0" y="0"/>
            <wp:positionH relativeFrom="column">
              <wp:posOffset>2840355</wp:posOffset>
            </wp:positionH>
            <wp:positionV relativeFrom="paragraph">
              <wp:posOffset>294640</wp:posOffset>
            </wp:positionV>
            <wp:extent cx="1152525" cy="32639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2"/>
                    <a:stretch>
                      <a:fillRect/>
                    </a:stretch>
                  </pic:blipFill>
                  <pic:spPr>
                    <a:xfrm>
                      <a:off x="0" y="0"/>
                      <a:ext cx="1152575" cy="326555"/>
                    </a:xfrm>
                    <a:prstGeom prst="rect">
                      <a:avLst/>
                    </a:prstGeom>
                  </pic:spPr>
                </pic:pic>
              </a:graphicData>
            </a:graphic>
          </wp:anchor>
        </w:drawing>
      </w:r>
      <w:r>
        <w:rPr>
          <w:position w:val="-21"/>
        </w:rPr>
        <w:drawing>
          <wp:inline distT="0" distB="0" distL="0" distR="0">
            <wp:extent cx="738505" cy="68897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3"/>
                    <a:stretch>
                      <a:fillRect/>
                    </a:stretch>
                  </pic:blipFill>
                  <pic:spPr>
                    <a:xfrm>
                      <a:off x="0" y="0"/>
                      <a:ext cx="739139" cy="689028"/>
                    </a:xfrm>
                    <a:prstGeom prst="rect">
                      <a:avLst/>
                    </a:prstGeom>
                  </pic:spPr>
                </pic:pic>
              </a:graphicData>
            </a:graphic>
          </wp:inline>
        </w:drawing>
      </w:r>
    </w:p>
    <w:p w14:paraId="7B56D190">
      <w:pPr>
        <w:spacing w:line="1086" w:lineRule="exact"/>
        <w:sectPr>
          <w:pgSz w:w="11906" w:h="16839"/>
          <w:pgMar w:top="400" w:right="1785" w:bottom="0" w:left="1785" w:header="0" w:footer="0" w:gutter="0"/>
          <w:cols w:space="720" w:num="1"/>
        </w:sectPr>
      </w:pPr>
    </w:p>
    <w:p w14:paraId="45D3EDCF">
      <w:pPr>
        <w:pStyle w:val="2"/>
        <w:spacing w:line="245" w:lineRule="auto"/>
      </w:pPr>
    </w:p>
    <w:p w14:paraId="0D705FA0">
      <w:pPr>
        <w:pStyle w:val="2"/>
        <w:spacing w:line="246" w:lineRule="auto"/>
      </w:pPr>
    </w:p>
    <w:p w14:paraId="33497CDD">
      <w:pPr>
        <w:pStyle w:val="2"/>
        <w:spacing w:line="246" w:lineRule="auto"/>
      </w:pPr>
    </w:p>
    <w:p w14:paraId="4F946E50">
      <w:pPr>
        <w:pStyle w:val="2"/>
        <w:spacing w:line="246" w:lineRule="auto"/>
      </w:pPr>
    </w:p>
    <w:p w14:paraId="623DF92B">
      <w:pPr>
        <w:pStyle w:val="2"/>
        <w:spacing w:line="246" w:lineRule="auto"/>
      </w:pPr>
    </w:p>
    <w:p w14:paraId="50BE4CA5">
      <w:pPr>
        <w:pStyle w:val="2"/>
        <w:spacing w:line="246" w:lineRule="auto"/>
      </w:pPr>
    </w:p>
    <w:p w14:paraId="484DF90F">
      <w:pPr>
        <w:pStyle w:val="2"/>
        <w:spacing w:line="246" w:lineRule="auto"/>
      </w:pPr>
    </w:p>
    <w:p w14:paraId="4421AC95">
      <w:pPr>
        <w:spacing w:before="101" w:line="226" w:lineRule="auto"/>
        <w:ind w:left="653"/>
        <w:outlineLvl w:val="0"/>
        <w:rPr>
          <w:rFonts w:ascii="黑体" w:hAnsi="黑体" w:eastAsia="黑体" w:cs="黑体"/>
          <w:sz w:val="31"/>
          <w:szCs w:val="31"/>
        </w:rPr>
      </w:pPr>
      <w:r>
        <w:rPr>
          <w:rFonts w:ascii="黑体" w:hAnsi="黑体" w:eastAsia="黑体" w:cs="黑体"/>
          <w:spacing w:val="7"/>
          <w:sz w:val="31"/>
          <w:szCs w:val="31"/>
        </w:rPr>
        <w:t>一、部门职责</w:t>
      </w:r>
    </w:p>
    <w:p w14:paraId="6A3B2105">
      <w:pPr>
        <w:spacing w:before="201" w:line="345" w:lineRule="auto"/>
        <w:ind w:left="4" w:right="37" w:firstLine="635"/>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（一）统筹研究和组织实施全县“</w:t>
      </w:r>
      <w:r>
        <w:rPr>
          <w:rFonts w:ascii="FangSong_GB2312" w:hAnsi="FangSong_GB2312" w:eastAsia="FangSong_GB2312" w:cs="FangSong_GB2312"/>
          <w:spacing w:val="-116"/>
          <w:sz w:val="31"/>
          <w:szCs w:val="31"/>
        </w:rPr>
        <w:t xml:space="preserve"> </w:t>
      </w:r>
      <w:r>
        <w:rPr>
          <w:rFonts w:ascii="FangSong_GB2312" w:hAnsi="FangSong_GB2312" w:eastAsia="FangSong_GB2312" w:cs="FangSong_GB2312"/>
          <w:spacing w:val="6"/>
          <w:sz w:val="31"/>
          <w:szCs w:val="31"/>
        </w:rPr>
        <w:t>三农”工作</w:t>
      </w:r>
      <w:r>
        <w:rPr>
          <w:rFonts w:ascii="FangSong_GB2312" w:hAnsi="FangSong_GB2312" w:eastAsia="FangSong_GB2312" w:cs="FangSong_GB2312"/>
          <w:spacing w:val="5"/>
          <w:sz w:val="31"/>
          <w:szCs w:val="31"/>
        </w:rPr>
        <w:t>的发展战略、中长期规划、重大政策。指导全县农业综合执法。参与涉农的财</w:t>
      </w:r>
      <w:r>
        <w:rPr>
          <w:rFonts w:ascii="FangSong_GB2312" w:hAnsi="FangSong_GB2312" w:eastAsia="FangSong_GB2312" w:cs="FangSong_GB2312"/>
          <w:spacing w:val="9"/>
          <w:sz w:val="31"/>
          <w:szCs w:val="31"/>
        </w:rPr>
        <w:t>税、价格、收储、金融保险、进出口等政策制定。</w:t>
      </w:r>
    </w:p>
    <w:p w14:paraId="671AA669">
      <w:pPr>
        <w:spacing w:before="3" w:line="345" w:lineRule="auto"/>
        <w:ind w:left="7" w:firstLine="632"/>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（二）协调推动发展全县农村社会事业、农村公共服务、农</w:t>
      </w:r>
      <w:r>
        <w:rPr>
          <w:rFonts w:ascii="FangSong_GB2312" w:hAnsi="FangSong_GB2312" w:eastAsia="FangSong_GB2312" w:cs="FangSong_GB2312"/>
          <w:spacing w:val="-3"/>
          <w:sz w:val="31"/>
          <w:szCs w:val="31"/>
        </w:rPr>
        <w:t>村文化、农村基础设施和乡村治理。牵头组织改善农村人居环境。</w:t>
      </w:r>
      <w:r>
        <w:rPr>
          <w:rFonts w:ascii="FangSong_GB2312" w:hAnsi="FangSong_GB2312" w:eastAsia="FangSong_GB2312" w:cs="FangSong_GB2312"/>
          <w:spacing w:val="5"/>
          <w:sz w:val="31"/>
          <w:szCs w:val="31"/>
        </w:rPr>
        <w:t>协调推进乡村文明和优秀农耕文化建设。指导农业行业安全生产</w:t>
      </w:r>
      <w:r>
        <w:rPr>
          <w:rFonts w:ascii="FangSong_GB2312" w:hAnsi="FangSong_GB2312" w:eastAsia="FangSong_GB2312" w:cs="FangSong_GB2312"/>
          <w:spacing w:val="1"/>
          <w:sz w:val="31"/>
          <w:szCs w:val="31"/>
        </w:rPr>
        <w:t>工作。</w:t>
      </w:r>
    </w:p>
    <w:p w14:paraId="16133E7D">
      <w:pPr>
        <w:spacing w:before="1" w:line="345" w:lineRule="auto"/>
        <w:ind w:right="89" w:firstLine="640"/>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三）落实上级深化农村经济体制改革和巩固完善农村基本经营制度的政策。负责农民承包地、农村宅基地改革和管理有关工作。负责农村集体产权制度改革，指导农村集体经济组织发展和集体资产管理工作。指导农民合作经济组织、农业社会化服务</w:t>
      </w:r>
      <w:r>
        <w:rPr>
          <w:rFonts w:ascii="FangSong_GB2312" w:hAnsi="FangSong_GB2312" w:eastAsia="FangSong_GB2312" w:cs="FangSong_GB2312"/>
          <w:spacing w:val="9"/>
          <w:sz w:val="31"/>
          <w:szCs w:val="31"/>
        </w:rPr>
        <w:t>体系、新型农业经营主体建设与发展。</w:t>
      </w:r>
    </w:p>
    <w:p w14:paraId="3A37B7A5">
      <w:pPr>
        <w:spacing w:before="1" w:line="345" w:lineRule="auto"/>
        <w:ind w:left="3" w:right="89" w:firstLine="636"/>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（四）指导全县乡村产业、农产品加工业和休闲农业发展工作。提出促进大宗农产品流通的建议，培育、保护农业品牌。发布农业农村经济信息，监测分析农业农村经济运行。承担农业统</w:t>
      </w:r>
      <w:r>
        <w:rPr>
          <w:rFonts w:ascii="FangSong_GB2312" w:hAnsi="FangSong_GB2312" w:eastAsia="FangSong_GB2312" w:cs="FangSong_GB2312"/>
          <w:spacing w:val="8"/>
          <w:sz w:val="31"/>
          <w:szCs w:val="31"/>
        </w:rPr>
        <w:t>计和农业农村信息化有关工作。</w:t>
      </w:r>
    </w:p>
    <w:p w14:paraId="44F150C0">
      <w:pPr>
        <w:spacing w:before="5" w:line="345" w:lineRule="auto"/>
        <w:ind w:left="6" w:right="37" w:firstLine="634"/>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（五）负责全县种植业、畜牧业、渔业、农业机械化等农业</w:t>
      </w:r>
      <w:r>
        <w:rPr>
          <w:rFonts w:ascii="FangSong_GB2312" w:hAnsi="FangSong_GB2312" w:eastAsia="FangSong_GB2312" w:cs="FangSong_GB2312"/>
          <w:spacing w:val="7"/>
          <w:sz w:val="31"/>
          <w:szCs w:val="31"/>
        </w:rPr>
        <w:t>各产业的监督管理。指导粮、棉、油、菜、水果、肉、蛋、奶、蜜、渔等农产品生产。组织构建现代农业产业体系、生产体系、</w:t>
      </w:r>
      <w:r>
        <w:rPr>
          <w:rFonts w:ascii="FangSong_GB2312" w:hAnsi="FangSong_GB2312" w:eastAsia="FangSong_GB2312" w:cs="FangSong_GB2312"/>
          <w:spacing w:val="5"/>
          <w:sz w:val="31"/>
          <w:szCs w:val="31"/>
        </w:rPr>
        <w:t>经营体系，指导农业标准化生产。负责渔业管理和渔政渔港监督</w:t>
      </w:r>
      <w:r>
        <w:rPr>
          <w:rFonts w:ascii="FangSong_GB2312" w:hAnsi="FangSong_GB2312" w:eastAsia="FangSong_GB2312" w:cs="FangSong_GB2312"/>
          <w:spacing w:val="2"/>
          <w:sz w:val="31"/>
          <w:szCs w:val="31"/>
        </w:rPr>
        <w:t>管理。</w:t>
      </w:r>
    </w:p>
    <w:p w14:paraId="7B4079BD">
      <w:pPr>
        <w:spacing w:line="345" w:lineRule="auto"/>
        <w:rPr>
          <w:rFonts w:ascii="FangSong_GB2312" w:hAnsi="FangSong_GB2312" w:eastAsia="FangSong_GB2312" w:cs="FangSong_GB2312"/>
          <w:sz w:val="31"/>
          <w:szCs w:val="31"/>
        </w:rPr>
        <w:sectPr>
          <w:pgSz w:w="11906" w:h="16839"/>
          <w:pgMar w:top="400" w:right="1441" w:bottom="0" w:left="1536" w:header="0" w:footer="0" w:gutter="0"/>
          <w:cols w:space="720" w:num="1"/>
        </w:sectPr>
      </w:pPr>
    </w:p>
    <w:p w14:paraId="3C406FD6">
      <w:pPr>
        <w:pStyle w:val="2"/>
        <w:spacing w:line="246" w:lineRule="auto"/>
      </w:pPr>
    </w:p>
    <w:p w14:paraId="75216750">
      <w:pPr>
        <w:pStyle w:val="2"/>
        <w:spacing w:line="246" w:lineRule="auto"/>
      </w:pPr>
    </w:p>
    <w:p w14:paraId="63B87C02">
      <w:pPr>
        <w:pStyle w:val="2"/>
        <w:spacing w:line="246" w:lineRule="auto"/>
      </w:pPr>
    </w:p>
    <w:p w14:paraId="683AAF30">
      <w:pPr>
        <w:pStyle w:val="2"/>
        <w:spacing w:line="246" w:lineRule="auto"/>
      </w:pPr>
    </w:p>
    <w:p w14:paraId="29F01ED1">
      <w:pPr>
        <w:pStyle w:val="2"/>
        <w:spacing w:line="246" w:lineRule="auto"/>
      </w:pPr>
    </w:p>
    <w:p w14:paraId="7D749185">
      <w:pPr>
        <w:pStyle w:val="2"/>
        <w:spacing w:line="246" w:lineRule="auto"/>
      </w:pPr>
    </w:p>
    <w:p w14:paraId="562B441E">
      <w:pPr>
        <w:pStyle w:val="2"/>
        <w:spacing w:line="246" w:lineRule="auto"/>
      </w:pPr>
    </w:p>
    <w:p w14:paraId="451190C2">
      <w:pPr>
        <w:spacing w:before="101" w:line="345" w:lineRule="auto"/>
        <w:ind w:left="1" w:right="45" w:firstLine="631"/>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（六）负责全县农产品质量安全监督管理。组织开展农产品质量安全监测、追溯、风险评估和监督抽查。会同有关部门组织实施农产品质量安全地方标准。指导农业检验监测体系建设。依</w:t>
      </w:r>
      <w:r>
        <w:rPr>
          <w:rFonts w:ascii="FangSong_GB2312" w:hAnsi="FangSong_GB2312" w:eastAsia="FangSong_GB2312" w:cs="FangSong_GB2312"/>
          <w:spacing w:val="9"/>
          <w:sz w:val="31"/>
          <w:szCs w:val="31"/>
        </w:rPr>
        <w:t>法实施符合安全标准的农产品质量认证和监督</w:t>
      </w:r>
      <w:r>
        <w:rPr>
          <w:rFonts w:ascii="FangSong_GB2312" w:hAnsi="FangSong_GB2312" w:eastAsia="FangSong_GB2312" w:cs="FangSong_GB2312"/>
          <w:spacing w:val="8"/>
          <w:sz w:val="31"/>
          <w:szCs w:val="31"/>
        </w:rPr>
        <w:t>管理。</w:t>
      </w:r>
    </w:p>
    <w:p w14:paraId="06513A14">
      <w:pPr>
        <w:spacing w:before="2" w:line="345" w:lineRule="auto"/>
        <w:ind w:right="45" w:firstLine="632"/>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七）负责全县农业资源保护、开发与利用。组织农业资源区划工作。负责全县农业资源调查、区划与综合管理工作。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w:t>
      </w:r>
      <w:r>
        <w:rPr>
          <w:rFonts w:ascii="FangSong_GB2312" w:hAnsi="FangSong_GB2312" w:eastAsia="FangSong_GB2312" w:cs="FangSong_GB2312"/>
          <w:spacing w:val="8"/>
          <w:sz w:val="31"/>
          <w:szCs w:val="31"/>
        </w:rPr>
        <w:t>质产业发展。牵头管理外来物种。</w:t>
      </w:r>
    </w:p>
    <w:p w14:paraId="070B4E55">
      <w:pPr>
        <w:spacing w:before="4" w:line="345" w:lineRule="auto"/>
        <w:ind w:left="3" w:firstLine="629"/>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（八）负责有关农业生产资料和农业投入品的监督管理。组</w:t>
      </w:r>
      <w:r>
        <w:rPr>
          <w:rFonts w:ascii="FangSong_GB2312" w:hAnsi="FangSong_GB2312" w:eastAsia="FangSong_GB2312" w:cs="FangSong_GB2312"/>
          <w:spacing w:val="17"/>
          <w:sz w:val="31"/>
          <w:szCs w:val="31"/>
        </w:rPr>
        <w:t>织农业生产资料市场体系建设，组织实施农业生产资料</w:t>
      </w:r>
      <w:r>
        <w:rPr>
          <w:rFonts w:ascii="FangSong_GB2312" w:hAnsi="FangSong_GB2312" w:eastAsia="FangSong_GB2312" w:cs="FangSong_GB2312"/>
          <w:spacing w:val="16"/>
          <w:sz w:val="31"/>
          <w:szCs w:val="31"/>
        </w:rPr>
        <w:t>相关规</w:t>
      </w:r>
      <w:r>
        <w:rPr>
          <w:rFonts w:ascii="FangSong_GB2312" w:hAnsi="FangSong_GB2312" w:eastAsia="FangSong_GB2312" w:cs="FangSong_GB2312"/>
          <w:spacing w:val="5"/>
          <w:sz w:val="31"/>
          <w:szCs w:val="31"/>
        </w:rPr>
        <w:t>定。贯彻执行兽药残留限量和残留检测方法省级标准。组织兽医</w:t>
      </w:r>
      <w:r>
        <w:rPr>
          <w:rFonts w:ascii="FangSong_GB2312" w:hAnsi="FangSong_GB2312" w:eastAsia="FangSong_GB2312" w:cs="FangSong_GB2312"/>
          <w:spacing w:val="7"/>
          <w:sz w:val="31"/>
          <w:szCs w:val="31"/>
        </w:rPr>
        <w:t>医政、兽药药政药检工作，负责执业兽医和畜禽屠宰行</w:t>
      </w:r>
      <w:r>
        <w:rPr>
          <w:rFonts w:ascii="FangSong_GB2312" w:hAnsi="FangSong_GB2312" w:eastAsia="FangSong_GB2312" w:cs="FangSong_GB2312"/>
          <w:spacing w:val="6"/>
          <w:sz w:val="31"/>
          <w:szCs w:val="31"/>
        </w:rPr>
        <w:t>业管理。</w:t>
      </w:r>
    </w:p>
    <w:p w14:paraId="573B1B12">
      <w:pPr>
        <w:spacing w:before="1" w:line="345" w:lineRule="auto"/>
        <w:ind w:left="17" w:right="45" w:firstLine="615"/>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（九）承担农业防灾减灾、农作物重大病虫害预测预报及防治工作。指导动植物防疫检疫体系建设；组织</w:t>
      </w:r>
      <w:r>
        <w:rPr>
          <w:rFonts w:ascii="FangSong_GB2312" w:hAnsi="FangSong_GB2312" w:eastAsia="FangSong_GB2312" w:cs="FangSong_GB2312"/>
          <w:spacing w:val="4"/>
          <w:sz w:val="31"/>
          <w:szCs w:val="31"/>
        </w:rPr>
        <w:t>、监督县内动植物</w:t>
      </w:r>
      <w:r>
        <w:rPr>
          <w:rFonts w:ascii="FangSong_GB2312" w:hAnsi="FangSong_GB2312" w:eastAsia="FangSong_GB2312" w:cs="FangSong_GB2312"/>
          <w:spacing w:val="7"/>
          <w:sz w:val="31"/>
          <w:szCs w:val="31"/>
        </w:rPr>
        <w:t>防疫检疫工作，依法发布疫情并组织扑灭。</w:t>
      </w:r>
    </w:p>
    <w:p w14:paraId="147474E3">
      <w:pPr>
        <w:spacing w:before="3" w:line="345" w:lineRule="auto"/>
        <w:ind w:right="45" w:firstLine="632"/>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（十）负责农业投资管理。提出农业投融资体制机制改革建议。编制县级投资安排的农业投资项目建设规划，提出农业投资规模和方向、扶持农业农村发展财政项目的建议，按规定权限审</w:t>
      </w:r>
      <w:r>
        <w:rPr>
          <w:rFonts w:ascii="FangSong_GB2312" w:hAnsi="FangSong_GB2312" w:eastAsia="FangSong_GB2312" w:cs="FangSong_GB2312"/>
          <w:spacing w:val="9"/>
          <w:sz w:val="31"/>
          <w:szCs w:val="31"/>
        </w:rPr>
        <w:t>批农业投资项目，负责农业投资项目资金安排和监督管理。</w:t>
      </w:r>
    </w:p>
    <w:p w14:paraId="7699AA46">
      <w:pPr>
        <w:spacing w:line="345" w:lineRule="auto"/>
        <w:rPr>
          <w:rFonts w:ascii="FangSong_GB2312" w:hAnsi="FangSong_GB2312" w:eastAsia="FangSong_GB2312" w:cs="FangSong_GB2312"/>
          <w:sz w:val="31"/>
          <w:szCs w:val="31"/>
        </w:rPr>
        <w:sectPr>
          <w:pgSz w:w="11906" w:h="16839"/>
          <w:pgMar w:top="400" w:right="1485" w:bottom="0" w:left="1543" w:header="0" w:footer="0" w:gutter="0"/>
          <w:cols w:space="720" w:num="1"/>
        </w:sectPr>
      </w:pPr>
    </w:p>
    <w:p w14:paraId="726100C4">
      <w:pPr>
        <w:pStyle w:val="2"/>
        <w:spacing w:line="246" w:lineRule="auto"/>
      </w:pPr>
    </w:p>
    <w:p w14:paraId="18EBE8E8">
      <w:pPr>
        <w:pStyle w:val="2"/>
        <w:spacing w:line="246" w:lineRule="auto"/>
      </w:pPr>
    </w:p>
    <w:p w14:paraId="7BC1FA07">
      <w:pPr>
        <w:pStyle w:val="2"/>
        <w:spacing w:line="246" w:lineRule="auto"/>
      </w:pPr>
    </w:p>
    <w:p w14:paraId="3B5D2BED">
      <w:pPr>
        <w:pStyle w:val="2"/>
        <w:spacing w:line="246" w:lineRule="auto"/>
      </w:pPr>
    </w:p>
    <w:p w14:paraId="7590ACC1">
      <w:pPr>
        <w:pStyle w:val="2"/>
        <w:spacing w:line="246" w:lineRule="auto"/>
      </w:pPr>
    </w:p>
    <w:p w14:paraId="282FCB5F">
      <w:pPr>
        <w:pStyle w:val="2"/>
        <w:spacing w:line="246" w:lineRule="auto"/>
      </w:pPr>
    </w:p>
    <w:p w14:paraId="66C27491">
      <w:pPr>
        <w:pStyle w:val="2"/>
        <w:spacing w:line="246" w:lineRule="auto"/>
      </w:pPr>
    </w:p>
    <w:p w14:paraId="3EE85606">
      <w:pPr>
        <w:spacing w:before="101" w:line="345" w:lineRule="auto"/>
        <w:ind w:left="389" w:right="326" w:firstLine="62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（十一）推动农业科技体制改革和农业科技创新体系建设。</w:t>
      </w:r>
      <w:r>
        <w:rPr>
          <w:rFonts w:ascii="FangSong_GB2312" w:hAnsi="FangSong_GB2312" w:eastAsia="FangSong_GB2312" w:cs="FangSong_GB2312"/>
          <w:spacing w:val="5"/>
          <w:sz w:val="31"/>
          <w:szCs w:val="31"/>
        </w:rPr>
        <w:t>指导农业产业技术体系和农技推广体系建设，组织开展农业领域的高新技术和应用技术研究、科技成果转化和技术推广。负责农</w:t>
      </w:r>
      <w:r>
        <w:rPr>
          <w:rFonts w:ascii="FangSong_GB2312" w:hAnsi="FangSong_GB2312" w:eastAsia="FangSong_GB2312" w:cs="FangSong_GB2312"/>
          <w:spacing w:val="8"/>
          <w:sz w:val="31"/>
          <w:szCs w:val="31"/>
        </w:rPr>
        <w:t>业转基因生物安全监督管理和农业植物新品种保护。</w:t>
      </w:r>
    </w:p>
    <w:p w14:paraId="3BFA3193">
      <w:pPr>
        <w:spacing w:before="3" w:line="345" w:lineRule="auto"/>
        <w:ind w:left="385" w:right="326" w:firstLine="632"/>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（十二）指导农业农村人才工作。拟订农业农村人才队伍建设规划并组织实施，指导农业教育和农业职业技能开发，指导新</w:t>
      </w:r>
      <w:r>
        <w:rPr>
          <w:rFonts w:ascii="FangSong_GB2312" w:hAnsi="FangSong_GB2312" w:eastAsia="FangSong_GB2312" w:cs="FangSong_GB2312"/>
          <w:spacing w:val="7"/>
          <w:sz w:val="31"/>
          <w:szCs w:val="31"/>
        </w:rPr>
        <w:t>型职业农民培育、农业科技人才培养和农村实用人才培训工作。</w:t>
      </w:r>
    </w:p>
    <w:p w14:paraId="07C3142D">
      <w:pPr>
        <w:spacing w:before="2" w:line="345" w:lineRule="auto"/>
        <w:ind w:left="395" w:right="372" w:firstLine="622"/>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（十三）牵头开展农业对外合作工作。承办政府间农业涉外事务，组织开展对外农业贸易和有关国际交流合作，具体执</w:t>
      </w:r>
      <w:r>
        <w:rPr>
          <w:rFonts w:ascii="FangSong_GB2312" w:hAnsi="FangSong_GB2312" w:eastAsia="FangSong_GB2312" w:cs="FangSong_GB2312"/>
          <w:spacing w:val="4"/>
          <w:sz w:val="31"/>
          <w:szCs w:val="31"/>
        </w:rPr>
        <w:t>行有</w:t>
      </w:r>
      <w:r>
        <w:rPr>
          <w:rFonts w:ascii="FangSong_GB2312" w:hAnsi="FangSong_GB2312" w:eastAsia="FangSong_GB2312" w:cs="FangSong_GB2312"/>
          <w:spacing w:val="5"/>
          <w:sz w:val="31"/>
          <w:szCs w:val="31"/>
        </w:rPr>
        <w:t>关农业援外项目。</w:t>
      </w:r>
    </w:p>
    <w:p w14:paraId="011004E9">
      <w:pPr>
        <w:spacing w:line="345" w:lineRule="auto"/>
        <w:ind w:left="385" w:right="375" w:firstLine="632"/>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（十四）完成县委、县政府和县委农村工作领导小组交办的其他任务。</w:t>
      </w:r>
    </w:p>
    <w:p w14:paraId="4C046975">
      <w:pPr>
        <w:spacing w:before="1" w:line="227" w:lineRule="auto"/>
        <w:ind w:left="1031"/>
        <w:outlineLvl w:val="0"/>
        <w:rPr>
          <w:rFonts w:ascii="黑体" w:hAnsi="黑体" w:eastAsia="黑体" w:cs="黑体"/>
          <w:sz w:val="31"/>
          <w:szCs w:val="31"/>
        </w:rPr>
      </w:pPr>
      <w:r>
        <w:rPr>
          <w:rFonts w:ascii="黑体" w:hAnsi="黑体" w:eastAsia="黑体" w:cs="黑体"/>
          <w:spacing w:val="7"/>
          <w:sz w:val="31"/>
          <w:szCs w:val="31"/>
        </w:rPr>
        <w:t>二、机构设置</w:t>
      </w:r>
    </w:p>
    <w:p w14:paraId="198E6F36">
      <w:pPr>
        <w:spacing w:before="199" w:line="291" w:lineRule="auto"/>
        <w:ind w:left="412" w:right="303" w:firstLine="621"/>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从决算编报单位构成看，纳入</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8"/>
          <w:sz w:val="31"/>
          <w:szCs w:val="31"/>
        </w:rPr>
        <w:t>2021</w:t>
      </w:r>
      <w:r>
        <w:rPr>
          <w:rFonts w:ascii="FangSong_GB2312" w:hAnsi="FangSong_GB2312" w:eastAsia="FangSong_GB2312" w:cs="FangSong_GB2312"/>
          <w:spacing w:val="-56"/>
          <w:sz w:val="31"/>
          <w:szCs w:val="31"/>
        </w:rPr>
        <w:t xml:space="preserve"> </w:t>
      </w:r>
      <w:r>
        <w:rPr>
          <w:rFonts w:ascii="FangSong_GB2312" w:hAnsi="FangSong_GB2312" w:eastAsia="FangSong_GB2312" w:cs="FangSong_GB2312"/>
          <w:spacing w:val="8"/>
          <w:sz w:val="31"/>
          <w:szCs w:val="31"/>
        </w:rPr>
        <w:t>年度本部门决算汇编范</w:t>
      </w:r>
      <w:r>
        <w:rPr>
          <w:rFonts w:ascii="FangSong_GB2312" w:hAnsi="FangSong_GB2312" w:eastAsia="FangSong_GB2312" w:cs="FangSong_GB2312"/>
          <w:spacing w:val="-6"/>
          <w:sz w:val="31"/>
          <w:szCs w:val="31"/>
        </w:rPr>
        <w:t>围的独立核算单位（以下简称“单位”）共</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6"/>
          <w:sz w:val="31"/>
          <w:szCs w:val="31"/>
        </w:rPr>
        <w:t>1</w:t>
      </w:r>
      <w:r>
        <w:rPr>
          <w:rFonts w:ascii="FangSong_GB2312" w:hAnsi="FangSong_GB2312" w:eastAsia="FangSong_GB2312" w:cs="FangSong_GB2312"/>
          <w:spacing w:val="-60"/>
          <w:sz w:val="31"/>
          <w:szCs w:val="31"/>
        </w:rPr>
        <w:t xml:space="preserve"> </w:t>
      </w:r>
      <w:r>
        <w:rPr>
          <w:rFonts w:ascii="FangSong_GB2312" w:hAnsi="FangSong_GB2312" w:eastAsia="FangSong_GB2312" w:cs="FangSong_GB2312"/>
          <w:spacing w:val="-6"/>
          <w:sz w:val="31"/>
          <w:szCs w:val="31"/>
        </w:rPr>
        <w:t>个，具体情况如下：</w:t>
      </w:r>
    </w:p>
    <w:tbl>
      <w:tblPr>
        <w:tblStyle w:val="5"/>
        <w:tblW w:w="95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9"/>
        <w:gridCol w:w="3483"/>
        <w:gridCol w:w="2444"/>
        <w:gridCol w:w="2668"/>
      </w:tblGrid>
      <w:tr w14:paraId="3888F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989" w:type="dxa"/>
            <w:vAlign w:val="top"/>
          </w:tcPr>
          <w:p w14:paraId="2603B1FF">
            <w:pPr>
              <w:spacing w:line="245" w:lineRule="auto"/>
              <w:rPr>
                <w:rFonts w:ascii="Arial"/>
                <w:sz w:val="21"/>
              </w:rPr>
            </w:pPr>
          </w:p>
          <w:p w14:paraId="2278330C">
            <w:pPr>
              <w:spacing w:before="91" w:line="216" w:lineRule="auto"/>
              <w:ind w:left="218"/>
              <w:rPr>
                <w:rFonts w:ascii="FangSong_GB2312" w:hAnsi="FangSong_GB2312" w:eastAsia="FangSong_GB2312" w:cs="FangSong_GB2312"/>
                <w:sz w:val="28"/>
                <w:szCs w:val="28"/>
              </w:rPr>
            </w:pPr>
            <w:r>
              <w:rPr>
                <w:rFonts w:ascii="FangSong_GB2312" w:hAnsi="FangSong_GB2312" w:eastAsia="FangSong_GB2312" w:cs="FangSong_GB2312"/>
                <w:b/>
                <w:bCs/>
                <w:spacing w:val="-7"/>
                <w:sz w:val="28"/>
                <w:szCs w:val="28"/>
              </w:rPr>
              <w:t>序号</w:t>
            </w:r>
          </w:p>
        </w:tc>
        <w:tc>
          <w:tcPr>
            <w:tcW w:w="3483" w:type="dxa"/>
            <w:vAlign w:val="top"/>
          </w:tcPr>
          <w:p w14:paraId="03D71EA2">
            <w:pPr>
              <w:spacing w:line="245" w:lineRule="auto"/>
              <w:rPr>
                <w:rFonts w:ascii="Arial"/>
                <w:sz w:val="21"/>
              </w:rPr>
            </w:pPr>
          </w:p>
          <w:p w14:paraId="10D8C66C">
            <w:pPr>
              <w:spacing w:before="91" w:line="214" w:lineRule="auto"/>
              <w:ind w:left="1194"/>
              <w:rPr>
                <w:rFonts w:ascii="FangSong_GB2312" w:hAnsi="FangSong_GB2312" w:eastAsia="FangSong_GB2312" w:cs="FangSong_GB2312"/>
                <w:sz w:val="28"/>
                <w:szCs w:val="28"/>
              </w:rPr>
            </w:pPr>
            <w:r>
              <w:rPr>
                <w:rFonts w:ascii="FangSong_GB2312" w:hAnsi="FangSong_GB2312" w:eastAsia="FangSong_GB2312" w:cs="FangSong_GB2312"/>
                <w:b/>
                <w:bCs/>
                <w:spacing w:val="-7"/>
                <w:sz w:val="28"/>
                <w:szCs w:val="28"/>
              </w:rPr>
              <w:t>单位名称</w:t>
            </w:r>
          </w:p>
        </w:tc>
        <w:tc>
          <w:tcPr>
            <w:tcW w:w="2444" w:type="dxa"/>
            <w:vAlign w:val="top"/>
          </w:tcPr>
          <w:p w14:paraId="112582AD">
            <w:pPr>
              <w:spacing w:line="245" w:lineRule="auto"/>
              <w:rPr>
                <w:rFonts w:ascii="Arial"/>
                <w:sz w:val="21"/>
              </w:rPr>
            </w:pPr>
          </w:p>
          <w:p w14:paraId="40992EB2">
            <w:pPr>
              <w:spacing w:before="91" w:line="214" w:lineRule="auto"/>
              <w:ind w:left="394"/>
              <w:rPr>
                <w:rFonts w:ascii="FangSong_GB2312" w:hAnsi="FangSong_GB2312" w:eastAsia="FangSong_GB2312" w:cs="FangSong_GB2312"/>
                <w:sz w:val="28"/>
                <w:szCs w:val="28"/>
              </w:rPr>
            </w:pPr>
            <w:r>
              <w:rPr>
                <w:rFonts w:ascii="FangSong_GB2312" w:hAnsi="FangSong_GB2312" w:eastAsia="FangSong_GB2312" w:cs="FangSong_GB2312"/>
                <w:b/>
                <w:bCs/>
                <w:spacing w:val="-5"/>
                <w:sz w:val="28"/>
                <w:szCs w:val="28"/>
              </w:rPr>
              <w:t>单位基本性质</w:t>
            </w:r>
          </w:p>
        </w:tc>
        <w:tc>
          <w:tcPr>
            <w:tcW w:w="2668" w:type="dxa"/>
            <w:vAlign w:val="top"/>
          </w:tcPr>
          <w:p w14:paraId="1FABC2EC">
            <w:pPr>
              <w:spacing w:line="245" w:lineRule="auto"/>
              <w:rPr>
                <w:rFonts w:ascii="Arial"/>
                <w:sz w:val="21"/>
              </w:rPr>
            </w:pPr>
          </w:p>
          <w:p w14:paraId="4030059B">
            <w:pPr>
              <w:spacing w:before="91" w:line="214" w:lineRule="auto"/>
              <w:ind w:left="787"/>
              <w:rPr>
                <w:rFonts w:ascii="FangSong_GB2312" w:hAnsi="FangSong_GB2312" w:eastAsia="FangSong_GB2312" w:cs="FangSong_GB2312"/>
                <w:sz w:val="28"/>
                <w:szCs w:val="28"/>
              </w:rPr>
            </w:pPr>
            <w:r>
              <w:rPr>
                <w:rFonts w:ascii="FangSong_GB2312" w:hAnsi="FangSong_GB2312" w:eastAsia="FangSong_GB2312" w:cs="FangSong_GB2312"/>
                <w:b/>
                <w:bCs/>
                <w:spacing w:val="-7"/>
                <w:sz w:val="28"/>
                <w:szCs w:val="28"/>
              </w:rPr>
              <w:t>经费形式</w:t>
            </w:r>
          </w:p>
        </w:tc>
      </w:tr>
      <w:tr w14:paraId="1B217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989" w:type="dxa"/>
            <w:vAlign w:val="top"/>
          </w:tcPr>
          <w:p w14:paraId="6B4062EC">
            <w:pPr>
              <w:spacing w:before="210" w:line="373" w:lineRule="exact"/>
              <w:ind w:left="449"/>
              <w:rPr>
                <w:rFonts w:ascii="FangSong_GB2312" w:hAnsi="FangSong_GB2312" w:eastAsia="FangSong_GB2312" w:cs="FangSong_GB2312"/>
                <w:sz w:val="28"/>
                <w:szCs w:val="28"/>
              </w:rPr>
            </w:pPr>
            <w:r>
              <w:rPr>
                <w:rFonts w:ascii="FangSong_GB2312" w:hAnsi="FangSong_GB2312" w:eastAsia="FangSong_GB2312" w:cs="FangSong_GB2312"/>
                <w:position w:val="1"/>
                <w:sz w:val="28"/>
                <w:szCs w:val="28"/>
              </w:rPr>
              <w:t>1</w:t>
            </w:r>
          </w:p>
        </w:tc>
        <w:tc>
          <w:tcPr>
            <w:tcW w:w="3483" w:type="dxa"/>
            <w:vAlign w:val="top"/>
          </w:tcPr>
          <w:p w14:paraId="66855B98">
            <w:pPr>
              <w:spacing w:before="210" w:line="214" w:lineRule="auto"/>
              <w:ind w:left="108"/>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馆陶县农业农村局(本级)</w:t>
            </w:r>
          </w:p>
        </w:tc>
        <w:tc>
          <w:tcPr>
            <w:tcW w:w="2444" w:type="dxa"/>
            <w:vAlign w:val="top"/>
          </w:tcPr>
          <w:p w14:paraId="7B416B3D">
            <w:pPr>
              <w:spacing w:before="210" w:line="214" w:lineRule="auto"/>
              <w:ind w:left="670"/>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行政单位</w:t>
            </w:r>
          </w:p>
        </w:tc>
        <w:tc>
          <w:tcPr>
            <w:tcW w:w="2668" w:type="dxa"/>
            <w:vAlign w:val="top"/>
          </w:tcPr>
          <w:p w14:paraId="66F8684A">
            <w:pPr>
              <w:spacing w:before="210" w:line="214" w:lineRule="auto"/>
              <w:ind w:left="783"/>
              <w:rPr>
                <w:rFonts w:ascii="FangSong_GB2312" w:hAnsi="FangSong_GB2312" w:eastAsia="FangSong_GB2312" w:cs="FangSong_GB2312"/>
                <w:sz w:val="28"/>
                <w:szCs w:val="28"/>
              </w:rPr>
            </w:pPr>
            <w:r>
              <w:rPr>
                <w:rFonts w:ascii="FangSong_GB2312" w:hAnsi="FangSong_GB2312" w:eastAsia="FangSong_GB2312" w:cs="FangSong_GB2312"/>
                <w:spacing w:val="-4"/>
                <w:sz w:val="28"/>
                <w:szCs w:val="28"/>
              </w:rPr>
              <w:t>财政拨款</w:t>
            </w:r>
          </w:p>
        </w:tc>
      </w:tr>
    </w:tbl>
    <w:p w14:paraId="0F40668B">
      <w:pPr>
        <w:spacing w:before="209" w:line="368" w:lineRule="auto"/>
        <w:ind w:left="142" w:right="113" w:hanging="11"/>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注：1、单位基本性质分为行政单位、参公事业单位、财政补助事业单</w:t>
      </w:r>
      <w:r>
        <w:rPr>
          <w:rFonts w:ascii="FangSong_GB2312" w:hAnsi="FangSong_GB2312" w:eastAsia="FangSong_GB2312" w:cs="FangSong_GB2312"/>
          <w:spacing w:val="-2"/>
          <w:sz w:val="28"/>
          <w:szCs w:val="28"/>
        </w:rPr>
        <w:t>位、经</w:t>
      </w:r>
      <w:r>
        <w:rPr>
          <w:rFonts w:ascii="FangSong_GB2312" w:hAnsi="FangSong_GB2312" w:eastAsia="FangSong_GB2312" w:cs="FangSong_GB2312"/>
          <w:spacing w:val="-3"/>
          <w:sz w:val="28"/>
          <w:szCs w:val="28"/>
        </w:rPr>
        <w:t>费自理事业单位四类。</w:t>
      </w:r>
    </w:p>
    <w:p w14:paraId="6F8101ED">
      <w:pPr>
        <w:spacing w:before="4" w:line="368" w:lineRule="auto"/>
        <w:ind w:left="128" w:right="113" w:firstLine="566"/>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2、经费形式分为财政拨款、财政性资金基本保证、财</w:t>
      </w:r>
      <w:r>
        <w:rPr>
          <w:rFonts w:ascii="FangSong_GB2312" w:hAnsi="FangSong_GB2312" w:eastAsia="FangSong_GB2312" w:cs="FangSong_GB2312"/>
          <w:spacing w:val="-2"/>
          <w:sz w:val="28"/>
          <w:szCs w:val="28"/>
        </w:rPr>
        <w:t>政性资金定额或定</w:t>
      </w:r>
      <w:r>
        <w:rPr>
          <w:rFonts w:ascii="FangSong_GB2312" w:hAnsi="FangSong_GB2312" w:eastAsia="FangSong_GB2312" w:cs="FangSong_GB2312"/>
          <w:spacing w:val="-1"/>
          <w:sz w:val="28"/>
          <w:szCs w:val="28"/>
        </w:rPr>
        <w:t>项补助、财政性资金零补助四类。</w:t>
      </w:r>
    </w:p>
    <w:p w14:paraId="0965B3A3">
      <w:pPr>
        <w:spacing w:line="368" w:lineRule="auto"/>
        <w:rPr>
          <w:rFonts w:ascii="FangSong_GB2312" w:hAnsi="FangSong_GB2312" w:eastAsia="FangSong_GB2312" w:cs="FangSong_GB2312"/>
          <w:sz w:val="28"/>
          <w:szCs w:val="28"/>
        </w:rPr>
        <w:sectPr>
          <w:pgSz w:w="11906" w:h="16839"/>
          <w:pgMar w:top="400" w:right="1158" w:bottom="0" w:left="1158" w:header="0" w:footer="0" w:gutter="0"/>
          <w:cols w:space="720" w:num="1"/>
        </w:sectPr>
      </w:pPr>
    </w:p>
    <w:p w14:paraId="6EE90325">
      <w:pPr>
        <w:pStyle w:val="2"/>
        <w:spacing w:line="244" w:lineRule="auto"/>
      </w:pPr>
    </w:p>
    <w:p w14:paraId="600342B9">
      <w:pPr>
        <w:pStyle w:val="2"/>
        <w:spacing w:line="244" w:lineRule="auto"/>
      </w:pPr>
    </w:p>
    <w:p w14:paraId="4618E2FA">
      <w:pPr>
        <w:pStyle w:val="2"/>
        <w:spacing w:line="245" w:lineRule="auto"/>
      </w:pPr>
    </w:p>
    <w:p w14:paraId="06D8BBD9">
      <w:pPr>
        <w:pStyle w:val="2"/>
        <w:spacing w:line="245" w:lineRule="auto"/>
      </w:pPr>
    </w:p>
    <w:p w14:paraId="3204FCEA">
      <w:pPr>
        <w:pStyle w:val="2"/>
        <w:spacing w:line="245" w:lineRule="auto"/>
      </w:pPr>
    </w:p>
    <w:p w14:paraId="7891A0BF">
      <w:pPr>
        <w:pStyle w:val="2"/>
        <w:spacing w:line="245" w:lineRule="auto"/>
      </w:pPr>
    </w:p>
    <w:p w14:paraId="0DCCFD63">
      <w:pPr>
        <w:pStyle w:val="2"/>
        <w:spacing w:line="245" w:lineRule="auto"/>
      </w:pPr>
    </w:p>
    <w:p w14:paraId="191BCA9A">
      <w:pPr>
        <w:pStyle w:val="2"/>
        <w:spacing w:line="245" w:lineRule="auto"/>
      </w:pPr>
    </w:p>
    <w:p w14:paraId="61922028">
      <w:pPr>
        <w:pStyle w:val="2"/>
        <w:spacing w:line="245" w:lineRule="auto"/>
      </w:pPr>
    </w:p>
    <w:p w14:paraId="268846AB">
      <w:pPr>
        <w:pStyle w:val="2"/>
        <w:spacing w:line="245" w:lineRule="auto"/>
      </w:pPr>
    </w:p>
    <w:p w14:paraId="2AA4BB5C">
      <w:pPr>
        <w:pStyle w:val="2"/>
        <w:spacing w:line="245" w:lineRule="auto"/>
      </w:pPr>
    </w:p>
    <w:p w14:paraId="2D805667">
      <w:pPr>
        <w:pStyle w:val="2"/>
        <w:spacing w:line="245" w:lineRule="auto"/>
      </w:pPr>
    </w:p>
    <w:p w14:paraId="2672914C">
      <w:pPr>
        <w:pStyle w:val="2"/>
        <w:spacing w:line="245" w:lineRule="auto"/>
      </w:pPr>
    </w:p>
    <w:p w14:paraId="54933232">
      <w:pPr>
        <w:pStyle w:val="2"/>
        <w:spacing w:line="245" w:lineRule="auto"/>
      </w:pPr>
    </w:p>
    <w:p w14:paraId="5357B05B">
      <w:pPr>
        <w:pStyle w:val="2"/>
        <w:spacing w:line="245" w:lineRule="auto"/>
      </w:pPr>
    </w:p>
    <w:p w14:paraId="799F38B1">
      <w:pPr>
        <w:pStyle w:val="2"/>
        <w:spacing w:line="245" w:lineRule="auto"/>
      </w:pPr>
    </w:p>
    <w:p w14:paraId="6E3F97F4">
      <w:pPr>
        <w:pStyle w:val="2"/>
        <w:spacing w:line="245" w:lineRule="auto"/>
      </w:pPr>
    </w:p>
    <w:p w14:paraId="03DDB6D2">
      <w:pPr>
        <w:pStyle w:val="2"/>
        <w:spacing w:line="245" w:lineRule="auto"/>
      </w:pPr>
    </w:p>
    <w:p w14:paraId="6D4DEB30">
      <w:pPr>
        <w:pStyle w:val="2"/>
        <w:spacing w:line="245" w:lineRule="auto"/>
      </w:pPr>
    </w:p>
    <w:p w14:paraId="32DE593E">
      <w:pPr>
        <w:pStyle w:val="2"/>
        <w:spacing w:line="245" w:lineRule="auto"/>
      </w:pPr>
    </w:p>
    <w:p w14:paraId="5D9328E9">
      <w:pPr>
        <w:pStyle w:val="2"/>
        <w:spacing w:line="245" w:lineRule="auto"/>
      </w:pPr>
    </w:p>
    <w:p w14:paraId="1352CE83">
      <w:pPr>
        <w:spacing w:line="912" w:lineRule="exact"/>
        <w:ind w:firstLine="542"/>
      </w:pPr>
      <w:r>
        <w:rPr>
          <w:position w:val="-18"/>
        </w:rPr>
        <w:drawing>
          <wp:inline distT="0" distB="0" distL="0" distR="0">
            <wp:extent cx="480060" cy="5784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4"/>
                    <a:stretch>
                      <a:fillRect/>
                    </a:stretch>
                  </pic:blipFill>
                  <pic:spPr>
                    <a:xfrm>
                      <a:off x="0" y="0"/>
                      <a:ext cx="480546" cy="579119"/>
                    </a:xfrm>
                    <a:prstGeom prst="rect">
                      <a:avLst/>
                    </a:prstGeom>
                  </pic:spPr>
                </pic:pic>
              </a:graphicData>
            </a:graphic>
          </wp:inline>
        </w:drawing>
      </w:r>
    </w:p>
    <w:p w14:paraId="67E69B7F">
      <w:pPr>
        <w:pStyle w:val="2"/>
        <w:spacing w:line="253" w:lineRule="auto"/>
      </w:pPr>
    </w:p>
    <w:p w14:paraId="2293BFCF">
      <w:pPr>
        <w:pStyle w:val="2"/>
        <w:spacing w:line="253" w:lineRule="auto"/>
      </w:pPr>
    </w:p>
    <w:p w14:paraId="3308F7DA">
      <w:pPr>
        <w:pStyle w:val="2"/>
        <w:spacing w:line="253" w:lineRule="auto"/>
      </w:pPr>
    </w:p>
    <w:p w14:paraId="75A33093">
      <w:pPr>
        <w:pStyle w:val="2"/>
        <w:spacing w:line="253" w:lineRule="auto"/>
      </w:pPr>
    </w:p>
    <w:p w14:paraId="3FBF3BAB">
      <w:pPr>
        <w:pStyle w:val="2"/>
        <w:spacing w:line="254" w:lineRule="auto"/>
      </w:pPr>
    </w:p>
    <w:p w14:paraId="0B801F6D">
      <w:pPr>
        <w:pStyle w:val="2"/>
        <w:spacing w:line="254" w:lineRule="auto"/>
      </w:pPr>
    </w:p>
    <w:p w14:paraId="2961D891">
      <w:pPr>
        <w:spacing w:line="513" w:lineRule="exact"/>
        <w:ind w:firstLine="3667"/>
      </w:pPr>
      <w:r>
        <w:drawing>
          <wp:anchor distT="0" distB="0" distL="0" distR="0" simplePos="0" relativeHeight="251662336" behindDoc="0" locked="0" layoutInCell="1" allowOverlap="1">
            <wp:simplePos x="0" y="0"/>
            <wp:positionH relativeFrom="column">
              <wp:posOffset>934085</wp:posOffset>
            </wp:positionH>
            <wp:positionV relativeFrom="paragraph">
              <wp:posOffset>1270</wp:posOffset>
            </wp:positionV>
            <wp:extent cx="1160145" cy="324485"/>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5"/>
                    <a:stretch>
                      <a:fillRect/>
                    </a:stretch>
                  </pic:blipFill>
                  <pic:spPr>
                    <a:xfrm>
                      <a:off x="0" y="0"/>
                      <a:ext cx="1160208" cy="324370"/>
                    </a:xfrm>
                    <a:prstGeom prst="rect">
                      <a:avLst/>
                    </a:prstGeom>
                  </pic:spPr>
                </pic:pic>
              </a:graphicData>
            </a:graphic>
          </wp:anchor>
        </w:drawing>
      </w:r>
      <w:r>
        <w:rPr>
          <w:position w:val="-10"/>
        </w:rPr>
        <w:drawing>
          <wp:inline distT="0" distB="0" distL="0" distR="0">
            <wp:extent cx="2626360" cy="32512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6"/>
                    <a:stretch>
                      <a:fillRect/>
                    </a:stretch>
                  </pic:blipFill>
                  <pic:spPr>
                    <a:xfrm>
                      <a:off x="0" y="0"/>
                      <a:ext cx="2626893" cy="325463"/>
                    </a:xfrm>
                    <a:prstGeom prst="rect">
                      <a:avLst/>
                    </a:prstGeom>
                  </pic:spPr>
                </pic:pic>
              </a:graphicData>
            </a:graphic>
          </wp:inline>
        </w:drawing>
      </w:r>
    </w:p>
    <w:p w14:paraId="046EB703">
      <w:pPr>
        <w:spacing w:line="513" w:lineRule="exact"/>
        <w:sectPr>
          <w:pgSz w:w="11906" w:h="16839"/>
          <w:pgMar w:top="400" w:right="1785" w:bottom="0" w:left="1785" w:header="0" w:footer="0" w:gutter="0"/>
          <w:cols w:space="720" w:num="1"/>
        </w:sectPr>
      </w:pPr>
    </w:p>
    <w:p w14:paraId="4580C5B1">
      <w:pPr>
        <w:pStyle w:val="2"/>
        <w:spacing w:line="265" w:lineRule="auto"/>
      </w:pPr>
    </w:p>
    <w:p w14:paraId="09554AB3">
      <w:pPr>
        <w:pStyle w:val="2"/>
        <w:spacing w:line="265" w:lineRule="auto"/>
      </w:pPr>
    </w:p>
    <w:p w14:paraId="556462DF">
      <w:pPr>
        <w:pStyle w:val="2"/>
        <w:spacing w:line="266" w:lineRule="auto"/>
      </w:pPr>
    </w:p>
    <w:p w14:paraId="3E73836C">
      <w:pPr>
        <w:pStyle w:val="2"/>
        <w:spacing w:line="266" w:lineRule="auto"/>
      </w:pPr>
    </w:p>
    <w:p w14:paraId="7EAC0EB7">
      <w:pPr>
        <w:spacing w:before="91" w:line="222" w:lineRule="auto"/>
        <w:ind w:left="3605"/>
        <w:rPr>
          <w:rFonts w:ascii="黑体" w:hAnsi="黑体" w:eastAsia="黑体" w:cs="黑体"/>
          <w:sz w:val="28"/>
          <w:szCs w:val="28"/>
        </w:rPr>
      </w:pPr>
      <w:r>
        <w:rPr>
          <w:rFonts w:ascii="黑体" w:hAnsi="黑体" w:eastAsia="黑体" w:cs="黑体"/>
          <w:spacing w:val="-2"/>
          <w:sz w:val="28"/>
          <w:szCs w:val="28"/>
        </w:rPr>
        <w:t>收入支出决算总表</w:t>
      </w:r>
    </w:p>
    <w:p w14:paraId="15E368A8">
      <w:pPr>
        <w:spacing w:before="64" w:line="293" w:lineRule="auto"/>
        <w:ind w:left="28" w:right="19" w:firstLine="8583"/>
        <w:rPr>
          <w:rFonts w:ascii="宋体" w:hAnsi="宋体" w:eastAsia="宋体" w:cs="宋体"/>
          <w:sz w:val="18"/>
          <w:szCs w:val="18"/>
        </w:rPr>
      </w:pPr>
      <w:r>
        <w:rPr>
          <w:rFonts w:ascii="宋体" w:hAnsi="宋体" w:eastAsia="宋体" w:cs="宋体"/>
          <w:spacing w:val="4"/>
          <w:sz w:val="18"/>
          <w:szCs w:val="18"/>
        </w:rPr>
        <w:t>公开</w:t>
      </w:r>
      <w:r>
        <w:rPr>
          <w:rFonts w:ascii="宋体" w:hAnsi="宋体" w:eastAsia="宋体" w:cs="宋体"/>
          <w:spacing w:val="-33"/>
          <w:sz w:val="18"/>
          <w:szCs w:val="18"/>
        </w:rPr>
        <w:t xml:space="preserve"> </w:t>
      </w:r>
      <w:r>
        <w:rPr>
          <w:rFonts w:ascii="宋体" w:hAnsi="宋体" w:eastAsia="宋体" w:cs="宋体"/>
          <w:spacing w:val="4"/>
          <w:sz w:val="18"/>
          <w:szCs w:val="18"/>
        </w:rPr>
        <w:t>01表</w:t>
      </w:r>
      <w:r>
        <w:rPr>
          <w:rFonts w:ascii="宋体" w:hAnsi="宋体" w:eastAsia="宋体" w:cs="宋体"/>
          <w:spacing w:val="1"/>
          <w:sz w:val="18"/>
          <w:szCs w:val="18"/>
        </w:rPr>
        <w:t xml:space="preserve">部门：馆陶县农业农村局          </w:t>
      </w:r>
      <w:r>
        <w:rPr>
          <w:rFonts w:ascii="宋体" w:hAnsi="宋体" w:eastAsia="宋体" w:cs="宋体"/>
          <w:sz w:val="18"/>
          <w:szCs w:val="18"/>
        </w:rPr>
        <w:t xml:space="preserve">                                                          金额单位：万元</w:t>
      </w:r>
    </w:p>
    <w:tbl>
      <w:tblPr>
        <w:tblStyle w:val="5"/>
        <w:tblW w:w="94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92"/>
        <w:gridCol w:w="560"/>
        <w:gridCol w:w="1103"/>
        <w:gridCol w:w="2604"/>
        <w:gridCol w:w="790"/>
        <w:gridCol w:w="1175"/>
      </w:tblGrid>
      <w:tr w14:paraId="47054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855" w:type="dxa"/>
            <w:gridSpan w:val="3"/>
            <w:vAlign w:val="top"/>
          </w:tcPr>
          <w:p w14:paraId="22751E9F">
            <w:pPr>
              <w:spacing w:before="71" w:line="228" w:lineRule="auto"/>
              <w:ind w:left="2230"/>
              <w:rPr>
                <w:rFonts w:ascii="宋体" w:hAnsi="宋体" w:eastAsia="宋体" w:cs="宋体"/>
                <w:sz w:val="20"/>
                <w:szCs w:val="20"/>
              </w:rPr>
            </w:pPr>
            <w:r>
              <w:rPr>
                <w:rFonts w:ascii="宋体" w:hAnsi="宋体" w:eastAsia="宋体" w:cs="宋体"/>
                <w:spacing w:val="1"/>
                <w:sz w:val="20"/>
                <w:szCs w:val="20"/>
              </w:rPr>
              <w:t>收入</w:t>
            </w:r>
          </w:p>
        </w:tc>
        <w:tc>
          <w:tcPr>
            <w:tcW w:w="4569" w:type="dxa"/>
            <w:gridSpan w:val="3"/>
            <w:vAlign w:val="top"/>
          </w:tcPr>
          <w:p w14:paraId="4DCF9031">
            <w:pPr>
              <w:spacing w:before="72" w:line="228" w:lineRule="auto"/>
              <w:ind w:left="2080"/>
              <w:rPr>
                <w:rFonts w:ascii="宋体" w:hAnsi="宋体" w:eastAsia="宋体" w:cs="宋体"/>
                <w:sz w:val="20"/>
                <w:szCs w:val="20"/>
              </w:rPr>
            </w:pPr>
            <w:r>
              <w:rPr>
                <w:rFonts w:ascii="宋体" w:hAnsi="宋体" w:eastAsia="宋体" w:cs="宋体"/>
                <w:spacing w:val="4"/>
                <w:sz w:val="20"/>
                <w:szCs w:val="20"/>
              </w:rPr>
              <w:t>支出</w:t>
            </w:r>
          </w:p>
        </w:tc>
      </w:tr>
      <w:tr w14:paraId="41942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3192" w:type="dxa"/>
            <w:vAlign w:val="top"/>
          </w:tcPr>
          <w:p w14:paraId="443B2ACF">
            <w:pPr>
              <w:spacing w:before="67" w:line="228" w:lineRule="auto"/>
              <w:ind w:left="1396"/>
              <w:rPr>
                <w:rFonts w:ascii="宋体" w:hAnsi="宋体" w:eastAsia="宋体" w:cs="宋体"/>
                <w:sz w:val="20"/>
                <w:szCs w:val="20"/>
              </w:rPr>
            </w:pPr>
            <w:r>
              <w:rPr>
                <w:rFonts w:ascii="宋体" w:hAnsi="宋体" w:eastAsia="宋体" w:cs="宋体"/>
                <w:spacing w:val="3"/>
                <w:sz w:val="20"/>
                <w:szCs w:val="20"/>
              </w:rPr>
              <w:t>项目</w:t>
            </w:r>
          </w:p>
        </w:tc>
        <w:tc>
          <w:tcPr>
            <w:tcW w:w="560" w:type="dxa"/>
            <w:vAlign w:val="top"/>
          </w:tcPr>
          <w:p w14:paraId="288D1060">
            <w:pPr>
              <w:spacing w:before="66" w:line="228" w:lineRule="auto"/>
              <w:ind w:left="78"/>
              <w:rPr>
                <w:rFonts w:ascii="宋体" w:hAnsi="宋体" w:eastAsia="宋体" w:cs="宋体"/>
                <w:sz w:val="20"/>
                <w:szCs w:val="20"/>
              </w:rPr>
            </w:pPr>
            <w:r>
              <w:rPr>
                <w:rFonts w:ascii="宋体" w:hAnsi="宋体" w:eastAsia="宋体" w:cs="宋体"/>
                <w:spacing w:val="3"/>
                <w:sz w:val="20"/>
                <w:szCs w:val="20"/>
              </w:rPr>
              <w:t>行次</w:t>
            </w:r>
          </w:p>
        </w:tc>
        <w:tc>
          <w:tcPr>
            <w:tcW w:w="1103" w:type="dxa"/>
            <w:vAlign w:val="top"/>
          </w:tcPr>
          <w:p w14:paraId="12E87183">
            <w:pPr>
              <w:spacing w:before="66" w:line="228" w:lineRule="auto"/>
              <w:ind w:left="347"/>
              <w:rPr>
                <w:rFonts w:ascii="宋体" w:hAnsi="宋体" w:eastAsia="宋体" w:cs="宋体"/>
                <w:sz w:val="20"/>
                <w:szCs w:val="20"/>
              </w:rPr>
            </w:pPr>
            <w:r>
              <w:rPr>
                <w:rFonts w:ascii="宋体" w:hAnsi="宋体" w:eastAsia="宋体" w:cs="宋体"/>
                <w:spacing w:val="3"/>
                <w:sz w:val="20"/>
                <w:szCs w:val="20"/>
              </w:rPr>
              <w:t>金额</w:t>
            </w:r>
          </w:p>
        </w:tc>
        <w:tc>
          <w:tcPr>
            <w:tcW w:w="2604" w:type="dxa"/>
            <w:vAlign w:val="top"/>
          </w:tcPr>
          <w:p w14:paraId="5A4676A9">
            <w:pPr>
              <w:spacing w:before="67" w:line="228" w:lineRule="auto"/>
              <w:ind w:left="1101"/>
              <w:rPr>
                <w:rFonts w:ascii="宋体" w:hAnsi="宋体" w:eastAsia="宋体" w:cs="宋体"/>
                <w:sz w:val="20"/>
                <w:szCs w:val="20"/>
              </w:rPr>
            </w:pPr>
            <w:r>
              <w:rPr>
                <w:rFonts w:ascii="宋体" w:hAnsi="宋体" w:eastAsia="宋体" w:cs="宋体"/>
                <w:spacing w:val="3"/>
                <w:sz w:val="20"/>
                <w:szCs w:val="20"/>
              </w:rPr>
              <w:t>项目</w:t>
            </w:r>
          </w:p>
        </w:tc>
        <w:tc>
          <w:tcPr>
            <w:tcW w:w="790" w:type="dxa"/>
            <w:vAlign w:val="top"/>
          </w:tcPr>
          <w:p w14:paraId="351D17F5">
            <w:pPr>
              <w:spacing w:before="66" w:line="228" w:lineRule="auto"/>
              <w:ind w:left="194"/>
              <w:rPr>
                <w:rFonts w:ascii="宋体" w:hAnsi="宋体" w:eastAsia="宋体" w:cs="宋体"/>
                <w:sz w:val="20"/>
                <w:szCs w:val="20"/>
              </w:rPr>
            </w:pPr>
            <w:r>
              <w:rPr>
                <w:rFonts w:ascii="宋体" w:hAnsi="宋体" w:eastAsia="宋体" w:cs="宋体"/>
                <w:spacing w:val="3"/>
                <w:sz w:val="20"/>
                <w:szCs w:val="20"/>
              </w:rPr>
              <w:t>行次</w:t>
            </w:r>
          </w:p>
        </w:tc>
        <w:tc>
          <w:tcPr>
            <w:tcW w:w="1175" w:type="dxa"/>
            <w:vAlign w:val="top"/>
          </w:tcPr>
          <w:p w14:paraId="482B4804">
            <w:pPr>
              <w:spacing w:before="66" w:line="228" w:lineRule="auto"/>
              <w:ind w:left="384"/>
              <w:rPr>
                <w:rFonts w:ascii="宋体" w:hAnsi="宋体" w:eastAsia="宋体" w:cs="宋体"/>
                <w:sz w:val="20"/>
                <w:szCs w:val="20"/>
              </w:rPr>
            </w:pPr>
            <w:r>
              <w:rPr>
                <w:rFonts w:ascii="宋体" w:hAnsi="宋体" w:eastAsia="宋体" w:cs="宋体"/>
                <w:spacing w:val="3"/>
                <w:sz w:val="20"/>
                <w:szCs w:val="20"/>
              </w:rPr>
              <w:t>金额</w:t>
            </w:r>
          </w:p>
        </w:tc>
      </w:tr>
      <w:tr w14:paraId="2E64D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3192" w:type="dxa"/>
            <w:vAlign w:val="top"/>
          </w:tcPr>
          <w:p w14:paraId="04DB9495">
            <w:pPr>
              <w:spacing w:before="65" w:line="228" w:lineRule="auto"/>
              <w:ind w:left="1392"/>
              <w:rPr>
                <w:rFonts w:ascii="宋体" w:hAnsi="宋体" w:eastAsia="宋体" w:cs="宋体"/>
                <w:sz w:val="20"/>
                <w:szCs w:val="20"/>
              </w:rPr>
            </w:pPr>
            <w:r>
              <w:rPr>
                <w:rFonts w:ascii="宋体" w:hAnsi="宋体" w:eastAsia="宋体" w:cs="宋体"/>
                <w:spacing w:val="4"/>
                <w:sz w:val="20"/>
                <w:szCs w:val="20"/>
              </w:rPr>
              <w:t>栏次</w:t>
            </w:r>
          </w:p>
        </w:tc>
        <w:tc>
          <w:tcPr>
            <w:tcW w:w="560" w:type="dxa"/>
            <w:vAlign w:val="top"/>
          </w:tcPr>
          <w:p w14:paraId="19424B84">
            <w:pPr>
              <w:pStyle w:val="6"/>
            </w:pPr>
          </w:p>
        </w:tc>
        <w:tc>
          <w:tcPr>
            <w:tcW w:w="1103" w:type="dxa"/>
            <w:vAlign w:val="top"/>
          </w:tcPr>
          <w:p w14:paraId="6D1DACF4">
            <w:pPr>
              <w:spacing w:before="108" w:line="185" w:lineRule="auto"/>
              <w:ind w:left="513"/>
              <w:rPr>
                <w:rFonts w:ascii="Calibri" w:hAnsi="Calibri" w:eastAsia="Calibri" w:cs="Calibri"/>
                <w:sz w:val="20"/>
                <w:szCs w:val="20"/>
              </w:rPr>
            </w:pPr>
            <w:r>
              <w:rPr>
                <w:rFonts w:ascii="Calibri" w:hAnsi="Calibri" w:eastAsia="Calibri" w:cs="Calibri"/>
                <w:sz w:val="20"/>
                <w:szCs w:val="20"/>
              </w:rPr>
              <w:t>1</w:t>
            </w:r>
          </w:p>
        </w:tc>
        <w:tc>
          <w:tcPr>
            <w:tcW w:w="2604" w:type="dxa"/>
            <w:vAlign w:val="top"/>
          </w:tcPr>
          <w:p w14:paraId="63491764">
            <w:pPr>
              <w:spacing w:before="65" w:line="228" w:lineRule="auto"/>
              <w:ind w:left="1097"/>
              <w:rPr>
                <w:rFonts w:ascii="宋体" w:hAnsi="宋体" w:eastAsia="宋体" w:cs="宋体"/>
                <w:sz w:val="20"/>
                <w:szCs w:val="20"/>
              </w:rPr>
            </w:pPr>
            <w:r>
              <w:rPr>
                <w:rFonts w:ascii="宋体" w:hAnsi="宋体" w:eastAsia="宋体" w:cs="宋体"/>
                <w:spacing w:val="4"/>
                <w:sz w:val="20"/>
                <w:szCs w:val="20"/>
              </w:rPr>
              <w:t>栏次</w:t>
            </w:r>
          </w:p>
        </w:tc>
        <w:tc>
          <w:tcPr>
            <w:tcW w:w="790" w:type="dxa"/>
            <w:vAlign w:val="top"/>
          </w:tcPr>
          <w:p w14:paraId="5CB2E180">
            <w:pPr>
              <w:pStyle w:val="6"/>
            </w:pPr>
          </w:p>
        </w:tc>
        <w:tc>
          <w:tcPr>
            <w:tcW w:w="1175" w:type="dxa"/>
            <w:vAlign w:val="top"/>
          </w:tcPr>
          <w:p w14:paraId="02848446">
            <w:pPr>
              <w:spacing w:before="106" w:line="187" w:lineRule="auto"/>
              <w:ind w:left="544"/>
              <w:rPr>
                <w:rFonts w:ascii="Calibri" w:hAnsi="Calibri" w:eastAsia="Calibri" w:cs="Calibri"/>
                <w:sz w:val="20"/>
                <w:szCs w:val="20"/>
              </w:rPr>
            </w:pPr>
            <w:r>
              <w:rPr>
                <w:rFonts w:ascii="Calibri" w:hAnsi="Calibri" w:eastAsia="Calibri" w:cs="Calibri"/>
                <w:sz w:val="20"/>
                <w:szCs w:val="20"/>
              </w:rPr>
              <w:t>2</w:t>
            </w:r>
          </w:p>
        </w:tc>
      </w:tr>
      <w:tr w14:paraId="527ED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3192" w:type="dxa"/>
            <w:vAlign w:val="top"/>
          </w:tcPr>
          <w:p w14:paraId="60641626">
            <w:pPr>
              <w:spacing w:before="67" w:line="228" w:lineRule="auto"/>
              <w:ind w:left="25"/>
              <w:rPr>
                <w:rFonts w:ascii="宋体" w:hAnsi="宋体" w:eastAsia="宋体" w:cs="宋体"/>
                <w:sz w:val="20"/>
                <w:szCs w:val="20"/>
              </w:rPr>
            </w:pPr>
            <w:r>
              <w:rPr>
                <w:rFonts w:ascii="宋体" w:hAnsi="宋体" w:eastAsia="宋体" w:cs="宋体"/>
                <w:spacing w:val="9"/>
                <w:sz w:val="20"/>
                <w:szCs w:val="20"/>
              </w:rPr>
              <w:t>一、一般公共预算财政拨款收入</w:t>
            </w:r>
          </w:p>
        </w:tc>
        <w:tc>
          <w:tcPr>
            <w:tcW w:w="560" w:type="dxa"/>
            <w:vAlign w:val="top"/>
          </w:tcPr>
          <w:p w14:paraId="2920102B">
            <w:pPr>
              <w:spacing w:before="110" w:line="185" w:lineRule="auto"/>
              <w:ind w:left="240"/>
              <w:rPr>
                <w:rFonts w:ascii="Calibri" w:hAnsi="Calibri" w:eastAsia="Calibri" w:cs="Calibri"/>
                <w:sz w:val="20"/>
                <w:szCs w:val="20"/>
              </w:rPr>
            </w:pPr>
            <w:r>
              <w:rPr>
                <w:rFonts w:ascii="Calibri" w:hAnsi="Calibri" w:eastAsia="Calibri" w:cs="Calibri"/>
                <w:sz w:val="20"/>
                <w:szCs w:val="20"/>
              </w:rPr>
              <w:t>1</w:t>
            </w:r>
          </w:p>
        </w:tc>
        <w:tc>
          <w:tcPr>
            <w:tcW w:w="1103" w:type="dxa"/>
            <w:vAlign w:val="top"/>
          </w:tcPr>
          <w:p w14:paraId="09D07099">
            <w:pPr>
              <w:spacing w:before="109" w:line="186" w:lineRule="auto"/>
              <w:ind w:left="168"/>
              <w:rPr>
                <w:rFonts w:ascii="Calibri" w:hAnsi="Calibri" w:eastAsia="Calibri" w:cs="Calibri"/>
                <w:sz w:val="20"/>
                <w:szCs w:val="20"/>
              </w:rPr>
            </w:pPr>
            <w:r>
              <w:rPr>
                <w:rFonts w:ascii="Calibri" w:hAnsi="Calibri" w:eastAsia="Calibri" w:cs="Calibri"/>
                <w:spacing w:val="2"/>
                <w:sz w:val="20"/>
                <w:szCs w:val="20"/>
              </w:rPr>
              <w:t>17739.82</w:t>
            </w:r>
          </w:p>
        </w:tc>
        <w:tc>
          <w:tcPr>
            <w:tcW w:w="2604" w:type="dxa"/>
            <w:vAlign w:val="top"/>
          </w:tcPr>
          <w:p w14:paraId="14BFE89D">
            <w:pPr>
              <w:spacing w:before="67" w:line="228" w:lineRule="auto"/>
              <w:ind w:left="23"/>
              <w:rPr>
                <w:rFonts w:ascii="宋体" w:hAnsi="宋体" w:eastAsia="宋体" w:cs="宋体"/>
                <w:sz w:val="20"/>
                <w:szCs w:val="20"/>
              </w:rPr>
            </w:pPr>
            <w:r>
              <w:rPr>
                <w:rFonts w:ascii="宋体" w:hAnsi="宋体" w:eastAsia="宋体" w:cs="宋体"/>
                <w:spacing w:val="8"/>
                <w:sz w:val="20"/>
                <w:szCs w:val="20"/>
              </w:rPr>
              <w:t>一、一般公共服务支出</w:t>
            </w:r>
          </w:p>
        </w:tc>
        <w:tc>
          <w:tcPr>
            <w:tcW w:w="790" w:type="dxa"/>
            <w:vAlign w:val="top"/>
          </w:tcPr>
          <w:p w14:paraId="2BCE06B4">
            <w:pPr>
              <w:spacing w:before="109" w:line="186" w:lineRule="auto"/>
              <w:ind w:left="298"/>
              <w:rPr>
                <w:rFonts w:ascii="Calibri" w:hAnsi="Calibri" w:eastAsia="Calibri" w:cs="Calibri"/>
                <w:sz w:val="20"/>
                <w:szCs w:val="20"/>
              </w:rPr>
            </w:pPr>
            <w:r>
              <w:rPr>
                <w:rFonts w:ascii="Calibri" w:hAnsi="Calibri" w:eastAsia="Calibri" w:cs="Calibri"/>
                <w:spacing w:val="-1"/>
                <w:sz w:val="20"/>
                <w:szCs w:val="20"/>
              </w:rPr>
              <w:t>32</w:t>
            </w:r>
          </w:p>
        </w:tc>
        <w:tc>
          <w:tcPr>
            <w:tcW w:w="1175" w:type="dxa"/>
            <w:vAlign w:val="top"/>
          </w:tcPr>
          <w:p w14:paraId="36DA6B02">
            <w:pPr>
              <w:spacing w:before="109" w:line="186" w:lineRule="auto"/>
              <w:ind w:left="408"/>
              <w:rPr>
                <w:rFonts w:ascii="Calibri" w:hAnsi="Calibri" w:eastAsia="Calibri" w:cs="Calibri"/>
                <w:sz w:val="20"/>
                <w:szCs w:val="20"/>
              </w:rPr>
            </w:pPr>
            <w:r>
              <w:rPr>
                <w:rFonts w:ascii="Calibri" w:hAnsi="Calibri" w:eastAsia="Calibri" w:cs="Calibri"/>
                <w:spacing w:val="1"/>
                <w:sz w:val="20"/>
                <w:szCs w:val="20"/>
              </w:rPr>
              <w:t>8.00</w:t>
            </w:r>
          </w:p>
        </w:tc>
      </w:tr>
      <w:tr w14:paraId="31D64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3192" w:type="dxa"/>
            <w:vAlign w:val="top"/>
          </w:tcPr>
          <w:p w14:paraId="0E7056A6">
            <w:pPr>
              <w:spacing w:before="88" w:line="227" w:lineRule="auto"/>
              <w:ind w:left="25"/>
              <w:rPr>
                <w:rFonts w:ascii="宋体" w:hAnsi="宋体" w:eastAsia="宋体" w:cs="宋体"/>
                <w:sz w:val="20"/>
                <w:szCs w:val="20"/>
              </w:rPr>
            </w:pPr>
            <w:r>
              <w:rPr>
                <w:rFonts w:ascii="宋体" w:hAnsi="宋体" w:eastAsia="宋体" w:cs="宋体"/>
                <w:spacing w:val="9"/>
                <w:sz w:val="20"/>
                <w:szCs w:val="20"/>
              </w:rPr>
              <w:t>二、政府性基金预算财政拨款收入</w:t>
            </w:r>
          </w:p>
        </w:tc>
        <w:tc>
          <w:tcPr>
            <w:tcW w:w="560" w:type="dxa"/>
            <w:vAlign w:val="top"/>
          </w:tcPr>
          <w:p w14:paraId="11AB8CE9">
            <w:pPr>
              <w:spacing w:before="126" w:line="187" w:lineRule="auto"/>
              <w:ind w:left="234"/>
              <w:rPr>
                <w:rFonts w:ascii="Calibri" w:hAnsi="Calibri" w:eastAsia="Calibri" w:cs="Calibri"/>
                <w:sz w:val="20"/>
                <w:szCs w:val="20"/>
              </w:rPr>
            </w:pPr>
            <w:r>
              <w:rPr>
                <w:rFonts w:ascii="Calibri" w:hAnsi="Calibri" w:eastAsia="Calibri" w:cs="Calibri"/>
                <w:sz w:val="20"/>
                <w:szCs w:val="20"/>
              </w:rPr>
              <w:t>2</w:t>
            </w:r>
          </w:p>
        </w:tc>
        <w:tc>
          <w:tcPr>
            <w:tcW w:w="1103" w:type="dxa"/>
            <w:vAlign w:val="top"/>
          </w:tcPr>
          <w:p w14:paraId="3A4B5E74">
            <w:pPr>
              <w:spacing w:before="127" w:line="186" w:lineRule="auto"/>
              <w:ind w:left="214"/>
              <w:rPr>
                <w:rFonts w:ascii="Calibri" w:hAnsi="Calibri" w:eastAsia="Calibri" w:cs="Calibri"/>
                <w:sz w:val="20"/>
                <w:szCs w:val="20"/>
              </w:rPr>
            </w:pPr>
            <w:r>
              <w:rPr>
                <w:rFonts w:ascii="Calibri" w:hAnsi="Calibri" w:eastAsia="Calibri" w:cs="Calibri"/>
                <w:spacing w:val="2"/>
                <w:sz w:val="20"/>
                <w:szCs w:val="20"/>
              </w:rPr>
              <w:t>2034.95</w:t>
            </w:r>
          </w:p>
        </w:tc>
        <w:tc>
          <w:tcPr>
            <w:tcW w:w="2604" w:type="dxa"/>
            <w:vAlign w:val="top"/>
          </w:tcPr>
          <w:p w14:paraId="57283697">
            <w:pPr>
              <w:spacing w:before="88" w:line="228" w:lineRule="auto"/>
              <w:ind w:left="23"/>
              <w:rPr>
                <w:rFonts w:ascii="宋体" w:hAnsi="宋体" w:eastAsia="宋体" w:cs="宋体"/>
                <w:sz w:val="20"/>
                <w:szCs w:val="20"/>
              </w:rPr>
            </w:pPr>
            <w:r>
              <w:rPr>
                <w:rFonts w:ascii="宋体" w:hAnsi="宋体" w:eastAsia="宋体" w:cs="宋体"/>
                <w:spacing w:val="7"/>
                <w:sz w:val="20"/>
                <w:szCs w:val="20"/>
              </w:rPr>
              <w:t>二、外交支出</w:t>
            </w:r>
          </w:p>
        </w:tc>
        <w:tc>
          <w:tcPr>
            <w:tcW w:w="790" w:type="dxa"/>
            <w:vAlign w:val="top"/>
          </w:tcPr>
          <w:p w14:paraId="3A3AEB97">
            <w:pPr>
              <w:spacing w:before="127" w:line="186" w:lineRule="auto"/>
              <w:ind w:left="298"/>
              <w:rPr>
                <w:rFonts w:ascii="Calibri" w:hAnsi="Calibri" w:eastAsia="Calibri" w:cs="Calibri"/>
                <w:sz w:val="20"/>
                <w:szCs w:val="20"/>
              </w:rPr>
            </w:pPr>
            <w:r>
              <w:rPr>
                <w:rFonts w:ascii="Calibri" w:hAnsi="Calibri" w:eastAsia="Calibri" w:cs="Calibri"/>
                <w:spacing w:val="-1"/>
                <w:sz w:val="20"/>
                <w:szCs w:val="20"/>
              </w:rPr>
              <w:t>33</w:t>
            </w:r>
          </w:p>
        </w:tc>
        <w:tc>
          <w:tcPr>
            <w:tcW w:w="1175" w:type="dxa"/>
            <w:vAlign w:val="top"/>
          </w:tcPr>
          <w:p w14:paraId="0F6FE102">
            <w:pPr>
              <w:pStyle w:val="6"/>
            </w:pPr>
          </w:p>
        </w:tc>
      </w:tr>
      <w:tr w14:paraId="07E38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3192" w:type="dxa"/>
            <w:vAlign w:val="top"/>
          </w:tcPr>
          <w:p w14:paraId="2C86DD82">
            <w:pPr>
              <w:spacing w:before="67" w:line="261" w:lineRule="auto"/>
              <w:ind w:left="21" w:right="23"/>
              <w:rPr>
                <w:rFonts w:ascii="宋体" w:hAnsi="宋体" w:eastAsia="宋体" w:cs="宋体"/>
                <w:sz w:val="20"/>
                <w:szCs w:val="20"/>
              </w:rPr>
            </w:pPr>
            <w:r>
              <w:rPr>
                <w:rFonts w:ascii="宋体" w:hAnsi="宋体" w:eastAsia="宋体" w:cs="宋体"/>
                <w:spacing w:val="9"/>
                <w:sz w:val="20"/>
                <w:szCs w:val="20"/>
              </w:rPr>
              <w:t>三、国有资本经营预算财政拨款收</w:t>
            </w:r>
            <w:r>
              <w:rPr>
                <w:rFonts w:ascii="宋体" w:hAnsi="宋体" w:eastAsia="宋体" w:cs="宋体"/>
                <w:spacing w:val="1"/>
                <w:sz w:val="20"/>
                <w:szCs w:val="20"/>
              </w:rPr>
              <w:t>入</w:t>
            </w:r>
          </w:p>
        </w:tc>
        <w:tc>
          <w:tcPr>
            <w:tcW w:w="560" w:type="dxa"/>
            <w:vAlign w:val="top"/>
          </w:tcPr>
          <w:p w14:paraId="63657FC0">
            <w:pPr>
              <w:spacing w:before="265" w:line="186" w:lineRule="auto"/>
              <w:ind w:left="233"/>
              <w:rPr>
                <w:rFonts w:ascii="Calibri" w:hAnsi="Calibri" w:eastAsia="Calibri" w:cs="Calibri"/>
                <w:sz w:val="20"/>
                <w:szCs w:val="20"/>
              </w:rPr>
            </w:pPr>
            <w:r>
              <w:rPr>
                <w:rFonts w:ascii="Calibri" w:hAnsi="Calibri" w:eastAsia="Calibri" w:cs="Calibri"/>
                <w:sz w:val="20"/>
                <w:szCs w:val="20"/>
              </w:rPr>
              <w:t>3</w:t>
            </w:r>
          </w:p>
        </w:tc>
        <w:tc>
          <w:tcPr>
            <w:tcW w:w="1103" w:type="dxa"/>
            <w:vAlign w:val="top"/>
          </w:tcPr>
          <w:p w14:paraId="54F206DF">
            <w:pPr>
              <w:pStyle w:val="6"/>
            </w:pPr>
          </w:p>
        </w:tc>
        <w:tc>
          <w:tcPr>
            <w:tcW w:w="2604" w:type="dxa"/>
            <w:vAlign w:val="top"/>
          </w:tcPr>
          <w:p w14:paraId="68172EA1">
            <w:pPr>
              <w:spacing w:before="224" w:line="228" w:lineRule="auto"/>
              <w:ind w:left="20"/>
              <w:rPr>
                <w:rFonts w:ascii="宋体" w:hAnsi="宋体" w:eastAsia="宋体" w:cs="宋体"/>
                <w:sz w:val="20"/>
                <w:szCs w:val="20"/>
              </w:rPr>
            </w:pPr>
            <w:r>
              <w:rPr>
                <w:rFonts w:ascii="宋体" w:hAnsi="宋体" w:eastAsia="宋体" w:cs="宋体"/>
                <w:spacing w:val="8"/>
                <w:sz w:val="20"/>
                <w:szCs w:val="20"/>
              </w:rPr>
              <w:t>三、国防支出</w:t>
            </w:r>
          </w:p>
        </w:tc>
        <w:tc>
          <w:tcPr>
            <w:tcW w:w="790" w:type="dxa"/>
            <w:vAlign w:val="top"/>
          </w:tcPr>
          <w:p w14:paraId="4394931B">
            <w:pPr>
              <w:spacing w:before="265" w:line="186" w:lineRule="auto"/>
              <w:ind w:left="298"/>
              <w:rPr>
                <w:rFonts w:ascii="Calibri" w:hAnsi="Calibri" w:eastAsia="Calibri" w:cs="Calibri"/>
                <w:sz w:val="20"/>
                <w:szCs w:val="20"/>
              </w:rPr>
            </w:pPr>
            <w:r>
              <w:rPr>
                <w:rFonts w:ascii="Calibri" w:hAnsi="Calibri" w:eastAsia="Calibri" w:cs="Calibri"/>
                <w:spacing w:val="-1"/>
                <w:sz w:val="20"/>
                <w:szCs w:val="20"/>
              </w:rPr>
              <w:t>34</w:t>
            </w:r>
          </w:p>
        </w:tc>
        <w:tc>
          <w:tcPr>
            <w:tcW w:w="1175" w:type="dxa"/>
            <w:vAlign w:val="top"/>
          </w:tcPr>
          <w:p w14:paraId="6EA899A0">
            <w:pPr>
              <w:pStyle w:val="6"/>
            </w:pPr>
          </w:p>
        </w:tc>
      </w:tr>
      <w:tr w14:paraId="4F6C7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3192" w:type="dxa"/>
            <w:vAlign w:val="top"/>
          </w:tcPr>
          <w:p w14:paraId="5559F5D3">
            <w:pPr>
              <w:spacing w:before="67" w:line="228" w:lineRule="auto"/>
              <w:ind w:left="42"/>
              <w:rPr>
                <w:rFonts w:ascii="宋体" w:hAnsi="宋体" w:eastAsia="宋体" w:cs="宋体"/>
                <w:sz w:val="20"/>
                <w:szCs w:val="20"/>
              </w:rPr>
            </w:pPr>
            <w:r>
              <w:rPr>
                <w:rFonts w:ascii="宋体" w:hAnsi="宋体" w:eastAsia="宋体" w:cs="宋体"/>
                <w:spacing w:val="6"/>
                <w:sz w:val="20"/>
                <w:szCs w:val="20"/>
              </w:rPr>
              <w:t>四、上级补助收入</w:t>
            </w:r>
          </w:p>
        </w:tc>
        <w:tc>
          <w:tcPr>
            <w:tcW w:w="560" w:type="dxa"/>
            <w:vAlign w:val="top"/>
          </w:tcPr>
          <w:p w14:paraId="5B3EA255">
            <w:pPr>
              <w:spacing w:before="110" w:line="185" w:lineRule="auto"/>
              <w:ind w:left="228"/>
              <w:rPr>
                <w:rFonts w:ascii="Calibri" w:hAnsi="Calibri" w:eastAsia="Calibri" w:cs="Calibri"/>
                <w:sz w:val="20"/>
                <w:szCs w:val="20"/>
              </w:rPr>
            </w:pPr>
            <w:r>
              <w:rPr>
                <w:rFonts w:ascii="Calibri" w:hAnsi="Calibri" w:eastAsia="Calibri" w:cs="Calibri"/>
                <w:sz w:val="20"/>
                <w:szCs w:val="20"/>
              </w:rPr>
              <w:t>4</w:t>
            </w:r>
          </w:p>
        </w:tc>
        <w:tc>
          <w:tcPr>
            <w:tcW w:w="1103" w:type="dxa"/>
            <w:vAlign w:val="top"/>
          </w:tcPr>
          <w:p w14:paraId="7152C230">
            <w:pPr>
              <w:pStyle w:val="6"/>
            </w:pPr>
          </w:p>
        </w:tc>
        <w:tc>
          <w:tcPr>
            <w:tcW w:w="2604" w:type="dxa"/>
            <w:vAlign w:val="top"/>
          </w:tcPr>
          <w:p w14:paraId="6DCD6221">
            <w:pPr>
              <w:spacing w:before="67" w:line="228" w:lineRule="auto"/>
              <w:ind w:left="39"/>
              <w:rPr>
                <w:rFonts w:ascii="宋体" w:hAnsi="宋体" w:eastAsia="宋体" w:cs="宋体"/>
                <w:sz w:val="20"/>
                <w:szCs w:val="20"/>
              </w:rPr>
            </w:pPr>
            <w:r>
              <w:rPr>
                <w:rFonts w:ascii="宋体" w:hAnsi="宋体" w:eastAsia="宋体" w:cs="宋体"/>
                <w:spacing w:val="6"/>
                <w:sz w:val="20"/>
                <w:szCs w:val="20"/>
              </w:rPr>
              <w:t>四、公共安全支出</w:t>
            </w:r>
          </w:p>
        </w:tc>
        <w:tc>
          <w:tcPr>
            <w:tcW w:w="790" w:type="dxa"/>
            <w:vAlign w:val="top"/>
          </w:tcPr>
          <w:p w14:paraId="73E852E2">
            <w:pPr>
              <w:spacing w:before="109" w:line="186" w:lineRule="auto"/>
              <w:ind w:left="298"/>
              <w:rPr>
                <w:rFonts w:ascii="Calibri" w:hAnsi="Calibri" w:eastAsia="Calibri" w:cs="Calibri"/>
                <w:sz w:val="20"/>
                <w:szCs w:val="20"/>
              </w:rPr>
            </w:pPr>
            <w:r>
              <w:rPr>
                <w:rFonts w:ascii="Calibri" w:hAnsi="Calibri" w:eastAsia="Calibri" w:cs="Calibri"/>
                <w:spacing w:val="-1"/>
                <w:sz w:val="20"/>
                <w:szCs w:val="20"/>
              </w:rPr>
              <w:t>35</w:t>
            </w:r>
          </w:p>
        </w:tc>
        <w:tc>
          <w:tcPr>
            <w:tcW w:w="1175" w:type="dxa"/>
            <w:vAlign w:val="top"/>
          </w:tcPr>
          <w:p w14:paraId="58E38DD7">
            <w:pPr>
              <w:pStyle w:val="6"/>
            </w:pPr>
          </w:p>
        </w:tc>
      </w:tr>
      <w:tr w14:paraId="0EEBF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3192" w:type="dxa"/>
            <w:vAlign w:val="top"/>
          </w:tcPr>
          <w:p w14:paraId="7859D24E">
            <w:pPr>
              <w:spacing w:before="68" w:line="228" w:lineRule="auto"/>
              <w:ind w:left="25"/>
              <w:rPr>
                <w:rFonts w:ascii="宋体" w:hAnsi="宋体" w:eastAsia="宋体" w:cs="宋体"/>
                <w:sz w:val="20"/>
                <w:szCs w:val="20"/>
              </w:rPr>
            </w:pPr>
            <w:r>
              <w:rPr>
                <w:rFonts w:ascii="宋体" w:hAnsi="宋体" w:eastAsia="宋体" w:cs="宋体"/>
                <w:spacing w:val="7"/>
                <w:sz w:val="20"/>
                <w:szCs w:val="20"/>
              </w:rPr>
              <w:t>五、事业收入</w:t>
            </w:r>
          </w:p>
        </w:tc>
        <w:tc>
          <w:tcPr>
            <w:tcW w:w="560" w:type="dxa"/>
            <w:vAlign w:val="top"/>
          </w:tcPr>
          <w:p w14:paraId="7577FD58">
            <w:pPr>
              <w:spacing w:before="110" w:line="184" w:lineRule="auto"/>
              <w:ind w:left="233"/>
              <w:rPr>
                <w:rFonts w:ascii="Calibri" w:hAnsi="Calibri" w:eastAsia="Calibri" w:cs="Calibri"/>
                <w:sz w:val="20"/>
                <w:szCs w:val="20"/>
              </w:rPr>
            </w:pPr>
            <w:r>
              <w:rPr>
                <w:rFonts w:ascii="Calibri" w:hAnsi="Calibri" w:eastAsia="Calibri" w:cs="Calibri"/>
                <w:sz w:val="20"/>
                <w:szCs w:val="20"/>
              </w:rPr>
              <w:t>5</w:t>
            </w:r>
          </w:p>
        </w:tc>
        <w:tc>
          <w:tcPr>
            <w:tcW w:w="1103" w:type="dxa"/>
            <w:vAlign w:val="top"/>
          </w:tcPr>
          <w:p w14:paraId="72F62501">
            <w:pPr>
              <w:pStyle w:val="6"/>
            </w:pPr>
          </w:p>
        </w:tc>
        <w:tc>
          <w:tcPr>
            <w:tcW w:w="2604" w:type="dxa"/>
            <w:vAlign w:val="top"/>
          </w:tcPr>
          <w:p w14:paraId="33CAE4FB">
            <w:pPr>
              <w:spacing w:before="68" w:line="228" w:lineRule="auto"/>
              <w:ind w:left="23"/>
              <w:rPr>
                <w:rFonts w:ascii="宋体" w:hAnsi="宋体" w:eastAsia="宋体" w:cs="宋体"/>
                <w:sz w:val="20"/>
                <w:szCs w:val="20"/>
              </w:rPr>
            </w:pPr>
            <w:r>
              <w:rPr>
                <w:rFonts w:ascii="宋体" w:hAnsi="宋体" w:eastAsia="宋体" w:cs="宋体"/>
                <w:spacing w:val="7"/>
                <w:sz w:val="20"/>
                <w:szCs w:val="20"/>
              </w:rPr>
              <w:t>五、教育支出</w:t>
            </w:r>
          </w:p>
        </w:tc>
        <w:tc>
          <w:tcPr>
            <w:tcW w:w="790" w:type="dxa"/>
            <w:vAlign w:val="top"/>
          </w:tcPr>
          <w:p w14:paraId="1ECE9CF1">
            <w:pPr>
              <w:spacing w:before="108" w:line="186" w:lineRule="auto"/>
              <w:ind w:left="298"/>
              <w:rPr>
                <w:rFonts w:ascii="Calibri" w:hAnsi="Calibri" w:eastAsia="Calibri" w:cs="Calibri"/>
                <w:sz w:val="20"/>
                <w:szCs w:val="20"/>
              </w:rPr>
            </w:pPr>
            <w:r>
              <w:rPr>
                <w:rFonts w:ascii="Calibri" w:hAnsi="Calibri" w:eastAsia="Calibri" w:cs="Calibri"/>
                <w:spacing w:val="-1"/>
                <w:sz w:val="20"/>
                <w:szCs w:val="20"/>
              </w:rPr>
              <w:t>36</w:t>
            </w:r>
          </w:p>
        </w:tc>
        <w:tc>
          <w:tcPr>
            <w:tcW w:w="1175" w:type="dxa"/>
            <w:vAlign w:val="top"/>
          </w:tcPr>
          <w:p w14:paraId="52FB6402">
            <w:pPr>
              <w:pStyle w:val="6"/>
            </w:pPr>
          </w:p>
        </w:tc>
      </w:tr>
      <w:tr w14:paraId="519DC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3192" w:type="dxa"/>
            <w:vAlign w:val="top"/>
          </w:tcPr>
          <w:p w14:paraId="231ED6C4">
            <w:pPr>
              <w:spacing w:before="67" w:line="228" w:lineRule="auto"/>
              <w:ind w:left="24"/>
              <w:rPr>
                <w:rFonts w:ascii="宋体" w:hAnsi="宋体" w:eastAsia="宋体" w:cs="宋体"/>
                <w:sz w:val="20"/>
                <w:szCs w:val="20"/>
              </w:rPr>
            </w:pPr>
            <w:r>
              <w:rPr>
                <w:rFonts w:ascii="宋体" w:hAnsi="宋体" w:eastAsia="宋体" w:cs="宋体"/>
                <w:spacing w:val="7"/>
                <w:sz w:val="20"/>
                <w:szCs w:val="20"/>
              </w:rPr>
              <w:t>六、经营收入</w:t>
            </w:r>
          </w:p>
        </w:tc>
        <w:tc>
          <w:tcPr>
            <w:tcW w:w="560" w:type="dxa"/>
            <w:vAlign w:val="top"/>
          </w:tcPr>
          <w:p w14:paraId="61CC0DC3">
            <w:pPr>
              <w:spacing w:before="109" w:line="186" w:lineRule="auto"/>
              <w:ind w:left="234"/>
              <w:rPr>
                <w:rFonts w:ascii="Calibri" w:hAnsi="Calibri" w:eastAsia="Calibri" w:cs="Calibri"/>
                <w:sz w:val="20"/>
                <w:szCs w:val="20"/>
              </w:rPr>
            </w:pPr>
            <w:r>
              <w:rPr>
                <w:rFonts w:ascii="Calibri" w:hAnsi="Calibri" w:eastAsia="Calibri" w:cs="Calibri"/>
                <w:sz w:val="20"/>
                <w:szCs w:val="20"/>
              </w:rPr>
              <w:t>6</w:t>
            </w:r>
          </w:p>
        </w:tc>
        <w:tc>
          <w:tcPr>
            <w:tcW w:w="1103" w:type="dxa"/>
            <w:vAlign w:val="top"/>
          </w:tcPr>
          <w:p w14:paraId="54C4196D">
            <w:pPr>
              <w:pStyle w:val="6"/>
            </w:pPr>
          </w:p>
        </w:tc>
        <w:tc>
          <w:tcPr>
            <w:tcW w:w="2604" w:type="dxa"/>
            <w:vAlign w:val="top"/>
          </w:tcPr>
          <w:p w14:paraId="3AF24E53">
            <w:pPr>
              <w:spacing w:before="68" w:line="227" w:lineRule="auto"/>
              <w:ind w:left="22"/>
              <w:rPr>
                <w:rFonts w:ascii="宋体" w:hAnsi="宋体" w:eastAsia="宋体" w:cs="宋体"/>
                <w:sz w:val="20"/>
                <w:szCs w:val="20"/>
              </w:rPr>
            </w:pPr>
            <w:r>
              <w:rPr>
                <w:rFonts w:ascii="宋体" w:hAnsi="宋体" w:eastAsia="宋体" w:cs="宋体"/>
                <w:spacing w:val="8"/>
                <w:sz w:val="20"/>
                <w:szCs w:val="20"/>
              </w:rPr>
              <w:t>六、科学技术支出</w:t>
            </w:r>
          </w:p>
        </w:tc>
        <w:tc>
          <w:tcPr>
            <w:tcW w:w="790" w:type="dxa"/>
            <w:vAlign w:val="top"/>
          </w:tcPr>
          <w:p w14:paraId="7AE1807C">
            <w:pPr>
              <w:spacing w:before="109" w:line="186" w:lineRule="auto"/>
              <w:ind w:left="298"/>
              <w:rPr>
                <w:rFonts w:ascii="Calibri" w:hAnsi="Calibri" w:eastAsia="Calibri" w:cs="Calibri"/>
                <w:sz w:val="20"/>
                <w:szCs w:val="20"/>
              </w:rPr>
            </w:pPr>
            <w:r>
              <w:rPr>
                <w:rFonts w:ascii="Calibri" w:hAnsi="Calibri" w:eastAsia="Calibri" w:cs="Calibri"/>
                <w:spacing w:val="-1"/>
                <w:sz w:val="20"/>
                <w:szCs w:val="20"/>
              </w:rPr>
              <w:t>37</w:t>
            </w:r>
          </w:p>
        </w:tc>
        <w:tc>
          <w:tcPr>
            <w:tcW w:w="1175" w:type="dxa"/>
            <w:vAlign w:val="top"/>
          </w:tcPr>
          <w:p w14:paraId="25054C71">
            <w:pPr>
              <w:pStyle w:val="6"/>
            </w:pPr>
          </w:p>
        </w:tc>
      </w:tr>
      <w:tr w14:paraId="61CC3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3192" w:type="dxa"/>
            <w:vAlign w:val="top"/>
          </w:tcPr>
          <w:p w14:paraId="0F1CA913">
            <w:pPr>
              <w:spacing w:before="223" w:line="227" w:lineRule="auto"/>
              <w:ind w:left="21"/>
              <w:rPr>
                <w:rFonts w:ascii="宋体" w:hAnsi="宋体" w:eastAsia="宋体" w:cs="宋体"/>
                <w:sz w:val="20"/>
                <w:szCs w:val="20"/>
              </w:rPr>
            </w:pPr>
            <w:r>
              <w:rPr>
                <w:rFonts w:ascii="宋体" w:hAnsi="宋体" w:eastAsia="宋体" w:cs="宋体"/>
                <w:spacing w:val="9"/>
                <w:sz w:val="20"/>
                <w:szCs w:val="20"/>
              </w:rPr>
              <w:t>七、附属单位上缴收入</w:t>
            </w:r>
          </w:p>
        </w:tc>
        <w:tc>
          <w:tcPr>
            <w:tcW w:w="560" w:type="dxa"/>
            <w:vAlign w:val="top"/>
          </w:tcPr>
          <w:p w14:paraId="010F9143">
            <w:pPr>
              <w:spacing w:before="266" w:line="184" w:lineRule="auto"/>
              <w:ind w:left="233"/>
              <w:rPr>
                <w:rFonts w:ascii="Calibri" w:hAnsi="Calibri" w:eastAsia="Calibri" w:cs="Calibri"/>
                <w:sz w:val="20"/>
                <w:szCs w:val="20"/>
              </w:rPr>
            </w:pPr>
            <w:r>
              <w:rPr>
                <w:rFonts w:ascii="Calibri" w:hAnsi="Calibri" w:eastAsia="Calibri" w:cs="Calibri"/>
                <w:sz w:val="20"/>
                <w:szCs w:val="20"/>
              </w:rPr>
              <w:t>7</w:t>
            </w:r>
          </w:p>
        </w:tc>
        <w:tc>
          <w:tcPr>
            <w:tcW w:w="1103" w:type="dxa"/>
            <w:vAlign w:val="top"/>
          </w:tcPr>
          <w:p w14:paraId="3F39C39B">
            <w:pPr>
              <w:pStyle w:val="6"/>
            </w:pPr>
          </w:p>
        </w:tc>
        <w:tc>
          <w:tcPr>
            <w:tcW w:w="2604" w:type="dxa"/>
            <w:vAlign w:val="top"/>
          </w:tcPr>
          <w:p w14:paraId="28CE7CFB">
            <w:pPr>
              <w:spacing w:before="67" w:line="261" w:lineRule="auto"/>
              <w:ind w:left="37" w:right="69" w:hanging="18"/>
              <w:rPr>
                <w:rFonts w:ascii="宋体" w:hAnsi="宋体" w:eastAsia="宋体" w:cs="宋体"/>
                <w:sz w:val="20"/>
                <w:szCs w:val="20"/>
              </w:rPr>
            </w:pPr>
            <w:r>
              <w:rPr>
                <w:rFonts w:ascii="宋体" w:hAnsi="宋体" w:eastAsia="宋体" w:cs="宋体"/>
                <w:spacing w:val="9"/>
                <w:sz w:val="20"/>
                <w:szCs w:val="20"/>
              </w:rPr>
              <w:t>七、文化旅游体育与传媒支</w:t>
            </w:r>
            <w:r>
              <w:rPr>
                <w:rFonts w:ascii="宋体" w:hAnsi="宋体" w:eastAsia="宋体" w:cs="宋体"/>
                <w:sz w:val="20"/>
                <w:szCs w:val="20"/>
              </w:rPr>
              <w:t>出</w:t>
            </w:r>
          </w:p>
        </w:tc>
        <w:tc>
          <w:tcPr>
            <w:tcW w:w="790" w:type="dxa"/>
            <w:vAlign w:val="top"/>
          </w:tcPr>
          <w:p w14:paraId="056234A6">
            <w:pPr>
              <w:spacing w:before="264" w:line="186" w:lineRule="auto"/>
              <w:ind w:left="298"/>
              <w:rPr>
                <w:rFonts w:ascii="Calibri" w:hAnsi="Calibri" w:eastAsia="Calibri" w:cs="Calibri"/>
                <w:sz w:val="20"/>
                <w:szCs w:val="20"/>
              </w:rPr>
            </w:pPr>
            <w:r>
              <w:rPr>
                <w:rFonts w:ascii="Calibri" w:hAnsi="Calibri" w:eastAsia="Calibri" w:cs="Calibri"/>
                <w:spacing w:val="-1"/>
                <w:sz w:val="20"/>
                <w:szCs w:val="20"/>
              </w:rPr>
              <w:t>38</w:t>
            </w:r>
          </w:p>
        </w:tc>
        <w:tc>
          <w:tcPr>
            <w:tcW w:w="1175" w:type="dxa"/>
            <w:vAlign w:val="top"/>
          </w:tcPr>
          <w:p w14:paraId="18427217">
            <w:pPr>
              <w:pStyle w:val="6"/>
            </w:pPr>
          </w:p>
        </w:tc>
      </w:tr>
      <w:tr w14:paraId="51F93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3192" w:type="dxa"/>
            <w:vAlign w:val="top"/>
          </w:tcPr>
          <w:p w14:paraId="7F30E982">
            <w:pPr>
              <w:spacing w:before="69" w:line="228" w:lineRule="auto"/>
              <w:ind w:left="25"/>
              <w:rPr>
                <w:rFonts w:ascii="宋体" w:hAnsi="宋体" w:eastAsia="宋体" w:cs="宋体"/>
                <w:sz w:val="20"/>
                <w:szCs w:val="20"/>
              </w:rPr>
            </w:pPr>
            <w:r>
              <w:rPr>
                <w:rFonts w:ascii="宋体" w:hAnsi="宋体" w:eastAsia="宋体" w:cs="宋体"/>
                <w:spacing w:val="7"/>
                <w:sz w:val="20"/>
                <w:szCs w:val="20"/>
              </w:rPr>
              <w:t>八、其他收入</w:t>
            </w:r>
          </w:p>
        </w:tc>
        <w:tc>
          <w:tcPr>
            <w:tcW w:w="560" w:type="dxa"/>
            <w:vAlign w:val="top"/>
          </w:tcPr>
          <w:p w14:paraId="1121C7CE">
            <w:pPr>
              <w:spacing w:before="111" w:line="186" w:lineRule="auto"/>
              <w:ind w:left="231"/>
              <w:rPr>
                <w:rFonts w:ascii="Calibri" w:hAnsi="Calibri" w:eastAsia="Calibri" w:cs="Calibri"/>
                <w:sz w:val="20"/>
                <w:szCs w:val="20"/>
              </w:rPr>
            </w:pPr>
            <w:r>
              <w:rPr>
                <w:rFonts w:ascii="Calibri" w:hAnsi="Calibri" w:eastAsia="Calibri" w:cs="Calibri"/>
                <w:sz w:val="20"/>
                <w:szCs w:val="20"/>
              </w:rPr>
              <w:t>8</w:t>
            </w:r>
          </w:p>
        </w:tc>
        <w:tc>
          <w:tcPr>
            <w:tcW w:w="1103" w:type="dxa"/>
            <w:vAlign w:val="top"/>
          </w:tcPr>
          <w:p w14:paraId="0AD44D18">
            <w:pPr>
              <w:pStyle w:val="6"/>
            </w:pPr>
          </w:p>
        </w:tc>
        <w:tc>
          <w:tcPr>
            <w:tcW w:w="2604" w:type="dxa"/>
            <w:vAlign w:val="top"/>
          </w:tcPr>
          <w:p w14:paraId="00C8C54E">
            <w:pPr>
              <w:spacing w:before="69" w:line="227" w:lineRule="auto"/>
              <w:ind w:left="23"/>
              <w:rPr>
                <w:rFonts w:ascii="宋体" w:hAnsi="宋体" w:eastAsia="宋体" w:cs="宋体"/>
                <w:sz w:val="20"/>
                <w:szCs w:val="20"/>
              </w:rPr>
            </w:pPr>
            <w:r>
              <w:rPr>
                <w:rFonts w:ascii="宋体" w:hAnsi="宋体" w:eastAsia="宋体" w:cs="宋体"/>
                <w:spacing w:val="8"/>
                <w:sz w:val="20"/>
                <w:szCs w:val="20"/>
              </w:rPr>
              <w:t>八、社会保障和就业支出</w:t>
            </w:r>
          </w:p>
        </w:tc>
        <w:tc>
          <w:tcPr>
            <w:tcW w:w="790" w:type="dxa"/>
            <w:vAlign w:val="top"/>
          </w:tcPr>
          <w:p w14:paraId="3CD009BC">
            <w:pPr>
              <w:spacing w:before="111" w:line="186" w:lineRule="auto"/>
              <w:ind w:left="298"/>
              <w:rPr>
                <w:rFonts w:ascii="Calibri" w:hAnsi="Calibri" w:eastAsia="Calibri" w:cs="Calibri"/>
                <w:sz w:val="20"/>
                <w:szCs w:val="20"/>
              </w:rPr>
            </w:pPr>
            <w:r>
              <w:rPr>
                <w:rFonts w:ascii="Calibri" w:hAnsi="Calibri" w:eastAsia="Calibri" w:cs="Calibri"/>
                <w:spacing w:val="-1"/>
                <w:sz w:val="20"/>
                <w:szCs w:val="20"/>
              </w:rPr>
              <w:t>39</w:t>
            </w:r>
          </w:p>
        </w:tc>
        <w:tc>
          <w:tcPr>
            <w:tcW w:w="1175" w:type="dxa"/>
            <w:vAlign w:val="top"/>
          </w:tcPr>
          <w:p w14:paraId="43DC497B">
            <w:pPr>
              <w:spacing w:before="111" w:line="186" w:lineRule="auto"/>
              <w:ind w:left="310"/>
              <w:rPr>
                <w:rFonts w:ascii="Calibri" w:hAnsi="Calibri" w:eastAsia="Calibri" w:cs="Calibri"/>
                <w:sz w:val="20"/>
                <w:szCs w:val="20"/>
              </w:rPr>
            </w:pPr>
            <w:r>
              <w:rPr>
                <w:rFonts w:ascii="Calibri" w:hAnsi="Calibri" w:eastAsia="Calibri" w:cs="Calibri"/>
                <w:spacing w:val="1"/>
                <w:sz w:val="20"/>
                <w:szCs w:val="20"/>
              </w:rPr>
              <w:t>111.00</w:t>
            </w:r>
          </w:p>
        </w:tc>
      </w:tr>
      <w:tr w14:paraId="0F507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3192" w:type="dxa"/>
            <w:vAlign w:val="top"/>
          </w:tcPr>
          <w:p w14:paraId="060F68B8">
            <w:pPr>
              <w:pStyle w:val="6"/>
            </w:pPr>
          </w:p>
        </w:tc>
        <w:tc>
          <w:tcPr>
            <w:tcW w:w="560" w:type="dxa"/>
            <w:vAlign w:val="top"/>
          </w:tcPr>
          <w:p w14:paraId="25F49159">
            <w:pPr>
              <w:spacing w:before="110" w:line="186" w:lineRule="auto"/>
              <w:ind w:left="231"/>
              <w:rPr>
                <w:rFonts w:ascii="Calibri" w:hAnsi="Calibri" w:eastAsia="Calibri" w:cs="Calibri"/>
                <w:sz w:val="20"/>
                <w:szCs w:val="20"/>
              </w:rPr>
            </w:pPr>
            <w:r>
              <w:rPr>
                <w:rFonts w:ascii="Calibri" w:hAnsi="Calibri" w:eastAsia="Calibri" w:cs="Calibri"/>
                <w:sz w:val="20"/>
                <w:szCs w:val="20"/>
              </w:rPr>
              <w:t>9</w:t>
            </w:r>
          </w:p>
        </w:tc>
        <w:tc>
          <w:tcPr>
            <w:tcW w:w="1103" w:type="dxa"/>
            <w:vAlign w:val="top"/>
          </w:tcPr>
          <w:p w14:paraId="4D3C4E1D">
            <w:pPr>
              <w:pStyle w:val="6"/>
            </w:pPr>
          </w:p>
        </w:tc>
        <w:tc>
          <w:tcPr>
            <w:tcW w:w="2604" w:type="dxa"/>
            <w:vAlign w:val="top"/>
          </w:tcPr>
          <w:p w14:paraId="6AB04508">
            <w:pPr>
              <w:spacing w:before="68" w:line="228" w:lineRule="auto"/>
              <w:ind w:left="25"/>
              <w:rPr>
                <w:rFonts w:ascii="宋体" w:hAnsi="宋体" w:eastAsia="宋体" w:cs="宋体"/>
                <w:sz w:val="20"/>
                <w:szCs w:val="20"/>
              </w:rPr>
            </w:pPr>
            <w:r>
              <w:rPr>
                <w:rFonts w:ascii="宋体" w:hAnsi="宋体" w:eastAsia="宋体" w:cs="宋体"/>
                <w:spacing w:val="8"/>
                <w:sz w:val="20"/>
                <w:szCs w:val="20"/>
              </w:rPr>
              <w:t>九、卫生健康支出</w:t>
            </w:r>
          </w:p>
        </w:tc>
        <w:tc>
          <w:tcPr>
            <w:tcW w:w="790" w:type="dxa"/>
            <w:vAlign w:val="top"/>
          </w:tcPr>
          <w:p w14:paraId="35850AC9">
            <w:pPr>
              <w:spacing w:before="110" w:line="186" w:lineRule="auto"/>
              <w:ind w:left="293"/>
              <w:rPr>
                <w:rFonts w:ascii="Calibri" w:hAnsi="Calibri" w:eastAsia="Calibri" w:cs="Calibri"/>
                <w:sz w:val="20"/>
                <w:szCs w:val="20"/>
              </w:rPr>
            </w:pPr>
            <w:r>
              <w:rPr>
                <w:rFonts w:ascii="Calibri" w:hAnsi="Calibri" w:eastAsia="Calibri" w:cs="Calibri"/>
                <w:spacing w:val="1"/>
                <w:sz w:val="20"/>
                <w:szCs w:val="20"/>
              </w:rPr>
              <w:t>40</w:t>
            </w:r>
          </w:p>
        </w:tc>
        <w:tc>
          <w:tcPr>
            <w:tcW w:w="1175" w:type="dxa"/>
            <w:vAlign w:val="top"/>
          </w:tcPr>
          <w:p w14:paraId="59382832">
            <w:pPr>
              <w:spacing w:before="110" w:line="186" w:lineRule="auto"/>
              <w:ind w:left="352"/>
              <w:rPr>
                <w:rFonts w:ascii="Calibri" w:hAnsi="Calibri" w:eastAsia="Calibri" w:cs="Calibri"/>
                <w:sz w:val="20"/>
                <w:szCs w:val="20"/>
              </w:rPr>
            </w:pPr>
            <w:r>
              <w:rPr>
                <w:rFonts w:ascii="Calibri" w:hAnsi="Calibri" w:eastAsia="Calibri" w:cs="Calibri"/>
                <w:spacing w:val="2"/>
                <w:sz w:val="20"/>
                <w:szCs w:val="20"/>
              </w:rPr>
              <w:t>40.69</w:t>
            </w:r>
          </w:p>
        </w:tc>
      </w:tr>
      <w:tr w14:paraId="3B837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3192" w:type="dxa"/>
            <w:vAlign w:val="top"/>
          </w:tcPr>
          <w:p w14:paraId="5A322AD0">
            <w:pPr>
              <w:pStyle w:val="6"/>
            </w:pPr>
          </w:p>
        </w:tc>
        <w:tc>
          <w:tcPr>
            <w:tcW w:w="560" w:type="dxa"/>
            <w:vAlign w:val="top"/>
          </w:tcPr>
          <w:p w14:paraId="181F13A7">
            <w:pPr>
              <w:spacing w:before="109" w:line="186" w:lineRule="auto"/>
              <w:ind w:left="188"/>
              <w:rPr>
                <w:rFonts w:ascii="Calibri" w:hAnsi="Calibri" w:eastAsia="Calibri" w:cs="Calibri"/>
                <w:sz w:val="20"/>
                <w:szCs w:val="20"/>
              </w:rPr>
            </w:pPr>
            <w:r>
              <w:rPr>
                <w:rFonts w:ascii="Calibri" w:hAnsi="Calibri" w:eastAsia="Calibri" w:cs="Calibri"/>
                <w:spacing w:val="-5"/>
                <w:sz w:val="20"/>
                <w:szCs w:val="20"/>
              </w:rPr>
              <w:t>10</w:t>
            </w:r>
          </w:p>
        </w:tc>
        <w:tc>
          <w:tcPr>
            <w:tcW w:w="1103" w:type="dxa"/>
            <w:vAlign w:val="top"/>
          </w:tcPr>
          <w:p w14:paraId="79077B9D">
            <w:pPr>
              <w:pStyle w:val="6"/>
            </w:pPr>
          </w:p>
        </w:tc>
        <w:tc>
          <w:tcPr>
            <w:tcW w:w="2604" w:type="dxa"/>
            <w:vAlign w:val="top"/>
          </w:tcPr>
          <w:p w14:paraId="3123D5D2">
            <w:pPr>
              <w:spacing w:before="70" w:line="228" w:lineRule="auto"/>
              <w:ind w:left="21"/>
              <w:rPr>
                <w:rFonts w:ascii="宋体" w:hAnsi="宋体" w:eastAsia="宋体" w:cs="宋体"/>
                <w:sz w:val="20"/>
                <w:szCs w:val="20"/>
              </w:rPr>
            </w:pPr>
            <w:r>
              <w:rPr>
                <w:rFonts w:ascii="宋体" w:hAnsi="宋体" w:eastAsia="宋体" w:cs="宋体"/>
                <w:spacing w:val="8"/>
                <w:sz w:val="20"/>
                <w:szCs w:val="20"/>
              </w:rPr>
              <w:t>十、节能环保支出</w:t>
            </w:r>
          </w:p>
        </w:tc>
        <w:tc>
          <w:tcPr>
            <w:tcW w:w="790" w:type="dxa"/>
            <w:vAlign w:val="top"/>
          </w:tcPr>
          <w:p w14:paraId="102B1747">
            <w:pPr>
              <w:spacing w:before="110" w:line="185" w:lineRule="auto"/>
              <w:ind w:left="293"/>
              <w:rPr>
                <w:rFonts w:ascii="Calibri" w:hAnsi="Calibri" w:eastAsia="Calibri" w:cs="Calibri"/>
                <w:sz w:val="20"/>
                <w:szCs w:val="20"/>
              </w:rPr>
            </w:pPr>
            <w:r>
              <w:rPr>
                <w:rFonts w:ascii="Calibri" w:hAnsi="Calibri" w:eastAsia="Calibri" w:cs="Calibri"/>
                <w:spacing w:val="1"/>
                <w:sz w:val="20"/>
                <w:szCs w:val="20"/>
              </w:rPr>
              <w:t>41</w:t>
            </w:r>
          </w:p>
        </w:tc>
        <w:tc>
          <w:tcPr>
            <w:tcW w:w="1175" w:type="dxa"/>
            <w:vAlign w:val="top"/>
          </w:tcPr>
          <w:p w14:paraId="6A91F8FA">
            <w:pPr>
              <w:pStyle w:val="6"/>
            </w:pPr>
          </w:p>
        </w:tc>
      </w:tr>
      <w:tr w14:paraId="4647F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3192" w:type="dxa"/>
            <w:vAlign w:val="top"/>
          </w:tcPr>
          <w:p w14:paraId="646BF808">
            <w:pPr>
              <w:pStyle w:val="6"/>
            </w:pPr>
          </w:p>
        </w:tc>
        <w:tc>
          <w:tcPr>
            <w:tcW w:w="560" w:type="dxa"/>
            <w:vAlign w:val="top"/>
          </w:tcPr>
          <w:p w14:paraId="23ABFEFE">
            <w:pPr>
              <w:spacing w:before="111" w:line="185" w:lineRule="auto"/>
              <w:ind w:left="188"/>
              <w:rPr>
                <w:rFonts w:ascii="Calibri" w:hAnsi="Calibri" w:eastAsia="Calibri" w:cs="Calibri"/>
                <w:sz w:val="20"/>
                <w:szCs w:val="20"/>
              </w:rPr>
            </w:pPr>
            <w:r>
              <w:rPr>
                <w:rFonts w:ascii="Calibri" w:hAnsi="Calibri" w:eastAsia="Calibri" w:cs="Calibri"/>
                <w:spacing w:val="-5"/>
                <w:sz w:val="20"/>
                <w:szCs w:val="20"/>
              </w:rPr>
              <w:t>11</w:t>
            </w:r>
          </w:p>
        </w:tc>
        <w:tc>
          <w:tcPr>
            <w:tcW w:w="1103" w:type="dxa"/>
            <w:vAlign w:val="top"/>
          </w:tcPr>
          <w:p w14:paraId="235041E4">
            <w:pPr>
              <w:pStyle w:val="6"/>
            </w:pPr>
          </w:p>
        </w:tc>
        <w:tc>
          <w:tcPr>
            <w:tcW w:w="2604" w:type="dxa"/>
            <w:vAlign w:val="top"/>
          </w:tcPr>
          <w:p w14:paraId="4705B590">
            <w:pPr>
              <w:spacing w:before="68" w:line="228" w:lineRule="auto"/>
              <w:ind w:left="21"/>
              <w:rPr>
                <w:rFonts w:ascii="宋体" w:hAnsi="宋体" w:eastAsia="宋体" w:cs="宋体"/>
                <w:sz w:val="20"/>
                <w:szCs w:val="20"/>
              </w:rPr>
            </w:pPr>
            <w:r>
              <w:rPr>
                <w:rFonts w:ascii="宋体" w:hAnsi="宋体" w:eastAsia="宋体" w:cs="宋体"/>
                <w:spacing w:val="8"/>
                <w:sz w:val="20"/>
                <w:szCs w:val="20"/>
              </w:rPr>
              <w:t>十一、城乡社区支出</w:t>
            </w:r>
          </w:p>
        </w:tc>
        <w:tc>
          <w:tcPr>
            <w:tcW w:w="790" w:type="dxa"/>
            <w:vAlign w:val="top"/>
          </w:tcPr>
          <w:p w14:paraId="225EC16C">
            <w:pPr>
              <w:spacing w:before="110" w:line="186" w:lineRule="auto"/>
              <w:ind w:left="293"/>
              <w:rPr>
                <w:rFonts w:ascii="Calibri" w:hAnsi="Calibri" w:eastAsia="Calibri" w:cs="Calibri"/>
                <w:sz w:val="20"/>
                <w:szCs w:val="20"/>
              </w:rPr>
            </w:pPr>
            <w:r>
              <w:rPr>
                <w:rFonts w:ascii="Calibri" w:hAnsi="Calibri" w:eastAsia="Calibri" w:cs="Calibri"/>
                <w:spacing w:val="1"/>
                <w:sz w:val="20"/>
                <w:szCs w:val="20"/>
              </w:rPr>
              <w:t>42</w:t>
            </w:r>
          </w:p>
        </w:tc>
        <w:tc>
          <w:tcPr>
            <w:tcW w:w="1175" w:type="dxa"/>
            <w:vAlign w:val="top"/>
          </w:tcPr>
          <w:p w14:paraId="717584E8">
            <w:pPr>
              <w:spacing w:before="110" w:line="186" w:lineRule="auto"/>
              <w:ind w:left="251"/>
              <w:rPr>
                <w:rFonts w:ascii="Calibri" w:hAnsi="Calibri" w:eastAsia="Calibri" w:cs="Calibri"/>
                <w:sz w:val="20"/>
                <w:szCs w:val="20"/>
              </w:rPr>
            </w:pPr>
            <w:r>
              <w:rPr>
                <w:rFonts w:ascii="Calibri" w:hAnsi="Calibri" w:eastAsia="Calibri" w:cs="Calibri"/>
                <w:spacing w:val="2"/>
                <w:sz w:val="20"/>
                <w:szCs w:val="20"/>
              </w:rPr>
              <w:t>2034.95</w:t>
            </w:r>
          </w:p>
        </w:tc>
      </w:tr>
      <w:tr w14:paraId="28761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3192" w:type="dxa"/>
            <w:vAlign w:val="top"/>
          </w:tcPr>
          <w:p w14:paraId="2AB07DA5">
            <w:pPr>
              <w:pStyle w:val="6"/>
            </w:pPr>
          </w:p>
        </w:tc>
        <w:tc>
          <w:tcPr>
            <w:tcW w:w="560" w:type="dxa"/>
            <w:vAlign w:val="top"/>
          </w:tcPr>
          <w:p w14:paraId="02E372E8">
            <w:pPr>
              <w:spacing w:before="108" w:line="187" w:lineRule="auto"/>
              <w:ind w:left="188"/>
              <w:rPr>
                <w:rFonts w:ascii="Calibri" w:hAnsi="Calibri" w:eastAsia="Calibri" w:cs="Calibri"/>
                <w:sz w:val="20"/>
                <w:szCs w:val="20"/>
              </w:rPr>
            </w:pPr>
            <w:r>
              <w:rPr>
                <w:rFonts w:ascii="Calibri" w:hAnsi="Calibri" w:eastAsia="Calibri" w:cs="Calibri"/>
                <w:spacing w:val="-5"/>
                <w:sz w:val="20"/>
                <w:szCs w:val="20"/>
              </w:rPr>
              <w:t>12</w:t>
            </w:r>
          </w:p>
        </w:tc>
        <w:tc>
          <w:tcPr>
            <w:tcW w:w="1103" w:type="dxa"/>
            <w:vAlign w:val="top"/>
          </w:tcPr>
          <w:p w14:paraId="4768D0DD">
            <w:pPr>
              <w:pStyle w:val="6"/>
            </w:pPr>
          </w:p>
        </w:tc>
        <w:tc>
          <w:tcPr>
            <w:tcW w:w="2604" w:type="dxa"/>
            <w:vAlign w:val="top"/>
          </w:tcPr>
          <w:p w14:paraId="53F9C7BF">
            <w:pPr>
              <w:spacing w:before="70" w:line="228" w:lineRule="auto"/>
              <w:ind w:left="21"/>
              <w:rPr>
                <w:rFonts w:ascii="宋体" w:hAnsi="宋体" w:eastAsia="宋体" w:cs="宋体"/>
                <w:sz w:val="20"/>
                <w:szCs w:val="20"/>
              </w:rPr>
            </w:pPr>
            <w:r>
              <w:rPr>
                <w:rFonts w:ascii="宋体" w:hAnsi="宋体" w:eastAsia="宋体" w:cs="宋体"/>
                <w:spacing w:val="8"/>
                <w:sz w:val="20"/>
                <w:szCs w:val="20"/>
              </w:rPr>
              <w:t>十二、农林水支出</w:t>
            </w:r>
          </w:p>
        </w:tc>
        <w:tc>
          <w:tcPr>
            <w:tcW w:w="790" w:type="dxa"/>
            <w:vAlign w:val="top"/>
          </w:tcPr>
          <w:p w14:paraId="19986273">
            <w:pPr>
              <w:spacing w:before="109" w:line="186" w:lineRule="auto"/>
              <w:ind w:left="293"/>
              <w:rPr>
                <w:rFonts w:ascii="Calibri" w:hAnsi="Calibri" w:eastAsia="Calibri" w:cs="Calibri"/>
                <w:sz w:val="20"/>
                <w:szCs w:val="20"/>
              </w:rPr>
            </w:pPr>
            <w:r>
              <w:rPr>
                <w:rFonts w:ascii="Calibri" w:hAnsi="Calibri" w:eastAsia="Calibri" w:cs="Calibri"/>
                <w:spacing w:val="1"/>
                <w:sz w:val="20"/>
                <w:szCs w:val="20"/>
              </w:rPr>
              <w:t>43</w:t>
            </w:r>
          </w:p>
        </w:tc>
        <w:tc>
          <w:tcPr>
            <w:tcW w:w="1175" w:type="dxa"/>
            <w:vAlign w:val="top"/>
          </w:tcPr>
          <w:p w14:paraId="3DC70110">
            <w:pPr>
              <w:spacing w:before="109" w:line="186" w:lineRule="auto"/>
              <w:ind w:left="204"/>
              <w:rPr>
                <w:rFonts w:ascii="Calibri" w:hAnsi="Calibri" w:eastAsia="Calibri" w:cs="Calibri"/>
                <w:sz w:val="20"/>
                <w:szCs w:val="20"/>
              </w:rPr>
            </w:pPr>
            <w:r>
              <w:rPr>
                <w:rFonts w:ascii="Calibri" w:hAnsi="Calibri" w:eastAsia="Calibri" w:cs="Calibri"/>
                <w:spacing w:val="2"/>
                <w:sz w:val="20"/>
                <w:szCs w:val="20"/>
              </w:rPr>
              <w:t>17523.94</w:t>
            </w:r>
          </w:p>
        </w:tc>
      </w:tr>
      <w:tr w14:paraId="4D4B4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3192" w:type="dxa"/>
            <w:vAlign w:val="top"/>
          </w:tcPr>
          <w:p w14:paraId="1683431F">
            <w:pPr>
              <w:pStyle w:val="6"/>
            </w:pPr>
          </w:p>
        </w:tc>
        <w:tc>
          <w:tcPr>
            <w:tcW w:w="560" w:type="dxa"/>
            <w:vAlign w:val="top"/>
          </w:tcPr>
          <w:p w14:paraId="25D56B16">
            <w:pPr>
              <w:spacing w:before="110" w:line="186" w:lineRule="auto"/>
              <w:ind w:left="188"/>
              <w:rPr>
                <w:rFonts w:ascii="Calibri" w:hAnsi="Calibri" w:eastAsia="Calibri" w:cs="Calibri"/>
                <w:sz w:val="20"/>
                <w:szCs w:val="20"/>
              </w:rPr>
            </w:pPr>
            <w:r>
              <w:rPr>
                <w:rFonts w:ascii="Calibri" w:hAnsi="Calibri" w:eastAsia="Calibri" w:cs="Calibri"/>
                <w:spacing w:val="-5"/>
                <w:sz w:val="20"/>
                <w:szCs w:val="20"/>
              </w:rPr>
              <w:t>13</w:t>
            </w:r>
          </w:p>
        </w:tc>
        <w:tc>
          <w:tcPr>
            <w:tcW w:w="1103" w:type="dxa"/>
            <w:vAlign w:val="top"/>
          </w:tcPr>
          <w:p w14:paraId="07A0936E">
            <w:pPr>
              <w:pStyle w:val="6"/>
            </w:pPr>
          </w:p>
        </w:tc>
        <w:tc>
          <w:tcPr>
            <w:tcW w:w="2604" w:type="dxa"/>
            <w:vAlign w:val="top"/>
          </w:tcPr>
          <w:p w14:paraId="46AF1756">
            <w:pPr>
              <w:spacing w:before="69" w:line="228" w:lineRule="auto"/>
              <w:ind w:left="21"/>
              <w:rPr>
                <w:rFonts w:ascii="宋体" w:hAnsi="宋体" w:eastAsia="宋体" w:cs="宋体"/>
                <w:sz w:val="20"/>
                <w:szCs w:val="20"/>
              </w:rPr>
            </w:pPr>
            <w:r>
              <w:rPr>
                <w:rFonts w:ascii="宋体" w:hAnsi="宋体" w:eastAsia="宋体" w:cs="宋体"/>
                <w:spacing w:val="8"/>
                <w:sz w:val="20"/>
                <w:szCs w:val="20"/>
              </w:rPr>
              <w:t>十三、交通运输支出</w:t>
            </w:r>
          </w:p>
        </w:tc>
        <w:tc>
          <w:tcPr>
            <w:tcW w:w="790" w:type="dxa"/>
            <w:vAlign w:val="top"/>
          </w:tcPr>
          <w:p w14:paraId="6AF0675D">
            <w:pPr>
              <w:spacing w:before="111" w:line="185" w:lineRule="auto"/>
              <w:ind w:left="293"/>
              <w:rPr>
                <w:rFonts w:ascii="Calibri" w:hAnsi="Calibri" w:eastAsia="Calibri" w:cs="Calibri"/>
                <w:sz w:val="20"/>
                <w:szCs w:val="20"/>
              </w:rPr>
            </w:pPr>
            <w:r>
              <w:rPr>
                <w:rFonts w:ascii="Calibri" w:hAnsi="Calibri" w:eastAsia="Calibri" w:cs="Calibri"/>
                <w:spacing w:val="1"/>
                <w:sz w:val="20"/>
                <w:szCs w:val="20"/>
              </w:rPr>
              <w:t>44</w:t>
            </w:r>
          </w:p>
        </w:tc>
        <w:tc>
          <w:tcPr>
            <w:tcW w:w="1175" w:type="dxa"/>
            <w:vAlign w:val="top"/>
          </w:tcPr>
          <w:p w14:paraId="43FFD8E9">
            <w:pPr>
              <w:pStyle w:val="6"/>
            </w:pPr>
          </w:p>
        </w:tc>
      </w:tr>
      <w:tr w14:paraId="373F3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3192" w:type="dxa"/>
            <w:vAlign w:val="top"/>
          </w:tcPr>
          <w:p w14:paraId="105E6DEB">
            <w:pPr>
              <w:pStyle w:val="6"/>
            </w:pPr>
          </w:p>
        </w:tc>
        <w:tc>
          <w:tcPr>
            <w:tcW w:w="560" w:type="dxa"/>
            <w:vAlign w:val="top"/>
          </w:tcPr>
          <w:p w14:paraId="613A6292">
            <w:pPr>
              <w:spacing w:before="266" w:line="185" w:lineRule="auto"/>
              <w:ind w:left="188"/>
              <w:rPr>
                <w:rFonts w:ascii="Calibri" w:hAnsi="Calibri" w:eastAsia="Calibri" w:cs="Calibri"/>
                <w:sz w:val="20"/>
                <w:szCs w:val="20"/>
              </w:rPr>
            </w:pPr>
            <w:r>
              <w:rPr>
                <w:rFonts w:ascii="Calibri" w:hAnsi="Calibri" w:eastAsia="Calibri" w:cs="Calibri"/>
                <w:spacing w:val="-5"/>
                <w:sz w:val="20"/>
                <w:szCs w:val="20"/>
              </w:rPr>
              <w:t>14</w:t>
            </w:r>
          </w:p>
        </w:tc>
        <w:tc>
          <w:tcPr>
            <w:tcW w:w="1103" w:type="dxa"/>
            <w:vAlign w:val="top"/>
          </w:tcPr>
          <w:p w14:paraId="6660C195">
            <w:pPr>
              <w:pStyle w:val="6"/>
            </w:pPr>
          </w:p>
        </w:tc>
        <w:tc>
          <w:tcPr>
            <w:tcW w:w="2604" w:type="dxa"/>
            <w:vAlign w:val="top"/>
          </w:tcPr>
          <w:p w14:paraId="0828168D">
            <w:pPr>
              <w:spacing w:before="67" w:line="261" w:lineRule="auto"/>
              <w:ind w:left="21" w:right="69"/>
              <w:rPr>
                <w:rFonts w:ascii="宋体" w:hAnsi="宋体" w:eastAsia="宋体" w:cs="宋体"/>
                <w:sz w:val="20"/>
                <w:szCs w:val="20"/>
              </w:rPr>
            </w:pPr>
            <w:r>
              <w:rPr>
                <w:rFonts w:ascii="宋体" w:hAnsi="宋体" w:eastAsia="宋体" w:cs="宋体"/>
                <w:spacing w:val="9"/>
                <w:sz w:val="20"/>
                <w:szCs w:val="20"/>
              </w:rPr>
              <w:t>十四、资源勘探工业信息等</w:t>
            </w:r>
            <w:r>
              <w:rPr>
                <w:rFonts w:ascii="宋体" w:hAnsi="宋体" w:eastAsia="宋体" w:cs="宋体"/>
                <w:spacing w:val="4"/>
                <w:sz w:val="20"/>
                <w:szCs w:val="20"/>
              </w:rPr>
              <w:t>支出</w:t>
            </w:r>
          </w:p>
        </w:tc>
        <w:tc>
          <w:tcPr>
            <w:tcW w:w="790" w:type="dxa"/>
            <w:vAlign w:val="top"/>
          </w:tcPr>
          <w:p w14:paraId="001E2A46">
            <w:pPr>
              <w:spacing w:before="266" w:line="185" w:lineRule="auto"/>
              <w:ind w:left="293"/>
              <w:rPr>
                <w:rFonts w:ascii="Calibri" w:hAnsi="Calibri" w:eastAsia="Calibri" w:cs="Calibri"/>
                <w:sz w:val="20"/>
                <w:szCs w:val="20"/>
              </w:rPr>
            </w:pPr>
            <w:r>
              <w:rPr>
                <w:rFonts w:ascii="Calibri" w:hAnsi="Calibri" w:eastAsia="Calibri" w:cs="Calibri"/>
                <w:spacing w:val="1"/>
                <w:sz w:val="20"/>
                <w:szCs w:val="20"/>
              </w:rPr>
              <w:t>45</w:t>
            </w:r>
          </w:p>
        </w:tc>
        <w:tc>
          <w:tcPr>
            <w:tcW w:w="1175" w:type="dxa"/>
            <w:vAlign w:val="top"/>
          </w:tcPr>
          <w:p w14:paraId="4B6E4668">
            <w:pPr>
              <w:pStyle w:val="6"/>
            </w:pPr>
          </w:p>
        </w:tc>
      </w:tr>
      <w:tr w14:paraId="24A3E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3192" w:type="dxa"/>
            <w:vAlign w:val="top"/>
          </w:tcPr>
          <w:p w14:paraId="7E8E546C">
            <w:pPr>
              <w:pStyle w:val="6"/>
            </w:pPr>
          </w:p>
        </w:tc>
        <w:tc>
          <w:tcPr>
            <w:tcW w:w="560" w:type="dxa"/>
            <w:vAlign w:val="top"/>
          </w:tcPr>
          <w:p w14:paraId="1487C90F">
            <w:pPr>
              <w:spacing w:before="113" w:line="185" w:lineRule="auto"/>
              <w:ind w:left="188"/>
              <w:rPr>
                <w:rFonts w:ascii="Calibri" w:hAnsi="Calibri" w:eastAsia="Calibri" w:cs="Calibri"/>
                <w:sz w:val="20"/>
                <w:szCs w:val="20"/>
              </w:rPr>
            </w:pPr>
            <w:r>
              <w:rPr>
                <w:rFonts w:ascii="Calibri" w:hAnsi="Calibri" w:eastAsia="Calibri" w:cs="Calibri"/>
                <w:spacing w:val="-5"/>
                <w:sz w:val="20"/>
                <w:szCs w:val="20"/>
              </w:rPr>
              <w:t>15</w:t>
            </w:r>
          </w:p>
        </w:tc>
        <w:tc>
          <w:tcPr>
            <w:tcW w:w="1103" w:type="dxa"/>
            <w:vAlign w:val="top"/>
          </w:tcPr>
          <w:p w14:paraId="2CFDCEF7">
            <w:pPr>
              <w:pStyle w:val="6"/>
            </w:pPr>
          </w:p>
        </w:tc>
        <w:tc>
          <w:tcPr>
            <w:tcW w:w="2604" w:type="dxa"/>
            <w:vAlign w:val="top"/>
          </w:tcPr>
          <w:p w14:paraId="3E3BAFB6">
            <w:pPr>
              <w:spacing w:before="70" w:line="228" w:lineRule="auto"/>
              <w:ind w:left="21"/>
              <w:rPr>
                <w:rFonts w:ascii="宋体" w:hAnsi="宋体" w:eastAsia="宋体" w:cs="宋体"/>
                <w:sz w:val="20"/>
                <w:szCs w:val="20"/>
              </w:rPr>
            </w:pPr>
            <w:r>
              <w:rPr>
                <w:rFonts w:ascii="宋体" w:hAnsi="宋体" w:eastAsia="宋体" w:cs="宋体"/>
                <w:spacing w:val="9"/>
                <w:sz w:val="20"/>
                <w:szCs w:val="20"/>
              </w:rPr>
              <w:t>十五、商业服务业等支出</w:t>
            </w:r>
          </w:p>
        </w:tc>
        <w:tc>
          <w:tcPr>
            <w:tcW w:w="790" w:type="dxa"/>
            <w:vAlign w:val="top"/>
          </w:tcPr>
          <w:p w14:paraId="23394532">
            <w:pPr>
              <w:spacing w:before="112" w:line="186" w:lineRule="auto"/>
              <w:ind w:left="293"/>
              <w:rPr>
                <w:rFonts w:ascii="Calibri" w:hAnsi="Calibri" w:eastAsia="Calibri" w:cs="Calibri"/>
                <w:sz w:val="20"/>
                <w:szCs w:val="20"/>
              </w:rPr>
            </w:pPr>
            <w:r>
              <w:rPr>
                <w:rFonts w:ascii="Calibri" w:hAnsi="Calibri" w:eastAsia="Calibri" w:cs="Calibri"/>
                <w:spacing w:val="1"/>
                <w:sz w:val="20"/>
                <w:szCs w:val="20"/>
              </w:rPr>
              <w:t>46</w:t>
            </w:r>
          </w:p>
        </w:tc>
        <w:tc>
          <w:tcPr>
            <w:tcW w:w="1175" w:type="dxa"/>
            <w:vAlign w:val="top"/>
          </w:tcPr>
          <w:p w14:paraId="1503B741">
            <w:pPr>
              <w:pStyle w:val="6"/>
            </w:pPr>
          </w:p>
        </w:tc>
      </w:tr>
      <w:tr w14:paraId="112E7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3192" w:type="dxa"/>
            <w:vAlign w:val="top"/>
          </w:tcPr>
          <w:p w14:paraId="77F09B50">
            <w:pPr>
              <w:pStyle w:val="6"/>
            </w:pPr>
          </w:p>
        </w:tc>
        <w:tc>
          <w:tcPr>
            <w:tcW w:w="560" w:type="dxa"/>
            <w:vAlign w:val="top"/>
          </w:tcPr>
          <w:p w14:paraId="107EACCE">
            <w:pPr>
              <w:spacing w:before="111" w:line="186" w:lineRule="auto"/>
              <w:ind w:left="188"/>
              <w:rPr>
                <w:rFonts w:ascii="Calibri" w:hAnsi="Calibri" w:eastAsia="Calibri" w:cs="Calibri"/>
                <w:sz w:val="20"/>
                <w:szCs w:val="20"/>
              </w:rPr>
            </w:pPr>
            <w:r>
              <w:rPr>
                <w:rFonts w:ascii="Calibri" w:hAnsi="Calibri" w:eastAsia="Calibri" w:cs="Calibri"/>
                <w:spacing w:val="-5"/>
                <w:sz w:val="20"/>
                <w:szCs w:val="20"/>
              </w:rPr>
              <w:t>16</w:t>
            </w:r>
          </w:p>
        </w:tc>
        <w:tc>
          <w:tcPr>
            <w:tcW w:w="1103" w:type="dxa"/>
            <w:vAlign w:val="top"/>
          </w:tcPr>
          <w:p w14:paraId="46FC8AA9">
            <w:pPr>
              <w:pStyle w:val="6"/>
            </w:pPr>
          </w:p>
        </w:tc>
        <w:tc>
          <w:tcPr>
            <w:tcW w:w="2604" w:type="dxa"/>
            <w:vAlign w:val="top"/>
          </w:tcPr>
          <w:p w14:paraId="7DAB7F86">
            <w:pPr>
              <w:spacing w:before="70" w:line="228" w:lineRule="auto"/>
              <w:ind w:left="21"/>
              <w:rPr>
                <w:rFonts w:ascii="宋体" w:hAnsi="宋体" w:eastAsia="宋体" w:cs="宋体"/>
                <w:sz w:val="20"/>
                <w:szCs w:val="20"/>
              </w:rPr>
            </w:pPr>
            <w:r>
              <w:rPr>
                <w:rFonts w:ascii="宋体" w:hAnsi="宋体" w:eastAsia="宋体" w:cs="宋体"/>
                <w:spacing w:val="8"/>
                <w:sz w:val="20"/>
                <w:szCs w:val="20"/>
              </w:rPr>
              <w:t>十六、金融支出</w:t>
            </w:r>
          </w:p>
        </w:tc>
        <w:tc>
          <w:tcPr>
            <w:tcW w:w="790" w:type="dxa"/>
            <w:vAlign w:val="top"/>
          </w:tcPr>
          <w:p w14:paraId="73732F6A">
            <w:pPr>
              <w:spacing w:before="112" w:line="185" w:lineRule="auto"/>
              <w:ind w:left="293"/>
              <w:rPr>
                <w:rFonts w:ascii="Calibri" w:hAnsi="Calibri" w:eastAsia="Calibri" w:cs="Calibri"/>
                <w:sz w:val="20"/>
                <w:szCs w:val="20"/>
              </w:rPr>
            </w:pPr>
            <w:r>
              <w:rPr>
                <w:rFonts w:ascii="Calibri" w:hAnsi="Calibri" w:eastAsia="Calibri" w:cs="Calibri"/>
                <w:spacing w:val="1"/>
                <w:sz w:val="20"/>
                <w:szCs w:val="20"/>
              </w:rPr>
              <w:t>47</w:t>
            </w:r>
          </w:p>
        </w:tc>
        <w:tc>
          <w:tcPr>
            <w:tcW w:w="1175" w:type="dxa"/>
            <w:vAlign w:val="top"/>
          </w:tcPr>
          <w:p w14:paraId="17D12982">
            <w:pPr>
              <w:pStyle w:val="6"/>
            </w:pPr>
          </w:p>
        </w:tc>
      </w:tr>
      <w:tr w14:paraId="3401C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3192" w:type="dxa"/>
            <w:vAlign w:val="top"/>
          </w:tcPr>
          <w:p w14:paraId="0EDB2C12">
            <w:pPr>
              <w:pStyle w:val="6"/>
            </w:pPr>
          </w:p>
        </w:tc>
        <w:tc>
          <w:tcPr>
            <w:tcW w:w="560" w:type="dxa"/>
            <w:vAlign w:val="top"/>
          </w:tcPr>
          <w:p w14:paraId="6A5EE407">
            <w:pPr>
              <w:spacing w:before="111" w:line="185" w:lineRule="auto"/>
              <w:ind w:left="188"/>
              <w:rPr>
                <w:rFonts w:ascii="Calibri" w:hAnsi="Calibri" w:eastAsia="Calibri" w:cs="Calibri"/>
                <w:sz w:val="20"/>
                <w:szCs w:val="20"/>
              </w:rPr>
            </w:pPr>
            <w:r>
              <w:rPr>
                <w:rFonts w:ascii="Calibri" w:hAnsi="Calibri" w:eastAsia="Calibri" w:cs="Calibri"/>
                <w:spacing w:val="-5"/>
                <w:sz w:val="20"/>
                <w:szCs w:val="20"/>
              </w:rPr>
              <w:t>17</w:t>
            </w:r>
          </w:p>
        </w:tc>
        <w:tc>
          <w:tcPr>
            <w:tcW w:w="1103" w:type="dxa"/>
            <w:vAlign w:val="top"/>
          </w:tcPr>
          <w:p w14:paraId="539BC03C">
            <w:pPr>
              <w:pStyle w:val="6"/>
            </w:pPr>
          </w:p>
        </w:tc>
        <w:tc>
          <w:tcPr>
            <w:tcW w:w="2604" w:type="dxa"/>
            <w:vAlign w:val="top"/>
          </w:tcPr>
          <w:p w14:paraId="2D1088FD">
            <w:pPr>
              <w:spacing w:before="71" w:line="228" w:lineRule="auto"/>
              <w:ind w:left="21"/>
              <w:rPr>
                <w:rFonts w:ascii="宋体" w:hAnsi="宋体" w:eastAsia="宋体" w:cs="宋体"/>
                <w:sz w:val="20"/>
                <w:szCs w:val="20"/>
              </w:rPr>
            </w:pPr>
            <w:r>
              <w:rPr>
                <w:rFonts w:ascii="宋体" w:hAnsi="宋体" w:eastAsia="宋体" w:cs="宋体"/>
                <w:spacing w:val="9"/>
                <w:sz w:val="20"/>
                <w:szCs w:val="20"/>
              </w:rPr>
              <w:t>十七、援助其他地区支出</w:t>
            </w:r>
          </w:p>
        </w:tc>
        <w:tc>
          <w:tcPr>
            <w:tcW w:w="790" w:type="dxa"/>
            <w:vAlign w:val="top"/>
          </w:tcPr>
          <w:p w14:paraId="4F4F7920">
            <w:pPr>
              <w:spacing w:before="110" w:line="186" w:lineRule="auto"/>
              <w:ind w:left="293"/>
              <w:rPr>
                <w:rFonts w:ascii="Calibri" w:hAnsi="Calibri" w:eastAsia="Calibri" w:cs="Calibri"/>
                <w:sz w:val="20"/>
                <w:szCs w:val="20"/>
              </w:rPr>
            </w:pPr>
            <w:r>
              <w:rPr>
                <w:rFonts w:ascii="Calibri" w:hAnsi="Calibri" w:eastAsia="Calibri" w:cs="Calibri"/>
                <w:spacing w:val="1"/>
                <w:sz w:val="20"/>
                <w:szCs w:val="20"/>
              </w:rPr>
              <w:t>48</w:t>
            </w:r>
          </w:p>
        </w:tc>
        <w:tc>
          <w:tcPr>
            <w:tcW w:w="1175" w:type="dxa"/>
            <w:vAlign w:val="top"/>
          </w:tcPr>
          <w:p w14:paraId="44AE6A23">
            <w:pPr>
              <w:pStyle w:val="6"/>
            </w:pPr>
          </w:p>
        </w:tc>
      </w:tr>
      <w:tr w14:paraId="1EAE0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3192" w:type="dxa"/>
            <w:vAlign w:val="top"/>
          </w:tcPr>
          <w:p w14:paraId="32FAABDF">
            <w:pPr>
              <w:pStyle w:val="6"/>
            </w:pPr>
          </w:p>
        </w:tc>
        <w:tc>
          <w:tcPr>
            <w:tcW w:w="560" w:type="dxa"/>
            <w:vAlign w:val="top"/>
          </w:tcPr>
          <w:p w14:paraId="105D32AE">
            <w:pPr>
              <w:spacing w:before="267" w:line="186" w:lineRule="auto"/>
              <w:ind w:left="188"/>
              <w:rPr>
                <w:rFonts w:ascii="Calibri" w:hAnsi="Calibri" w:eastAsia="Calibri" w:cs="Calibri"/>
                <w:sz w:val="20"/>
                <w:szCs w:val="20"/>
              </w:rPr>
            </w:pPr>
            <w:r>
              <w:rPr>
                <w:rFonts w:ascii="Calibri" w:hAnsi="Calibri" w:eastAsia="Calibri" w:cs="Calibri"/>
                <w:spacing w:val="-5"/>
                <w:sz w:val="20"/>
                <w:szCs w:val="20"/>
              </w:rPr>
              <w:t>18</w:t>
            </w:r>
          </w:p>
        </w:tc>
        <w:tc>
          <w:tcPr>
            <w:tcW w:w="1103" w:type="dxa"/>
            <w:vAlign w:val="top"/>
          </w:tcPr>
          <w:p w14:paraId="30523B12">
            <w:pPr>
              <w:pStyle w:val="6"/>
            </w:pPr>
          </w:p>
        </w:tc>
        <w:tc>
          <w:tcPr>
            <w:tcW w:w="2604" w:type="dxa"/>
            <w:vAlign w:val="top"/>
          </w:tcPr>
          <w:p w14:paraId="1271083F">
            <w:pPr>
              <w:spacing w:before="70" w:line="260" w:lineRule="auto"/>
              <w:ind w:left="21" w:right="69"/>
              <w:rPr>
                <w:rFonts w:ascii="宋体" w:hAnsi="宋体" w:eastAsia="宋体" w:cs="宋体"/>
                <w:sz w:val="20"/>
                <w:szCs w:val="20"/>
              </w:rPr>
            </w:pPr>
            <w:r>
              <w:rPr>
                <w:rFonts w:ascii="宋体" w:hAnsi="宋体" w:eastAsia="宋体" w:cs="宋体"/>
                <w:spacing w:val="5"/>
                <w:sz w:val="20"/>
                <w:szCs w:val="20"/>
              </w:rPr>
              <w:t>十八、</w:t>
            </w:r>
            <w:r>
              <w:rPr>
                <w:rFonts w:ascii="宋体" w:hAnsi="宋体" w:eastAsia="宋体" w:cs="宋体"/>
                <w:spacing w:val="-52"/>
                <w:sz w:val="20"/>
                <w:szCs w:val="20"/>
              </w:rPr>
              <w:t xml:space="preserve"> </w:t>
            </w:r>
            <w:r>
              <w:rPr>
                <w:rFonts w:ascii="宋体" w:hAnsi="宋体" w:eastAsia="宋体" w:cs="宋体"/>
                <w:spacing w:val="5"/>
                <w:sz w:val="20"/>
                <w:szCs w:val="20"/>
              </w:rPr>
              <w:t>自然资源海洋气象等</w:t>
            </w:r>
            <w:r>
              <w:rPr>
                <w:rFonts w:ascii="宋体" w:hAnsi="宋体" w:eastAsia="宋体" w:cs="宋体"/>
                <w:spacing w:val="4"/>
                <w:sz w:val="20"/>
                <w:szCs w:val="20"/>
              </w:rPr>
              <w:t>支出</w:t>
            </w:r>
          </w:p>
        </w:tc>
        <w:tc>
          <w:tcPr>
            <w:tcW w:w="790" w:type="dxa"/>
            <w:vAlign w:val="top"/>
          </w:tcPr>
          <w:p w14:paraId="43ADF627">
            <w:pPr>
              <w:spacing w:before="267" w:line="186" w:lineRule="auto"/>
              <w:ind w:left="293"/>
              <w:rPr>
                <w:rFonts w:ascii="Calibri" w:hAnsi="Calibri" w:eastAsia="Calibri" w:cs="Calibri"/>
                <w:sz w:val="20"/>
                <w:szCs w:val="20"/>
              </w:rPr>
            </w:pPr>
            <w:r>
              <w:rPr>
                <w:rFonts w:ascii="Calibri" w:hAnsi="Calibri" w:eastAsia="Calibri" w:cs="Calibri"/>
                <w:spacing w:val="1"/>
                <w:sz w:val="20"/>
                <w:szCs w:val="20"/>
              </w:rPr>
              <w:t>49</w:t>
            </w:r>
          </w:p>
        </w:tc>
        <w:tc>
          <w:tcPr>
            <w:tcW w:w="1175" w:type="dxa"/>
            <w:vAlign w:val="top"/>
          </w:tcPr>
          <w:p w14:paraId="457B1BCF">
            <w:pPr>
              <w:pStyle w:val="6"/>
            </w:pPr>
          </w:p>
        </w:tc>
      </w:tr>
      <w:tr w14:paraId="2EEAA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3192" w:type="dxa"/>
            <w:vAlign w:val="top"/>
          </w:tcPr>
          <w:p w14:paraId="420ECBD8">
            <w:pPr>
              <w:pStyle w:val="6"/>
            </w:pPr>
          </w:p>
        </w:tc>
        <w:tc>
          <w:tcPr>
            <w:tcW w:w="560" w:type="dxa"/>
            <w:vAlign w:val="top"/>
          </w:tcPr>
          <w:p w14:paraId="2D62D3A1">
            <w:pPr>
              <w:spacing w:before="110" w:line="186" w:lineRule="auto"/>
              <w:ind w:left="188"/>
              <w:rPr>
                <w:rFonts w:ascii="Calibri" w:hAnsi="Calibri" w:eastAsia="Calibri" w:cs="Calibri"/>
                <w:sz w:val="20"/>
                <w:szCs w:val="20"/>
              </w:rPr>
            </w:pPr>
            <w:r>
              <w:rPr>
                <w:rFonts w:ascii="Calibri" w:hAnsi="Calibri" w:eastAsia="Calibri" w:cs="Calibri"/>
                <w:spacing w:val="-5"/>
                <w:sz w:val="20"/>
                <w:szCs w:val="20"/>
              </w:rPr>
              <w:t>19</w:t>
            </w:r>
          </w:p>
        </w:tc>
        <w:tc>
          <w:tcPr>
            <w:tcW w:w="1103" w:type="dxa"/>
            <w:vAlign w:val="top"/>
          </w:tcPr>
          <w:p w14:paraId="53915A24">
            <w:pPr>
              <w:pStyle w:val="6"/>
            </w:pPr>
          </w:p>
        </w:tc>
        <w:tc>
          <w:tcPr>
            <w:tcW w:w="2604" w:type="dxa"/>
            <w:vAlign w:val="top"/>
          </w:tcPr>
          <w:p w14:paraId="6586AFFA">
            <w:pPr>
              <w:spacing w:before="68" w:line="228" w:lineRule="auto"/>
              <w:ind w:left="21"/>
              <w:rPr>
                <w:rFonts w:ascii="宋体" w:hAnsi="宋体" w:eastAsia="宋体" w:cs="宋体"/>
                <w:sz w:val="20"/>
                <w:szCs w:val="20"/>
              </w:rPr>
            </w:pPr>
            <w:r>
              <w:rPr>
                <w:rFonts w:ascii="宋体" w:hAnsi="宋体" w:eastAsia="宋体" w:cs="宋体"/>
                <w:spacing w:val="8"/>
                <w:sz w:val="20"/>
                <w:szCs w:val="20"/>
              </w:rPr>
              <w:t>十九、住房保障支出</w:t>
            </w:r>
          </w:p>
        </w:tc>
        <w:tc>
          <w:tcPr>
            <w:tcW w:w="790" w:type="dxa"/>
            <w:vAlign w:val="top"/>
          </w:tcPr>
          <w:p w14:paraId="5CE0F522">
            <w:pPr>
              <w:spacing w:before="110" w:line="186" w:lineRule="auto"/>
              <w:ind w:left="298"/>
              <w:rPr>
                <w:rFonts w:ascii="Calibri" w:hAnsi="Calibri" w:eastAsia="Calibri" w:cs="Calibri"/>
                <w:sz w:val="20"/>
                <w:szCs w:val="20"/>
              </w:rPr>
            </w:pPr>
            <w:r>
              <w:rPr>
                <w:rFonts w:ascii="Calibri" w:hAnsi="Calibri" w:eastAsia="Calibri" w:cs="Calibri"/>
                <w:spacing w:val="-1"/>
                <w:sz w:val="20"/>
                <w:szCs w:val="20"/>
              </w:rPr>
              <w:t>50</w:t>
            </w:r>
          </w:p>
        </w:tc>
        <w:tc>
          <w:tcPr>
            <w:tcW w:w="1175" w:type="dxa"/>
            <w:vAlign w:val="top"/>
          </w:tcPr>
          <w:p w14:paraId="5550BB36">
            <w:pPr>
              <w:spacing w:before="110" w:line="186" w:lineRule="auto"/>
              <w:ind w:left="358"/>
              <w:rPr>
                <w:rFonts w:ascii="Calibri" w:hAnsi="Calibri" w:eastAsia="Calibri" w:cs="Calibri"/>
                <w:sz w:val="20"/>
                <w:szCs w:val="20"/>
              </w:rPr>
            </w:pPr>
            <w:r>
              <w:rPr>
                <w:rFonts w:ascii="Calibri" w:hAnsi="Calibri" w:eastAsia="Calibri" w:cs="Calibri"/>
                <w:spacing w:val="1"/>
                <w:sz w:val="20"/>
                <w:szCs w:val="20"/>
              </w:rPr>
              <w:t>56.19</w:t>
            </w:r>
          </w:p>
        </w:tc>
      </w:tr>
      <w:tr w14:paraId="1E689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3192" w:type="dxa"/>
            <w:vAlign w:val="top"/>
          </w:tcPr>
          <w:p w14:paraId="6D50F718">
            <w:pPr>
              <w:pStyle w:val="6"/>
            </w:pPr>
          </w:p>
        </w:tc>
        <w:tc>
          <w:tcPr>
            <w:tcW w:w="560" w:type="dxa"/>
            <w:vAlign w:val="top"/>
          </w:tcPr>
          <w:p w14:paraId="2D0890B3">
            <w:pPr>
              <w:spacing w:before="112" w:line="186" w:lineRule="auto"/>
              <w:ind w:left="182"/>
              <w:rPr>
                <w:rFonts w:ascii="Calibri" w:hAnsi="Calibri" w:eastAsia="Calibri" w:cs="Calibri"/>
                <w:sz w:val="20"/>
                <w:szCs w:val="20"/>
              </w:rPr>
            </w:pPr>
            <w:r>
              <w:rPr>
                <w:rFonts w:ascii="Calibri" w:hAnsi="Calibri" w:eastAsia="Calibri" w:cs="Calibri"/>
                <w:spacing w:val="-2"/>
                <w:sz w:val="20"/>
                <w:szCs w:val="20"/>
              </w:rPr>
              <w:t>20</w:t>
            </w:r>
          </w:p>
        </w:tc>
        <w:tc>
          <w:tcPr>
            <w:tcW w:w="1103" w:type="dxa"/>
            <w:vAlign w:val="top"/>
          </w:tcPr>
          <w:p w14:paraId="3FB6888B">
            <w:pPr>
              <w:pStyle w:val="6"/>
            </w:pPr>
          </w:p>
        </w:tc>
        <w:tc>
          <w:tcPr>
            <w:tcW w:w="2604" w:type="dxa"/>
            <w:vAlign w:val="top"/>
          </w:tcPr>
          <w:p w14:paraId="2D40A5DB">
            <w:pPr>
              <w:spacing w:before="70" w:line="227" w:lineRule="auto"/>
              <w:ind w:left="23"/>
              <w:rPr>
                <w:rFonts w:ascii="宋体" w:hAnsi="宋体" w:eastAsia="宋体" w:cs="宋体"/>
                <w:sz w:val="20"/>
                <w:szCs w:val="20"/>
              </w:rPr>
            </w:pPr>
            <w:r>
              <w:rPr>
                <w:rFonts w:ascii="宋体" w:hAnsi="宋体" w:eastAsia="宋体" w:cs="宋体"/>
                <w:spacing w:val="8"/>
                <w:sz w:val="20"/>
                <w:szCs w:val="20"/>
              </w:rPr>
              <w:t>二十、粮油物资储备支出</w:t>
            </w:r>
          </w:p>
        </w:tc>
        <w:tc>
          <w:tcPr>
            <w:tcW w:w="790" w:type="dxa"/>
            <w:vAlign w:val="top"/>
          </w:tcPr>
          <w:p w14:paraId="7FCD91F2">
            <w:pPr>
              <w:spacing w:before="113" w:line="185" w:lineRule="auto"/>
              <w:ind w:left="298"/>
              <w:rPr>
                <w:rFonts w:ascii="Calibri" w:hAnsi="Calibri" w:eastAsia="Calibri" w:cs="Calibri"/>
                <w:sz w:val="20"/>
                <w:szCs w:val="20"/>
              </w:rPr>
            </w:pPr>
            <w:r>
              <w:rPr>
                <w:rFonts w:ascii="Calibri" w:hAnsi="Calibri" w:eastAsia="Calibri" w:cs="Calibri"/>
                <w:spacing w:val="-1"/>
                <w:sz w:val="20"/>
                <w:szCs w:val="20"/>
              </w:rPr>
              <w:t>51</w:t>
            </w:r>
          </w:p>
        </w:tc>
        <w:tc>
          <w:tcPr>
            <w:tcW w:w="1175" w:type="dxa"/>
            <w:vAlign w:val="top"/>
          </w:tcPr>
          <w:p w14:paraId="09D69D8D">
            <w:pPr>
              <w:pStyle w:val="6"/>
            </w:pPr>
          </w:p>
        </w:tc>
      </w:tr>
      <w:tr w14:paraId="39C56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3192" w:type="dxa"/>
            <w:vAlign w:val="top"/>
          </w:tcPr>
          <w:p w14:paraId="2E107BD2">
            <w:pPr>
              <w:pStyle w:val="6"/>
            </w:pPr>
          </w:p>
        </w:tc>
        <w:tc>
          <w:tcPr>
            <w:tcW w:w="560" w:type="dxa"/>
            <w:vAlign w:val="top"/>
          </w:tcPr>
          <w:p w14:paraId="49F83CF2">
            <w:pPr>
              <w:spacing w:before="266" w:line="187" w:lineRule="auto"/>
              <w:ind w:left="182"/>
              <w:rPr>
                <w:rFonts w:ascii="Calibri" w:hAnsi="Calibri" w:eastAsia="Calibri" w:cs="Calibri"/>
                <w:sz w:val="20"/>
                <w:szCs w:val="20"/>
              </w:rPr>
            </w:pPr>
            <w:r>
              <w:rPr>
                <w:rFonts w:ascii="Calibri" w:hAnsi="Calibri" w:eastAsia="Calibri" w:cs="Calibri"/>
                <w:spacing w:val="-2"/>
                <w:sz w:val="20"/>
                <w:szCs w:val="20"/>
              </w:rPr>
              <w:t>21</w:t>
            </w:r>
          </w:p>
        </w:tc>
        <w:tc>
          <w:tcPr>
            <w:tcW w:w="1103" w:type="dxa"/>
            <w:vAlign w:val="top"/>
          </w:tcPr>
          <w:p w14:paraId="2547EFB2">
            <w:pPr>
              <w:pStyle w:val="6"/>
            </w:pPr>
          </w:p>
        </w:tc>
        <w:tc>
          <w:tcPr>
            <w:tcW w:w="2604" w:type="dxa"/>
            <w:vAlign w:val="top"/>
          </w:tcPr>
          <w:p w14:paraId="748DA664">
            <w:pPr>
              <w:spacing w:before="69" w:line="260" w:lineRule="auto"/>
              <w:ind w:left="21" w:right="69" w:firstLine="2"/>
              <w:rPr>
                <w:rFonts w:ascii="宋体" w:hAnsi="宋体" w:eastAsia="宋体" w:cs="宋体"/>
                <w:sz w:val="20"/>
                <w:szCs w:val="20"/>
              </w:rPr>
            </w:pPr>
            <w:r>
              <w:rPr>
                <w:rFonts w:ascii="宋体" w:hAnsi="宋体" w:eastAsia="宋体" w:cs="宋体"/>
                <w:spacing w:val="8"/>
                <w:sz w:val="20"/>
                <w:szCs w:val="20"/>
              </w:rPr>
              <w:t>二十一、国有资本经营预算</w:t>
            </w:r>
            <w:r>
              <w:rPr>
                <w:rFonts w:ascii="宋体" w:hAnsi="宋体" w:eastAsia="宋体" w:cs="宋体"/>
                <w:spacing w:val="4"/>
                <w:sz w:val="20"/>
                <w:szCs w:val="20"/>
              </w:rPr>
              <w:t>支出</w:t>
            </w:r>
          </w:p>
        </w:tc>
        <w:tc>
          <w:tcPr>
            <w:tcW w:w="790" w:type="dxa"/>
            <w:vAlign w:val="top"/>
          </w:tcPr>
          <w:p w14:paraId="0FDE7DEB">
            <w:pPr>
              <w:spacing w:before="267" w:line="186" w:lineRule="auto"/>
              <w:ind w:left="298"/>
              <w:rPr>
                <w:rFonts w:ascii="Calibri" w:hAnsi="Calibri" w:eastAsia="Calibri" w:cs="Calibri"/>
                <w:sz w:val="20"/>
                <w:szCs w:val="20"/>
              </w:rPr>
            </w:pPr>
            <w:r>
              <w:rPr>
                <w:rFonts w:ascii="Calibri" w:hAnsi="Calibri" w:eastAsia="Calibri" w:cs="Calibri"/>
                <w:spacing w:val="-1"/>
                <w:sz w:val="20"/>
                <w:szCs w:val="20"/>
              </w:rPr>
              <w:t>52</w:t>
            </w:r>
          </w:p>
        </w:tc>
        <w:tc>
          <w:tcPr>
            <w:tcW w:w="1175" w:type="dxa"/>
            <w:vAlign w:val="top"/>
          </w:tcPr>
          <w:p w14:paraId="4C7E071B">
            <w:pPr>
              <w:pStyle w:val="6"/>
            </w:pPr>
          </w:p>
        </w:tc>
      </w:tr>
      <w:tr w14:paraId="2A99F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3192" w:type="dxa"/>
            <w:vAlign w:val="top"/>
          </w:tcPr>
          <w:p w14:paraId="243573D7">
            <w:pPr>
              <w:pStyle w:val="6"/>
            </w:pPr>
          </w:p>
        </w:tc>
        <w:tc>
          <w:tcPr>
            <w:tcW w:w="560" w:type="dxa"/>
            <w:vAlign w:val="top"/>
          </w:tcPr>
          <w:p w14:paraId="12590739">
            <w:pPr>
              <w:spacing w:before="266" w:line="187" w:lineRule="auto"/>
              <w:ind w:left="182"/>
              <w:rPr>
                <w:rFonts w:ascii="Calibri" w:hAnsi="Calibri" w:eastAsia="Calibri" w:cs="Calibri"/>
                <w:sz w:val="20"/>
                <w:szCs w:val="20"/>
              </w:rPr>
            </w:pPr>
            <w:r>
              <w:rPr>
                <w:rFonts w:ascii="Calibri" w:hAnsi="Calibri" w:eastAsia="Calibri" w:cs="Calibri"/>
                <w:spacing w:val="-2"/>
                <w:sz w:val="20"/>
                <w:szCs w:val="20"/>
              </w:rPr>
              <w:t>22</w:t>
            </w:r>
          </w:p>
        </w:tc>
        <w:tc>
          <w:tcPr>
            <w:tcW w:w="1103" w:type="dxa"/>
            <w:vAlign w:val="top"/>
          </w:tcPr>
          <w:p w14:paraId="5ABD775D">
            <w:pPr>
              <w:pStyle w:val="6"/>
            </w:pPr>
          </w:p>
        </w:tc>
        <w:tc>
          <w:tcPr>
            <w:tcW w:w="2604" w:type="dxa"/>
            <w:vAlign w:val="top"/>
          </w:tcPr>
          <w:p w14:paraId="6B1149C1">
            <w:pPr>
              <w:spacing w:before="72" w:line="259" w:lineRule="auto"/>
              <w:ind w:left="22" w:right="69"/>
              <w:rPr>
                <w:rFonts w:ascii="宋体" w:hAnsi="宋体" w:eastAsia="宋体" w:cs="宋体"/>
                <w:sz w:val="20"/>
                <w:szCs w:val="20"/>
              </w:rPr>
            </w:pPr>
            <w:r>
              <w:rPr>
                <w:rFonts w:ascii="宋体" w:hAnsi="宋体" w:eastAsia="宋体" w:cs="宋体"/>
                <w:spacing w:val="8"/>
                <w:sz w:val="20"/>
                <w:szCs w:val="20"/>
              </w:rPr>
              <w:t>二十二、灾害防治及应急管</w:t>
            </w:r>
            <w:r>
              <w:rPr>
                <w:rFonts w:ascii="宋体" w:hAnsi="宋体" w:eastAsia="宋体" w:cs="宋体"/>
                <w:spacing w:val="6"/>
                <w:sz w:val="20"/>
                <w:szCs w:val="20"/>
              </w:rPr>
              <w:t>理支出</w:t>
            </w:r>
          </w:p>
        </w:tc>
        <w:tc>
          <w:tcPr>
            <w:tcW w:w="790" w:type="dxa"/>
            <w:vAlign w:val="top"/>
          </w:tcPr>
          <w:p w14:paraId="2D0ACBFB">
            <w:pPr>
              <w:spacing w:before="267" w:line="186" w:lineRule="auto"/>
              <w:ind w:left="298"/>
              <w:rPr>
                <w:rFonts w:ascii="Calibri" w:hAnsi="Calibri" w:eastAsia="Calibri" w:cs="Calibri"/>
                <w:sz w:val="20"/>
                <w:szCs w:val="20"/>
              </w:rPr>
            </w:pPr>
            <w:r>
              <w:rPr>
                <w:rFonts w:ascii="Calibri" w:hAnsi="Calibri" w:eastAsia="Calibri" w:cs="Calibri"/>
                <w:spacing w:val="-1"/>
                <w:sz w:val="20"/>
                <w:szCs w:val="20"/>
              </w:rPr>
              <w:t>53</w:t>
            </w:r>
          </w:p>
        </w:tc>
        <w:tc>
          <w:tcPr>
            <w:tcW w:w="1175" w:type="dxa"/>
            <w:vAlign w:val="top"/>
          </w:tcPr>
          <w:p w14:paraId="7442A480">
            <w:pPr>
              <w:pStyle w:val="6"/>
            </w:pPr>
          </w:p>
        </w:tc>
      </w:tr>
      <w:tr w14:paraId="3DB9D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3192" w:type="dxa"/>
            <w:vAlign w:val="top"/>
          </w:tcPr>
          <w:p w14:paraId="7FE0ABB9">
            <w:pPr>
              <w:pStyle w:val="6"/>
            </w:pPr>
          </w:p>
        </w:tc>
        <w:tc>
          <w:tcPr>
            <w:tcW w:w="560" w:type="dxa"/>
            <w:vAlign w:val="top"/>
          </w:tcPr>
          <w:p w14:paraId="619AE280">
            <w:pPr>
              <w:spacing w:before="112" w:line="186" w:lineRule="auto"/>
              <w:ind w:left="182"/>
              <w:rPr>
                <w:rFonts w:ascii="Calibri" w:hAnsi="Calibri" w:eastAsia="Calibri" w:cs="Calibri"/>
                <w:sz w:val="20"/>
                <w:szCs w:val="20"/>
              </w:rPr>
            </w:pPr>
            <w:r>
              <w:rPr>
                <w:rFonts w:ascii="Calibri" w:hAnsi="Calibri" w:eastAsia="Calibri" w:cs="Calibri"/>
                <w:spacing w:val="-2"/>
                <w:sz w:val="20"/>
                <w:szCs w:val="20"/>
              </w:rPr>
              <w:t>23</w:t>
            </w:r>
          </w:p>
        </w:tc>
        <w:tc>
          <w:tcPr>
            <w:tcW w:w="1103" w:type="dxa"/>
            <w:vAlign w:val="top"/>
          </w:tcPr>
          <w:p w14:paraId="5C879774">
            <w:pPr>
              <w:pStyle w:val="6"/>
            </w:pPr>
          </w:p>
        </w:tc>
        <w:tc>
          <w:tcPr>
            <w:tcW w:w="2604" w:type="dxa"/>
            <w:vAlign w:val="top"/>
          </w:tcPr>
          <w:p w14:paraId="0CD988DD">
            <w:pPr>
              <w:spacing w:before="71" w:line="228" w:lineRule="auto"/>
              <w:ind w:left="23"/>
              <w:rPr>
                <w:rFonts w:ascii="宋体" w:hAnsi="宋体" w:eastAsia="宋体" w:cs="宋体"/>
                <w:sz w:val="20"/>
                <w:szCs w:val="20"/>
              </w:rPr>
            </w:pPr>
            <w:r>
              <w:rPr>
                <w:rFonts w:ascii="宋体" w:hAnsi="宋体" w:eastAsia="宋体" w:cs="宋体"/>
                <w:spacing w:val="8"/>
                <w:sz w:val="20"/>
                <w:szCs w:val="20"/>
              </w:rPr>
              <w:t>二十三、其他支出</w:t>
            </w:r>
          </w:p>
        </w:tc>
        <w:tc>
          <w:tcPr>
            <w:tcW w:w="790" w:type="dxa"/>
            <w:vAlign w:val="top"/>
          </w:tcPr>
          <w:p w14:paraId="6D6A5F1B">
            <w:pPr>
              <w:spacing w:before="113" w:line="185" w:lineRule="auto"/>
              <w:ind w:left="298"/>
              <w:rPr>
                <w:rFonts w:ascii="Calibri" w:hAnsi="Calibri" w:eastAsia="Calibri" w:cs="Calibri"/>
                <w:sz w:val="20"/>
                <w:szCs w:val="20"/>
              </w:rPr>
            </w:pPr>
            <w:r>
              <w:rPr>
                <w:rFonts w:ascii="Calibri" w:hAnsi="Calibri" w:eastAsia="Calibri" w:cs="Calibri"/>
                <w:spacing w:val="-1"/>
                <w:sz w:val="20"/>
                <w:szCs w:val="20"/>
              </w:rPr>
              <w:t>54</w:t>
            </w:r>
          </w:p>
        </w:tc>
        <w:tc>
          <w:tcPr>
            <w:tcW w:w="1175" w:type="dxa"/>
            <w:vAlign w:val="top"/>
          </w:tcPr>
          <w:p w14:paraId="3373B681">
            <w:pPr>
              <w:pStyle w:val="6"/>
            </w:pPr>
          </w:p>
        </w:tc>
      </w:tr>
      <w:tr w14:paraId="6CB3E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3192" w:type="dxa"/>
            <w:vAlign w:val="top"/>
          </w:tcPr>
          <w:p w14:paraId="23F6E555">
            <w:pPr>
              <w:pStyle w:val="6"/>
            </w:pPr>
          </w:p>
        </w:tc>
        <w:tc>
          <w:tcPr>
            <w:tcW w:w="560" w:type="dxa"/>
            <w:vAlign w:val="top"/>
          </w:tcPr>
          <w:p w14:paraId="01AC137A">
            <w:pPr>
              <w:spacing w:before="111" w:line="186" w:lineRule="auto"/>
              <w:ind w:left="182"/>
              <w:rPr>
                <w:rFonts w:ascii="Calibri" w:hAnsi="Calibri" w:eastAsia="Calibri" w:cs="Calibri"/>
                <w:sz w:val="20"/>
                <w:szCs w:val="20"/>
              </w:rPr>
            </w:pPr>
            <w:r>
              <w:rPr>
                <w:rFonts w:ascii="Calibri" w:hAnsi="Calibri" w:eastAsia="Calibri" w:cs="Calibri"/>
                <w:spacing w:val="-2"/>
                <w:sz w:val="20"/>
                <w:szCs w:val="20"/>
              </w:rPr>
              <w:t>24</w:t>
            </w:r>
          </w:p>
        </w:tc>
        <w:tc>
          <w:tcPr>
            <w:tcW w:w="1103" w:type="dxa"/>
            <w:vAlign w:val="top"/>
          </w:tcPr>
          <w:p w14:paraId="540E862F">
            <w:pPr>
              <w:pStyle w:val="6"/>
            </w:pPr>
          </w:p>
        </w:tc>
        <w:tc>
          <w:tcPr>
            <w:tcW w:w="2604" w:type="dxa"/>
            <w:vAlign w:val="top"/>
          </w:tcPr>
          <w:p w14:paraId="5F134BC3">
            <w:pPr>
              <w:spacing w:before="72" w:line="227" w:lineRule="auto"/>
              <w:ind w:left="23"/>
              <w:rPr>
                <w:rFonts w:ascii="宋体" w:hAnsi="宋体" w:eastAsia="宋体" w:cs="宋体"/>
                <w:sz w:val="20"/>
                <w:szCs w:val="20"/>
              </w:rPr>
            </w:pPr>
            <w:r>
              <w:rPr>
                <w:rFonts w:ascii="宋体" w:hAnsi="宋体" w:eastAsia="宋体" w:cs="宋体"/>
                <w:spacing w:val="8"/>
                <w:sz w:val="20"/>
                <w:szCs w:val="20"/>
              </w:rPr>
              <w:t>二十四、债务还本支出</w:t>
            </w:r>
          </w:p>
        </w:tc>
        <w:tc>
          <w:tcPr>
            <w:tcW w:w="790" w:type="dxa"/>
            <w:vAlign w:val="top"/>
          </w:tcPr>
          <w:p w14:paraId="47129A57">
            <w:pPr>
              <w:spacing w:before="113" w:line="184" w:lineRule="auto"/>
              <w:ind w:left="298"/>
              <w:rPr>
                <w:rFonts w:ascii="Calibri" w:hAnsi="Calibri" w:eastAsia="Calibri" w:cs="Calibri"/>
                <w:sz w:val="20"/>
                <w:szCs w:val="20"/>
              </w:rPr>
            </w:pPr>
            <w:r>
              <w:rPr>
                <w:rFonts w:ascii="Calibri" w:hAnsi="Calibri" w:eastAsia="Calibri" w:cs="Calibri"/>
                <w:spacing w:val="-1"/>
                <w:sz w:val="20"/>
                <w:szCs w:val="20"/>
              </w:rPr>
              <w:t>55</w:t>
            </w:r>
          </w:p>
        </w:tc>
        <w:tc>
          <w:tcPr>
            <w:tcW w:w="1175" w:type="dxa"/>
            <w:vAlign w:val="top"/>
          </w:tcPr>
          <w:p w14:paraId="6D45BBE3">
            <w:pPr>
              <w:pStyle w:val="6"/>
            </w:pPr>
          </w:p>
        </w:tc>
      </w:tr>
      <w:tr w14:paraId="47D2C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3192" w:type="dxa"/>
            <w:vAlign w:val="top"/>
          </w:tcPr>
          <w:p w14:paraId="36DDF09A">
            <w:pPr>
              <w:pStyle w:val="6"/>
            </w:pPr>
          </w:p>
        </w:tc>
        <w:tc>
          <w:tcPr>
            <w:tcW w:w="560" w:type="dxa"/>
            <w:vAlign w:val="top"/>
          </w:tcPr>
          <w:p w14:paraId="77BBB02C">
            <w:pPr>
              <w:spacing w:before="112" w:line="186" w:lineRule="auto"/>
              <w:ind w:left="182"/>
              <w:rPr>
                <w:rFonts w:ascii="Calibri" w:hAnsi="Calibri" w:eastAsia="Calibri" w:cs="Calibri"/>
                <w:sz w:val="20"/>
                <w:szCs w:val="20"/>
              </w:rPr>
            </w:pPr>
            <w:r>
              <w:rPr>
                <w:rFonts w:ascii="Calibri" w:hAnsi="Calibri" w:eastAsia="Calibri" w:cs="Calibri"/>
                <w:spacing w:val="-2"/>
                <w:sz w:val="20"/>
                <w:szCs w:val="20"/>
              </w:rPr>
              <w:t>25</w:t>
            </w:r>
          </w:p>
        </w:tc>
        <w:tc>
          <w:tcPr>
            <w:tcW w:w="1103" w:type="dxa"/>
            <w:vAlign w:val="top"/>
          </w:tcPr>
          <w:p w14:paraId="42CE21B2">
            <w:pPr>
              <w:pStyle w:val="6"/>
            </w:pPr>
          </w:p>
        </w:tc>
        <w:tc>
          <w:tcPr>
            <w:tcW w:w="2604" w:type="dxa"/>
            <w:vAlign w:val="top"/>
          </w:tcPr>
          <w:p w14:paraId="45BD4E3F">
            <w:pPr>
              <w:spacing w:before="71" w:line="228" w:lineRule="auto"/>
              <w:ind w:left="23"/>
              <w:rPr>
                <w:rFonts w:ascii="宋体" w:hAnsi="宋体" w:eastAsia="宋体" w:cs="宋体"/>
                <w:sz w:val="20"/>
                <w:szCs w:val="20"/>
              </w:rPr>
            </w:pPr>
            <w:r>
              <w:rPr>
                <w:rFonts w:ascii="宋体" w:hAnsi="宋体" w:eastAsia="宋体" w:cs="宋体"/>
                <w:spacing w:val="8"/>
                <w:sz w:val="20"/>
                <w:szCs w:val="20"/>
              </w:rPr>
              <w:t>二十五、债务付息支出</w:t>
            </w:r>
          </w:p>
        </w:tc>
        <w:tc>
          <w:tcPr>
            <w:tcW w:w="790" w:type="dxa"/>
            <w:vAlign w:val="top"/>
          </w:tcPr>
          <w:p w14:paraId="5806F166">
            <w:pPr>
              <w:spacing w:before="112" w:line="186" w:lineRule="auto"/>
              <w:ind w:left="298"/>
              <w:rPr>
                <w:rFonts w:ascii="Calibri" w:hAnsi="Calibri" w:eastAsia="Calibri" w:cs="Calibri"/>
                <w:sz w:val="20"/>
                <w:szCs w:val="20"/>
              </w:rPr>
            </w:pPr>
            <w:r>
              <w:rPr>
                <w:rFonts w:ascii="Calibri" w:hAnsi="Calibri" w:eastAsia="Calibri" w:cs="Calibri"/>
                <w:spacing w:val="-1"/>
                <w:sz w:val="20"/>
                <w:szCs w:val="20"/>
              </w:rPr>
              <w:t>56</w:t>
            </w:r>
          </w:p>
        </w:tc>
        <w:tc>
          <w:tcPr>
            <w:tcW w:w="1175" w:type="dxa"/>
            <w:vAlign w:val="top"/>
          </w:tcPr>
          <w:p w14:paraId="69D11357">
            <w:pPr>
              <w:pStyle w:val="6"/>
            </w:pPr>
          </w:p>
        </w:tc>
      </w:tr>
      <w:tr w14:paraId="21F18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3192" w:type="dxa"/>
            <w:vAlign w:val="top"/>
          </w:tcPr>
          <w:p w14:paraId="0F6FD565">
            <w:pPr>
              <w:pStyle w:val="6"/>
            </w:pPr>
          </w:p>
        </w:tc>
        <w:tc>
          <w:tcPr>
            <w:tcW w:w="560" w:type="dxa"/>
            <w:vAlign w:val="top"/>
          </w:tcPr>
          <w:p w14:paraId="6840EA6D">
            <w:pPr>
              <w:spacing w:before="267" w:line="186" w:lineRule="auto"/>
              <w:ind w:left="182"/>
              <w:rPr>
                <w:rFonts w:ascii="Calibri" w:hAnsi="Calibri" w:eastAsia="Calibri" w:cs="Calibri"/>
                <w:sz w:val="20"/>
                <w:szCs w:val="20"/>
              </w:rPr>
            </w:pPr>
            <w:r>
              <w:rPr>
                <w:rFonts w:ascii="Calibri" w:hAnsi="Calibri" w:eastAsia="Calibri" w:cs="Calibri"/>
                <w:spacing w:val="-2"/>
                <w:sz w:val="20"/>
                <w:szCs w:val="20"/>
              </w:rPr>
              <w:t>26</w:t>
            </w:r>
          </w:p>
        </w:tc>
        <w:tc>
          <w:tcPr>
            <w:tcW w:w="1103" w:type="dxa"/>
            <w:vAlign w:val="top"/>
          </w:tcPr>
          <w:p w14:paraId="3579F69B">
            <w:pPr>
              <w:pStyle w:val="6"/>
            </w:pPr>
          </w:p>
        </w:tc>
        <w:tc>
          <w:tcPr>
            <w:tcW w:w="2604" w:type="dxa"/>
            <w:vAlign w:val="top"/>
          </w:tcPr>
          <w:p w14:paraId="7ED9D3EA">
            <w:pPr>
              <w:spacing w:before="70" w:line="260" w:lineRule="auto"/>
              <w:ind w:left="36" w:right="69" w:hanging="13"/>
              <w:rPr>
                <w:rFonts w:ascii="宋体" w:hAnsi="宋体" w:eastAsia="宋体" w:cs="宋体"/>
                <w:sz w:val="20"/>
                <w:szCs w:val="20"/>
              </w:rPr>
            </w:pPr>
            <w:r>
              <w:rPr>
                <w:rFonts w:ascii="宋体" w:hAnsi="宋体" w:eastAsia="宋体" w:cs="宋体"/>
                <w:spacing w:val="8"/>
                <w:sz w:val="20"/>
                <w:szCs w:val="20"/>
              </w:rPr>
              <w:t>二十六、抗疫特别国债安排</w:t>
            </w:r>
            <w:r>
              <w:rPr>
                <w:rFonts w:ascii="宋体" w:hAnsi="宋体" w:eastAsia="宋体" w:cs="宋体"/>
                <w:spacing w:val="1"/>
                <w:sz w:val="20"/>
                <w:szCs w:val="20"/>
              </w:rPr>
              <w:t>的支出</w:t>
            </w:r>
          </w:p>
        </w:tc>
        <w:tc>
          <w:tcPr>
            <w:tcW w:w="790" w:type="dxa"/>
            <w:vAlign w:val="top"/>
          </w:tcPr>
          <w:p w14:paraId="19F8A44A">
            <w:pPr>
              <w:spacing w:before="269" w:line="184" w:lineRule="auto"/>
              <w:ind w:left="298"/>
              <w:rPr>
                <w:rFonts w:ascii="Calibri" w:hAnsi="Calibri" w:eastAsia="Calibri" w:cs="Calibri"/>
                <w:sz w:val="20"/>
                <w:szCs w:val="20"/>
              </w:rPr>
            </w:pPr>
            <w:r>
              <w:rPr>
                <w:rFonts w:ascii="Calibri" w:hAnsi="Calibri" w:eastAsia="Calibri" w:cs="Calibri"/>
                <w:spacing w:val="-1"/>
                <w:sz w:val="20"/>
                <w:szCs w:val="20"/>
              </w:rPr>
              <w:t>57</w:t>
            </w:r>
          </w:p>
        </w:tc>
        <w:tc>
          <w:tcPr>
            <w:tcW w:w="1175" w:type="dxa"/>
            <w:vAlign w:val="top"/>
          </w:tcPr>
          <w:p w14:paraId="5684C478">
            <w:pPr>
              <w:pStyle w:val="6"/>
            </w:pPr>
          </w:p>
        </w:tc>
      </w:tr>
      <w:tr w14:paraId="274F8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3192" w:type="dxa"/>
            <w:vAlign w:val="top"/>
          </w:tcPr>
          <w:p w14:paraId="63B7811B">
            <w:pPr>
              <w:spacing w:before="71" w:line="227" w:lineRule="auto"/>
              <w:ind w:left="973"/>
              <w:rPr>
                <w:rFonts w:ascii="宋体" w:hAnsi="宋体" w:eastAsia="宋体" w:cs="宋体"/>
                <w:sz w:val="20"/>
                <w:szCs w:val="20"/>
              </w:rPr>
            </w:pPr>
            <w:r>
              <w:rPr>
                <w:rFonts w:ascii="宋体" w:hAnsi="宋体" w:eastAsia="宋体" w:cs="宋体"/>
                <w:spacing w:val="8"/>
                <w:sz w:val="20"/>
                <w:szCs w:val="20"/>
              </w:rPr>
              <w:t>本年收入合计</w:t>
            </w:r>
          </w:p>
        </w:tc>
        <w:tc>
          <w:tcPr>
            <w:tcW w:w="560" w:type="dxa"/>
            <w:vAlign w:val="top"/>
          </w:tcPr>
          <w:p w14:paraId="50F02691">
            <w:pPr>
              <w:spacing w:before="113" w:line="186" w:lineRule="auto"/>
              <w:ind w:left="182"/>
              <w:rPr>
                <w:rFonts w:ascii="Calibri" w:hAnsi="Calibri" w:eastAsia="Calibri" w:cs="Calibri"/>
                <w:sz w:val="20"/>
                <w:szCs w:val="20"/>
              </w:rPr>
            </w:pPr>
            <w:r>
              <w:rPr>
                <w:rFonts w:ascii="Calibri" w:hAnsi="Calibri" w:eastAsia="Calibri" w:cs="Calibri"/>
                <w:spacing w:val="-2"/>
                <w:sz w:val="20"/>
                <w:szCs w:val="20"/>
              </w:rPr>
              <w:t>27</w:t>
            </w:r>
          </w:p>
        </w:tc>
        <w:tc>
          <w:tcPr>
            <w:tcW w:w="1103" w:type="dxa"/>
            <w:vAlign w:val="top"/>
          </w:tcPr>
          <w:p w14:paraId="3059D6D4">
            <w:pPr>
              <w:spacing w:before="113" w:line="186" w:lineRule="auto"/>
              <w:ind w:left="168"/>
              <w:rPr>
                <w:rFonts w:ascii="Calibri" w:hAnsi="Calibri" w:eastAsia="Calibri" w:cs="Calibri"/>
                <w:sz w:val="20"/>
                <w:szCs w:val="20"/>
              </w:rPr>
            </w:pPr>
            <w:r>
              <w:rPr>
                <w:rFonts w:ascii="Calibri" w:hAnsi="Calibri" w:eastAsia="Calibri" w:cs="Calibri"/>
                <w:spacing w:val="2"/>
                <w:sz w:val="20"/>
                <w:szCs w:val="20"/>
              </w:rPr>
              <w:t>19774.77</w:t>
            </w:r>
          </w:p>
        </w:tc>
        <w:tc>
          <w:tcPr>
            <w:tcW w:w="2604" w:type="dxa"/>
            <w:vAlign w:val="top"/>
          </w:tcPr>
          <w:p w14:paraId="5B469078">
            <w:pPr>
              <w:spacing w:before="71" w:line="227" w:lineRule="auto"/>
              <w:ind w:left="678"/>
              <w:rPr>
                <w:rFonts w:ascii="宋体" w:hAnsi="宋体" w:eastAsia="宋体" w:cs="宋体"/>
                <w:sz w:val="20"/>
                <w:szCs w:val="20"/>
              </w:rPr>
            </w:pPr>
            <w:r>
              <w:rPr>
                <w:rFonts w:ascii="宋体" w:hAnsi="宋体" w:eastAsia="宋体" w:cs="宋体"/>
                <w:spacing w:val="8"/>
                <w:sz w:val="20"/>
                <w:szCs w:val="20"/>
              </w:rPr>
              <w:t>本年支出合计</w:t>
            </w:r>
          </w:p>
        </w:tc>
        <w:tc>
          <w:tcPr>
            <w:tcW w:w="790" w:type="dxa"/>
            <w:vAlign w:val="top"/>
          </w:tcPr>
          <w:p w14:paraId="47211117">
            <w:pPr>
              <w:spacing w:before="113" w:line="186" w:lineRule="auto"/>
              <w:ind w:left="298"/>
              <w:rPr>
                <w:rFonts w:ascii="Calibri" w:hAnsi="Calibri" w:eastAsia="Calibri" w:cs="Calibri"/>
                <w:sz w:val="20"/>
                <w:szCs w:val="20"/>
              </w:rPr>
            </w:pPr>
            <w:r>
              <w:rPr>
                <w:rFonts w:ascii="Calibri" w:hAnsi="Calibri" w:eastAsia="Calibri" w:cs="Calibri"/>
                <w:spacing w:val="-1"/>
                <w:sz w:val="20"/>
                <w:szCs w:val="20"/>
              </w:rPr>
              <w:t>58</w:t>
            </w:r>
          </w:p>
        </w:tc>
        <w:tc>
          <w:tcPr>
            <w:tcW w:w="1175" w:type="dxa"/>
            <w:vAlign w:val="top"/>
          </w:tcPr>
          <w:p w14:paraId="3E706242">
            <w:pPr>
              <w:spacing w:before="113" w:line="186" w:lineRule="auto"/>
              <w:ind w:left="204"/>
              <w:rPr>
                <w:rFonts w:ascii="Calibri" w:hAnsi="Calibri" w:eastAsia="Calibri" w:cs="Calibri"/>
                <w:sz w:val="20"/>
                <w:szCs w:val="20"/>
              </w:rPr>
            </w:pPr>
            <w:r>
              <w:rPr>
                <w:rFonts w:ascii="Calibri" w:hAnsi="Calibri" w:eastAsia="Calibri" w:cs="Calibri"/>
                <w:spacing w:val="2"/>
                <w:sz w:val="20"/>
                <w:szCs w:val="20"/>
              </w:rPr>
              <w:t>19774.77</w:t>
            </w:r>
          </w:p>
        </w:tc>
      </w:tr>
      <w:tr w14:paraId="2E43C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3192" w:type="dxa"/>
            <w:vAlign w:val="top"/>
          </w:tcPr>
          <w:p w14:paraId="7E4B6EE9">
            <w:pPr>
              <w:spacing w:before="70" w:line="228" w:lineRule="auto"/>
              <w:ind w:left="23"/>
              <w:rPr>
                <w:rFonts w:ascii="宋体" w:hAnsi="宋体" w:eastAsia="宋体" w:cs="宋体"/>
                <w:sz w:val="20"/>
                <w:szCs w:val="20"/>
              </w:rPr>
            </w:pPr>
            <w:r>
              <w:rPr>
                <w:rFonts w:ascii="宋体" w:hAnsi="宋体" w:eastAsia="宋体" w:cs="宋体"/>
                <w:spacing w:val="8"/>
                <w:sz w:val="20"/>
                <w:szCs w:val="20"/>
              </w:rPr>
              <w:t>使用非财政拨款结余</w:t>
            </w:r>
          </w:p>
        </w:tc>
        <w:tc>
          <w:tcPr>
            <w:tcW w:w="560" w:type="dxa"/>
            <w:vAlign w:val="top"/>
          </w:tcPr>
          <w:p w14:paraId="6D777894">
            <w:pPr>
              <w:spacing w:before="112" w:line="186" w:lineRule="auto"/>
              <w:ind w:left="182"/>
              <w:rPr>
                <w:rFonts w:ascii="Calibri" w:hAnsi="Calibri" w:eastAsia="Calibri" w:cs="Calibri"/>
                <w:sz w:val="20"/>
                <w:szCs w:val="20"/>
              </w:rPr>
            </w:pPr>
            <w:r>
              <w:rPr>
                <w:rFonts w:ascii="Calibri" w:hAnsi="Calibri" w:eastAsia="Calibri" w:cs="Calibri"/>
                <w:spacing w:val="-2"/>
                <w:sz w:val="20"/>
                <w:szCs w:val="20"/>
              </w:rPr>
              <w:t>28</w:t>
            </w:r>
          </w:p>
        </w:tc>
        <w:tc>
          <w:tcPr>
            <w:tcW w:w="1103" w:type="dxa"/>
            <w:vAlign w:val="top"/>
          </w:tcPr>
          <w:p w14:paraId="0AA13295">
            <w:pPr>
              <w:pStyle w:val="6"/>
            </w:pPr>
          </w:p>
        </w:tc>
        <w:tc>
          <w:tcPr>
            <w:tcW w:w="2604" w:type="dxa"/>
            <w:vAlign w:val="top"/>
          </w:tcPr>
          <w:p w14:paraId="11631229">
            <w:pPr>
              <w:spacing w:before="71" w:line="228" w:lineRule="auto"/>
              <w:ind w:left="25"/>
              <w:rPr>
                <w:rFonts w:ascii="宋体" w:hAnsi="宋体" w:eastAsia="宋体" w:cs="宋体"/>
                <w:sz w:val="20"/>
                <w:szCs w:val="20"/>
              </w:rPr>
            </w:pPr>
            <w:r>
              <w:rPr>
                <w:rFonts w:ascii="宋体" w:hAnsi="宋体" w:eastAsia="宋体" w:cs="宋体"/>
                <w:spacing w:val="6"/>
                <w:sz w:val="20"/>
                <w:szCs w:val="20"/>
              </w:rPr>
              <w:t>结余分配</w:t>
            </w:r>
          </w:p>
        </w:tc>
        <w:tc>
          <w:tcPr>
            <w:tcW w:w="790" w:type="dxa"/>
            <w:vAlign w:val="top"/>
          </w:tcPr>
          <w:p w14:paraId="3AAD0E50">
            <w:pPr>
              <w:spacing w:before="112" w:line="186" w:lineRule="auto"/>
              <w:ind w:left="298"/>
              <w:rPr>
                <w:rFonts w:ascii="Calibri" w:hAnsi="Calibri" w:eastAsia="Calibri" w:cs="Calibri"/>
                <w:sz w:val="20"/>
                <w:szCs w:val="20"/>
              </w:rPr>
            </w:pPr>
            <w:r>
              <w:rPr>
                <w:rFonts w:ascii="Calibri" w:hAnsi="Calibri" w:eastAsia="Calibri" w:cs="Calibri"/>
                <w:spacing w:val="-1"/>
                <w:sz w:val="20"/>
                <w:szCs w:val="20"/>
              </w:rPr>
              <w:t>59</w:t>
            </w:r>
          </w:p>
        </w:tc>
        <w:tc>
          <w:tcPr>
            <w:tcW w:w="1175" w:type="dxa"/>
            <w:vAlign w:val="top"/>
          </w:tcPr>
          <w:p w14:paraId="614D8B10">
            <w:pPr>
              <w:pStyle w:val="6"/>
            </w:pPr>
          </w:p>
        </w:tc>
      </w:tr>
      <w:tr w14:paraId="491B6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192" w:type="dxa"/>
            <w:vAlign w:val="top"/>
          </w:tcPr>
          <w:p w14:paraId="6CC944B2">
            <w:pPr>
              <w:spacing w:before="71" w:line="228" w:lineRule="auto"/>
              <w:ind w:left="23"/>
              <w:rPr>
                <w:rFonts w:ascii="宋体" w:hAnsi="宋体" w:eastAsia="宋体" w:cs="宋体"/>
                <w:sz w:val="20"/>
                <w:szCs w:val="20"/>
              </w:rPr>
            </w:pPr>
            <w:r>
              <w:rPr>
                <w:rFonts w:ascii="宋体" w:hAnsi="宋体" w:eastAsia="宋体" w:cs="宋体"/>
                <w:spacing w:val="8"/>
                <w:sz w:val="20"/>
                <w:szCs w:val="20"/>
              </w:rPr>
              <w:t>年初结转和结余</w:t>
            </w:r>
          </w:p>
        </w:tc>
        <w:tc>
          <w:tcPr>
            <w:tcW w:w="560" w:type="dxa"/>
            <w:vAlign w:val="top"/>
          </w:tcPr>
          <w:p w14:paraId="09E3AD4D">
            <w:pPr>
              <w:spacing w:before="111" w:line="186" w:lineRule="auto"/>
              <w:ind w:left="182"/>
              <w:rPr>
                <w:rFonts w:ascii="Calibri" w:hAnsi="Calibri" w:eastAsia="Calibri" w:cs="Calibri"/>
                <w:sz w:val="20"/>
                <w:szCs w:val="20"/>
              </w:rPr>
            </w:pPr>
            <w:r>
              <w:rPr>
                <w:rFonts w:ascii="Calibri" w:hAnsi="Calibri" w:eastAsia="Calibri" w:cs="Calibri"/>
                <w:spacing w:val="-2"/>
                <w:sz w:val="20"/>
                <w:szCs w:val="20"/>
              </w:rPr>
              <w:t>29</w:t>
            </w:r>
          </w:p>
        </w:tc>
        <w:tc>
          <w:tcPr>
            <w:tcW w:w="1103" w:type="dxa"/>
            <w:vAlign w:val="top"/>
          </w:tcPr>
          <w:p w14:paraId="4B5B78D3">
            <w:pPr>
              <w:pStyle w:val="6"/>
            </w:pPr>
          </w:p>
        </w:tc>
        <w:tc>
          <w:tcPr>
            <w:tcW w:w="2604" w:type="dxa"/>
            <w:vAlign w:val="top"/>
          </w:tcPr>
          <w:p w14:paraId="77FD5B3D">
            <w:pPr>
              <w:spacing w:before="71" w:line="228" w:lineRule="auto"/>
              <w:ind w:left="21"/>
              <w:rPr>
                <w:rFonts w:ascii="宋体" w:hAnsi="宋体" w:eastAsia="宋体" w:cs="宋体"/>
                <w:sz w:val="20"/>
                <w:szCs w:val="20"/>
              </w:rPr>
            </w:pPr>
            <w:r>
              <w:rPr>
                <w:rFonts w:ascii="宋体" w:hAnsi="宋体" w:eastAsia="宋体" w:cs="宋体"/>
                <w:spacing w:val="8"/>
                <w:sz w:val="20"/>
                <w:szCs w:val="20"/>
              </w:rPr>
              <w:t>年末结转和结余</w:t>
            </w:r>
          </w:p>
        </w:tc>
        <w:tc>
          <w:tcPr>
            <w:tcW w:w="790" w:type="dxa"/>
            <w:vAlign w:val="top"/>
          </w:tcPr>
          <w:p w14:paraId="6275E69F">
            <w:pPr>
              <w:spacing w:before="111" w:line="186" w:lineRule="auto"/>
              <w:ind w:left="299"/>
              <w:rPr>
                <w:rFonts w:ascii="Calibri" w:hAnsi="Calibri" w:eastAsia="Calibri" w:cs="Calibri"/>
                <w:sz w:val="20"/>
                <w:szCs w:val="20"/>
              </w:rPr>
            </w:pPr>
            <w:r>
              <w:rPr>
                <w:rFonts w:ascii="Calibri" w:hAnsi="Calibri" w:eastAsia="Calibri" w:cs="Calibri"/>
                <w:spacing w:val="-2"/>
                <w:sz w:val="20"/>
                <w:szCs w:val="20"/>
              </w:rPr>
              <w:t>60</w:t>
            </w:r>
          </w:p>
        </w:tc>
        <w:tc>
          <w:tcPr>
            <w:tcW w:w="1175" w:type="dxa"/>
            <w:vAlign w:val="top"/>
          </w:tcPr>
          <w:p w14:paraId="795AEB9B">
            <w:pPr>
              <w:pStyle w:val="6"/>
            </w:pPr>
          </w:p>
        </w:tc>
      </w:tr>
    </w:tbl>
    <w:p w14:paraId="3D8934EA">
      <w:pPr>
        <w:pStyle w:val="2"/>
      </w:pPr>
    </w:p>
    <w:p w14:paraId="1FBA12F7">
      <w:pPr>
        <w:sectPr>
          <w:pgSz w:w="11906" w:h="16839"/>
          <w:pgMar w:top="400" w:right="1238" w:bottom="0" w:left="1238" w:header="0" w:footer="0" w:gutter="0"/>
          <w:cols w:space="720" w:num="1"/>
        </w:sectPr>
      </w:pPr>
    </w:p>
    <w:p w14:paraId="026A31F7">
      <w:pPr>
        <w:spacing w:before="3"/>
      </w:pPr>
    </w:p>
    <w:p w14:paraId="4E00E5DD">
      <w:pPr>
        <w:spacing w:before="3"/>
      </w:pPr>
    </w:p>
    <w:p w14:paraId="5BFC8AB1">
      <w:pPr>
        <w:spacing w:before="3"/>
      </w:pPr>
    </w:p>
    <w:tbl>
      <w:tblPr>
        <w:tblStyle w:val="5"/>
        <w:tblW w:w="94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92"/>
        <w:gridCol w:w="560"/>
        <w:gridCol w:w="1103"/>
        <w:gridCol w:w="2604"/>
        <w:gridCol w:w="790"/>
        <w:gridCol w:w="1175"/>
      </w:tblGrid>
      <w:tr w14:paraId="7A050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192" w:type="dxa"/>
            <w:vAlign w:val="top"/>
          </w:tcPr>
          <w:p w14:paraId="1CE00CD9">
            <w:pPr>
              <w:pStyle w:val="6"/>
            </w:pPr>
          </w:p>
        </w:tc>
        <w:tc>
          <w:tcPr>
            <w:tcW w:w="560" w:type="dxa"/>
            <w:vAlign w:val="top"/>
          </w:tcPr>
          <w:p w14:paraId="1BB70086">
            <w:pPr>
              <w:spacing w:before="111" w:line="186" w:lineRule="auto"/>
              <w:ind w:left="180"/>
              <w:rPr>
                <w:rFonts w:ascii="Calibri" w:hAnsi="Calibri" w:eastAsia="Calibri" w:cs="Calibri"/>
                <w:sz w:val="20"/>
                <w:szCs w:val="20"/>
              </w:rPr>
            </w:pPr>
            <w:r>
              <w:rPr>
                <w:rFonts w:ascii="Calibri" w:hAnsi="Calibri" w:eastAsia="Calibri" w:cs="Calibri"/>
                <w:spacing w:val="-1"/>
                <w:sz w:val="20"/>
                <w:szCs w:val="20"/>
              </w:rPr>
              <w:t>30</w:t>
            </w:r>
          </w:p>
        </w:tc>
        <w:tc>
          <w:tcPr>
            <w:tcW w:w="1103" w:type="dxa"/>
            <w:vAlign w:val="top"/>
          </w:tcPr>
          <w:p w14:paraId="55C74541">
            <w:pPr>
              <w:pStyle w:val="6"/>
            </w:pPr>
          </w:p>
        </w:tc>
        <w:tc>
          <w:tcPr>
            <w:tcW w:w="2604" w:type="dxa"/>
            <w:vAlign w:val="top"/>
          </w:tcPr>
          <w:p w14:paraId="5785F887">
            <w:pPr>
              <w:pStyle w:val="6"/>
            </w:pPr>
          </w:p>
        </w:tc>
        <w:tc>
          <w:tcPr>
            <w:tcW w:w="790" w:type="dxa"/>
            <w:vAlign w:val="top"/>
          </w:tcPr>
          <w:p w14:paraId="3269BF58">
            <w:pPr>
              <w:spacing w:before="111" w:line="186" w:lineRule="auto"/>
              <w:ind w:left="299"/>
              <w:rPr>
                <w:rFonts w:ascii="Calibri" w:hAnsi="Calibri" w:eastAsia="Calibri" w:cs="Calibri"/>
                <w:sz w:val="20"/>
                <w:szCs w:val="20"/>
              </w:rPr>
            </w:pPr>
            <w:r>
              <w:rPr>
                <w:rFonts w:ascii="Calibri" w:hAnsi="Calibri" w:eastAsia="Calibri" w:cs="Calibri"/>
                <w:spacing w:val="-2"/>
                <w:sz w:val="20"/>
                <w:szCs w:val="20"/>
              </w:rPr>
              <w:t>61</w:t>
            </w:r>
          </w:p>
        </w:tc>
        <w:tc>
          <w:tcPr>
            <w:tcW w:w="1175" w:type="dxa"/>
            <w:vAlign w:val="top"/>
          </w:tcPr>
          <w:p w14:paraId="66A00234">
            <w:pPr>
              <w:pStyle w:val="6"/>
            </w:pPr>
          </w:p>
        </w:tc>
      </w:tr>
      <w:tr w14:paraId="60490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192" w:type="dxa"/>
            <w:vAlign w:val="top"/>
          </w:tcPr>
          <w:p w14:paraId="3CB0947F">
            <w:pPr>
              <w:spacing w:before="69" w:line="229" w:lineRule="auto"/>
              <w:ind w:left="1398"/>
              <w:rPr>
                <w:rFonts w:ascii="宋体" w:hAnsi="宋体" w:eastAsia="宋体" w:cs="宋体"/>
                <w:sz w:val="20"/>
                <w:szCs w:val="20"/>
              </w:rPr>
            </w:pPr>
            <w:r>
              <w:rPr>
                <w:rFonts w:ascii="宋体" w:hAnsi="宋体" w:eastAsia="宋体" w:cs="宋体"/>
                <w:spacing w:val="2"/>
                <w:sz w:val="20"/>
                <w:szCs w:val="20"/>
              </w:rPr>
              <w:t>总计</w:t>
            </w:r>
          </w:p>
        </w:tc>
        <w:tc>
          <w:tcPr>
            <w:tcW w:w="560" w:type="dxa"/>
            <w:vAlign w:val="top"/>
          </w:tcPr>
          <w:p w14:paraId="5A1A38BE">
            <w:pPr>
              <w:spacing w:before="110" w:line="186" w:lineRule="auto"/>
              <w:ind w:left="180"/>
              <w:rPr>
                <w:rFonts w:ascii="Calibri" w:hAnsi="Calibri" w:eastAsia="Calibri" w:cs="Calibri"/>
                <w:sz w:val="20"/>
                <w:szCs w:val="20"/>
              </w:rPr>
            </w:pPr>
            <w:r>
              <w:rPr>
                <w:rFonts w:ascii="Calibri" w:hAnsi="Calibri" w:eastAsia="Calibri" w:cs="Calibri"/>
                <w:spacing w:val="-1"/>
                <w:sz w:val="20"/>
                <w:szCs w:val="20"/>
              </w:rPr>
              <w:t>31</w:t>
            </w:r>
          </w:p>
        </w:tc>
        <w:tc>
          <w:tcPr>
            <w:tcW w:w="1103" w:type="dxa"/>
            <w:vAlign w:val="top"/>
          </w:tcPr>
          <w:p w14:paraId="3A897D68">
            <w:pPr>
              <w:spacing w:before="110" w:line="186" w:lineRule="auto"/>
              <w:ind w:left="168"/>
              <w:rPr>
                <w:rFonts w:ascii="Calibri" w:hAnsi="Calibri" w:eastAsia="Calibri" w:cs="Calibri"/>
                <w:sz w:val="20"/>
                <w:szCs w:val="20"/>
              </w:rPr>
            </w:pPr>
            <w:r>
              <w:rPr>
                <w:rFonts w:ascii="Calibri" w:hAnsi="Calibri" w:eastAsia="Calibri" w:cs="Calibri"/>
                <w:spacing w:val="2"/>
                <w:sz w:val="20"/>
                <w:szCs w:val="20"/>
              </w:rPr>
              <w:t>19774.77</w:t>
            </w:r>
          </w:p>
        </w:tc>
        <w:tc>
          <w:tcPr>
            <w:tcW w:w="2604" w:type="dxa"/>
            <w:vAlign w:val="top"/>
          </w:tcPr>
          <w:p w14:paraId="2B9D193D">
            <w:pPr>
              <w:spacing w:before="69" w:line="229" w:lineRule="auto"/>
              <w:ind w:left="1103"/>
              <w:rPr>
                <w:rFonts w:ascii="宋体" w:hAnsi="宋体" w:eastAsia="宋体" w:cs="宋体"/>
                <w:sz w:val="20"/>
                <w:szCs w:val="20"/>
              </w:rPr>
            </w:pPr>
            <w:r>
              <w:rPr>
                <w:rFonts w:ascii="宋体" w:hAnsi="宋体" w:eastAsia="宋体" w:cs="宋体"/>
                <w:spacing w:val="2"/>
                <w:sz w:val="20"/>
                <w:szCs w:val="20"/>
              </w:rPr>
              <w:t>总计</w:t>
            </w:r>
          </w:p>
        </w:tc>
        <w:tc>
          <w:tcPr>
            <w:tcW w:w="790" w:type="dxa"/>
            <w:vAlign w:val="top"/>
          </w:tcPr>
          <w:p w14:paraId="26B25805">
            <w:pPr>
              <w:spacing w:before="110" w:line="186" w:lineRule="auto"/>
              <w:ind w:left="299"/>
              <w:rPr>
                <w:rFonts w:ascii="Calibri" w:hAnsi="Calibri" w:eastAsia="Calibri" w:cs="Calibri"/>
                <w:sz w:val="20"/>
                <w:szCs w:val="20"/>
              </w:rPr>
            </w:pPr>
            <w:r>
              <w:rPr>
                <w:rFonts w:ascii="Calibri" w:hAnsi="Calibri" w:eastAsia="Calibri" w:cs="Calibri"/>
                <w:spacing w:val="-2"/>
                <w:sz w:val="20"/>
                <w:szCs w:val="20"/>
              </w:rPr>
              <w:t>62</w:t>
            </w:r>
          </w:p>
        </w:tc>
        <w:tc>
          <w:tcPr>
            <w:tcW w:w="1175" w:type="dxa"/>
            <w:vAlign w:val="top"/>
          </w:tcPr>
          <w:p w14:paraId="6777EF80">
            <w:pPr>
              <w:spacing w:before="110" w:line="186" w:lineRule="auto"/>
              <w:ind w:left="204"/>
              <w:rPr>
                <w:rFonts w:ascii="Calibri" w:hAnsi="Calibri" w:eastAsia="Calibri" w:cs="Calibri"/>
                <w:sz w:val="20"/>
                <w:szCs w:val="20"/>
              </w:rPr>
            </w:pPr>
            <w:r>
              <w:rPr>
                <w:rFonts w:ascii="Calibri" w:hAnsi="Calibri" w:eastAsia="Calibri" w:cs="Calibri"/>
                <w:spacing w:val="2"/>
                <w:sz w:val="20"/>
                <w:szCs w:val="20"/>
              </w:rPr>
              <w:t>19774.77</w:t>
            </w:r>
          </w:p>
        </w:tc>
      </w:tr>
    </w:tbl>
    <w:p w14:paraId="690658AD">
      <w:pPr>
        <w:spacing w:before="74" w:line="305" w:lineRule="auto"/>
        <w:ind w:left="29" w:right="21" w:hanging="2"/>
        <w:rPr>
          <w:rFonts w:ascii="宋体" w:hAnsi="宋体" w:eastAsia="宋体" w:cs="宋体"/>
          <w:sz w:val="19"/>
          <w:szCs w:val="19"/>
        </w:rPr>
      </w:pPr>
      <w:r>
        <w:rPr>
          <w:rFonts w:ascii="宋体" w:hAnsi="宋体" w:eastAsia="宋体" w:cs="宋体"/>
          <w:spacing w:val="10"/>
          <w:sz w:val="19"/>
          <w:szCs w:val="19"/>
        </w:rPr>
        <w:t>注：本表反映部门（或单位）本年度的总收支和年末结转结</w:t>
      </w:r>
      <w:r>
        <w:rPr>
          <w:rFonts w:ascii="宋体" w:hAnsi="宋体" w:eastAsia="宋体" w:cs="宋体"/>
          <w:spacing w:val="9"/>
          <w:sz w:val="19"/>
          <w:szCs w:val="19"/>
        </w:rPr>
        <w:t>余情况。本套报表金额单位转换时可能存在尾数</w:t>
      </w:r>
      <w:r>
        <w:rPr>
          <w:rFonts w:ascii="宋体" w:hAnsi="宋体" w:eastAsia="宋体" w:cs="宋体"/>
          <w:spacing w:val="2"/>
          <w:sz w:val="19"/>
          <w:szCs w:val="19"/>
        </w:rPr>
        <w:t>误差。</w:t>
      </w:r>
    </w:p>
    <w:p w14:paraId="27B23517">
      <w:pPr>
        <w:spacing w:line="305" w:lineRule="auto"/>
        <w:rPr>
          <w:rFonts w:ascii="宋体" w:hAnsi="宋体" w:eastAsia="宋体" w:cs="宋体"/>
          <w:sz w:val="19"/>
          <w:szCs w:val="19"/>
        </w:rPr>
        <w:sectPr>
          <w:pgSz w:w="11906" w:h="16839"/>
          <w:pgMar w:top="400" w:right="1238" w:bottom="0" w:left="1238" w:header="0" w:footer="0" w:gutter="0"/>
          <w:cols w:space="720" w:num="1"/>
        </w:sectPr>
      </w:pPr>
    </w:p>
    <w:p w14:paraId="580482B6">
      <w:pPr>
        <w:pStyle w:val="2"/>
        <w:spacing w:line="280" w:lineRule="auto"/>
      </w:pPr>
    </w:p>
    <w:p w14:paraId="6D992C35">
      <w:pPr>
        <w:pStyle w:val="2"/>
        <w:spacing w:line="280" w:lineRule="auto"/>
      </w:pPr>
    </w:p>
    <w:p w14:paraId="394B0940">
      <w:pPr>
        <w:pStyle w:val="2"/>
        <w:spacing w:line="281" w:lineRule="auto"/>
      </w:pPr>
    </w:p>
    <w:p w14:paraId="4FCFD1B9">
      <w:pPr>
        <w:spacing w:before="100" w:line="227" w:lineRule="auto"/>
        <w:ind w:left="4005"/>
        <w:rPr>
          <w:rFonts w:ascii="黑体" w:hAnsi="黑体" w:eastAsia="黑体" w:cs="黑体"/>
          <w:sz w:val="31"/>
          <w:szCs w:val="31"/>
        </w:rPr>
      </w:pPr>
      <w:r>
        <w:rPr>
          <w:rFonts w:ascii="黑体" w:hAnsi="黑体" w:eastAsia="黑体" w:cs="黑体"/>
          <w:spacing w:val="7"/>
          <w:sz w:val="31"/>
          <w:szCs w:val="31"/>
        </w:rPr>
        <w:t>收入决算表</w:t>
      </w:r>
    </w:p>
    <w:p w14:paraId="2689A863">
      <w:pPr>
        <w:spacing w:before="207" w:line="305" w:lineRule="auto"/>
        <w:ind w:left="30" w:right="21" w:firstLine="8653"/>
        <w:rPr>
          <w:rFonts w:ascii="宋体" w:hAnsi="宋体" w:eastAsia="宋体" w:cs="宋体"/>
          <w:sz w:val="19"/>
          <w:szCs w:val="19"/>
        </w:rPr>
      </w:pPr>
      <w:r>
        <w:rPr>
          <w:rFonts w:ascii="宋体" w:hAnsi="宋体" w:eastAsia="宋体" w:cs="宋体"/>
          <w:spacing w:val="1"/>
          <w:sz w:val="19"/>
          <w:szCs w:val="19"/>
        </w:rPr>
        <w:t>公开</w:t>
      </w:r>
      <w:r>
        <w:rPr>
          <w:rFonts w:ascii="宋体" w:hAnsi="宋体" w:eastAsia="宋体" w:cs="宋体"/>
          <w:spacing w:val="-34"/>
          <w:sz w:val="19"/>
          <w:szCs w:val="19"/>
        </w:rPr>
        <w:t xml:space="preserve"> </w:t>
      </w:r>
      <w:r>
        <w:rPr>
          <w:rFonts w:ascii="宋体" w:hAnsi="宋体" w:eastAsia="宋体" w:cs="宋体"/>
          <w:spacing w:val="1"/>
          <w:sz w:val="19"/>
          <w:szCs w:val="19"/>
        </w:rPr>
        <w:t>02</w:t>
      </w:r>
      <w:r>
        <w:rPr>
          <w:rFonts w:ascii="宋体" w:hAnsi="宋体" w:eastAsia="宋体" w:cs="宋体"/>
          <w:spacing w:val="-39"/>
          <w:sz w:val="19"/>
          <w:szCs w:val="19"/>
        </w:rPr>
        <w:t xml:space="preserve"> </w:t>
      </w:r>
      <w:r>
        <w:rPr>
          <w:rFonts w:ascii="宋体" w:hAnsi="宋体" w:eastAsia="宋体" w:cs="宋体"/>
          <w:spacing w:val="1"/>
          <w:sz w:val="19"/>
          <w:szCs w:val="19"/>
        </w:rPr>
        <w:t>表</w:t>
      </w:r>
      <w:r>
        <w:rPr>
          <w:rFonts w:ascii="宋体" w:hAnsi="宋体" w:eastAsia="宋体" w:cs="宋体"/>
          <w:spacing w:val="8"/>
          <w:sz w:val="19"/>
          <w:szCs w:val="19"/>
        </w:rPr>
        <w:t>部门：馆陶县农业农村局</w:t>
      </w:r>
      <w:r>
        <w:rPr>
          <w:rFonts w:ascii="宋体" w:hAnsi="宋体" w:eastAsia="宋体" w:cs="宋体"/>
          <w:spacing w:val="1"/>
          <w:sz w:val="19"/>
          <w:szCs w:val="19"/>
        </w:rPr>
        <w:t xml:space="preserve">                                                              </w:t>
      </w:r>
      <w:r>
        <w:rPr>
          <w:rFonts w:ascii="宋体" w:hAnsi="宋体" w:eastAsia="宋体" w:cs="宋体"/>
          <w:spacing w:val="8"/>
          <w:sz w:val="19"/>
          <w:szCs w:val="19"/>
        </w:rPr>
        <w:t>金额单位：万元</w:t>
      </w:r>
    </w:p>
    <w:tbl>
      <w:tblPr>
        <w:tblStyle w:val="5"/>
        <w:tblW w:w="95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8"/>
        <w:gridCol w:w="1695"/>
        <w:gridCol w:w="1099"/>
        <w:gridCol w:w="1199"/>
        <w:gridCol w:w="697"/>
        <w:gridCol w:w="998"/>
        <w:gridCol w:w="999"/>
        <w:gridCol w:w="999"/>
        <w:gridCol w:w="1009"/>
      </w:tblGrid>
      <w:tr w14:paraId="02DD7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583" w:type="dxa"/>
            <w:gridSpan w:val="2"/>
            <w:vAlign w:val="top"/>
          </w:tcPr>
          <w:p w14:paraId="18C8B96D">
            <w:pPr>
              <w:spacing w:before="101" w:line="221" w:lineRule="auto"/>
              <w:ind w:left="1080"/>
              <w:rPr>
                <w:rFonts w:ascii="宋体" w:hAnsi="宋体" w:eastAsia="宋体" w:cs="宋体"/>
                <w:sz w:val="22"/>
                <w:szCs w:val="22"/>
              </w:rPr>
            </w:pPr>
            <w:r>
              <w:rPr>
                <w:rFonts w:ascii="宋体" w:hAnsi="宋体" w:eastAsia="宋体" w:cs="宋体"/>
                <w:spacing w:val="-6"/>
                <w:sz w:val="22"/>
                <w:szCs w:val="22"/>
              </w:rPr>
              <w:t>项目</w:t>
            </w:r>
          </w:p>
        </w:tc>
        <w:tc>
          <w:tcPr>
            <w:tcW w:w="1099" w:type="dxa"/>
            <w:vMerge w:val="restart"/>
            <w:tcBorders>
              <w:bottom w:val="nil"/>
            </w:tcBorders>
            <w:vAlign w:val="top"/>
          </w:tcPr>
          <w:p w14:paraId="59221737">
            <w:pPr>
              <w:pStyle w:val="6"/>
              <w:spacing w:line="479" w:lineRule="auto"/>
            </w:pPr>
          </w:p>
          <w:p w14:paraId="3CAFB75A">
            <w:pPr>
              <w:spacing w:before="72" w:line="265" w:lineRule="auto"/>
              <w:ind w:left="335" w:right="107" w:hanging="220"/>
              <w:rPr>
                <w:rFonts w:ascii="宋体" w:hAnsi="宋体" w:eastAsia="宋体" w:cs="宋体"/>
                <w:sz w:val="22"/>
                <w:szCs w:val="22"/>
              </w:rPr>
            </w:pPr>
            <w:r>
              <w:rPr>
                <w:rFonts w:ascii="宋体" w:hAnsi="宋体" w:eastAsia="宋体" w:cs="宋体"/>
                <w:spacing w:val="-3"/>
                <w:sz w:val="22"/>
                <w:szCs w:val="22"/>
              </w:rPr>
              <w:t>本年收入</w:t>
            </w:r>
            <w:r>
              <w:rPr>
                <w:rFonts w:ascii="宋体" w:hAnsi="宋体" w:eastAsia="宋体" w:cs="宋体"/>
                <w:spacing w:val="-4"/>
                <w:sz w:val="22"/>
                <w:szCs w:val="22"/>
              </w:rPr>
              <w:t>合计</w:t>
            </w:r>
          </w:p>
        </w:tc>
        <w:tc>
          <w:tcPr>
            <w:tcW w:w="1199" w:type="dxa"/>
            <w:vMerge w:val="restart"/>
            <w:tcBorders>
              <w:bottom w:val="nil"/>
            </w:tcBorders>
            <w:vAlign w:val="top"/>
          </w:tcPr>
          <w:p w14:paraId="01A1067C">
            <w:pPr>
              <w:pStyle w:val="6"/>
            </w:pPr>
          </w:p>
          <w:p w14:paraId="4B9A79F2">
            <w:pPr>
              <w:pStyle w:val="6"/>
            </w:pPr>
          </w:p>
          <w:p w14:paraId="4A67491C">
            <w:pPr>
              <w:spacing w:before="72" w:line="267" w:lineRule="auto"/>
              <w:ind w:left="494" w:right="43" w:hanging="437"/>
              <w:rPr>
                <w:rFonts w:ascii="宋体" w:hAnsi="宋体" w:eastAsia="宋体" w:cs="宋体"/>
                <w:sz w:val="22"/>
                <w:szCs w:val="22"/>
              </w:rPr>
            </w:pPr>
            <w:r>
              <w:rPr>
                <w:rFonts w:ascii="宋体" w:hAnsi="宋体" w:eastAsia="宋体" w:cs="宋体"/>
                <w:spacing w:val="-2"/>
                <w:sz w:val="22"/>
                <w:szCs w:val="22"/>
              </w:rPr>
              <w:t>财政拨款收</w:t>
            </w:r>
            <w:r>
              <w:rPr>
                <w:rFonts w:ascii="宋体" w:hAnsi="宋体" w:eastAsia="宋体" w:cs="宋体"/>
                <w:sz w:val="22"/>
                <w:szCs w:val="22"/>
              </w:rPr>
              <w:t>入</w:t>
            </w:r>
          </w:p>
        </w:tc>
        <w:tc>
          <w:tcPr>
            <w:tcW w:w="697" w:type="dxa"/>
            <w:vMerge w:val="restart"/>
            <w:tcBorders>
              <w:bottom w:val="nil"/>
            </w:tcBorders>
            <w:vAlign w:val="top"/>
          </w:tcPr>
          <w:p w14:paraId="4DD2420B">
            <w:pPr>
              <w:pStyle w:val="6"/>
            </w:pPr>
          </w:p>
          <w:p w14:paraId="0CEB2E58">
            <w:pPr>
              <w:pStyle w:val="6"/>
            </w:pPr>
          </w:p>
          <w:p w14:paraId="7FF29EB6">
            <w:pPr>
              <w:spacing w:before="71" w:line="264" w:lineRule="auto"/>
              <w:ind w:left="24" w:right="16" w:firstLine="1"/>
              <w:rPr>
                <w:rFonts w:ascii="宋体" w:hAnsi="宋体" w:eastAsia="宋体" w:cs="宋体"/>
                <w:sz w:val="22"/>
                <w:szCs w:val="22"/>
              </w:rPr>
            </w:pPr>
            <w:r>
              <w:rPr>
                <w:rFonts w:ascii="宋体" w:hAnsi="宋体" w:eastAsia="宋体" w:cs="宋体"/>
                <w:spacing w:val="-4"/>
                <w:sz w:val="22"/>
                <w:szCs w:val="22"/>
              </w:rPr>
              <w:t>上级补</w:t>
            </w:r>
            <w:r>
              <w:rPr>
                <w:rFonts w:ascii="宋体" w:hAnsi="宋体" w:eastAsia="宋体" w:cs="宋体"/>
                <w:spacing w:val="-3"/>
                <w:sz w:val="22"/>
                <w:szCs w:val="22"/>
              </w:rPr>
              <w:t>助收入</w:t>
            </w:r>
          </w:p>
        </w:tc>
        <w:tc>
          <w:tcPr>
            <w:tcW w:w="998" w:type="dxa"/>
            <w:vMerge w:val="restart"/>
            <w:tcBorders>
              <w:bottom w:val="nil"/>
            </w:tcBorders>
            <w:vAlign w:val="top"/>
          </w:tcPr>
          <w:p w14:paraId="70267E93">
            <w:pPr>
              <w:pStyle w:val="6"/>
              <w:spacing w:line="317" w:lineRule="auto"/>
            </w:pPr>
          </w:p>
          <w:p w14:paraId="2C101797">
            <w:pPr>
              <w:pStyle w:val="6"/>
              <w:spacing w:line="318" w:lineRule="auto"/>
            </w:pPr>
          </w:p>
          <w:p w14:paraId="326172ED">
            <w:pPr>
              <w:spacing w:before="72" w:line="220" w:lineRule="auto"/>
              <w:ind w:left="66"/>
              <w:rPr>
                <w:rFonts w:ascii="宋体" w:hAnsi="宋体" w:eastAsia="宋体" w:cs="宋体"/>
                <w:sz w:val="22"/>
                <w:szCs w:val="22"/>
              </w:rPr>
            </w:pPr>
            <w:r>
              <w:rPr>
                <w:rFonts w:ascii="宋体" w:hAnsi="宋体" w:eastAsia="宋体" w:cs="宋体"/>
                <w:spacing w:val="-2"/>
                <w:sz w:val="22"/>
                <w:szCs w:val="22"/>
              </w:rPr>
              <w:t>事业收入</w:t>
            </w:r>
          </w:p>
        </w:tc>
        <w:tc>
          <w:tcPr>
            <w:tcW w:w="999" w:type="dxa"/>
            <w:vMerge w:val="restart"/>
            <w:tcBorders>
              <w:bottom w:val="nil"/>
            </w:tcBorders>
            <w:vAlign w:val="top"/>
          </w:tcPr>
          <w:p w14:paraId="76F1F8EE">
            <w:pPr>
              <w:pStyle w:val="6"/>
              <w:spacing w:line="317" w:lineRule="auto"/>
            </w:pPr>
          </w:p>
          <w:p w14:paraId="3CDE6530">
            <w:pPr>
              <w:pStyle w:val="6"/>
              <w:spacing w:line="318" w:lineRule="auto"/>
            </w:pPr>
          </w:p>
          <w:p w14:paraId="6FA629E3">
            <w:pPr>
              <w:spacing w:before="72" w:line="220" w:lineRule="auto"/>
              <w:ind w:left="68"/>
              <w:rPr>
                <w:rFonts w:ascii="宋体" w:hAnsi="宋体" w:eastAsia="宋体" w:cs="宋体"/>
                <w:sz w:val="22"/>
                <w:szCs w:val="22"/>
              </w:rPr>
            </w:pPr>
            <w:r>
              <w:rPr>
                <w:rFonts w:ascii="宋体" w:hAnsi="宋体" w:eastAsia="宋体" w:cs="宋体"/>
                <w:spacing w:val="-3"/>
                <w:sz w:val="22"/>
                <w:szCs w:val="22"/>
              </w:rPr>
              <w:t>经营收入</w:t>
            </w:r>
          </w:p>
        </w:tc>
        <w:tc>
          <w:tcPr>
            <w:tcW w:w="999" w:type="dxa"/>
            <w:vMerge w:val="restart"/>
            <w:tcBorders>
              <w:bottom w:val="nil"/>
            </w:tcBorders>
            <w:vAlign w:val="top"/>
          </w:tcPr>
          <w:p w14:paraId="6FB3589C">
            <w:pPr>
              <w:pStyle w:val="6"/>
            </w:pPr>
          </w:p>
          <w:p w14:paraId="45B4C7AA">
            <w:pPr>
              <w:pStyle w:val="6"/>
            </w:pPr>
          </w:p>
          <w:p w14:paraId="116232CC">
            <w:pPr>
              <w:spacing w:before="71" w:line="264" w:lineRule="auto"/>
              <w:ind w:left="68" w:right="55" w:firstLine="15"/>
              <w:rPr>
                <w:rFonts w:ascii="宋体" w:hAnsi="宋体" w:eastAsia="宋体" w:cs="宋体"/>
                <w:sz w:val="22"/>
                <w:szCs w:val="22"/>
              </w:rPr>
            </w:pPr>
            <w:r>
              <w:rPr>
                <w:rFonts w:ascii="宋体" w:hAnsi="宋体" w:eastAsia="宋体" w:cs="宋体"/>
                <w:spacing w:val="-7"/>
                <w:sz w:val="22"/>
                <w:szCs w:val="22"/>
              </w:rPr>
              <w:t>附属单位</w:t>
            </w:r>
            <w:r>
              <w:rPr>
                <w:rFonts w:ascii="宋体" w:hAnsi="宋体" w:eastAsia="宋体" w:cs="宋体"/>
                <w:spacing w:val="-3"/>
                <w:sz w:val="22"/>
                <w:szCs w:val="22"/>
              </w:rPr>
              <w:t>上缴收入</w:t>
            </w:r>
          </w:p>
        </w:tc>
        <w:tc>
          <w:tcPr>
            <w:tcW w:w="1009" w:type="dxa"/>
            <w:vMerge w:val="restart"/>
            <w:tcBorders>
              <w:bottom w:val="nil"/>
            </w:tcBorders>
            <w:vAlign w:val="top"/>
          </w:tcPr>
          <w:p w14:paraId="72C507DB">
            <w:pPr>
              <w:pStyle w:val="6"/>
              <w:spacing w:line="317" w:lineRule="auto"/>
            </w:pPr>
          </w:p>
          <w:p w14:paraId="3B3A954F">
            <w:pPr>
              <w:pStyle w:val="6"/>
              <w:spacing w:line="318" w:lineRule="auto"/>
            </w:pPr>
          </w:p>
          <w:p w14:paraId="418807E9">
            <w:pPr>
              <w:spacing w:before="72" w:line="220" w:lineRule="auto"/>
              <w:ind w:left="71"/>
              <w:rPr>
                <w:rFonts w:ascii="宋体" w:hAnsi="宋体" w:eastAsia="宋体" w:cs="宋体"/>
                <w:sz w:val="22"/>
                <w:szCs w:val="22"/>
              </w:rPr>
            </w:pPr>
            <w:r>
              <w:rPr>
                <w:rFonts w:ascii="宋体" w:hAnsi="宋体" w:eastAsia="宋体" w:cs="宋体"/>
                <w:spacing w:val="-3"/>
                <w:sz w:val="22"/>
                <w:szCs w:val="22"/>
              </w:rPr>
              <w:t>其他收入</w:t>
            </w:r>
          </w:p>
        </w:tc>
      </w:tr>
      <w:tr w14:paraId="4C357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888" w:type="dxa"/>
            <w:vAlign w:val="top"/>
          </w:tcPr>
          <w:p w14:paraId="7FC59325">
            <w:pPr>
              <w:spacing w:before="189" w:line="221" w:lineRule="auto"/>
              <w:ind w:left="123"/>
              <w:rPr>
                <w:rFonts w:ascii="宋体" w:hAnsi="宋体" w:eastAsia="宋体" w:cs="宋体"/>
                <w:sz w:val="22"/>
                <w:szCs w:val="22"/>
              </w:rPr>
            </w:pPr>
            <w:r>
              <w:rPr>
                <w:rFonts w:ascii="宋体" w:hAnsi="宋体" w:eastAsia="宋体" w:cs="宋体"/>
                <w:spacing w:val="-4"/>
                <w:sz w:val="22"/>
                <w:szCs w:val="22"/>
              </w:rPr>
              <w:t>功能分</w:t>
            </w:r>
          </w:p>
          <w:p w14:paraId="7EF3CC8E">
            <w:pPr>
              <w:spacing w:before="48" w:line="264" w:lineRule="auto"/>
              <w:ind w:left="231" w:right="111" w:hanging="112"/>
              <w:rPr>
                <w:rFonts w:ascii="宋体" w:hAnsi="宋体" w:eastAsia="宋体" w:cs="宋体"/>
                <w:sz w:val="22"/>
                <w:szCs w:val="22"/>
              </w:rPr>
            </w:pPr>
            <w:r>
              <w:rPr>
                <w:rFonts w:ascii="宋体" w:hAnsi="宋体" w:eastAsia="宋体" w:cs="宋体"/>
                <w:spacing w:val="-3"/>
                <w:sz w:val="22"/>
                <w:szCs w:val="22"/>
              </w:rPr>
              <w:t>类科目</w:t>
            </w:r>
            <w:r>
              <w:rPr>
                <w:rFonts w:ascii="宋体" w:hAnsi="宋体" w:eastAsia="宋体" w:cs="宋体"/>
                <w:spacing w:val="-5"/>
                <w:sz w:val="22"/>
                <w:szCs w:val="22"/>
              </w:rPr>
              <w:t>编码</w:t>
            </w:r>
          </w:p>
        </w:tc>
        <w:tc>
          <w:tcPr>
            <w:tcW w:w="1695" w:type="dxa"/>
            <w:vAlign w:val="top"/>
          </w:tcPr>
          <w:p w14:paraId="26518629">
            <w:pPr>
              <w:pStyle w:val="6"/>
              <w:spacing w:line="427" w:lineRule="auto"/>
            </w:pPr>
          </w:p>
          <w:p w14:paraId="37902D98">
            <w:pPr>
              <w:spacing w:before="72" w:line="219" w:lineRule="auto"/>
              <w:ind w:left="412"/>
              <w:rPr>
                <w:rFonts w:ascii="宋体" w:hAnsi="宋体" w:eastAsia="宋体" w:cs="宋体"/>
                <w:sz w:val="22"/>
                <w:szCs w:val="22"/>
              </w:rPr>
            </w:pPr>
            <w:r>
              <w:rPr>
                <w:rFonts w:ascii="宋体" w:hAnsi="宋体" w:eastAsia="宋体" w:cs="宋体"/>
                <w:spacing w:val="-2"/>
                <w:sz w:val="22"/>
                <w:szCs w:val="22"/>
              </w:rPr>
              <w:t>科目名称</w:t>
            </w:r>
          </w:p>
        </w:tc>
        <w:tc>
          <w:tcPr>
            <w:tcW w:w="1099" w:type="dxa"/>
            <w:vMerge w:val="continue"/>
            <w:tcBorders>
              <w:top w:val="nil"/>
            </w:tcBorders>
            <w:vAlign w:val="top"/>
          </w:tcPr>
          <w:p w14:paraId="2E13B173">
            <w:pPr>
              <w:pStyle w:val="6"/>
            </w:pPr>
          </w:p>
        </w:tc>
        <w:tc>
          <w:tcPr>
            <w:tcW w:w="1199" w:type="dxa"/>
            <w:vMerge w:val="continue"/>
            <w:tcBorders>
              <w:top w:val="nil"/>
            </w:tcBorders>
            <w:vAlign w:val="top"/>
          </w:tcPr>
          <w:p w14:paraId="54D3BA4E">
            <w:pPr>
              <w:pStyle w:val="6"/>
            </w:pPr>
          </w:p>
        </w:tc>
        <w:tc>
          <w:tcPr>
            <w:tcW w:w="697" w:type="dxa"/>
            <w:vMerge w:val="continue"/>
            <w:tcBorders>
              <w:top w:val="nil"/>
            </w:tcBorders>
            <w:vAlign w:val="top"/>
          </w:tcPr>
          <w:p w14:paraId="202B57E8">
            <w:pPr>
              <w:pStyle w:val="6"/>
            </w:pPr>
          </w:p>
        </w:tc>
        <w:tc>
          <w:tcPr>
            <w:tcW w:w="998" w:type="dxa"/>
            <w:vMerge w:val="continue"/>
            <w:tcBorders>
              <w:top w:val="nil"/>
            </w:tcBorders>
            <w:vAlign w:val="top"/>
          </w:tcPr>
          <w:p w14:paraId="3C4BA6CA">
            <w:pPr>
              <w:pStyle w:val="6"/>
            </w:pPr>
          </w:p>
        </w:tc>
        <w:tc>
          <w:tcPr>
            <w:tcW w:w="999" w:type="dxa"/>
            <w:vMerge w:val="continue"/>
            <w:tcBorders>
              <w:top w:val="nil"/>
            </w:tcBorders>
            <w:vAlign w:val="top"/>
          </w:tcPr>
          <w:p w14:paraId="048C13D5">
            <w:pPr>
              <w:pStyle w:val="6"/>
            </w:pPr>
          </w:p>
        </w:tc>
        <w:tc>
          <w:tcPr>
            <w:tcW w:w="999" w:type="dxa"/>
            <w:vMerge w:val="continue"/>
            <w:tcBorders>
              <w:top w:val="nil"/>
            </w:tcBorders>
            <w:vAlign w:val="top"/>
          </w:tcPr>
          <w:p w14:paraId="6E9EE513">
            <w:pPr>
              <w:pStyle w:val="6"/>
            </w:pPr>
          </w:p>
        </w:tc>
        <w:tc>
          <w:tcPr>
            <w:tcW w:w="1009" w:type="dxa"/>
            <w:vMerge w:val="continue"/>
            <w:tcBorders>
              <w:top w:val="nil"/>
            </w:tcBorders>
            <w:vAlign w:val="top"/>
          </w:tcPr>
          <w:p w14:paraId="099F81F6">
            <w:pPr>
              <w:pStyle w:val="6"/>
            </w:pPr>
          </w:p>
        </w:tc>
      </w:tr>
      <w:tr w14:paraId="3D45C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583" w:type="dxa"/>
            <w:gridSpan w:val="2"/>
            <w:vAlign w:val="top"/>
          </w:tcPr>
          <w:p w14:paraId="3EABB17C">
            <w:pPr>
              <w:spacing w:before="98" w:line="220" w:lineRule="auto"/>
              <w:ind w:left="1077"/>
              <w:rPr>
                <w:rFonts w:ascii="宋体" w:hAnsi="宋体" w:eastAsia="宋体" w:cs="宋体"/>
                <w:sz w:val="22"/>
                <w:szCs w:val="22"/>
              </w:rPr>
            </w:pPr>
            <w:r>
              <w:rPr>
                <w:rFonts w:ascii="宋体" w:hAnsi="宋体" w:eastAsia="宋体" w:cs="宋体"/>
                <w:spacing w:val="-4"/>
                <w:sz w:val="22"/>
                <w:szCs w:val="22"/>
              </w:rPr>
              <w:t>栏次</w:t>
            </w:r>
          </w:p>
        </w:tc>
        <w:tc>
          <w:tcPr>
            <w:tcW w:w="1099" w:type="dxa"/>
            <w:vAlign w:val="top"/>
          </w:tcPr>
          <w:p w14:paraId="0C5EA271">
            <w:pPr>
              <w:spacing w:before="98" w:line="242" w:lineRule="auto"/>
              <w:ind w:left="517"/>
              <w:rPr>
                <w:rFonts w:ascii="宋体" w:hAnsi="宋体" w:eastAsia="宋体" w:cs="宋体"/>
                <w:sz w:val="22"/>
                <w:szCs w:val="22"/>
              </w:rPr>
            </w:pPr>
            <w:r>
              <w:rPr>
                <w:rFonts w:ascii="宋体" w:hAnsi="宋体" w:eastAsia="宋体" w:cs="宋体"/>
                <w:sz w:val="22"/>
                <w:szCs w:val="22"/>
              </w:rPr>
              <w:t>1</w:t>
            </w:r>
          </w:p>
        </w:tc>
        <w:tc>
          <w:tcPr>
            <w:tcW w:w="1199" w:type="dxa"/>
            <w:vAlign w:val="top"/>
          </w:tcPr>
          <w:p w14:paraId="18D2AB2D">
            <w:pPr>
              <w:spacing w:before="98" w:line="242" w:lineRule="auto"/>
              <w:ind w:left="554"/>
              <w:rPr>
                <w:rFonts w:ascii="宋体" w:hAnsi="宋体" w:eastAsia="宋体" w:cs="宋体"/>
                <w:sz w:val="22"/>
                <w:szCs w:val="22"/>
              </w:rPr>
            </w:pPr>
            <w:r>
              <w:rPr>
                <w:rFonts w:ascii="宋体" w:hAnsi="宋体" w:eastAsia="宋体" w:cs="宋体"/>
                <w:sz w:val="22"/>
                <w:szCs w:val="22"/>
              </w:rPr>
              <w:t>2</w:t>
            </w:r>
          </w:p>
        </w:tc>
        <w:tc>
          <w:tcPr>
            <w:tcW w:w="697" w:type="dxa"/>
            <w:vAlign w:val="top"/>
          </w:tcPr>
          <w:p w14:paraId="264DD9C2">
            <w:pPr>
              <w:spacing w:before="98"/>
              <w:ind w:left="304"/>
              <w:rPr>
                <w:rFonts w:ascii="宋体" w:hAnsi="宋体" w:eastAsia="宋体" w:cs="宋体"/>
                <w:sz w:val="22"/>
                <w:szCs w:val="22"/>
              </w:rPr>
            </w:pPr>
            <w:r>
              <w:rPr>
                <w:rFonts w:ascii="宋体" w:hAnsi="宋体" w:eastAsia="宋体" w:cs="宋体"/>
                <w:sz w:val="22"/>
                <w:szCs w:val="22"/>
              </w:rPr>
              <w:t>3</w:t>
            </w:r>
          </w:p>
        </w:tc>
        <w:tc>
          <w:tcPr>
            <w:tcW w:w="998" w:type="dxa"/>
            <w:vAlign w:val="top"/>
          </w:tcPr>
          <w:p w14:paraId="5FDB90AA">
            <w:pPr>
              <w:spacing w:before="98" w:line="242" w:lineRule="auto"/>
              <w:ind w:left="449"/>
              <w:rPr>
                <w:rFonts w:ascii="宋体" w:hAnsi="宋体" w:eastAsia="宋体" w:cs="宋体"/>
                <w:sz w:val="22"/>
                <w:szCs w:val="22"/>
              </w:rPr>
            </w:pPr>
            <w:r>
              <w:rPr>
                <w:rFonts w:ascii="宋体" w:hAnsi="宋体" w:eastAsia="宋体" w:cs="宋体"/>
                <w:sz w:val="22"/>
                <w:szCs w:val="22"/>
              </w:rPr>
              <w:t>4</w:t>
            </w:r>
          </w:p>
        </w:tc>
        <w:tc>
          <w:tcPr>
            <w:tcW w:w="999" w:type="dxa"/>
            <w:vAlign w:val="top"/>
          </w:tcPr>
          <w:p w14:paraId="30989831">
            <w:pPr>
              <w:spacing w:before="98"/>
              <w:ind w:left="457"/>
              <w:rPr>
                <w:rFonts w:ascii="宋体" w:hAnsi="宋体" w:eastAsia="宋体" w:cs="宋体"/>
                <w:sz w:val="22"/>
                <w:szCs w:val="22"/>
              </w:rPr>
            </w:pPr>
            <w:r>
              <w:rPr>
                <w:rFonts w:ascii="宋体" w:hAnsi="宋体" w:eastAsia="宋体" w:cs="宋体"/>
                <w:sz w:val="22"/>
                <w:szCs w:val="22"/>
              </w:rPr>
              <w:t>5</w:t>
            </w:r>
          </w:p>
        </w:tc>
        <w:tc>
          <w:tcPr>
            <w:tcW w:w="999" w:type="dxa"/>
            <w:vAlign w:val="top"/>
          </w:tcPr>
          <w:p w14:paraId="53FDAC12">
            <w:pPr>
              <w:spacing w:before="98"/>
              <w:ind w:left="454"/>
              <w:rPr>
                <w:rFonts w:ascii="宋体" w:hAnsi="宋体" w:eastAsia="宋体" w:cs="宋体"/>
                <w:sz w:val="22"/>
                <w:szCs w:val="22"/>
              </w:rPr>
            </w:pPr>
            <w:r>
              <w:rPr>
                <w:rFonts w:ascii="宋体" w:hAnsi="宋体" w:eastAsia="宋体" w:cs="宋体"/>
                <w:sz w:val="22"/>
                <w:szCs w:val="22"/>
              </w:rPr>
              <w:t>6</w:t>
            </w:r>
          </w:p>
        </w:tc>
        <w:tc>
          <w:tcPr>
            <w:tcW w:w="1009" w:type="dxa"/>
            <w:vAlign w:val="top"/>
          </w:tcPr>
          <w:p w14:paraId="5A76A248">
            <w:pPr>
              <w:spacing w:before="98"/>
              <w:ind w:left="459"/>
              <w:rPr>
                <w:rFonts w:ascii="宋体" w:hAnsi="宋体" w:eastAsia="宋体" w:cs="宋体"/>
                <w:sz w:val="22"/>
                <w:szCs w:val="22"/>
              </w:rPr>
            </w:pPr>
            <w:r>
              <w:rPr>
                <w:rFonts w:ascii="宋体" w:hAnsi="宋体" w:eastAsia="宋体" w:cs="宋体"/>
                <w:sz w:val="22"/>
                <w:szCs w:val="22"/>
              </w:rPr>
              <w:t>7</w:t>
            </w:r>
          </w:p>
        </w:tc>
      </w:tr>
      <w:tr w14:paraId="2A1A0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583" w:type="dxa"/>
            <w:gridSpan w:val="2"/>
            <w:vAlign w:val="top"/>
          </w:tcPr>
          <w:p w14:paraId="1DAD898F">
            <w:pPr>
              <w:spacing w:before="98" w:line="222" w:lineRule="auto"/>
              <w:ind w:left="1078"/>
              <w:rPr>
                <w:rFonts w:ascii="宋体" w:hAnsi="宋体" w:eastAsia="宋体" w:cs="宋体"/>
                <w:sz w:val="22"/>
                <w:szCs w:val="22"/>
              </w:rPr>
            </w:pPr>
            <w:r>
              <w:rPr>
                <w:rFonts w:ascii="宋体" w:hAnsi="宋体" w:eastAsia="宋体" w:cs="宋体"/>
                <w:spacing w:val="-4"/>
                <w:sz w:val="22"/>
                <w:szCs w:val="22"/>
              </w:rPr>
              <w:t>合计</w:t>
            </w:r>
          </w:p>
        </w:tc>
        <w:tc>
          <w:tcPr>
            <w:tcW w:w="1099" w:type="dxa"/>
            <w:vAlign w:val="top"/>
          </w:tcPr>
          <w:p w14:paraId="76B8B3EB">
            <w:pPr>
              <w:spacing w:before="98"/>
              <w:ind w:right="4"/>
              <w:jc w:val="right"/>
              <w:rPr>
                <w:rFonts w:ascii="宋体" w:hAnsi="宋体" w:eastAsia="宋体" w:cs="宋体"/>
                <w:sz w:val="22"/>
                <w:szCs w:val="22"/>
              </w:rPr>
            </w:pPr>
            <w:r>
              <w:rPr>
                <w:rFonts w:ascii="宋体" w:hAnsi="宋体" w:eastAsia="宋体" w:cs="宋体"/>
                <w:b/>
                <w:bCs/>
                <w:spacing w:val="-5"/>
                <w:sz w:val="22"/>
                <w:szCs w:val="22"/>
              </w:rPr>
              <w:t>19774.77</w:t>
            </w:r>
          </w:p>
        </w:tc>
        <w:tc>
          <w:tcPr>
            <w:tcW w:w="1199" w:type="dxa"/>
            <w:vAlign w:val="top"/>
          </w:tcPr>
          <w:p w14:paraId="415BD5FE">
            <w:pPr>
              <w:spacing w:before="98"/>
              <w:ind w:right="3"/>
              <w:jc w:val="right"/>
              <w:rPr>
                <w:rFonts w:ascii="宋体" w:hAnsi="宋体" w:eastAsia="宋体" w:cs="宋体"/>
                <w:sz w:val="22"/>
                <w:szCs w:val="22"/>
              </w:rPr>
            </w:pPr>
            <w:r>
              <w:rPr>
                <w:rFonts w:ascii="宋体" w:hAnsi="宋体" w:eastAsia="宋体" w:cs="宋体"/>
                <w:b/>
                <w:bCs/>
                <w:spacing w:val="-5"/>
                <w:sz w:val="22"/>
                <w:szCs w:val="22"/>
              </w:rPr>
              <w:t>19774.77</w:t>
            </w:r>
          </w:p>
        </w:tc>
        <w:tc>
          <w:tcPr>
            <w:tcW w:w="697" w:type="dxa"/>
            <w:vAlign w:val="top"/>
          </w:tcPr>
          <w:p w14:paraId="5582FD6F">
            <w:pPr>
              <w:pStyle w:val="6"/>
            </w:pPr>
          </w:p>
        </w:tc>
        <w:tc>
          <w:tcPr>
            <w:tcW w:w="998" w:type="dxa"/>
            <w:vAlign w:val="top"/>
          </w:tcPr>
          <w:p w14:paraId="1430FF9D">
            <w:pPr>
              <w:pStyle w:val="6"/>
            </w:pPr>
          </w:p>
        </w:tc>
        <w:tc>
          <w:tcPr>
            <w:tcW w:w="999" w:type="dxa"/>
            <w:vAlign w:val="top"/>
          </w:tcPr>
          <w:p w14:paraId="56906B40">
            <w:pPr>
              <w:pStyle w:val="6"/>
            </w:pPr>
          </w:p>
        </w:tc>
        <w:tc>
          <w:tcPr>
            <w:tcW w:w="999" w:type="dxa"/>
            <w:vAlign w:val="top"/>
          </w:tcPr>
          <w:p w14:paraId="7291F03D">
            <w:pPr>
              <w:pStyle w:val="6"/>
            </w:pPr>
          </w:p>
        </w:tc>
        <w:tc>
          <w:tcPr>
            <w:tcW w:w="1009" w:type="dxa"/>
            <w:vAlign w:val="top"/>
          </w:tcPr>
          <w:p w14:paraId="0D834CC9">
            <w:pPr>
              <w:pStyle w:val="6"/>
            </w:pPr>
          </w:p>
        </w:tc>
      </w:tr>
      <w:tr w14:paraId="0A703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888" w:type="dxa"/>
            <w:vAlign w:val="top"/>
          </w:tcPr>
          <w:p w14:paraId="2A2268D3">
            <w:pPr>
              <w:spacing w:before="219"/>
              <w:ind w:left="26"/>
              <w:rPr>
                <w:rFonts w:ascii="宋体" w:hAnsi="宋体" w:eastAsia="宋体" w:cs="宋体"/>
                <w:sz w:val="22"/>
                <w:szCs w:val="22"/>
              </w:rPr>
            </w:pPr>
            <w:r>
              <w:rPr>
                <w:rFonts w:ascii="宋体" w:hAnsi="宋体" w:eastAsia="宋体" w:cs="宋体"/>
                <w:spacing w:val="-4"/>
                <w:sz w:val="22"/>
                <w:szCs w:val="22"/>
              </w:rPr>
              <w:t>201</w:t>
            </w:r>
          </w:p>
        </w:tc>
        <w:tc>
          <w:tcPr>
            <w:tcW w:w="1695" w:type="dxa"/>
            <w:vAlign w:val="top"/>
          </w:tcPr>
          <w:p w14:paraId="6E3E3317">
            <w:pPr>
              <w:spacing w:before="62"/>
              <w:ind w:left="37" w:right="138" w:hanging="15"/>
              <w:rPr>
                <w:rFonts w:ascii="宋体" w:hAnsi="宋体" w:eastAsia="宋体" w:cs="宋体"/>
                <w:sz w:val="22"/>
                <w:szCs w:val="22"/>
              </w:rPr>
            </w:pPr>
            <w:r>
              <w:rPr>
                <w:rFonts w:ascii="宋体" w:hAnsi="宋体" w:eastAsia="宋体" w:cs="宋体"/>
                <w:spacing w:val="-2"/>
                <w:sz w:val="22"/>
                <w:szCs w:val="22"/>
              </w:rPr>
              <w:t>一般公共服务支</w:t>
            </w:r>
            <w:r>
              <w:rPr>
                <w:rFonts w:ascii="宋体" w:hAnsi="宋体" w:eastAsia="宋体" w:cs="宋体"/>
                <w:sz w:val="22"/>
                <w:szCs w:val="22"/>
              </w:rPr>
              <w:t>出</w:t>
            </w:r>
          </w:p>
        </w:tc>
        <w:tc>
          <w:tcPr>
            <w:tcW w:w="1099" w:type="dxa"/>
            <w:vAlign w:val="top"/>
          </w:tcPr>
          <w:p w14:paraId="532BE900">
            <w:pPr>
              <w:spacing w:before="218"/>
              <w:ind w:right="11"/>
              <w:jc w:val="right"/>
              <w:rPr>
                <w:rFonts w:ascii="宋体" w:hAnsi="宋体" w:eastAsia="宋体" w:cs="宋体"/>
                <w:sz w:val="22"/>
                <w:szCs w:val="22"/>
              </w:rPr>
            </w:pPr>
            <w:r>
              <w:rPr>
                <w:rFonts w:ascii="宋体" w:hAnsi="宋体" w:eastAsia="宋体" w:cs="宋体"/>
                <w:spacing w:val="-2"/>
                <w:sz w:val="22"/>
                <w:szCs w:val="22"/>
              </w:rPr>
              <w:t>8.00</w:t>
            </w:r>
          </w:p>
        </w:tc>
        <w:tc>
          <w:tcPr>
            <w:tcW w:w="1199" w:type="dxa"/>
            <w:vAlign w:val="top"/>
          </w:tcPr>
          <w:p w14:paraId="755564B0">
            <w:pPr>
              <w:spacing w:before="218"/>
              <w:ind w:right="10"/>
              <w:jc w:val="right"/>
              <w:rPr>
                <w:rFonts w:ascii="宋体" w:hAnsi="宋体" w:eastAsia="宋体" w:cs="宋体"/>
                <w:sz w:val="22"/>
                <w:szCs w:val="22"/>
              </w:rPr>
            </w:pPr>
            <w:r>
              <w:rPr>
                <w:rFonts w:ascii="宋体" w:hAnsi="宋体" w:eastAsia="宋体" w:cs="宋体"/>
                <w:spacing w:val="-2"/>
                <w:sz w:val="22"/>
                <w:szCs w:val="22"/>
              </w:rPr>
              <w:t>8.00</w:t>
            </w:r>
          </w:p>
        </w:tc>
        <w:tc>
          <w:tcPr>
            <w:tcW w:w="697" w:type="dxa"/>
            <w:vAlign w:val="top"/>
          </w:tcPr>
          <w:p w14:paraId="62835CC8">
            <w:pPr>
              <w:pStyle w:val="6"/>
            </w:pPr>
          </w:p>
        </w:tc>
        <w:tc>
          <w:tcPr>
            <w:tcW w:w="998" w:type="dxa"/>
            <w:vAlign w:val="top"/>
          </w:tcPr>
          <w:p w14:paraId="458FAAC8">
            <w:pPr>
              <w:pStyle w:val="6"/>
            </w:pPr>
          </w:p>
        </w:tc>
        <w:tc>
          <w:tcPr>
            <w:tcW w:w="999" w:type="dxa"/>
            <w:vAlign w:val="top"/>
          </w:tcPr>
          <w:p w14:paraId="4A3780BE">
            <w:pPr>
              <w:pStyle w:val="6"/>
            </w:pPr>
          </w:p>
        </w:tc>
        <w:tc>
          <w:tcPr>
            <w:tcW w:w="999" w:type="dxa"/>
            <w:vAlign w:val="top"/>
          </w:tcPr>
          <w:p w14:paraId="765A32F4">
            <w:pPr>
              <w:pStyle w:val="6"/>
            </w:pPr>
          </w:p>
        </w:tc>
        <w:tc>
          <w:tcPr>
            <w:tcW w:w="1009" w:type="dxa"/>
            <w:vAlign w:val="top"/>
          </w:tcPr>
          <w:p w14:paraId="2A766E9F">
            <w:pPr>
              <w:pStyle w:val="6"/>
            </w:pPr>
          </w:p>
        </w:tc>
      </w:tr>
      <w:tr w14:paraId="6E20F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88" w:type="dxa"/>
            <w:vAlign w:val="top"/>
          </w:tcPr>
          <w:p w14:paraId="4292CEC3">
            <w:pPr>
              <w:spacing w:before="98"/>
              <w:ind w:left="26"/>
              <w:rPr>
                <w:rFonts w:ascii="宋体" w:hAnsi="宋体" w:eastAsia="宋体" w:cs="宋体"/>
                <w:sz w:val="22"/>
                <w:szCs w:val="22"/>
              </w:rPr>
            </w:pPr>
            <w:r>
              <w:rPr>
                <w:rFonts w:ascii="宋体" w:hAnsi="宋体" w:eastAsia="宋体" w:cs="宋体"/>
                <w:spacing w:val="-2"/>
                <w:sz w:val="22"/>
                <w:szCs w:val="22"/>
              </w:rPr>
              <w:t>20113</w:t>
            </w:r>
          </w:p>
        </w:tc>
        <w:tc>
          <w:tcPr>
            <w:tcW w:w="1695" w:type="dxa"/>
            <w:vAlign w:val="top"/>
          </w:tcPr>
          <w:p w14:paraId="3B53A482">
            <w:pPr>
              <w:spacing w:before="98" w:line="220" w:lineRule="auto"/>
              <w:ind w:left="23"/>
              <w:rPr>
                <w:rFonts w:ascii="宋体" w:hAnsi="宋体" w:eastAsia="宋体" w:cs="宋体"/>
                <w:sz w:val="22"/>
                <w:szCs w:val="22"/>
              </w:rPr>
            </w:pPr>
            <w:r>
              <w:rPr>
                <w:rFonts w:ascii="宋体" w:hAnsi="宋体" w:eastAsia="宋体" w:cs="宋体"/>
                <w:spacing w:val="-4"/>
                <w:sz w:val="22"/>
                <w:szCs w:val="22"/>
              </w:rPr>
              <w:t>商贸事务</w:t>
            </w:r>
          </w:p>
        </w:tc>
        <w:tc>
          <w:tcPr>
            <w:tcW w:w="1099" w:type="dxa"/>
            <w:vAlign w:val="top"/>
          </w:tcPr>
          <w:p w14:paraId="7CECCC8B">
            <w:pPr>
              <w:spacing w:before="97"/>
              <w:ind w:right="11"/>
              <w:jc w:val="right"/>
              <w:rPr>
                <w:rFonts w:ascii="宋体" w:hAnsi="宋体" w:eastAsia="宋体" w:cs="宋体"/>
                <w:sz w:val="22"/>
                <w:szCs w:val="22"/>
              </w:rPr>
            </w:pPr>
            <w:r>
              <w:rPr>
                <w:rFonts w:ascii="宋体" w:hAnsi="宋体" w:eastAsia="宋体" w:cs="宋体"/>
                <w:spacing w:val="-2"/>
                <w:sz w:val="22"/>
                <w:szCs w:val="22"/>
              </w:rPr>
              <w:t>8.00</w:t>
            </w:r>
          </w:p>
        </w:tc>
        <w:tc>
          <w:tcPr>
            <w:tcW w:w="1199" w:type="dxa"/>
            <w:vAlign w:val="top"/>
          </w:tcPr>
          <w:p w14:paraId="74F7AF6E">
            <w:pPr>
              <w:spacing w:before="97"/>
              <w:ind w:right="10"/>
              <w:jc w:val="right"/>
              <w:rPr>
                <w:rFonts w:ascii="宋体" w:hAnsi="宋体" w:eastAsia="宋体" w:cs="宋体"/>
                <w:sz w:val="22"/>
                <w:szCs w:val="22"/>
              </w:rPr>
            </w:pPr>
            <w:r>
              <w:rPr>
                <w:rFonts w:ascii="宋体" w:hAnsi="宋体" w:eastAsia="宋体" w:cs="宋体"/>
                <w:spacing w:val="-2"/>
                <w:sz w:val="22"/>
                <w:szCs w:val="22"/>
              </w:rPr>
              <w:t>8.00</w:t>
            </w:r>
          </w:p>
        </w:tc>
        <w:tc>
          <w:tcPr>
            <w:tcW w:w="697" w:type="dxa"/>
            <w:vAlign w:val="top"/>
          </w:tcPr>
          <w:p w14:paraId="71B62F20">
            <w:pPr>
              <w:pStyle w:val="6"/>
            </w:pPr>
          </w:p>
        </w:tc>
        <w:tc>
          <w:tcPr>
            <w:tcW w:w="998" w:type="dxa"/>
            <w:vAlign w:val="top"/>
          </w:tcPr>
          <w:p w14:paraId="6875D723">
            <w:pPr>
              <w:pStyle w:val="6"/>
            </w:pPr>
          </w:p>
        </w:tc>
        <w:tc>
          <w:tcPr>
            <w:tcW w:w="999" w:type="dxa"/>
            <w:vAlign w:val="top"/>
          </w:tcPr>
          <w:p w14:paraId="690F49EA">
            <w:pPr>
              <w:pStyle w:val="6"/>
            </w:pPr>
          </w:p>
        </w:tc>
        <w:tc>
          <w:tcPr>
            <w:tcW w:w="999" w:type="dxa"/>
            <w:vAlign w:val="top"/>
          </w:tcPr>
          <w:p w14:paraId="5B806749">
            <w:pPr>
              <w:pStyle w:val="6"/>
            </w:pPr>
          </w:p>
        </w:tc>
        <w:tc>
          <w:tcPr>
            <w:tcW w:w="1009" w:type="dxa"/>
            <w:vAlign w:val="top"/>
          </w:tcPr>
          <w:p w14:paraId="39F9CBC4">
            <w:pPr>
              <w:pStyle w:val="6"/>
            </w:pPr>
          </w:p>
        </w:tc>
      </w:tr>
      <w:tr w14:paraId="21C01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88" w:type="dxa"/>
            <w:vAlign w:val="top"/>
          </w:tcPr>
          <w:p w14:paraId="34344F06">
            <w:pPr>
              <w:spacing w:before="98"/>
              <w:ind w:left="26"/>
              <w:rPr>
                <w:rFonts w:ascii="宋体" w:hAnsi="宋体" w:eastAsia="宋体" w:cs="宋体"/>
                <w:sz w:val="22"/>
                <w:szCs w:val="22"/>
              </w:rPr>
            </w:pPr>
            <w:r>
              <w:rPr>
                <w:rFonts w:ascii="宋体" w:hAnsi="宋体" w:eastAsia="宋体" w:cs="宋体"/>
                <w:spacing w:val="-2"/>
                <w:sz w:val="22"/>
                <w:szCs w:val="22"/>
              </w:rPr>
              <w:t>2011308</w:t>
            </w:r>
          </w:p>
        </w:tc>
        <w:tc>
          <w:tcPr>
            <w:tcW w:w="1695" w:type="dxa"/>
            <w:vAlign w:val="top"/>
          </w:tcPr>
          <w:p w14:paraId="206AEE53">
            <w:pPr>
              <w:spacing w:before="98" w:line="221" w:lineRule="auto"/>
              <w:ind w:left="240"/>
              <w:rPr>
                <w:rFonts w:ascii="宋体" w:hAnsi="宋体" w:eastAsia="宋体" w:cs="宋体"/>
                <w:sz w:val="22"/>
                <w:szCs w:val="22"/>
              </w:rPr>
            </w:pPr>
            <w:r>
              <w:rPr>
                <w:rFonts w:ascii="宋体" w:hAnsi="宋体" w:eastAsia="宋体" w:cs="宋体"/>
                <w:spacing w:val="-3"/>
                <w:sz w:val="22"/>
                <w:szCs w:val="22"/>
              </w:rPr>
              <w:t>招商引资</w:t>
            </w:r>
          </w:p>
        </w:tc>
        <w:tc>
          <w:tcPr>
            <w:tcW w:w="1099" w:type="dxa"/>
            <w:vAlign w:val="top"/>
          </w:tcPr>
          <w:p w14:paraId="63A4B628">
            <w:pPr>
              <w:spacing w:before="98"/>
              <w:ind w:right="11"/>
              <w:jc w:val="right"/>
              <w:rPr>
                <w:rFonts w:ascii="宋体" w:hAnsi="宋体" w:eastAsia="宋体" w:cs="宋体"/>
                <w:sz w:val="22"/>
                <w:szCs w:val="22"/>
              </w:rPr>
            </w:pPr>
            <w:r>
              <w:rPr>
                <w:rFonts w:ascii="宋体" w:hAnsi="宋体" w:eastAsia="宋体" w:cs="宋体"/>
                <w:spacing w:val="-2"/>
                <w:sz w:val="22"/>
                <w:szCs w:val="22"/>
              </w:rPr>
              <w:t>8.00</w:t>
            </w:r>
          </w:p>
        </w:tc>
        <w:tc>
          <w:tcPr>
            <w:tcW w:w="1199" w:type="dxa"/>
            <w:vAlign w:val="top"/>
          </w:tcPr>
          <w:p w14:paraId="1079BB50">
            <w:pPr>
              <w:spacing w:before="98"/>
              <w:ind w:right="10"/>
              <w:jc w:val="right"/>
              <w:rPr>
                <w:rFonts w:ascii="宋体" w:hAnsi="宋体" w:eastAsia="宋体" w:cs="宋体"/>
                <w:sz w:val="22"/>
                <w:szCs w:val="22"/>
              </w:rPr>
            </w:pPr>
            <w:r>
              <w:rPr>
                <w:rFonts w:ascii="宋体" w:hAnsi="宋体" w:eastAsia="宋体" w:cs="宋体"/>
                <w:spacing w:val="-2"/>
                <w:sz w:val="22"/>
                <w:szCs w:val="22"/>
              </w:rPr>
              <w:t>8.00</w:t>
            </w:r>
          </w:p>
        </w:tc>
        <w:tc>
          <w:tcPr>
            <w:tcW w:w="697" w:type="dxa"/>
            <w:vAlign w:val="top"/>
          </w:tcPr>
          <w:p w14:paraId="23D9DFC4">
            <w:pPr>
              <w:pStyle w:val="6"/>
            </w:pPr>
          </w:p>
        </w:tc>
        <w:tc>
          <w:tcPr>
            <w:tcW w:w="998" w:type="dxa"/>
            <w:vAlign w:val="top"/>
          </w:tcPr>
          <w:p w14:paraId="04229723">
            <w:pPr>
              <w:pStyle w:val="6"/>
            </w:pPr>
          </w:p>
        </w:tc>
        <w:tc>
          <w:tcPr>
            <w:tcW w:w="999" w:type="dxa"/>
            <w:vAlign w:val="top"/>
          </w:tcPr>
          <w:p w14:paraId="7FE2196A">
            <w:pPr>
              <w:pStyle w:val="6"/>
            </w:pPr>
          </w:p>
        </w:tc>
        <w:tc>
          <w:tcPr>
            <w:tcW w:w="999" w:type="dxa"/>
            <w:vAlign w:val="top"/>
          </w:tcPr>
          <w:p w14:paraId="00E04B74">
            <w:pPr>
              <w:pStyle w:val="6"/>
            </w:pPr>
          </w:p>
        </w:tc>
        <w:tc>
          <w:tcPr>
            <w:tcW w:w="1009" w:type="dxa"/>
            <w:vAlign w:val="top"/>
          </w:tcPr>
          <w:p w14:paraId="44E350BE">
            <w:pPr>
              <w:pStyle w:val="6"/>
            </w:pPr>
          </w:p>
        </w:tc>
      </w:tr>
      <w:tr w14:paraId="15E2C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888" w:type="dxa"/>
            <w:vAlign w:val="top"/>
          </w:tcPr>
          <w:p w14:paraId="76179340">
            <w:pPr>
              <w:spacing w:before="219"/>
              <w:ind w:left="26"/>
              <w:rPr>
                <w:rFonts w:ascii="宋体" w:hAnsi="宋体" w:eastAsia="宋体" w:cs="宋体"/>
                <w:sz w:val="22"/>
                <w:szCs w:val="22"/>
              </w:rPr>
            </w:pPr>
            <w:r>
              <w:rPr>
                <w:rFonts w:ascii="宋体" w:hAnsi="宋体" w:eastAsia="宋体" w:cs="宋体"/>
                <w:spacing w:val="-4"/>
                <w:sz w:val="22"/>
                <w:szCs w:val="22"/>
              </w:rPr>
              <w:t>208</w:t>
            </w:r>
          </w:p>
        </w:tc>
        <w:tc>
          <w:tcPr>
            <w:tcW w:w="1695" w:type="dxa"/>
            <w:vAlign w:val="top"/>
          </w:tcPr>
          <w:p w14:paraId="5D05A4BB">
            <w:pPr>
              <w:spacing w:before="62"/>
              <w:ind w:left="19" w:right="138"/>
              <w:rPr>
                <w:rFonts w:ascii="宋体" w:hAnsi="宋体" w:eastAsia="宋体" w:cs="宋体"/>
                <w:sz w:val="22"/>
                <w:szCs w:val="22"/>
              </w:rPr>
            </w:pPr>
            <w:r>
              <w:rPr>
                <w:rFonts w:ascii="宋体" w:hAnsi="宋体" w:eastAsia="宋体" w:cs="宋体"/>
                <w:spacing w:val="-2"/>
                <w:sz w:val="22"/>
                <w:szCs w:val="22"/>
              </w:rPr>
              <w:t>社会保障和就业</w:t>
            </w:r>
            <w:r>
              <w:rPr>
                <w:rFonts w:ascii="宋体" w:hAnsi="宋体" w:eastAsia="宋体" w:cs="宋体"/>
                <w:spacing w:val="-4"/>
                <w:sz w:val="22"/>
                <w:szCs w:val="22"/>
              </w:rPr>
              <w:t>支出</w:t>
            </w:r>
          </w:p>
        </w:tc>
        <w:tc>
          <w:tcPr>
            <w:tcW w:w="1099" w:type="dxa"/>
            <w:vAlign w:val="top"/>
          </w:tcPr>
          <w:p w14:paraId="236E5911">
            <w:pPr>
              <w:spacing w:before="218"/>
              <w:ind w:right="11"/>
              <w:jc w:val="right"/>
              <w:rPr>
                <w:rFonts w:ascii="宋体" w:hAnsi="宋体" w:eastAsia="宋体" w:cs="宋体"/>
                <w:sz w:val="22"/>
                <w:szCs w:val="22"/>
              </w:rPr>
            </w:pPr>
            <w:r>
              <w:rPr>
                <w:rFonts w:ascii="宋体" w:hAnsi="宋体" w:eastAsia="宋体" w:cs="宋体"/>
                <w:spacing w:val="-5"/>
                <w:sz w:val="22"/>
                <w:szCs w:val="22"/>
              </w:rPr>
              <w:t>111.00</w:t>
            </w:r>
          </w:p>
        </w:tc>
        <w:tc>
          <w:tcPr>
            <w:tcW w:w="1199" w:type="dxa"/>
            <w:vAlign w:val="top"/>
          </w:tcPr>
          <w:p w14:paraId="3EC509FA">
            <w:pPr>
              <w:spacing w:before="218"/>
              <w:ind w:right="10"/>
              <w:jc w:val="right"/>
              <w:rPr>
                <w:rFonts w:ascii="宋体" w:hAnsi="宋体" w:eastAsia="宋体" w:cs="宋体"/>
                <w:sz w:val="22"/>
                <w:szCs w:val="22"/>
              </w:rPr>
            </w:pPr>
            <w:r>
              <w:rPr>
                <w:rFonts w:ascii="宋体" w:hAnsi="宋体" w:eastAsia="宋体" w:cs="宋体"/>
                <w:spacing w:val="-5"/>
                <w:sz w:val="22"/>
                <w:szCs w:val="22"/>
              </w:rPr>
              <w:t>111.00</w:t>
            </w:r>
          </w:p>
        </w:tc>
        <w:tc>
          <w:tcPr>
            <w:tcW w:w="697" w:type="dxa"/>
            <w:vAlign w:val="top"/>
          </w:tcPr>
          <w:p w14:paraId="380E436E">
            <w:pPr>
              <w:pStyle w:val="6"/>
            </w:pPr>
          </w:p>
        </w:tc>
        <w:tc>
          <w:tcPr>
            <w:tcW w:w="998" w:type="dxa"/>
            <w:vAlign w:val="top"/>
          </w:tcPr>
          <w:p w14:paraId="05009167">
            <w:pPr>
              <w:pStyle w:val="6"/>
            </w:pPr>
          </w:p>
        </w:tc>
        <w:tc>
          <w:tcPr>
            <w:tcW w:w="999" w:type="dxa"/>
            <w:vAlign w:val="top"/>
          </w:tcPr>
          <w:p w14:paraId="40EEB013">
            <w:pPr>
              <w:pStyle w:val="6"/>
            </w:pPr>
          </w:p>
        </w:tc>
        <w:tc>
          <w:tcPr>
            <w:tcW w:w="999" w:type="dxa"/>
            <w:vAlign w:val="top"/>
          </w:tcPr>
          <w:p w14:paraId="3A61B4D1">
            <w:pPr>
              <w:pStyle w:val="6"/>
            </w:pPr>
          </w:p>
        </w:tc>
        <w:tc>
          <w:tcPr>
            <w:tcW w:w="1009" w:type="dxa"/>
            <w:vAlign w:val="top"/>
          </w:tcPr>
          <w:p w14:paraId="2A7A033B">
            <w:pPr>
              <w:pStyle w:val="6"/>
            </w:pPr>
          </w:p>
        </w:tc>
      </w:tr>
      <w:tr w14:paraId="5D4FF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888" w:type="dxa"/>
            <w:vAlign w:val="top"/>
          </w:tcPr>
          <w:p w14:paraId="0BA6EE6D">
            <w:pPr>
              <w:spacing w:before="218"/>
              <w:ind w:left="26"/>
              <w:rPr>
                <w:rFonts w:ascii="宋体" w:hAnsi="宋体" w:eastAsia="宋体" w:cs="宋体"/>
                <w:sz w:val="22"/>
                <w:szCs w:val="22"/>
              </w:rPr>
            </w:pPr>
            <w:r>
              <w:rPr>
                <w:rFonts w:ascii="宋体" w:hAnsi="宋体" w:eastAsia="宋体" w:cs="宋体"/>
                <w:spacing w:val="-2"/>
                <w:sz w:val="22"/>
                <w:szCs w:val="22"/>
              </w:rPr>
              <w:t>20805</w:t>
            </w:r>
          </w:p>
        </w:tc>
        <w:tc>
          <w:tcPr>
            <w:tcW w:w="1695" w:type="dxa"/>
            <w:vAlign w:val="top"/>
          </w:tcPr>
          <w:p w14:paraId="1CDD5EDC">
            <w:pPr>
              <w:spacing w:before="62"/>
              <w:ind w:left="22" w:right="138"/>
              <w:rPr>
                <w:rFonts w:ascii="宋体" w:hAnsi="宋体" w:eastAsia="宋体" w:cs="宋体"/>
                <w:sz w:val="22"/>
                <w:szCs w:val="22"/>
              </w:rPr>
            </w:pPr>
            <w:r>
              <w:rPr>
                <w:rFonts w:ascii="宋体" w:hAnsi="宋体" w:eastAsia="宋体" w:cs="宋体"/>
                <w:spacing w:val="-2"/>
                <w:sz w:val="22"/>
                <w:szCs w:val="22"/>
              </w:rPr>
              <w:t>行政事业单位养</w:t>
            </w:r>
            <w:r>
              <w:rPr>
                <w:rFonts w:ascii="宋体" w:hAnsi="宋体" w:eastAsia="宋体" w:cs="宋体"/>
                <w:spacing w:val="-4"/>
                <w:sz w:val="22"/>
                <w:szCs w:val="22"/>
              </w:rPr>
              <w:t>老支出</w:t>
            </w:r>
          </w:p>
        </w:tc>
        <w:tc>
          <w:tcPr>
            <w:tcW w:w="1099" w:type="dxa"/>
            <w:vAlign w:val="top"/>
          </w:tcPr>
          <w:p w14:paraId="58EC347E">
            <w:pPr>
              <w:spacing w:before="217"/>
              <w:ind w:right="11"/>
              <w:jc w:val="right"/>
              <w:rPr>
                <w:rFonts w:ascii="宋体" w:hAnsi="宋体" w:eastAsia="宋体" w:cs="宋体"/>
                <w:sz w:val="22"/>
                <w:szCs w:val="22"/>
              </w:rPr>
            </w:pPr>
            <w:r>
              <w:rPr>
                <w:rFonts w:ascii="宋体" w:hAnsi="宋体" w:eastAsia="宋体" w:cs="宋体"/>
                <w:spacing w:val="-5"/>
                <w:sz w:val="22"/>
                <w:szCs w:val="22"/>
              </w:rPr>
              <w:t>111.00</w:t>
            </w:r>
          </w:p>
        </w:tc>
        <w:tc>
          <w:tcPr>
            <w:tcW w:w="1199" w:type="dxa"/>
            <w:vAlign w:val="top"/>
          </w:tcPr>
          <w:p w14:paraId="3818A866">
            <w:pPr>
              <w:spacing w:before="217"/>
              <w:ind w:right="10"/>
              <w:jc w:val="right"/>
              <w:rPr>
                <w:rFonts w:ascii="宋体" w:hAnsi="宋体" w:eastAsia="宋体" w:cs="宋体"/>
                <w:sz w:val="22"/>
                <w:szCs w:val="22"/>
              </w:rPr>
            </w:pPr>
            <w:r>
              <w:rPr>
                <w:rFonts w:ascii="宋体" w:hAnsi="宋体" w:eastAsia="宋体" w:cs="宋体"/>
                <w:spacing w:val="-5"/>
                <w:sz w:val="22"/>
                <w:szCs w:val="22"/>
              </w:rPr>
              <w:t>111.00</w:t>
            </w:r>
          </w:p>
        </w:tc>
        <w:tc>
          <w:tcPr>
            <w:tcW w:w="697" w:type="dxa"/>
            <w:vAlign w:val="top"/>
          </w:tcPr>
          <w:p w14:paraId="10995DD1">
            <w:pPr>
              <w:pStyle w:val="6"/>
            </w:pPr>
          </w:p>
        </w:tc>
        <w:tc>
          <w:tcPr>
            <w:tcW w:w="998" w:type="dxa"/>
            <w:vAlign w:val="top"/>
          </w:tcPr>
          <w:p w14:paraId="77A1D63C">
            <w:pPr>
              <w:pStyle w:val="6"/>
            </w:pPr>
          </w:p>
        </w:tc>
        <w:tc>
          <w:tcPr>
            <w:tcW w:w="999" w:type="dxa"/>
            <w:vAlign w:val="top"/>
          </w:tcPr>
          <w:p w14:paraId="72D50E15">
            <w:pPr>
              <w:pStyle w:val="6"/>
            </w:pPr>
          </w:p>
        </w:tc>
        <w:tc>
          <w:tcPr>
            <w:tcW w:w="999" w:type="dxa"/>
            <w:vAlign w:val="top"/>
          </w:tcPr>
          <w:p w14:paraId="6133A956">
            <w:pPr>
              <w:pStyle w:val="6"/>
            </w:pPr>
          </w:p>
        </w:tc>
        <w:tc>
          <w:tcPr>
            <w:tcW w:w="1009" w:type="dxa"/>
            <w:vAlign w:val="top"/>
          </w:tcPr>
          <w:p w14:paraId="49F17E50">
            <w:pPr>
              <w:pStyle w:val="6"/>
            </w:pPr>
          </w:p>
        </w:tc>
      </w:tr>
      <w:tr w14:paraId="6E207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888" w:type="dxa"/>
            <w:vAlign w:val="top"/>
          </w:tcPr>
          <w:p w14:paraId="44D647E7">
            <w:pPr>
              <w:spacing w:before="219"/>
              <w:ind w:left="26"/>
              <w:rPr>
                <w:rFonts w:ascii="宋体" w:hAnsi="宋体" w:eastAsia="宋体" w:cs="宋体"/>
                <w:sz w:val="22"/>
                <w:szCs w:val="22"/>
              </w:rPr>
            </w:pPr>
            <w:r>
              <w:rPr>
                <w:rFonts w:ascii="宋体" w:hAnsi="宋体" w:eastAsia="宋体" w:cs="宋体"/>
                <w:spacing w:val="-2"/>
                <w:sz w:val="22"/>
                <w:szCs w:val="22"/>
              </w:rPr>
              <w:t>2080502</w:t>
            </w:r>
          </w:p>
        </w:tc>
        <w:tc>
          <w:tcPr>
            <w:tcW w:w="1695" w:type="dxa"/>
            <w:vAlign w:val="top"/>
          </w:tcPr>
          <w:p w14:paraId="37351E15">
            <w:pPr>
              <w:spacing w:before="64" w:line="239" w:lineRule="auto"/>
              <w:ind w:left="17" w:right="138" w:firstLine="222"/>
              <w:rPr>
                <w:rFonts w:ascii="宋体" w:hAnsi="宋体" w:eastAsia="宋体" w:cs="宋体"/>
                <w:sz w:val="22"/>
                <w:szCs w:val="22"/>
              </w:rPr>
            </w:pPr>
            <w:r>
              <w:rPr>
                <w:rFonts w:ascii="宋体" w:hAnsi="宋体" w:eastAsia="宋体" w:cs="宋体"/>
                <w:spacing w:val="-2"/>
                <w:sz w:val="22"/>
                <w:szCs w:val="22"/>
              </w:rPr>
              <w:t>事业单位离退</w:t>
            </w:r>
            <w:r>
              <w:rPr>
                <w:rFonts w:ascii="宋体" w:hAnsi="宋体" w:eastAsia="宋体" w:cs="宋体"/>
                <w:sz w:val="22"/>
                <w:szCs w:val="22"/>
              </w:rPr>
              <w:t>休</w:t>
            </w:r>
          </w:p>
        </w:tc>
        <w:tc>
          <w:tcPr>
            <w:tcW w:w="1099" w:type="dxa"/>
            <w:vAlign w:val="top"/>
          </w:tcPr>
          <w:p w14:paraId="235EE514">
            <w:pPr>
              <w:spacing w:before="218"/>
              <w:ind w:right="11"/>
              <w:jc w:val="right"/>
              <w:rPr>
                <w:rFonts w:ascii="宋体" w:hAnsi="宋体" w:eastAsia="宋体" w:cs="宋体"/>
                <w:sz w:val="22"/>
                <w:szCs w:val="22"/>
              </w:rPr>
            </w:pPr>
            <w:r>
              <w:rPr>
                <w:rFonts w:ascii="宋体" w:hAnsi="宋体" w:eastAsia="宋体" w:cs="宋体"/>
                <w:spacing w:val="-5"/>
                <w:sz w:val="22"/>
                <w:szCs w:val="22"/>
              </w:rPr>
              <w:t>19.46</w:t>
            </w:r>
          </w:p>
        </w:tc>
        <w:tc>
          <w:tcPr>
            <w:tcW w:w="1199" w:type="dxa"/>
            <w:vAlign w:val="top"/>
          </w:tcPr>
          <w:p w14:paraId="5477B545">
            <w:pPr>
              <w:spacing w:before="218"/>
              <w:ind w:right="10"/>
              <w:jc w:val="right"/>
              <w:rPr>
                <w:rFonts w:ascii="宋体" w:hAnsi="宋体" w:eastAsia="宋体" w:cs="宋体"/>
                <w:sz w:val="22"/>
                <w:szCs w:val="22"/>
              </w:rPr>
            </w:pPr>
            <w:r>
              <w:rPr>
                <w:rFonts w:ascii="宋体" w:hAnsi="宋体" w:eastAsia="宋体" w:cs="宋体"/>
                <w:spacing w:val="-5"/>
                <w:sz w:val="22"/>
                <w:szCs w:val="22"/>
              </w:rPr>
              <w:t>19.46</w:t>
            </w:r>
          </w:p>
        </w:tc>
        <w:tc>
          <w:tcPr>
            <w:tcW w:w="697" w:type="dxa"/>
            <w:vAlign w:val="top"/>
          </w:tcPr>
          <w:p w14:paraId="6A93E781">
            <w:pPr>
              <w:pStyle w:val="6"/>
            </w:pPr>
          </w:p>
        </w:tc>
        <w:tc>
          <w:tcPr>
            <w:tcW w:w="998" w:type="dxa"/>
            <w:vAlign w:val="top"/>
          </w:tcPr>
          <w:p w14:paraId="689B8154">
            <w:pPr>
              <w:pStyle w:val="6"/>
            </w:pPr>
          </w:p>
        </w:tc>
        <w:tc>
          <w:tcPr>
            <w:tcW w:w="999" w:type="dxa"/>
            <w:vAlign w:val="top"/>
          </w:tcPr>
          <w:p w14:paraId="4FC2EE43">
            <w:pPr>
              <w:pStyle w:val="6"/>
            </w:pPr>
          </w:p>
        </w:tc>
        <w:tc>
          <w:tcPr>
            <w:tcW w:w="999" w:type="dxa"/>
            <w:vAlign w:val="top"/>
          </w:tcPr>
          <w:p w14:paraId="0F83D76E">
            <w:pPr>
              <w:pStyle w:val="6"/>
            </w:pPr>
          </w:p>
        </w:tc>
        <w:tc>
          <w:tcPr>
            <w:tcW w:w="1009" w:type="dxa"/>
            <w:vAlign w:val="top"/>
          </w:tcPr>
          <w:p w14:paraId="16DDEBF9">
            <w:pPr>
              <w:pStyle w:val="6"/>
            </w:pPr>
          </w:p>
        </w:tc>
      </w:tr>
      <w:tr w14:paraId="1734A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888" w:type="dxa"/>
            <w:vAlign w:val="top"/>
          </w:tcPr>
          <w:p w14:paraId="7C11E28F">
            <w:pPr>
              <w:pStyle w:val="6"/>
              <w:spacing w:line="301" w:lineRule="auto"/>
            </w:pPr>
          </w:p>
          <w:p w14:paraId="32D9F752">
            <w:pPr>
              <w:spacing w:before="71"/>
              <w:ind w:left="26"/>
              <w:rPr>
                <w:rFonts w:ascii="宋体" w:hAnsi="宋体" w:eastAsia="宋体" w:cs="宋体"/>
                <w:sz w:val="22"/>
                <w:szCs w:val="22"/>
              </w:rPr>
            </w:pPr>
            <w:r>
              <w:rPr>
                <w:rFonts w:ascii="宋体" w:hAnsi="宋体" w:eastAsia="宋体" w:cs="宋体"/>
                <w:spacing w:val="-2"/>
                <w:sz w:val="22"/>
                <w:szCs w:val="22"/>
              </w:rPr>
              <w:t>2080505</w:t>
            </w:r>
          </w:p>
        </w:tc>
        <w:tc>
          <w:tcPr>
            <w:tcW w:w="1695" w:type="dxa"/>
            <w:vAlign w:val="top"/>
          </w:tcPr>
          <w:p w14:paraId="3F212DA4">
            <w:pPr>
              <w:spacing w:before="61" w:line="247" w:lineRule="auto"/>
              <w:ind w:left="19" w:right="28" w:firstLine="108"/>
              <w:jc w:val="both"/>
              <w:rPr>
                <w:rFonts w:ascii="宋体" w:hAnsi="宋体" w:eastAsia="宋体" w:cs="宋体"/>
                <w:sz w:val="22"/>
                <w:szCs w:val="22"/>
              </w:rPr>
            </w:pPr>
            <w:r>
              <w:rPr>
                <w:rFonts w:ascii="宋体" w:hAnsi="宋体" w:eastAsia="宋体" w:cs="宋体"/>
                <w:spacing w:val="-1"/>
                <w:sz w:val="22"/>
                <w:szCs w:val="22"/>
              </w:rPr>
              <w:t>机关事业单位基</w:t>
            </w:r>
            <w:r>
              <w:rPr>
                <w:rFonts w:ascii="宋体" w:hAnsi="宋体" w:eastAsia="宋体" w:cs="宋体"/>
                <w:spacing w:val="-2"/>
                <w:sz w:val="22"/>
                <w:szCs w:val="22"/>
              </w:rPr>
              <w:t>本养老保险缴费</w:t>
            </w:r>
            <w:r>
              <w:rPr>
                <w:rFonts w:ascii="宋体" w:hAnsi="宋体" w:eastAsia="宋体" w:cs="宋体"/>
                <w:spacing w:val="-4"/>
                <w:sz w:val="22"/>
                <w:szCs w:val="22"/>
              </w:rPr>
              <w:t>支出</w:t>
            </w:r>
          </w:p>
        </w:tc>
        <w:tc>
          <w:tcPr>
            <w:tcW w:w="1099" w:type="dxa"/>
            <w:vAlign w:val="top"/>
          </w:tcPr>
          <w:p w14:paraId="39677DA3">
            <w:pPr>
              <w:pStyle w:val="6"/>
              <w:spacing w:line="300" w:lineRule="auto"/>
            </w:pPr>
          </w:p>
          <w:p w14:paraId="09F6A5DD">
            <w:pPr>
              <w:spacing w:before="72"/>
              <w:ind w:right="11"/>
              <w:jc w:val="right"/>
              <w:rPr>
                <w:rFonts w:ascii="宋体" w:hAnsi="宋体" w:eastAsia="宋体" w:cs="宋体"/>
                <w:sz w:val="22"/>
                <w:szCs w:val="22"/>
              </w:rPr>
            </w:pPr>
            <w:r>
              <w:rPr>
                <w:rFonts w:ascii="宋体" w:hAnsi="宋体" w:eastAsia="宋体" w:cs="宋体"/>
                <w:spacing w:val="-2"/>
                <w:sz w:val="22"/>
                <w:szCs w:val="22"/>
              </w:rPr>
              <w:t>85.52</w:t>
            </w:r>
          </w:p>
        </w:tc>
        <w:tc>
          <w:tcPr>
            <w:tcW w:w="1199" w:type="dxa"/>
            <w:vAlign w:val="top"/>
          </w:tcPr>
          <w:p w14:paraId="166C19A4">
            <w:pPr>
              <w:pStyle w:val="6"/>
              <w:spacing w:line="300" w:lineRule="auto"/>
            </w:pPr>
          </w:p>
          <w:p w14:paraId="2A1D3417">
            <w:pPr>
              <w:spacing w:before="72"/>
              <w:ind w:right="10"/>
              <w:jc w:val="right"/>
              <w:rPr>
                <w:rFonts w:ascii="宋体" w:hAnsi="宋体" w:eastAsia="宋体" w:cs="宋体"/>
                <w:sz w:val="22"/>
                <w:szCs w:val="22"/>
              </w:rPr>
            </w:pPr>
            <w:r>
              <w:rPr>
                <w:rFonts w:ascii="宋体" w:hAnsi="宋体" w:eastAsia="宋体" w:cs="宋体"/>
                <w:spacing w:val="-2"/>
                <w:sz w:val="22"/>
                <w:szCs w:val="22"/>
              </w:rPr>
              <w:t>85.52</w:t>
            </w:r>
          </w:p>
        </w:tc>
        <w:tc>
          <w:tcPr>
            <w:tcW w:w="697" w:type="dxa"/>
            <w:vAlign w:val="top"/>
          </w:tcPr>
          <w:p w14:paraId="7E4B0BDD">
            <w:pPr>
              <w:pStyle w:val="6"/>
            </w:pPr>
          </w:p>
        </w:tc>
        <w:tc>
          <w:tcPr>
            <w:tcW w:w="998" w:type="dxa"/>
            <w:vAlign w:val="top"/>
          </w:tcPr>
          <w:p w14:paraId="4F88F081">
            <w:pPr>
              <w:pStyle w:val="6"/>
            </w:pPr>
          </w:p>
        </w:tc>
        <w:tc>
          <w:tcPr>
            <w:tcW w:w="999" w:type="dxa"/>
            <w:vAlign w:val="top"/>
          </w:tcPr>
          <w:p w14:paraId="537BC3FE">
            <w:pPr>
              <w:pStyle w:val="6"/>
            </w:pPr>
          </w:p>
        </w:tc>
        <w:tc>
          <w:tcPr>
            <w:tcW w:w="999" w:type="dxa"/>
            <w:vAlign w:val="top"/>
          </w:tcPr>
          <w:p w14:paraId="65B3DE42">
            <w:pPr>
              <w:pStyle w:val="6"/>
            </w:pPr>
          </w:p>
        </w:tc>
        <w:tc>
          <w:tcPr>
            <w:tcW w:w="1009" w:type="dxa"/>
            <w:vAlign w:val="top"/>
          </w:tcPr>
          <w:p w14:paraId="1D9C015B">
            <w:pPr>
              <w:pStyle w:val="6"/>
            </w:pPr>
          </w:p>
        </w:tc>
      </w:tr>
      <w:tr w14:paraId="4F156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888" w:type="dxa"/>
            <w:vAlign w:val="top"/>
          </w:tcPr>
          <w:p w14:paraId="44555439">
            <w:pPr>
              <w:pStyle w:val="6"/>
              <w:spacing w:line="303" w:lineRule="auto"/>
            </w:pPr>
          </w:p>
          <w:p w14:paraId="003450BC">
            <w:pPr>
              <w:spacing w:before="72"/>
              <w:ind w:left="26"/>
              <w:rPr>
                <w:rFonts w:ascii="宋体" w:hAnsi="宋体" w:eastAsia="宋体" w:cs="宋体"/>
                <w:sz w:val="22"/>
                <w:szCs w:val="22"/>
              </w:rPr>
            </w:pPr>
            <w:r>
              <w:rPr>
                <w:rFonts w:ascii="宋体" w:hAnsi="宋体" w:eastAsia="宋体" w:cs="宋体"/>
                <w:spacing w:val="-2"/>
                <w:sz w:val="22"/>
                <w:szCs w:val="22"/>
              </w:rPr>
              <w:t>2080506</w:t>
            </w:r>
          </w:p>
        </w:tc>
        <w:tc>
          <w:tcPr>
            <w:tcW w:w="1695" w:type="dxa"/>
            <w:vAlign w:val="top"/>
          </w:tcPr>
          <w:p w14:paraId="1B29146B">
            <w:pPr>
              <w:spacing w:before="65" w:line="246" w:lineRule="auto"/>
              <w:ind w:left="19" w:right="138" w:firstLine="219"/>
              <w:jc w:val="both"/>
              <w:rPr>
                <w:rFonts w:ascii="宋体" w:hAnsi="宋体" w:eastAsia="宋体" w:cs="宋体"/>
                <w:sz w:val="22"/>
                <w:szCs w:val="22"/>
              </w:rPr>
            </w:pPr>
            <w:r>
              <w:rPr>
                <w:rFonts w:ascii="宋体" w:hAnsi="宋体" w:eastAsia="宋体" w:cs="宋体"/>
                <w:spacing w:val="-2"/>
                <w:sz w:val="22"/>
                <w:szCs w:val="22"/>
              </w:rPr>
              <w:t>机关事业单位职业年金缴费支</w:t>
            </w:r>
            <w:r>
              <w:rPr>
                <w:rFonts w:ascii="宋体" w:hAnsi="宋体" w:eastAsia="宋体" w:cs="宋体"/>
                <w:sz w:val="22"/>
                <w:szCs w:val="22"/>
              </w:rPr>
              <w:t>出</w:t>
            </w:r>
          </w:p>
        </w:tc>
        <w:tc>
          <w:tcPr>
            <w:tcW w:w="1099" w:type="dxa"/>
            <w:vAlign w:val="top"/>
          </w:tcPr>
          <w:p w14:paraId="647526AB">
            <w:pPr>
              <w:pStyle w:val="6"/>
              <w:spacing w:line="302" w:lineRule="auto"/>
            </w:pPr>
          </w:p>
          <w:p w14:paraId="17BF2A74">
            <w:pPr>
              <w:spacing w:before="72"/>
              <w:ind w:right="11"/>
              <w:jc w:val="right"/>
              <w:rPr>
                <w:rFonts w:ascii="宋体" w:hAnsi="宋体" w:eastAsia="宋体" w:cs="宋体"/>
                <w:sz w:val="22"/>
                <w:szCs w:val="22"/>
              </w:rPr>
            </w:pPr>
            <w:r>
              <w:rPr>
                <w:rFonts w:ascii="宋体" w:hAnsi="宋体" w:eastAsia="宋体" w:cs="宋体"/>
                <w:spacing w:val="-3"/>
                <w:sz w:val="22"/>
                <w:szCs w:val="22"/>
              </w:rPr>
              <w:t>6.02</w:t>
            </w:r>
          </w:p>
        </w:tc>
        <w:tc>
          <w:tcPr>
            <w:tcW w:w="1199" w:type="dxa"/>
            <w:vAlign w:val="top"/>
          </w:tcPr>
          <w:p w14:paraId="74E5CDA4">
            <w:pPr>
              <w:pStyle w:val="6"/>
              <w:spacing w:line="302" w:lineRule="auto"/>
            </w:pPr>
          </w:p>
          <w:p w14:paraId="749A14D3">
            <w:pPr>
              <w:spacing w:before="72"/>
              <w:ind w:right="10"/>
              <w:jc w:val="right"/>
              <w:rPr>
                <w:rFonts w:ascii="宋体" w:hAnsi="宋体" w:eastAsia="宋体" w:cs="宋体"/>
                <w:sz w:val="22"/>
                <w:szCs w:val="22"/>
              </w:rPr>
            </w:pPr>
            <w:r>
              <w:rPr>
                <w:rFonts w:ascii="宋体" w:hAnsi="宋体" w:eastAsia="宋体" w:cs="宋体"/>
                <w:spacing w:val="-3"/>
                <w:sz w:val="22"/>
                <w:szCs w:val="22"/>
              </w:rPr>
              <w:t>6.02</w:t>
            </w:r>
          </w:p>
        </w:tc>
        <w:tc>
          <w:tcPr>
            <w:tcW w:w="697" w:type="dxa"/>
            <w:vAlign w:val="top"/>
          </w:tcPr>
          <w:p w14:paraId="0CEBDF45">
            <w:pPr>
              <w:pStyle w:val="6"/>
            </w:pPr>
          </w:p>
        </w:tc>
        <w:tc>
          <w:tcPr>
            <w:tcW w:w="998" w:type="dxa"/>
            <w:vAlign w:val="top"/>
          </w:tcPr>
          <w:p w14:paraId="677E59C1">
            <w:pPr>
              <w:pStyle w:val="6"/>
            </w:pPr>
          </w:p>
        </w:tc>
        <w:tc>
          <w:tcPr>
            <w:tcW w:w="999" w:type="dxa"/>
            <w:vAlign w:val="top"/>
          </w:tcPr>
          <w:p w14:paraId="2A067BCC">
            <w:pPr>
              <w:pStyle w:val="6"/>
            </w:pPr>
          </w:p>
        </w:tc>
        <w:tc>
          <w:tcPr>
            <w:tcW w:w="999" w:type="dxa"/>
            <w:vAlign w:val="top"/>
          </w:tcPr>
          <w:p w14:paraId="5FC47F1C">
            <w:pPr>
              <w:pStyle w:val="6"/>
            </w:pPr>
          </w:p>
        </w:tc>
        <w:tc>
          <w:tcPr>
            <w:tcW w:w="1009" w:type="dxa"/>
            <w:vAlign w:val="top"/>
          </w:tcPr>
          <w:p w14:paraId="26FCF33B">
            <w:pPr>
              <w:pStyle w:val="6"/>
            </w:pPr>
          </w:p>
        </w:tc>
      </w:tr>
      <w:tr w14:paraId="04B95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88" w:type="dxa"/>
            <w:vAlign w:val="top"/>
          </w:tcPr>
          <w:p w14:paraId="6FBD4D79">
            <w:pPr>
              <w:spacing w:before="101"/>
              <w:ind w:left="26"/>
              <w:rPr>
                <w:rFonts w:ascii="宋体" w:hAnsi="宋体" w:eastAsia="宋体" w:cs="宋体"/>
                <w:sz w:val="22"/>
                <w:szCs w:val="22"/>
              </w:rPr>
            </w:pPr>
            <w:r>
              <w:rPr>
                <w:rFonts w:ascii="宋体" w:hAnsi="宋体" w:eastAsia="宋体" w:cs="宋体"/>
                <w:spacing w:val="-4"/>
                <w:sz w:val="22"/>
                <w:szCs w:val="22"/>
              </w:rPr>
              <w:t>210</w:t>
            </w:r>
          </w:p>
        </w:tc>
        <w:tc>
          <w:tcPr>
            <w:tcW w:w="1695" w:type="dxa"/>
            <w:vAlign w:val="top"/>
          </w:tcPr>
          <w:p w14:paraId="439F50F8">
            <w:pPr>
              <w:spacing w:before="100" w:line="220" w:lineRule="auto"/>
              <w:ind w:left="20"/>
              <w:rPr>
                <w:rFonts w:ascii="宋体" w:hAnsi="宋体" w:eastAsia="宋体" w:cs="宋体"/>
                <w:sz w:val="22"/>
                <w:szCs w:val="22"/>
              </w:rPr>
            </w:pPr>
            <w:r>
              <w:rPr>
                <w:rFonts w:ascii="宋体" w:hAnsi="宋体" w:eastAsia="宋体" w:cs="宋体"/>
                <w:spacing w:val="-2"/>
                <w:sz w:val="22"/>
                <w:szCs w:val="22"/>
              </w:rPr>
              <w:t>卫生健康支出</w:t>
            </w:r>
          </w:p>
        </w:tc>
        <w:tc>
          <w:tcPr>
            <w:tcW w:w="1099" w:type="dxa"/>
            <w:vAlign w:val="top"/>
          </w:tcPr>
          <w:p w14:paraId="3FA3CF57">
            <w:pPr>
              <w:spacing w:before="100"/>
              <w:ind w:right="11"/>
              <w:jc w:val="right"/>
              <w:rPr>
                <w:rFonts w:ascii="宋体" w:hAnsi="宋体" w:eastAsia="宋体" w:cs="宋体"/>
                <w:sz w:val="22"/>
                <w:szCs w:val="22"/>
              </w:rPr>
            </w:pPr>
            <w:r>
              <w:rPr>
                <w:rFonts w:ascii="宋体" w:hAnsi="宋体" w:eastAsia="宋体" w:cs="宋体"/>
                <w:spacing w:val="-2"/>
                <w:sz w:val="22"/>
                <w:szCs w:val="22"/>
              </w:rPr>
              <w:t>40.69</w:t>
            </w:r>
          </w:p>
        </w:tc>
        <w:tc>
          <w:tcPr>
            <w:tcW w:w="1199" w:type="dxa"/>
            <w:vAlign w:val="top"/>
          </w:tcPr>
          <w:p w14:paraId="644617DE">
            <w:pPr>
              <w:spacing w:before="100"/>
              <w:ind w:right="10"/>
              <w:jc w:val="right"/>
              <w:rPr>
                <w:rFonts w:ascii="宋体" w:hAnsi="宋体" w:eastAsia="宋体" w:cs="宋体"/>
                <w:sz w:val="22"/>
                <w:szCs w:val="22"/>
              </w:rPr>
            </w:pPr>
            <w:r>
              <w:rPr>
                <w:rFonts w:ascii="宋体" w:hAnsi="宋体" w:eastAsia="宋体" w:cs="宋体"/>
                <w:spacing w:val="-2"/>
                <w:sz w:val="22"/>
                <w:szCs w:val="22"/>
              </w:rPr>
              <w:t>40.69</w:t>
            </w:r>
          </w:p>
        </w:tc>
        <w:tc>
          <w:tcPr>
            <w:tcW w:w="697" w:type="dxa"/>
            <w:vAlign w:val="top"/>
          </w:tcPr>
          <w:p w14:paraId="33CE0EE1">
            <w:pPr>
              <w:pStyle w:val="6"/>
            </w:pPr>
          </w:p>
        </w:tc>
        <w:tc>
          <w:tcPr>
            <w:tcW w:w="998" w:type="dxa"/>
            <w:vAlign w:val="top"/>
          </w:tcPr>
          <w:p w14:paraId="185695E2">
            <w:pPr>
              <w:pStyle w:val="6"/>
            </w:pPr>
          </w:p>
        </w:tc>
        <w:tc>
          <w:tcPr>
            <w:tcW w:w="999" w:type="dxa"/>
            <w:vAlign w:val="top"/>
          </w:tcPr>
          <w:p w14:paraId="371DDE7E">
            <w:pPr>
              <w:pStyle w:val="6"/>
            </w:pPr>
          </w:p>
        </w:tc>
        <w:tc>
          <w:tcPr>
            <w:tcW w:w="999" w:type="dxa"/>
            <w:vAlign w:val="top"/>
          </w:tcPr>
          <w:p w14:paraId="18B83F0D">
            <w:pPr>
              <w:pStyle w:val="6"/>
            </w:pPr>
          </w:p>
        </w:tc>
        <w:tc>
          <w:tcPr>
            <w:tcW w:w="1009" w:type="dxa"/>
            <w:vAlign w:val="top"/>
          </w:tcPr>
          <w:p w14:paraId="00166988">
            <w:pPr>
              <w:pStyle w:val="6"/>
            </w:pPr>
          </w:p>
        </w:tc>
      </w:tr>
      <w:tr w14:paraId="2AF7C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888" w:type="dxa"/>
            <w:vAlign w:val="top"/>
          </w:tcPr>
          <w:p w14:paraId="3EDF1490">
            <w:pPr>
              <w:spacing w:before="221"/>
              <w:ind w:left="26"/>
              <w:rPr>
                <w:rFonts w:ascii="宋体" w:hAnsi="宋体" w:eastAsia="宋体" w:cs="宋体"/>
                <w:sz w:val="22"/>
                <w:szCs w:val="22"/>
              </w:rPr>
            </w:pPr>
            <w:r>
              <w:rPr>
                <w:rFonts w:ascii="宋体" w:hAnsi="宋体" w:eastAsia="宋体" w:cs="宋体"/>
                <w:spacing w:val="-2"/>
                <w:sz w:val="22"/>
                <w:szCs w:val="22"/>
              </w:rPr>
              <w:t>21011</w:t>
            </w:r>
          </w:p>
        </w:tc>
        <w:tc>
          <w:tcPr>
            <w:tcW w:w="1695" w:type="dxa"/>
            <w:vAlign w:val="top"/>
          </w:tcPr>
          <w:p w14:paraId="0ACE6F62">
            <w:pPr>
              <w:spacing w:before="64" w:line="239" w:lineRule="auto"/>
              <w:ind w:left="18" w:right="138" w:firstLine="4"/>
              <w:rPr>
                <w:rFonts w:ascii="宋体" w:hAnsi="宋体" w:eastAsia="宋体" w:cs="宋体"/>
                <w:sz w:val="22"/>
                <w:szCs w:val="22"/>
              </w:rPr>
            </w:pPr>
            <w:r>
              <w:rPr>
                <w:rFonts w:ascii="宋体" w:hAnsi="宋体" w:eastAsia="宋体" w:cs="宋体"/>
                <w:spacing w:val="-2"/>
                <w:sz w:val="22"/>
                <w:szCs w:val="22"/>
              </w:rPr>
              <w:t>行政事业单位医</w:t>
            </w:r>
            <w:r>
              <w:rPr>
                <w:rFonts w:ascii="宋体" w:hAnsi="宋体" w:eastAsia="宋体" w:cs="宋体"/>
                <w:sz w:val="22"/>
                <w:szCs w:val="22"/>
              </w:rPr>
              <w:t>疗</w:t>
            </w:r>
          </w:p>
        </w:tc>
        <w:tc>
          <w:tcPr>
            <w:tcW w:w="1099" w:type="dxa"/>
            <w:vAlign w:val="top"/>
          </w:tcPr>
          <w:p w14:paraId="5F6317B1">
            <w:pPr>
              <w:spacing w:before="220"/>
              <w:ind w:right="11"/>
              <w:jc w:val="right"/>
              <w:rPr>
                <w:rFonts w:ascii="宋体" w:hAnsi="宋体" w:eastAsia="宋体" w:cs="宋体"/>
                <w:sz w:val="22"/>
                <w:szCs w:val="22"/>
              </w:rPr>
            </w:pPr>
            <w:r>
              <w:rPr>
                <w:rFonts w:ascii="宋体" w:hAnsi="宋体" w:eastAsia="宋体" w:cs="宋体"/>
                <w:spacing w:val="-2"/>
                <w:sz w:val="22"/>
                <w:szCs w:val="22"/>
              </w:rPr>
              <w:t>40.69</w:t>
            </w:r>
          </w:p>
        </w:tc>
        <w:tc>
          <w:tcPr>
            <w:tcW w:w="1199" w:type="dxa"/>
            <w:vAlign w:val="top"/>
          </w:tcPr>
          <w:p w14:paraId="48D644F4">
            <w:pPr>
              <w:spacing w:before="220"/>
              <w:ind w:right="10"/>
              <w:jc w:val="right"/>
              <w:rPr>
                <w:rFonts w:ascii="宋体" w:hAnsi="宋体" w:eastAsia="宋体" w:cs="宋体"/>
                <w:sz w:val="22"/>
                <w:szCs w:val="22"/>
              </w:rPr>
            </w:pPr>
            <w:r>
              <w:rPr>
                <w:rFonts w:ascii="宋体" w:hAnsi="宋体" w:eastAsia="宋体" w:cs="宋体"/>
                <w:spacing w:val="-2"/>
                <w:sz w:val="22"/>
                <w:szCs w:val="22"/>
              </w:rPr>
              <w:t>40.69</w:t>
            </w:r>
          </w:p>
        </w:tc>
        <w:tc>
          <w:tcPr>
            <w:tcW w:w="697" w:type="dxa"/>
            <w:vAlign w:val="top"/>
          </w:tcPr>
          <w:p w14:paraId="2465871E">
            <w:pPr>
              <w:pStyle w:val="6"/>
            </w:pPr>
          </w:p>
        </w:tc>
        <w:tc>
          <w:tcPr>
            <w:tcW w:w="998" w:type="dxa"/>
            <w:vAlign w:val="top"/>
          </w:tcPr>
          <w:p w14:paraId="476A268E">
            <w:pPr>
              <w:pStyle w:val="6"/>
            </w:pPr>
          </w:p>
        </w:tc>
        <w:tc>
          <w:tcPr>
            <w:tcW w:w="999" w:type="dxa"/>
            <w:vAlign w:val="top"/>
          </w:tcPr>
          <w:p w14:paraId="0E7B2F10">
            <w:pPr>
              <w:pStyle w:val="6"/>
            </w:pPr>
          </w:p>
        </w:tc>
        <w:tc>
          <w:tcPr>
            <w:tcW w:w="999" w:type="dxa"/>
            <w:vAlign w:val="top"/>
          </w:tcPr>
          <w:p w14:paraId="610314A6">
            <w:pPr>
              <w:pStyle w:val="6"/>
            </w:pPr>
          </w:p>
        </w:tc>
        <w:tc>
          <w:tcPr>
            <w:tcW w:w="1009" w:type="dxa"/>
            <w:vAlign w:val="top"/>
          </w:tcPr>
          <w:p w14:paraId="03CB8461">
            <w:pPr>
              <w:pStyle w:val="6"/>
            </w:pPr>
          </w:p>
        </w:tc>
      </w:tr>
      <w:tr w14:paraId="6A8B9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88" w:type="dxa"/>
            <w:vAlign w:val="top"/>
          </w:tcPr>
          <w:p w14:paraId="3C279D92">
            <w:pPr>
              <w:spacing w:before="100"/>
              <w:ind w:left="26"/>
              <w:rPr>
                <w:rFonts w:ascii="宋体" w:hAnsi="宋体" w:eastAsia="宋体" w:cs="宋体"/>
                <w:sz w:val="22"/>
                <w:szCs w:val="22"/>
              </w:rPr>
            </w:pPr>
            <w:r>
              <w:rPr>
                <w:rFonts w:ascii="宋体" w:hAnsi="宋体" w:eastAsia="宋体" w:cs="宋体"/>
                <w:spacing w:val="-2"/>
                <w:sz w:val="22"/>
                <w:szCs w:val="22"/>
              </w:rPr>
              <w:t>2101101</w:t>
            </w:r>
          </w:p>
        </w:tc>
        <w:tc>
          <w:tcPr>
            <w:tcW w:w="1695" w:type="dxa"/>
            <w:vAlign w:val="top"/>
          </w:tcPr>
          <w:p w14:paraId="71FA033C">
            <w:pPr>
              <w:spacing w:before="100" w:line="221" w:lineRule="auto"/>
              <w:ind w:left="243"/>
              <w:rPr>
                <w:rFonts w:ascii="宋体" w:hAnsi="宋体" w:eastAsia="宋体" w:cs="宋体"/>
                <w:sz w:val="22"/>
                <w:szCs w:val="22"/>
              </w:rPr>
            </w:pPr>
            <w:r>
              <w:rPr>
                <w:rFonts w:ascii="宋体" w:hAnsi="宋体" w:eastAsia="宋体" w:cs="宋体"/>
                <w:spacing w:val="-2"/>
                <w:sz w:val="22"/>
                <w:szCs w:val="22"/>
              </w:rPr>
              <w:t>行政单位医疗</w:t>
            </w:r>
          </w:p>
        </w:tc>
        <w:tc>
          <w:tcPr>
            <w:tcW w:w="1099" w:type="dxa"/>
            <w:vAlign w:val="top"/>
          </w:tcPr>
          <w:p w14:paraId="5A537FB2">
            <w:pPr>
              <w:spacing w:before="99"/>
              <w:ind w:right="11"/>
              <w:jc w:val="right"/>
              <w:rPr>
                <w:rFonts w:ascii="宋体" w:hAnsi="宋体" w:eastAsia="宋体" w:cs="宋体"/>
                <w:sz w:val="22"/>
                <w:szCs w:val="22"/>
              </w:rPr>
            </w:pPr>
            <w:r>
              <w:rPr>
                <w:rFonts w:ascii="宋体" w:hAnsi="宋体" w:eastAsia="宋体" w:cs="宋体"/>
                <w:spacing w:val="-2"/>
                <w:sz w:val="22"/>
                <w:szCs w:val="22"/>
              </w:rPr>
              <w:t>9.01</w:t>
            </w:r>
          </w:p>
        </w:tc>
        <w:tc>
          <w:tcPr>
            <w:tcW w:w="1199" w:type="dxa"/>
            <w:vAlign w:val="top"/>
          </w:tcPr>
          <w:p w14:paraId="0A1F36EB">
            <w:pPr>
              <w:spacing w:before="99"/>
              <w:ind w:right="10"/>
              <w:jc w:val="right"/>
              <w:rPr>
                <w:rFonts w:ascii="宋体" w:hAnsi="宋体" w:eastAsia="宋体" w:cs="宋体"/>
                <w:sz w:val="22"/>
                <w:szCs w:val="22"/>
              </w:rPr>
            </w:pPr>
            <w:r>
              <w:rPr>
                <w:rFonts w:ascii="宋体" w:hAnsi="宋体" w:eastAsia="宋体" w:cs="宋体"/>
                <w:spacing w:val="-2"/>
                <w:sz w:val="22"/>
                <w:szCs w:val="22"/>
              </w:rPr>
              <w:t>9.01</w:t>
            </w:r>
          </w:p>
        </w:tc>
        <w:tc>
          <w:tcPr>
            <w:tcW w:w="697" w:type="dxa"/>
            <w:vAlign w:val="top"/>
          </w:tcPr>
          <w:p w14:paraId="30033ABA">
            <w:pPr>
              <w:pStyle w:val="6"/>
            </w:pPr>
          </w:p>
        </w:tc>
        <w:tc>
          <w:tcPr>
            <w:tcW w:w="998" w:type="dxa"/>
            <w:vAlign w:val="top"/>
          </w:tcPr>
          <w:p w14:paraId="2A21058B">
            <w:pPr>
              <w:pStyle w:val="6"/>
            </w:pPr>
          </w:p>
        </w:tc>
        <w:tc>
          <w:tcPr>
            <w:tcW w:w="999" w:type="dxa"/>
            <w:vAlign w:val="top"/>
          </w:tcPr>
          <w:p w14:paraId="424F0B2B">
            <w:pPr>
              <w:pStyle w:val="6"/>
            </w:pPr>
          </w:p>
        </w:tc>
        <w:tc>
          <w:tcPr>
            <w:tcW w:w="999" w:type="dxa"/>
            <w:vAlign w:val="top"/>
          </w:tcPr>
          <w:p w14:paraId="36C6CB19">
            <w:pPr>
              <w:pStyle w:val="6"/>
            </w:pPr>
          </w:p>
        </w:tc>
        <w:tc>
          <w:tcPr>
            <w:tcW w:w="1009" w:type="dxa"/>
            <w:vAlign w:val="top"/>
          </w:tcPr>
          <w:p w14:paraId="1C9B18E1">
            <w:pPr>
              <w:pStyle w:val="6"/>
            </w:pPr>
          </w:p>
        </w:tc>
      </w:tr>
      <w:tr w14:paraId="2011E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88" w:type="dxa"/>
            <w:vAlign w:val="top"/>
          </w:tcPr>
          <w:p w14:paraId="600A0EC6">
            <w:pPr>
              <w:spacing w:before="100"/>
              <w:ind w:left="26"/>
              <w:rPr>
                <w:rFonts w:ascii="宋体" w:hAnsi="宋体" w:eastAsia="宋体" w:cs="宋体"/>
                <w:sz w:val="22"/>
                <w:szCs w:val="22"/>
              </w:rPr>
            </w:pPr>
            <w:r>
              <w:rPr>
                <w:rFonts w:ascii="宋体" w:hAnsi="宋体" w:eastAsia="宋体" w:cs="宋体"/>
                <w:spacing w:val="-2"/>
                <w:sz w:val="22"/>
                <w:szCs w:val="22"/>
              </w:rPr>
              <w:t>2101102</w:t>
            </w:r>
          </w:p>
        </w:tc>
        <w:tc>
          <w:tcPr>
            <w:tcW w:w="1695" w:type="dxa"/>
            <w:vAlign w:val="top"/>
          </w:tcPr>
          <w:p w14:paraId="67DD0FF0">
            <w:pPr>
              <w:spacing w:before="100" w:line="221" w:lineRule="auto"/>
              <w:ind w:left="239"/>
              <w:rPr>
                <w:rFonts w:ascii="宋体" w:hAnsi="宋体" w:eastAsia="宋体" w:cs="宋体"/>
                <w:sz w:val="22"/>
                <w:szCs w:val="22"/>
              </w:rPr>
            </w:pPr>
            <w:r>
              <w:rPr>
                <w:rFonts w:ascii="宋体" w:hAnsi="宋体" w:eastAsia="宋体" w:cs="宋体"/>
                <w:spacing w:val="-2"/>
                <w:sz w:val="22"/>
                <w:szCs w:val="22"/>
              </w:rPr>
              <w:t>事业单位医疗</w:t>
            </w:r>
          </w:p>
        </w:tc>
        <w:tc>
          <w:tcPr>
            <w:tcW w:w="1099" w:type="dxa"/>
            <w:vAlign w:val="top"/>
          </w:tcPr>
          <w:p w14:paraId="4E830CDE">
            <w:pPr>
              <w:spacing w:before="100"/>
              <w:ind w:right="11"/>
              <w:jc w:val="right"/>
              <w:rPr>
                <w:rFonts w:ascii="宋体" w:hAnsi="宋体" w:eastAsia="宋体" w:cs="宋体"/>
                <w:sz w:val="22"/>
                <w:szCs w:val="22"/>
              </w:rPr>
            </w:pPr>
            <w:r>
              <w:rPr>
                <w:rFonts w:ascii="宋体" w:hAnsi="宋体" w:eastAsia="宋体" w:cs="宋体"/>
                <w:spacing w:val="-3"/>
                <w:sz w:val="22"/>
                <w:szCs w:val="22"/>
              </w:rPr>
              <w:t>31.69</w:t>
            </w:r>
          </w:p>
        </w:tc>
        <w:tc>
          <w:tcPr>
            <w:tcW w:w="1199" w:type="dxa"/>
            <w:vAlign w:val="top"/>
          </w:tcPr>
          <w:p w14:paraId="689F9B83">
            <w:pPr>
              <w:spacing w:before="100"/>
              <w:ind w:right="10"/>
              <w:jc w:val="right"/>
              <w:rPr>
                <w:rFonts w:ascii="宋体" w:hAnsi="宋体" w:eastAsia="宋体" w:cs="宋体"/>
                <w:sz w:val="22"/>
                <w:szCs w:val="22"/>
              </w:rPr>
            </w:pPr>
            <w:r>
              <w:rPr>
                <w:rFonts w:ascii="宋体" w:hAnsi="宋体" w:eastAsia="宋体" w:cs="宋体"/>
                <w:spacing w:val="-3"/>
                <w:sz w:val="22"/>
                <w:szCs w:val="22"/>
              </w:rPr>
              <w:t>31.69</w:t>
            </w:r>
          </w:p>
        </w:tc>
        <w:tc>
          <w:tcPr>
            <w:tcW w:w="697" w:type="dxa"/>
            <w:vAlign w:val="top"/>
          </w:tcPr>
          <w:p w14:paraId="5AD411BC">
            <w:pPr>
              <w:pStyle w:val="6"/>
            </w:pPr>
          </w:p>
        </w:tc>
        <w:tc>
          <w:tcPr>
            <w:tcW w:w="998" w:type="dxa"/>
            <w:vAlign w:val="top"/>
          </w:tcPr>
          <w:p w14:paraId="44503501">
            <w:pPr>
              <w:pStyle w:val="6"/>
            </w:pPr>
          </w:p>
        </w:tc>
        <w:tc>
          <w:tcPr>
            <w:tcW w:w="999" w:type="dxa"/>
            <w:vAlign w:val="top"/>
          </w:tcPr>
          <w:p w14:paraId="70C16D3B">
            <w:pPr>
              <w:pStyle w:val="6"/>
            </w:pPr>
          </w:p>
        </w:tc>
        <w:tc>
          <w:tcPr>
            <w:tcW w:w="999" w:type="dxa"/>
            <w:vAlign w:val="top"/>
          </w:tcPr>
          <w:p w14:paraId="05E17462">
            <w:pPr>
              <w:pStyle w:val="6"/>
            </w:pPr>
          </w:p>
        </w:tc>
        <w:tc>
          <w:tcPr>
            <w:tcW w:w="1009" w:type="dxa"/>
            <w:vAlign w:val="top"/>
          </w:tcPr>
          <w:p w14:paraId="5F168510">
            <w:pPr>
              <w:pStyle w:val="6"/>
            </w:pPr>
          </w:p>
        </w:tc>
      </w:tr>
      <w:tr w14:paraId="60581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88" w:type="dxa"/>
            <w:vAlign w:val="top"/>
          </w:tcPr>
          <w:p w14:paraId="28997FAE">
            <w:pPr>
              <w:spacing w:before="100" w:line="242" w:lineRule="auto"/>
              <w:ind w:left="26"/>
              <w:rPr>
                <w:rFonts w:ascii="宋体" w:hAnsi="宋体" w:eastAsia="宋体" w:cs="宋体"/>
                <w:sz w:val="22"/>
                <w:szCs w:val="22"/>
              </w:rPr>
            </w:pPr>
            <w:r>
              <w:rPr>
                <w:rFonts w:ascii="宋体" w:hAnsi="宋体" w:eastAsia="宋体" w:cs="宋体"/>
                <w:spacing w:val="-4"/>
                <w:sz w:val="22"/>
                <w:szCs w:val="22"/>
              </w:rPr>
              <w:t>212</w:t>
            </w:r>
          </w:p>
        </w:tc>
        <w:tc>
          <w:tcPr>
            <w:tcW w:w="1695" w:type="dxa"/>
            <w:vAlign w:val="top"/>
          </w:tcPr>
          <w:p w14:paraId="2A7B8C98">
            <w:pPr>
              <w:spacing w:before="101" w:line="220" w:lineRule="auto"/>
              <w:ind w:left="19"/>
              <w:rPr>
                <w:rFonts w:ascii="宋体" w:hAnsi="宋体" w:eastAsia="宋体" w:cs="宋体"/>
                <w:sz w:val="22"/>
                <w:szCs w:val="22"/>
              </w:rPr>
            </w:pPr>
            <w:r>
              <w:rPr>
                <w:rFonts w:ascii="宋体" w:hAnsi="宋体" w:eastAsia="宋体" w:cs="宋体"/>
                <w:spacing w:val="-2"/>
                <w:sz w:val="22"/>
                <w:szCs w:val="22"/>
              </w:rPr>
              <w:t>城乡社区支出</w:t>
            </w:r>
          </w:p>
        </w:tc>
        <w:tc>
          <w:tcPr>
            <w:tcW w:w="1099" w:type="dxa"/>
            <w:vAlign w:val="top"/>
          </w:tcPr>
          <w:p w14:paraId="2423D6E0">
            <w:pPr>
              <w:spacing w:before="101" w:line="217" w:lineRule="auto"/>
              <w:ind w:right="11"/>
              <w:jc w:val="right"/>
              <w:rPr>
                <w:rFonts w:ascii="宋体" w:hAnsi="宋体" w:eastAsia="宋体" w:cs="宋体"/>
                <w:sz w:val="22"/>
                <w:szCs w:val="22"/>
              </w:rPr>
            </w:pPr>
            <w:r>
              <w:rPr>
                <w:rFonts w:ascii="宋体" w:hAnsi="宋体" w:eastAsia="宋体" w:cs="宋体"/>
                <w:spacing w:val="-2"/>
                <w:sz w:val="22"/>
                <w:szCs w:val="22"/>
              </w:rPr>
              <w:t>2,034.95</w:t>
            </w:r>
          </w:p>
        </w:tc>
        <w:tc>
          <w:tcPr>
            <w:tcW w:w="1199" w:type="dxa"/>
            <w:vAlign w:val="top"/>
          </w:tcPr>
          <w:p w14:paraId="12E77BCC">
            <w:pPr>
              <w:spacing w:before="101" w:line="217" w:lineRule="auto"/>
              <w:ind w:right="10"/>
              <w:jc w:val="right"/>
              <w:rPr>
                <w:rFonts w:ascii="宋体" w:hAnsi="宋体" w:eastAsia="宋体" w:cs="宋体"/>
                <w:sz w:val="22"/>
                <w:szCs w:val="22"/>
              </w:rPr>
            </w:pPr>
            <w:r>
              <w:rPr>
                <w:rFonts w:ascii="宋体" w:hAnsi="宋体" w:eastAsia="宋体" w:cs="宋体"/>
                <w:spacing w:val="-2"/>
                <w:sz w:val="22"/>
                <w:szCs w:val="22"/>
              </w:rPr>
              <w:t>2,034.95</w:t>
            </w:r>
          </w:p>
        </w:tc>
        <w:tc>
          <w:tcPr>
            <w:tcW w:w="697" w:type="dxa"/>
            <w:vAlign w:val="top"/>
          </w:tcPr>
          <w:p w14:paraId="5324B907">
            <w:pPr>
              <w:pStyle w:val="6"/>
            </w:pPr>
          </w:p>
        </w:tc>
        <w:tc>
          <w:tcPr>
            <w:tcW w:w="998" w:type="dxa"/>
            <w:vAlign w:val="top"/>
          </w:tcPr>
          <w:p w14:paraId="6E4F622C">
            <w:pPr>
              <w:pStyle w:val="6"/>
            </w:pPr>
          </w:p>
        </w:tc>
        <w:tc>
          <w:tcPr>
            <w:tcW w:w="999" w:type="dxa"/>
            <w:vAlign w:val="top"/>
          </w:tcPr>
          <w:p w14:paraId="1B7CEC11">
            <w:pPr>
              <w:pStyle w:val="6"/>
            </w:pPr>
          </w:p>
        </w:tc>
        <w:tc>
          <w:tcPr>
            <w:tcW w:w="999" w:type="dxa"/>
            <w:vAlign w:val="top"/>
          </w:tcPr>
          <w:p w14:paraId="1CBCE3A5">
            <w:pPr>
              <w:pStyle w:val="6"/>
            </w:pPr>
          </w:p>
        </w:tc>
        <w:tc>
          <w:tcPr>
            <w:tcW w:w="1009" w:type="dxa"/>
            <w:vAlign w:val="top"/>
          </w:tcPr>
          <w:p w14:paraId="3A763E6F">
            <w:pPr>
              <w:pStyle w:val="6"/>
            </w:pPr>
          </w:p>
        </w:tc>
      </w:tr>
      <w:tr w14:paraId="7F2E7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888" w:type="dxa"/>
            <w:vAlign w:val="top"/>
          </w:tcPr>
          <w:p w14:paraId="2F1E9982">
            <w:pPr>
              <w:pStyle w:val="6"/>
              <w:spacing w:line="304" w:lineRule="auto"/>
            </w:pPr>
          </w:p>
          <w:p w14:paraId="05263D51">
            <w:pPr>
              <w:spacing w:before="71"/>
              <w:ind w:left="26"/>
              <w:rPr>
                <w:rFonts w:ascii="宋体" w:hAnsi="宋体" w:eastAsia="宋体" w:cs="宋体"/>
                <w:sz w:val="22"/>
                <w:szCs w:val="22"/>
              </w:rPr>
            </w:pPr>
            <w:r>
              <w:rPr>
                <w:rFonts w:ascii="宋体" w:hAnsi="宋体" w:eastAsia="宋体" w:cs="宋体"/>
                <w:spacing w:val="-2"/>
                <w:sz w:val="22"/>
                <w:szCs w:val="22"/>
              </w:rPr>
              <w:t>21208</w:t>
            </w:r>
          </w:p>
        </w:tc>
        <w:tc>
          <w:tcPr>
            <w:tcW w:w="1695" w:type="dxa"/>
            <w:vAlign w:val="top"/>
          </w:tcPr>
          <w:p w14:paraId="310AC018">
            <w:pPr>
              <w:spacing w:before="65" w:line="246" w:lineRule="auto"/>
              <w:ind w:left="19" w:right="138" w:firstLine="20"/>
              <w:jc w:val="both"/>
              <w:rPr>
                <w:rFonts w:ascii="宋体" w:hAnsi="宋体" w:eastAsia="宋体" w:cs="宋体"/>
                <w:sz w:val="22"/>
                <w:szCs w:val="22"/>
              </w:rPr>
            </w:pPr>
            <w:r>
              <w:rPr>
                <w:rFonts w:ascii="宋体" w:hAnsi="宋体" w:eastAsia="宋体" w:cs="宋体"/>
                <w:spacing w:val="-5"/>
                <w:sz w:val="22"/>
                <w:szCs w:val="22"/>
              </w:rPr>
              <w:t>国有土地使用权</w:t>
            </w:r>
            <w:r>
              <w:rPr>
                <w:rFonts w:ascii="宋体" w:hAnsi="宋体" w:eastAsia="宋体" w:cs="宋体"/>
                <w:spacing w:val="-2"/>
                <w:sz w:val="22"/>
                <w:szCs w:val="22"/>
              </w:rPr>
              <w:t>出让收入安排的</w:t>
            </w:r>
            <w:r>
              <w:rPr>
                <w:rFonts w:ascii="宋体" w:hAnsi="宋体" w:eastAsia="宋体" w:cs="宋体"/>
                <w:spacing w:val="-4"/>
                <w:sz w:val="22"/>
                <w:szCs w:val="22"/>
              </w:rPr>
              <w:t>支出</w:t>
            </w:r>
          </w:p>
        </w:tc>
        <w:tc>
          <w:tcPr>
            <w:tcW w:w="1099" w:type="dxa"/>
            <w:vAlign w:val="top"/>
          </w:tcPr>
          <w:p w14:paraId="79326E64">
            <w:pPr>
              <w:pStyle w:val="6"/>
              <w:spacing w:line="304" w:lineRule="auto"/>
            </w:pPr>
          </w:p>
          <w:p w14:paraId="74EDF03D">
            <w:pPr>
              <w:spacing w:before="71" w:line="217" w:lineRule="auto"/>
              <w:ind w:right="11"/>
              <w:jc w:val="right"/>
              <w:rPr>
                <w:rFonts w:ascii="宋体" w:hAnsi="宋体" w:eastAsia="宋体" w:cs="宋体"/>
                <w:sz w:val="22"/>
                <w:szCs w:val="22"/>
              </w:rPr>
            </w:pPr>
            <w:r>
              <w:rPr>
                <w:rFonts w:ascii="宋体" w:hAnsi="宋体" w:eastAsia="宋体" w:cs="宋体"/>
                <w:spacing w:val="-2"/>
                <w:sz w:val="22"/>
                <w:szCs w:val="22"/>
              </w:rPr>
              <w:t>2,034.95</w:t>
            </w:r>
          </w:p>
        </w:tc>
        <w:tc>
          <w:tcPr>
            <w:tcW w:w="1199" w:type="dxa"/>
            <w:vAlign w:val="top"/>
          </w:tcPr>
          <w:p w14:paraId="7D86FEE8">
            <w:pPr>
              <w:pStyle w:val="6"/>
              <w:spacing w:line="304" w:lineRule="auto"/>
            </w:pPr>
          </w:p>
          <w:p w14:paraId="6DA58F3B">
            <w:pPr>
              <w:spacing w:before="71" w:line="217" w:lineRule="auto"/>
              <w:ind w:right="10"/>
              <w:jc w:val="right"/>
              <w:rPr>
                <w:rFonts w:ascii="宋体" w:hAnsi="宋体" w:eastAsia="宋体" w:cs="宋体"/>
                <w:sz w:val="22"/>
                <w:szCs w:val="22"/>
              </w:rPr>
            </w:pPr>
            <w:r>
              <w:rPr>
                <w:rFonts w:ascii="宋体" w:hAnsi="宋体" w:eastAsia="宋体" w:cs="宋体"/>
                <w:spacing w:val="-2"/>
                <w:sz w:val="22"/>
                <w:szCs w:val="22"/>
              </w:rPr>
              <w:t>2,034.95</w:t>
            </w:r>
          </w:p>
        </w:tc>
        <w:tc>
          <w:tcPr>
            <w:tcW w:w="697" w:type="dxa"/>
            <w:vAlign w:val="top"/>
          </w:tcPr>
          <w:p w14:paraId="39E2F783">
            <w:pPr>
              <w:pStyle w:val="6"/>
            </w:pPr>
          </w:p>
        </w:tc>
        <w:tc>
          <w:tcPr>
            <w:tcW w:w="998" w:type="dxa"/>
            <w:vAlign w:val="top"/>
          </w:tcPr>
          <w:p w14:paraId="17B45772">
            <w:pPr>
              <w:pStyle w:val="6"/>
            </w:pPr>
          </w:p>
        </w:tc>
        <w:tc>
          <w:tcPr>
            <w:tcW w:w="999" w:type="dxa"/>
            <w:vAlign w:val="top"/>
          </w:tcPr>
          <w:p w14:paraId="72A0A6A4">
            <w:pPr>
              <w:pStyle w:val="6"/>
            </w:pPr>
          </w:p>
        </w:tc>
        <w:tc>
          <w:tcPr>
            <w:tcW w:w="999" w:type="dxa"/>
            <w:vAlign w:val="top"/>
          </w:tcPr>
          <w:p w14:paraId="52C06838">
            <w:pPr>
              <w:pStyle w:val="6"/>
            </w:pPr>
          </w:p>
        </w:tc>
        <w:tc>
          <w:tcPr>
            <w:tcW w:w="1009" w:type="dxa"/>
            <w:vAlign w:val="top"/>
          </w:tcPr>
          <w:p w14:paraId="71AF4D14">
            <w:pPr>
              <w:pStyle w:val="6"/>
            </w:pPr>
          </w:p>
        </w:tc>
      </w:tr>
      <w:tr w14:paraId="35F2B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888" w:type="dxa"/>
            <w:vAlign w:val="top"/>
          </w:tcPr>
          <w:p w14:paraId="70D27780">
            <w:pPr>
              <w:spacing w:before="221"/>
              <w:ind w:left="26"/>
              <w:rPr>
                <w:rFonts w:ascii="宋体" w:hAnsi="宋体" w:eastAsia="宋体" w:cs="宋体"/>
                <w:sz w:val="22"/>
                <w:szCs w:val="22"/>
              </w:rPr>
            </w:pPr>
            <w:r>
              <w:rPr>
                <w:rFonts w:ascii="宋体" w:hAnsi="宋体" w:eastAsia="宋体" w:cs="宋体"/>
                <w:spacing w:val="-2"/>
                <w:sz w:val="22"/>
                <w:szCs w:val="22"/>
              </w:rPr>
              <w:t>2120804</w:t>
            </w:r>
          </w:p>
        </w:tc>
        <w:tc>
          <w:tcPr>
            <w:tcW w:w="1695" w:type="dxa"/>
            <w:vAlign w:val="top"/>
          </w:tcPr>
          <w:p w14:paraId="7585A204">
            <w:pPr>
              <w:spacing w:before="64" w:line="239" w:lineRule="auto"/>
              <w:ind w:left="21" w:right="138" w:firstLine="218"/>
              <w:rPr>
                <w:rFonts w:ascii="宋体" w:hAnsi="宋体" w:eastAsia="宋体" w:cs="宋体"/>
                <w:sz w:val="22"/>
                <w:szCs w:val="22"/>
              </w:rPr>
            </w:pPr>
            <w:r>
              <w:rPr>
                <w:rFonts w:ascii="宋体" w:hAnsi="宋体" w:eastAsia="宋体" w:cs="宋体"/>
                <w:spacing w:val="-2"/>
                <w:sz w:val="22"/>
                <w:szCs w:val="22"/>
              </w:rPr>
              <w:t>农村基础设施</w:t>
            </w:r>
            <w:r>
              <w:rPr>
                <w:rFonts w:ascii="宋体" w:hAnsi="宋体" w:eastAsia="宋体" w:cs="宋体"/>
                <w:spacing w:val="-3"/>
                <w:sz w:val="22"/>
                <w:szCs w:val="22"/>
              </w:rPr>
              <w:t>建设支出</w:t>
            </w:r>
          </w:p>
        </w:tc>
        <w:tc>
          <w:tcPr>
            <w:tcW w:w="1099" w:type="dxa"/>
            <w:vAlign w:val="top"/>
          </w:tcPr>
          <w:p w14:paraId="3E372DBF">
            <w:pPr>
              <w:spacing w:before="221" w:line="217" w:lineRule="auto"/>
              <w:ind w:right="11"/>
              <w:jc w:val="right"/>
              <w:rPr>
                <w:rFonts w:ascii="宋体" w:hAnsi="宋体" w:eastAsia="宋体" w:cs="宋体"/>
                <w:sz w:val="22"/>
                <w:szCs w:val="22"/>
              </w:rPr>
            </w:pPr>
            <w:r>
              <w:rPr>
                <w:rFonts w:ascii="宋体" w:hAnsi="宋体" w:eastAsia="宋体" w:cs="宋体"/>
                <w:spacing w:val="-4"/>
                <w:sz w:val="22"/>
                <w:szCs w:val="22"/>
              </w:rPr>
              <w:t>1,845.30</w:t>
            </w:r>
          </w:p>
        </w:tc>
        <w:tc>
          <w:tcPr>
            <w:tcW w:w="1199" w:type="dxa"/>
            <w:vAlign w:val="top"/>
          </w:tcPr>
          <w:p w14:paraId="20B22DA3">
            <w:pPr>
              <w:spacing w:before="221" w:line="217" w:lineRule="auto"/>
              <w:ind w:right="10"/>
              <w:jc w:val="right"/>
              <w:rPr>
                <w:rFonts w:ascii="宋体" w:hAnsi="宋体" w:eastAsia="宋体" w:cs="宋体"/>
                <w:sz w:val="22"/>
                <w:szCs w:val="22"/>
              </w:rPr>
            </w:pPr>
            <w:r>
              <w:rPr>
                <w:rFonts w:ascii="宋体" w:hAnsi="宋体" w:eastAsia="宋体" w:cs="宋体"/>
                <w:spacing w:val="-4"/>
                <w:sz w:val="22"/>
                <w:szCs w:val="22"/>
              </w:rPr>
              <w:t>1,845.30</w:t>
            </w:r>
          </w:p>
        </w:tc>
        <w:tc>
          <w:tcPr>
            <w:tcW w:w="697" w:type="dxa"/>
            <w:vAlign w:val="top"/>
          </w:tcPr>
          <w:p w14:paraId="6767D4AB">
            <w:pPr>
              <w:pStyle w:val="6"/>
            </w:pPr>
          </w:p>
        </w:tc>
        <w:tc>
          <w:tcPr>
            <w:tcW w:w="998" w:type="dxa"/>
            <w:vAlign w:val="top"/>
          </w:tcPr>
          <w:p w14:paraId="0A0CCAF6">
            <w:pPr>
              <w:pStyle w:val="6"/>
            </w:pPr>
          </w:p>
        </w:tc>
        <w:tc>
          <w:tcPr>
            <w:tcW w:w="999" w:type="dxa"/>
            <w:vAlign w:val="top"/>
          </w:tcPr>
          <w:p w14:paraId="3BCF5BA0">
            <w:pPr>
              <w:pStyle w:val="6"/>
            </w:pPr>
          </w:p>
        </w:tc>
        <w:tc>
          <w:tcPr>
            <w:tcW w:w="999" w:type="dxa"/>
            <w:vAlign w:val="top"/>
          </w:tcPr>
          <w:p w14:paraId="3EFCF8F8">
            <w:pPr>
              <w:pStyle w:val="6"/>
            </w:pPr>
          </w:p>
        </w:tc>
        <w:tc>
          <w:tcPr>
            <w:tcW w:w="1009" w:type="dxa"/>
            <w:vAlign w:val="top"/>
          </w:tcPr>
          <w:p w14:paraId="35B1BFB6">
            <w:pPr>
              <w:pStyle w:val="6"/>
            </w:pPr>
          </w:p>
        </w:tc>
      </w:tr>
      <w:tr w14:paraId="2A3AB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888" w:type="dxa"/>
            <w:vAlign w:val="top"/>
          </w:tcPr>
          <w:p w14:paraId="4796BCCB">
            <w:pPr>
              <w:pStyle w:val="6"/>
              <w:spacing w:line="305" w:lineRule="auto"/>
            </w:pPr>
          </w:p>
          <w:p w14:paraId="6A3C3982">
            <w:pPr>
              <w:spacing w:before="72"/>
              <w:ind w:left="26"/>
              <w:rPr>
                <w:rFonts w:ascii="宋体" w:hAnsi="宋体" w:eastAsia="宋体" w:cs="宋体"/>
                <w:sz w:val="22"/>
                <w:szCs w:val="22"/>
              </w:rPr>
            </w:pPr>
            <w:r>
              <w:rPr>
                <w:rFonts w:ascii="宋体" w:hAnsi="宋体" w:eastAsia="宋体" w:cs="宋体"/>
                <w:spacing w:val="-2"/>
                <w:sz w:val="22"/>
                <w:szCs w:val="22"/>
              </w:rPr>
              <w:t>2120899</w:t>
            </w:r>
          </w:p>
        </w:tc>
        <w:tc>
          <w:tcPr>
            <w:tcW w:w="1695" w:type="dxa"/>
            <w:vAlign w:val="top"/>
          </w:tcPr>
          <w:p w14:paraId="457FF498">
            <w:pPr>
              <w:spacing w:before="65" w:line="246" w:lineRule="auto"/>
              <w:ind w:left="19" w:right="138" w:firstLine="220"/>
              <w:jc w:val="both"/>
              <w:rPr>
                <w:rFonts w:ascii="宋体" w:hAnsi="宋体" w:eastAsia="宋体" w:cs="宋体"/>
                <w:sz w:val="22"/>
                <w:szCs w:val="22"/>
              </w:rPr>
            </w:pPr>
            <w:r>
              <w:rPr>
                <w:rFonts w:ascii="宋体" w:hAnsi="宋体" w:eastAsia="宋体" w:cs="宋体"/>
                <w:spacing w:val="-2"/>
                <w:sz w:val="22"/>
                <w:szCs w:val="22"/>
              </w:rPr>
              <w:t>其他国有土地使用权出让收入安排的支出</w:t>
            </w:r>
          </w:p>
        </w:tc>
        <w:tc>
          <w:tcPr>
            <w:tcW w:w="1099" w:type="dxa"/>
            <w:vAlign w:val="top"/>
          </w:tcPr>
          <w:p w14:paraId="77601C81">
            <w:pPr>
              <w:pStyle w:val="6"/>
              <w:spacing w:line="304" w:lineRule="auto"/>
            </w:pPr>
          </w:p>
          <w:p w14:paraId="3451FF2B">
            <w:pPr>
              <w:spacing w:before="72"/>
              <w:ind w:right="11"/>
              <w:jc w:val="right"/>
              <w:rPr>
                <w:rFonts w:ascii="宋体" w:hAnsi="宋体" w:eastAsia="宋体" w:cs="宋体"/>
                <w:sz w:val="22"/>
                <w:szCs w:val="22"/>
              </w:rPr>
            </w:pPr>
            <w:r>
              <w:rPr>
                <w:rFonts w:ascii="宋体" w:hAnsi="宋体" w:eastAsia="宋体" w:cs="宋体"/>
                <w:spacing w:val="-5"/>
                <w:sz w:val="22"/>
                <w:szCs w:val="22"/>
              </w:rPr>
              <w:t>189.65</w:t>
            </w:r>
          </w:p>
        </w:tc>
        <w:tc>
          <w:tcPr>
            <w:tcW w:w="1199" w:type="dxa"/>
            <w:vAlign w:val="top"/>
          </w:tcPr>
          <w:p w14:paraId="4F1601E8">
            <w:pPr>
              <w:pStyle w:val="6"/>
              <w:spacing w:line="304" w:lineRule="auto"/>
            </w:pPr>
          </w:p>
          <w:p w14:paraId="2EB90AF5">
            <w:pPr>
              <w:spacing w:before="72"/>
              <w:ind w:right="10"/>
              <w:jc w:val="right"/>
              <w:rPr>
                <w:rFonts w:ascii="宋体" w:hAnsi="宋体" w:eastAsia="宋体" w:cs="宋体"/>
                <w:sz w:val="22"/>
                <w:szCs w:val="22"/>
              </w:rPr>
            </w:pPr>
            <w:r>
              <w:rPr>
                <w:rFonts w:ascii="宋体" w:hAnsi="宋体" w:eastAsia="宋体" w:cs="宋体"/>
                <w:spacing w:val="-5"/>
                <w:sz w:val="22"/>
                <w:szCs w:val="22"/>
              </w:rPr>
              <w:t>189.65</w:t>
            </w:r>
          </w:p>
        </w:tc>
        <w:tc>
          <w:tcPr>
            <w:tcW w:w="697" w:type="dxa"/>
            <w:vAlign w:val="top"/>
          </w:tcPr>
          <w:p w14:paraId="5A605234">
            <w:pPr>
              <w:pStyle w:val="6"/>
            </w:pPr>
          </w:p>
        </w:tc>
        <w:tc>
          <w:tcPr>
            <w:tcW w:w="998" w:type="dxa"/>
            <w:vAlign w:val="top"/>
          </w:tcPr>
          <w:p w14:paraId="5B7DCEF0">
            <w:pPr>
              <w:pStyle w:val="6"/>
            </w:pPr>
          </w:p>
        </w:tc>
        <w:tc>
          <w:tcPr>
            <w:tcW w:w="999" w:type="dxa"/>
            <w:vAlign w:val="top"/>
          </w:tcPr>
          <w:p w14:paraId="44FD3AE1">
            <w:pPr>
              <w:pStyle w:val="6"/>
            </w:pPr>
          </w:p>
        </w:tc>
        <w:tc>
          <w:tcPr>
            <w:tcW w:w="999" w:type="dxa"/>
            <w:vAlign w:val="top"/>
          </w:tcPr>
          <w:p w14:paraId="055BF4CB">
            <w:pPr>
              <w:pStyle w:val="6"/>
            </w:pPr>
          </w:p>
        </w:tc>
        <w:tc>
          <w:tcPr>
            <w:tcW w:w="1009" w:type="dxa"/>
            <w:vAlign w:val="top"/>
          </w:tcPr>
          <w:p w14:paraId="687D1946">
            <w:pPr>
              <w:pStyle w:val="6"/>
            </w:pPr>
          </w:p>
        </w:tc>
      </w:tr>
      <w:tr w14:paraId="5461C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888" w:type="dxa"/>
            <w:vAlign w:val="top"/>
          </w:tcPr>
          <w:p w14:paraId="73F26F27">
            <w:pPr>
              <w:spacing w:before="103"/>
              <w:ind w:left="26"/>
              <w:rPr>
                <w:rFonts w:ascii="宋体" w:hAnsi="宋体" w:eastAsia="宋体" w:cs="宋体"/>
                <w:sz w:val="22"/>
                <w:szCs w:val="22"/>
              </w:rPr>
            </w:pPr>
            <w:r>
              <w:rPr>
                <w:rFonts w:ascii="宋体" w:hAnsi="宋体" w:eastAsia="宋体" w:cs="宋体"/>
                <w:spacing w:val="-4"/>
                <w:sz w:val="22"/>
                <w:szCs w:val="22"/>
              </w:rPr>
              <w:t>213</w:t>
            </w:r>
          </w:p>
        </w:tc>
        <w:tc>
          <w:tcPr>
            <w:tcW w:w="1695" w:type="dxa"/>
            <w:vAlign w:val="top"/>
          </w:tcPr>
          <w:p w14:paraId="2FDDE099">
            <w:pPr>
              <w:spacing w:before="102" w:line="220" w:lineRule="auto"/>
              <w:ind w:left="19"/>
              <w:rPr>
                <w:rFonts w:ascii="宋体" w:hAnsi="宋体" w:eastAsia="宋体" w:cs="宋体"/>
                <w:sz w:val="22"/>
                <w:szCs w:val="22"/>
              </w:rPr>
            </w:pPr>
            <w:r>
              <w:rPr>
                <w:rFonts w:ascii="宋体" w:hAnsi="宋体" w:eastAsia="宋体" w:cs="宋体"/>
                <w:spacing w:val="-2"/>
                <w:sz w:val="22"/>
                <w:szCs w:val="22"/>
              </w:rPr>
              <w:t>农林水支出</w:t>
            </w:r>
          </w:p>
        </w:tc>
        <w:tc>
          <w:tcPr>
            <w:tcW w:w="1099" w:type="dxa"/>
            <w:vAlign w:val="top"/>
          </w:tcPr>
          <w:p w14:paraId="4BC8AA8F">
            <w:pPr>
              <w:spacing w:before="103" w:line="217" w:lineRule="auto"/>
              <w:ind w:right="11"/>
              <w:jc w:val="right"/>
              <w:rPr>
                <w:rFonts w:ascii="宋体" w:hAnsi="宋体" w:eastAsia="宋体" w:cs="宋体"/>
                <w:sz w:val="22"/>
                <w:szCs w:val="22"/>
              </w:rPr>
            </w:pPr>
            <w:r>
              <w:rPr>
                <w:rFonts w:ascii="宋体" w:hAnsi="宋体" w:eastAsia="宋体" w:cs="宋体"/>
                <w:spacing w:val="-3"/>
                <w:sz w:val="22"/>
                <w:szCs w:val="22"/>
              </w:rPr>
              <w:t>17,523.94</w:t>
            </w:r>
          </w:p>
        </w:tc>
        <w:tc>
          <w:tcPr>
            <w:tcW w:w="1199" w:type="dxa"/>
            <w:vAlign w:val="top"/>
          </w:tcPr>
          <w:p w14:paraId="7BB4774C">
            <w:pPr>
              <w:spacing w:before="103" w:line="217" w:lineRule="auto"/>
              <w:ind w:right="10"/>
              <w:jc w:val="right"/>
              <w:rPr>
                <w:rFonts w:ascii="宋体" w:hAnsi="宋体" w:eastAsia="宋体" w:cs="宋体"/>
                <w:sz w:val="22"/>
                <w:szCs w:val="22"/>
              </w:rPr>
            </w:pPr>
            <w:r>
              <w:rPr>
                <w:rFonts w:ascii="宋体" w:hAnsi="宋体" w:eastAsia="宋体" w:cs="宋体"/>
                <w:spacing w:val="-3"/>
                <w:sz w:val="22"/>
                <w:szCs w:val="22"/>
              </w:rPr>
              <w:t>17,523.94</w:t>
            </w:r>
          </w:p>
        </w:tc>
        <w:tc>
          <w:tcPr>
            <w:tcW w:w="697" w:type="dxa"/>
            <w:vAlign w:val="top"/>
          </w:tcPr>
          <w:p w14:paraId="77EEDBFD">
            <w:pPr>
              <w:pStyle w:val="6"/>
            </w:pPr>
          </w:p>
        </w:tc>
        <w:tc>
          <w:tcPr>
            <w:tcW w:w="998" w:type="dxa"/>
            <w:vAlign w:val="top"/>
          </w:tcPr>
          <w:p w14:paraId="1B6F36B0">
            <w:pPr>
              <w:pStyle w:val="6"/>
            </w:pPr>
          </w:p>
        </w:tc>
        <w:tc>
          <w:tcPr>
            <w:tcW w:w="999" w:type="dxa"/>
            <w:vAlign w:val="top"/>
          </w:tcPr>
          <w:p w14:paraId="738A4F76">
            <w:pPr>
              <w:pStyle w:val="6"/>
            </w:pPr>
          </w:p>
        </w:tc>
        <w:tc>
          <w:tcPr>
            <w:tcW w:w="999" w:type="dxa"/>
            <w:vAlign w:val="top"/>
          </w:tcPr>
          <w:p w14:paraId="1C5DB1B1">
            <w:pPr>
              <w:pStyle w:val="6"/>
            </w:pPr>
          </w:p>
        </w:tc>
        <w:tc>
          <w:tcPr>
            <w:tcW w:w="1009" w:type="dxa"/>
            <w:vAlign w:val="top"/>
          </w:tcPr>
          <w:p w14:paraId="2063602A">
            <w:pPr>
              <w:pStyle w:val="6"/>
            </w:pPr>
          </w:p>
        </w:tc>
      </w:tr>
    </w:tbl>
    <w:p w14:paraId="6505077B">
      <w:pPr>
        <w:pStyle w:val="2"/>
      </w:pPr>
    </w:p>
    <w:p w14:paraId="42852CCC">
      <w:pPr>
        <w:sectPr>
          <w:pgSz w:w="11906" w:h="16839"/>
          <w:pgMar w:top="400" w:right="1159" w:bottom="0" w:left="1158" w:header="0" w:footer="0" w:gutter="0"/>
          <w:cols w:space="720" w:num="1"/>
        </w:sectPr>
      </w:pPr>
    </w:p>
    <w:p w14:paraId="20C16349">
      <w:pPr>
        <w:spacing w:before="3"/>
      </w:pPr>
    </w:p>
    <w:p w14:paraId="313EDED1">
      <w:pPr>
        <w:spacing w:before="3"/>
      </w:pPr>
    </w:p>
    <w:p w14:paraId="2FAA1F1F">
      <w:pPr>
        <w:spacing w:before="3"/>
      </w:pPr>
    </w:p>
    <w:tbl>
      <w:tblPr>
        <w:tblStyle w:val="5"/>
        <w:tblW w:w="95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8"/>
        <w:gridCol w:w="1695"/>
        <w:gridCol w:w="1099"/>
        <w:gridCol w:w="1199"/>
        <w:gridCol w:w="697"/>
        <w:gridCol w:w="998"/>
        <w:gridCol w:w="999"/>
        <w:gridCol w:w="999"/>
        <w:gridCol w:w="1009"/>
      </w:tblGrid>
      <w:tr w14:paraId="65B84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88" w:type="dxa"/>
            <w:vAlign w:val="top"/>
          </w:tcPr>
          <w:p w14:paraId="572B7126">
            <w:pPr>
              <w:spacing w:before="102"/>
              <w:ind w:left="26"/>
              <w:rPr>
                <w:rFonts w:ascii="宋体" w:hAnsi="宋体" w:eastAsia="宋体" w:cs="宋体"/>
                <w:sz w:val="22"/>
                <w:szCs w:val="22"/>
              </w:rPr>
            </w:pPr>
            <w:r>
              <w:rPr>
                <w:rFonts w:ascii="宋体" w:hAnsi="宋体" w:eastAsia="宋体" w:cs="宋体"/>
                <w:spacing w:val="-2"/>
                <w:sz w:val="22"/>
                <w:szCs w:val="22"/>
              </w:rPr>
              <w:t>21301</w:t>
            </w:r>
          </w:p>
        </w:tc>
        <w:tc>
          <w:tcPr>
            <w:tcW w:w="1695" w:type="dxa"/>
            <w:vAlign w:val="top"/>
          </w:tcPr>
          <w:p w14:paraId="6802F7B4">
            <w:pPr>
              <w:spacing w:before="103" w:line="219" w:lineRule="auto"/>
              <w:ind w:left="19"/>
              <w:rPr>
                <w:rFonts w:ascii="宋体" w:hAnsi="宋体" w:eastAsia="宋体" w:cs="宋体"/>
                <w:sz w:val="22"/>
                <w:szCs w:val="22"/>
              </w:rPr>
            </w:pPr>
            <w:r>
              <w:rPr>
                <w:rFonts w:ascii="宋体" w:hAnsi="宋体" w:eastAsia="宋体" w:cs="宋体"/>
                <w:spacing w:val="-2"/>
                <w:sz w:val="22"/>
                <w:szCs w:val="22"/>
              </w:rPr>
              <w:t>农业农村</w:t>
            </w:r>
          </w:p>
        </w:tc>
        <w:tc>
          <w:tcPr>
            <w:tcW w:w="1099" w:type="dxa"/>
            <w:vAlign w:val="top"/>
          </w:tcPr>
          <w:p w14:paraId="39D9C5EE">
            <w:pPr>
              <w:spacing w:before="102" w:line="217" w:lineRule="auto"/>
              <w:ind w:right="11"/>
              <w:jc w:val="right"/>
              <w:rPr>
                <w:rFonts w:ascii="宋体" w:hAnsi="宋体" w:eastAsia="宋体" w:cs="宋体"/>
                <w:sz w:val="22"/>
                <w:szCs w:val="22"/>
              </w:rPr>
            </w:pPr>
            <w:r>
              <w:rPr>
                <w:rFonts w:ascii="宋体" w:hAnsi="宋体" w:eastAsia="宋体" w:cs="宋体"/>
                <w:spacing w:val="-3"/>
                <w:sz w:val="22"/>
                <w:szCs w:val="22"/>
              </w:rPr>
              <w:t>15,781.10</w:t>
            </w:r>
          </w:p>
        </w:tc>
        <w:tc>
          <w:tcPr>
            <w:tcW w:w="1199" w:type="dxa"/>
            <w:vAlign w:val="top"/>
          </w:tcPr>
          <w:p w14:paraId="622A3147">
            <w:pPr>
              <w:spacing w:before="102" w:line="217" w:lineRule="auto"/>
              <w:ind w:right="10"/>
              <w:jc w:val="right"/>
              <w:rPr>
                <w:rFonts w:ascii="宋体" w:hAnsi="宋体" w:eastAsia="宋体" w:cs="宋体"/>
                <w:sz w:val="22"/>
                <w:szCs w:val="22"/>
              </w:rPr>
            </w:pPr>
            <w:r>
              <w:rPr>
                <w:rFonts w:ascii="宋体" w:hAnsi="宋体" w:eastAsia="宋体" w:cs="宋体"/>
                <w:spacing w:val="-3"/>
                <w:sz w:val="22"/>
                <w:szCs w:val="22"/>
              </w:rPr>
              <w:t>15,781.10</w:t>
            </w:r>
          </w:p>
        </w:tc>
        <w:tc>
          <w:tcPr>
            <w:tcW w:w="697" w:type="dxa"/>
            <w:vAlign w:val="top"/>
          </w:tcPr>
          <w:p w14:paraId="7BCF92C3">
            <w:pPr>
              <w:pStyle w:val="6"/>
            </w:pPr>
          </w:p>
        </w:tc>
        <w:tc>
          <w:tcPr>
            <w:tcW w:w="998" w:type="dxa"/>
            <w:vAlign w:val="top"/>
          </w:tcPr>
          <w:p w14:paraId="455A34C3">
            <w:pPr>
              <w:pStyle w:val="6"/>
            </w:pPr>
          </w:p>
        </w:tc>
        <w:tc>
          <w:tcPr>
            <w:tcW w:w="999" w:type="dxa"/>
            <w:vAlign w:val="top"/>
          </w:tcPr>
          <w:p w14:paraId="4FED6288">
            <w:pPr>
              <w:pStyle w:val="6"/>
            </w:pPr>
          </w:p>
        </w:tc>
        <w:tc>
          <w:tcPr>
            <w:tcW w:w="999" w:type="dxa"/>
            <w:vAlign w:val="top"/>
          </w:tcPr>
          <w:p w14:paraId="2332AFA3">
            <w:pPr>
              <w:pStyle w:val="6"/>
            </w:pPr>
          </w:p>
        </w:tc>
        <w:tc>
          <w:tcPr>
            <w:tcW w:w="1009" w:type="dxa"/>
            <w:vAlign w:val="top"/>
          </w:tcPr>
          <w:p w14:paraId="2EBA782E">
            <w:pPr>
              <w:pStyle w:val="6"/>
            </w:pPr>
          </w:p>
        </w:tc>
      </w:tr>
      <w:tr w14:paraId="4201B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88" w:type="dxa"/>
            <w:vAlign w:val="top"/>
          </w:tcPr>
          <w:p w14:paraId="5D89E820">
            <w:pPr>
              <w:spacing w:before="99"/>
              <w:ind w:left="26"/>
              <w:rPr>
                <w:rFonts w:ascii="宋体" w:hAnsi="宋体" w:eastAsia="宋体" w:cs="宋体"/>
                <w:sz w:val="22"/>
                <w:szCs w:val="22"/>
              </w:rPr>
            </w:pPr>
            <w:r>
              <w:rPr>
                <w:rFonts w:ascii="宋体" w:hAnsi="宋体" w:eastAsia="宋体" w:cs="宋体"/>
                <w:spacing w:val="-2"/>
                <w:sz w:val="22"/>
                <w:szCs w:val="22"/>
              </w:rPr>
              <w:t>2130101</w:t>
            </w:r>
          </w:p>
        </w:tc>
        <w:tc>
          <w:tcPr>
            <w:tcW w:w="1695" w:type="dxa"/>
            <w:vAlign w:val="top"/>
          </w:tcPr>
          <w:p w14:paraId="6D7F7691">
            <w:pPr>
              <w:spacing w:before="98" w:line="221" w:lineRule="auto"/>
              <w:ind w:left="243"/>
              <w:rPr>
                <w:rFonts w:ascii="宋体" w:hAnsi="宋体" w:eastAsia="宋体" w:cs="宋体"/>
                <w:sz w:val="22"/>
                <w:szCs w:val="22"/>
              </w:rPr>
            </w:pPr>
            <w:r>
              <w:rPr>
                <w:rFonts w:ascii="宋体" w:hAnsi="宋体" w:eastAsia="宋体" w:cs="宋体"/>
                <w:spacing w:val="-3"/>
                <w:sz w:val="22"/>
                <w:szCs w:val="22"/>
              </w:rPr>
              <w:t>行政运行</w:t>
            </w:r>
          </w:p>
        </w:tc>
        <w:tc>
          <w:tcPr>
            <w:tcW w:w="1099" w:type="dxa"/>
            <w:vAlign w:val="top"/>
          </w:tcPr>
          <w:p w14:paraId="3482E49C">
            <w:pPr>
              <w:spacing w:before="98"/>
              <w:ind w:right="11"/>
              <w:jc w:val="right"/>
              <w:rPr>
                <w:rFonts w:ascii="宋体" w:hAnsi="宋体" w:eastAsia="宋体" w:cs="宋体"/>
                <w:sz w:val="22"/>
                <w:szCs w:val="22"/>
              </w:rPr>
            </w:pPr>
            <w:r>
              <w:rPr>
                <w:rFonts w:ascii="宋体" w:hAnsi="宋体" w:eastAsia="宋体" w:cs="宋体"/>
                <w:spacing w:val="-2"/>
                <w:sz w:val="22"/>
                <w:szCs w:val="22"/>
              </w:rPr>
              <w:t>265.70</w:t>
            </w:r>
          </w:p>
        </w:tc>
        <w:tc>
          <w:tcPr>
            <w:tcW w:w="1199" w:type="dxa"/>
            <w:vAlign w:val="top"/>
          </w:tcPr>
          <w:p w14:paraId="08A42C3D">
            <w:pPr>
              <w:spacing w:before="98"/>
              <w:ind w:right="10"/>
              <w:jc w:val="right"/>
              <w:rPr>
                <w:rFonts w:ascii="宋体" w:hAnsi="宋体" w:eastAsia="宋体" w:cs="宋体"/>
                <w:sz w:val="22"/>
                <w:szCs w:val="22"/>
              </w:rPr>
            </w:pPr>
            <w:r>
              <w:rPr>
                <w:rFonts w:ascii="宋体" w:hAnsi="宋体" w:eastAsia="宋体" w:cs="宋体"/>
                <w:spacing w:val="-2"/>
                <w:sz w:val="22"/>
                <w:szCs w:val="22"/>
              </w:rPr>
              <w:t>265.70</w:t>
            </w:r>
          </w:p>
        </w:tc>
        <w:tc>
          <w:tcPr>
            <w:tcW w:w="697" w:type="dxa"/>
            <w:vAlign w:val="top"/>
          </w:tcPr>
          <w:p w14:paraId="082E3090">
            <w:pPr>
              <w:pStyle w:val="6"/>
            </w:pPr>
          </w:p>
        </w:tc>
        <w:tc>
          <w:tcPr>
            <w:tcW w:w="998" w:type="dxa"/>
            <w:vAlign w:val="top"/>
          </w:tcPr>
          <w:p w14:paraId="0A912E3C">
            <w:pPr>
              <w:pStyle w:val="6"/>
            </w:pPr>
          </w:p>
        </w:tc>
        <w:tc>
          <w:tcPr>
            <w:tcW w:w="999" w:type="dxa"/>
            <w:vAlign w:val="top"/>
          </w:tcPr>
          <w:p w14:paraId="415B9C63">
            <w:pPr>
              <w:pStyle w:val="6"/>
            </w:pPr>
          </w:p>
        </w:tc>
        <w:tc>
          <w:tcPr>
            <w:tcW w:w="999" w:type="dxa"/>
            <w:vAlign w:val="top"/>
          </w:tcPr>
          <w:p w14:paraId="01B7A112">
            <w:pPr>
              <w:pStyle w:val="6"/>
            </w:pPr>
          </w:p>
        </w:tc>
        <w:tc>
          <w:tcPr>
            <w:tcW w:w="1009" w:type="dxa"/>
            <w:vAlign w:val="top"/>
          </w:tcPr>
          <w:p w14:paraId="48DAFC1C">
            <w:pPr>
              <w:pStyle w:val="6"/>
            </w:pPr>
          </w:p>
        </w:tc>
      </w:tr>
      <w:tr w14:paraId="4CC4A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88" w:type="dxa"/>
            <w:vAlign w:val="top"/>
          </w:tcPr>
          <w:p w14:paraId="06E54C7A">
            <w:pPr>
              <w:spacing w:before="97"/>
              <w:ind w:left="26"/>
              <w:rPr>
                <w:rFonts w:ascii="宋体" w:hAnsi="宋体" w:eastAsia="宋体" w:cs="宋体"/>
                <w:sz w:val="22"/>
                <w:szCs w:val="22"/>
              </w:rPr>
            </w:pPr>
            <w:r>
              <w:rPr>
                <w:rFonts w:ascii="宋体" w:hAnsi="宋体" w:eastAsia="宋体" w:cs="宋体"/>
                <w:spacing w:val="-2"/>
                <w:sz w:val="22"/>
                <w:szCs w:val="22"/>
              </w:rPr>
              <w:t>2130104</w:t>
            </w:r>
          </w:p>
        </w:tc>
        <w:tc>
          <w:tcPr>
            <w:tcW w:w="1695" w:type="dxa"/>
            <w:vAlign w:val="top"/>
          </w:tcPr>
          <w:p w14:paraId="3F3D03CB">
            <w:pPr>
              <w:spacing w:before="96" w:line="221" w:lineRule="auto"/>
              <w:ind w:left="239"/>
              <w:rPr>
                <w:rFonts w:ascii="宋体" w:hAnsi="宋体" w:eastAsia="宋体" w:cs="宋体"/>
                <w:sz w:val="22"/>
                <w:szCs w:val="22"/>
              </w:rPr>
            </w:pPr>
            <w:r>
              <w:rPr>
                <w:rFonts w:ascii="宋体" w:hAnsi="宋体" w:eastAsia="宋体" w:cs="宋体"/>
                <w:spacing w:val="-2"/>
                <w:sz w:val="22"/>
                <w:szCs w:val="22"/>
              </w:rPr>
              <w:t>事业运行</w:t>
            </w:r>
          </w:p>
        </w:tc>
        <w:tc>
          <w:tcPr>
            <w:tcW w:w="1099" w:type="dxa"/>
            <w:vAlign w:val="top"/>
          </w:tcPr>
          <w:p w14:paraId="0EBAC23D">
            <w:pPr>
              <w:spacing w:before="96"/>
              <w:ind w:right="11"/>
              <w:jc w:val="right"/>
              <w:rPr>
                <w:rFonts w:ascii="宋体" w:hAnsi="宋体" w:eastAsia="宋体" w:cs="宋体"/>
                <w:sz w:val="22"/>
                <w:szCs w:val="22"/>
              </w:rPr>
            </w:pPr>
            <w:r>
              <w:rPr>
                <w:rFonts w:ascii="宋体" w:hAnsi="宋体" w:eastAsia="宋体" w:cs="宋体"/>
                <w:spacing w:val="-2"/>
                <w:sz w:val="22"/>
                <w:szCs w:val="22"/>
              </w:rPr>
              <w:t>656.51</w:t>
            </w:r>
          </w:p>
        </w:tc>
        <w:tc>
          <w:tcPr>
            <w:tcW w:w="1199" w:type="dxa"/>
            <w:vAlign w:val="top"/>
          </w:tcPr>
          <w:p w14:paraId="166DBD3E">
            <w:pPr>
              <w:spacing w:before="96"/>
              <w:ind w:right="10"/>
              <w:jc w:val="right"/>
              <w:rPr>
                <w:rFonts w:ascii="宋体" w:hAnsi="宋体" w:eastAsia="宋体" w:cs="宋体"/>
                <w:sz w:val="22"/>
                <w:szCs w:val="22"/>
              </w:rPr>
            </w:pPr>
            <w:r>
              <w:rPr>
                <w:rFonts w:ascii="宋体" w:hAnsi="宋体" w:eastAsia="宋体" w:cs="宋体"/>
                <w:spacing w:val="-2"/>
                <w:sz w:val="22"/>
                <w:szCs w:val="22"/>
              </w:rPr>
              <w:t>656.51</w:t>
            </w:r>
          </w:p>
        </w:tc>
        <w:tc>
          <w:tcPr>
            <w:tcW w:w="697" w:type="dxa"/>
            <w:vAlign w:val="top"/>
          </w:tcPr>
          <w:p w14:paraId="12151A0B">
            <w:pPr>
              <w:pStyle w:val="6"/>
            </w:pPr>
          </w:p>
        </w:tc>
        <w:tc>
          <w:tcPr>
            <w:tcW w:w="998" w:type="dxa"/>
            <w:vAlign w:val="top"/>
          </w:tcPr>
          <w:p w14:paraId="0DB8313E">
            <w:pPr>
              <w:pStyle w:val="6"/>
            </w:pPr>
          </w:p>
        </w:tc>
        <w:tc>
          <w:tcPr>
            <w:tcW w:w="999" w:type="dxa"/>
            <w:vAlign w:val="top"/>
          </w:tcPr>
          <w:p w14:paraId="30E09800">
            <w:pPr>
              <w:pStyle w:val="6"/>
            </w:pPr>
          </w:p>
        </w:tc>
        <w:tc>
          <w:tcPr>
            <w:tcW w:w="999" w:type="dxa"/>
            <w:vAlign w:val="top"/>
          </w:tcPr>
          <w:p w14:paraId="195696A4">
            <w:pPr>
              <w:pStyle w:val="6"/>
            </w:pPr>
          </w:p>
        </w:tc>
        <w:tc>
          <w:tcPr>
            <w:tcW w:w="1009" w:type="dxa"/>
            <w:vAlign w:val="top"/>
          </w:tcPr>
          <w:p w14:paraId="3808F606">
            <w:pPr>
              <w:pStyle w:val="6"/>
            </w:pPr>
          </w:p>
        </w:tc>
      </w:tr>
      <w:tr w14:paraId="2B7D2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88" w:type="dxa"/>
            <w:vAlign w:val="top"/>
          </w:tcPr>
          <w:p w14:paraId="7A4E5D32">
            <w:pPr>
              <w:spacing w:before="217"/>
              <w:ind w:left="26"/>
              <w:rPr>
                <w:rFonts w:ascii="宋体" w:hAnsi="宋体" w:eastAsia="宋体" w:cs="宋体"/>
                <w:sz w:val="22"/>
                <w:szCs w:val="22"/>
              </w:rPr>
            </w:pPr>
            <w:r>
              <w:rPr>
                <w:rFonts w:ascii="宋体" w:hAnsi="宋体" w:eastAsia="宋体" w:cs="宋体"/>
                <w:spacing w:val="-2"/>
                <w:sz w:val="22"/>
                <w:szCs w:val="22"/>
              </w:rPr>
              <w:t>2130106</w:t>
            </w:r>
          </w:p>
        </w:tc>
        <w:tc>
          <w:tcPr>
            <w:tcW w:w="1695" w:type="dxa"/>
            <w:vAlign w:val="top"/>
          </w:tcPr>
          <w:p w14:paraId="20F22777">
            <w:pPr>
              <w:spacing w:before="61"/>
              <w:ind w:left="19" w:right="138" w:firstLine="220"/>
              <w:rPr>
                <w:rFonts w:ascii="宋体" w:hAnsi="宋体" w:eastAsia="宋体" w:cs="宋体"/>
                <w:sz w:val="22"/>
                <w:szCs w:val="22"/>
              </w:rPr>
            </w:pPr>
            <w:r>
              <w:rPr>
                <w:rFonts w:ascii="宋体" w:hAnsi="宋体" w:eastAsia="宋体" w:cs="宋体"/>
                <w:spacing w:val="-2"/>
                <w:sz w:val="22"/>
                <w:szCs w:val="22"/>
              </w:rPr>
              <w:t>科技转化与推</w:t>
            </w:r>
            <w:r>
              <w:rPr>
                <w:rFonts w:ascii="宋体" w:hAnsi="宋体" w:eastAsia="宋体" w:cs="宋体"/>
                <w:spacing w:val="-3"/>
                <w:sz w:val="22"/>
                <w:szCs w:val="22"/>
              </w:rPr>
              <w:t>广服务</w:t>
            </w:r>
          </w:p>
        </w:tc>
        <w:tc>
          <w:tcPr>
            <w:tcW w:w="1099" w:type="dxa"/>
            <w:vAlign w:val="top"/>
          </w:tcPr>
          <w:p w14:paraId="74895242">
            <w:pPr>
              <w:spacing w:before="216"/>
              <w:ind w:right="11"/>
              <w:jc w:val="right"/>
              <w:rPr>
                <w:rFonts w:ascii="宋体" w:hAnsi="宋体" w:eastAsia="宋体" w:cs="宋体"/>
                <w:sz w:val="22"/>
                <w:szCs w:val="22"/>
              </w:rPr>
            </w:pPr>
            <w:r>
              <w:rPr>
                <w:rFonts w:ascii="宋体" w:hAnsi="宋体" w:eastAsia="宋体" w:cs="宋体"/>
                <w:spacing w:val="-5"/>
                <w:sz w:val="22"/>
                <w:szCs w:val="22"/>
              </w:rPr>
              <w:t>12.91</w:t>
            </w:r>
          </w:p>
        </w:tc>
        <w:tc>
          <w:tcPr>
            <w:tcW w:w="1199" w:type="dxa"/>
            <w:vAlign w:val="top"/>
          </w:tcPr>
          <w:p w14:paraId="67C772C0">
            <w:pPr>
              <w:spacing w:before="216"/>
              <w:ind w:right="10"/>
              <w:jc w:val="right"/>
              <w:rPr>
                <w:rFonts w:ascii="宋体" w:hAnsi="宋体" w:eastAsia="宋体" w:cs="宋体"/>
                <w:sz w:val="22"/>
                <w:szCs w:val="22"/>
              </w:rPr>
            </w:pPr>
            <w:r>
              <w:rPr>
                <w:rFonts w:ascii="宋体" w:hAnsi="宋体" w:eastAsia="宋体" w:cs="宋体"/>
                <w:spacing w:val="-5"/>
                <w:sz w:val="22"/>
                <w:szCs w:val="22"/>
              </w:rPr>
              <w:t>12.91</w:t>
            </w:r>
          </w:p>
        </w:tc>
        <w:tc>
          <w:tcPr>
            <w:tcW w:w="697" w:type="dxa"/>
            <w:vAlign w:val="top"/>
          </w:tcPr>
          <w:p w14:paraId="03297524">
            <w:pPr>
              <w:pStyle w:val="6"/>
            </w:pPr>
          </w:p>
        </w:tc>
        <w:tc>
          <w:tcPr>
            <w:tcW w:w="998" w:type="dxa"/>
            <w:vAlign w:val="top"/>
          </w:tcPr>
          <w:p w14:paraId="7FDFB2D4">
            <w:pPr>
              <w:pStyle w:val="6"/>
            </w:pPr>
          </w:p>
        </w:tc>
        <w:tc>
          <w:tcPr>
            <w:tcW w:w="999" w:type="dxa"/>
            <w:vAlign w:val="top"/>
          </w:tcPr>
          <w:p w14:paraId="7BB84DDA">
            <w:pPr>
              <w:pStyle w:val="6"/>
            </w:pPr>
          </w:p>
        </w:tc>
        <w:tc>
          <w:tcPr>
            <w:tcW w:w="999" w:type="dxa"/>
            <w:vAlign w:val="top"/>
          </w:tcPr>
          <w:p w14:paraId="1766469C">
            <w:pPr>
              <w:pStyle w:val="6"/>
            </w:pPr>
          </w:p>
        </w:tc>
        <w:tc>
          <w:tcPr>
            <w:tcW w:w="1009" w:type="dxa"/>
            <w:vAlign w:val="top"/>
          </w:tcPr>
          <w:p w14:paraId="6763CDEF">
            <w:pPr>
              <w:pStyle w:val="6"/>
            </w:pPr>
          </w:p>
        </w:tc>
      </w:tr>
      <w:tr w14:paraId="33EA3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88" w:type="dxa"/>
            <w:vAlign w:val="top"/>
          </w:tcPr>
          <w:p w14:paraId="74CFE131">
            <w:pPr>
              <w:spacing w:before="100"/>
              <w:ind w:left="26"/>
              <w:rPr>
                <w:rFonts w:ascii="宋体" w:hAnsi="宋体" w:eastAsia="宋体" w:cs="宋体"/>
                <w:sz w:val="22"/>
                <w:szCs w:val="22"/>
              </w:rPr>
            </w:pPr>
            <w:r>
              <w:rPr>
                <w:rFonts w:ascii="宋体" w:hAnsi="宋体" w:eastAsia="宋体" w:cs="宋体"/>
                <w:spacing w:val="-2"/>
                <w:sz w:val="22"/>
                <w:szCs w:val="22"/>
              </w:rPr>
              <w:t>2130108</w:t>
            </w:r>
          </w:p>
        </w:tc>
        <w:tc>
          <w:tcPr>
            <w:tcW w:w="1695" w:type="dxa"/>
            <w:vAlign w:val="top"/>
          </w:tcPr>
          <w:p w14:paraId="47CD4FEC">
            <w:pPr>
              <w:spacing w:before="99" w:line="221" w:lineRule="auto"/>
              <w:ind w:left="238"/>
              <w:rPr>
                <w:rFonts w:ascii="宋体" w:hAnsi="宋体" w:eastAsia="宋体" w:cs="宋体"/>
                <w:sz w:val="22"/>
                <w:szCs w:val="22"/>
              </w:rPr>
            </w:pPr>
            <w:r>
              <w:rPr>
                <w:rFonts w:ascii="宋体" w:hAnsi="宋体" w:eastAsia="宋体" w:cs="宋体"/>
                <w:spacing w:val="-2"/>
                <w:sz w:val="22"/>
                <w:szCs w:val="22"/>
              </w:rPr>
              <w:t>病虫害控制</w:t>
            </w:r>
          </w:p>
        </w:tc>
        <w:tc>
          <w:tcPr>
            <w:tcW w:w="1099" w:type="dxa"/>
            <w:vAlign w:val="top"/>
          </w:tcPr>
          <w:p w14:paraId="4DF9F6C6">
            <w:pPr>
              <w:spacing w:before="99"/>
              <w:ind w:right="11"/>
              <w:jc w:val="right"/>
              <w:rPr>
                <w:rFonts w:ascii="宋体" w:hAnsi="宋体" w:eastAsia="宋体" w:cs="宋体"/>
                <w:sz w:val="22"/>
                <w:szCs w:val="22"/>
              </w:rPr>
            </w:pPr>
            <w:r>
              <w:rPr>
                <w:rFonts w:ascii="宋体" w:hAnsi="宋体" w:eastAsia="宋体" w:cs="宋体"/>
                <w:spacing w:val="-2"/>
                <w:sz w:val="22"/>
                <w:szCs w:val="22"/>
              </w:rPr>
              <w:t>814.11</w:t>
            </w:r>
          </w:p>
        </w:tc>
        <w:tc>
          <w:tcPr>
            <w:tcW w:w="1199" w:type="dxa"/>
            <w:vAlign w:val="top"/>
          </w:tcPr>
          <w:p w14:paraId="424489C4">
            <w:pPr>
              <w:spacing w:before="99"/>
              <w:ind w:right="10"/>
              <w:jc w:val="right"/>
              <w:rPr>
                <w:rFonts w:ascii="宋体" w:hAnsi="宋体" w:eastAsia="宋体" w:cs="宋体"/>
                <w:sz w:val="22"/>
                <w:szCs w:val="22"/>
              </w:rPr>
            </w:pPr>
            <w:r>
              <w:rPr>
                <w:rFonts w:ascii="宋体" w:hAnsi="宋体" w:eastAsia="宋体" w:cs="宋体"/>
                <w:spacing w:val="-2"/>
                <w:sz w:val="22"/>
                <w:szCs w:val="22"/>
              </w:rPr>
              <w:t>814.11</w:t>
            </w:r>
          </w:p>
        </w:tc>
        <w:tc>
          <w:tcPr>
            <w:tcW w:w="697" w:type="dxa"/>
            <w:vAlign w:val="top"/>
          </w:tcPr>
          <w:p w14:paraId="11CF0D60">
            <w:pPr>
              <w:pStyle w:val="6"/>
            </w:pPr>
          </w:p>
        </w:tc>
        <w:tc>
          <w:tcPr>
            <w:tcW w:w="998" w:type="dxa"/>
            <w:vAlign w:val="top"/>
          </w:tcPr>
          <w:p w14:paraId="00FD8D4C">
            <w:pPr>
              <w:pStyle w:val="6"/>
            </w:pPr>
          </w:p>
        </w:tc>
        <w:tc>
          <w:tcPr>
            <w:tcW w:w="999" w:type="dxa"/>
            <w:vAlign w:val="top"/>
          </w:tcPr>
          <w:p w14:paraId="7AF2C572">
            <w:pPr>
              <w:pStyle w:val="6"/>
            </w:pPr>
          </w:p>
        </w:tc>
        <w:tc>
          <w:tcPr>
            <w:tcW w:w="999" w:type="dxa"/>
            <w:vAlign w:val="top"/>
          </w:tcPr>
          <w:p w14:paraId="53D88138">
            <w:pPr>
              <w:pStyle w:val="6"/>
            </w:pPr>
          </w:p>
        </w:tc>
        <w:tc>
          <w:tcPr>
            <w:tcW w:w="1009" w:type="dxa"/>
            <w:vAlign w:val="top"/>
          </w:tcPr>
          <w:p w14:paraId="72E12EB4">
            <w:pPr>
              <w:pStyle w:val="6"/>
            </w:pPr>
          </w:p>
        </w:tc>
      </w:tr>
      <w:tr w14:paraId="3DCC1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88" w:type="dxa"/>
            <w:vAlign w:val="top"/>
          </w:tcPr>
          <w:p w14:paraId="611BD3DB">
            <w:pPr>
              <w:spacing w:before="220"/>
              <w:ind w:left="26"/>
              <w:rPr>
                <w:rFonts w:ascii="宋体" w:hAnsi="宋体" w:eastAsia="宋体" w:cs="宋体"/>
                <w:sz w:val="22"/>
                <w:szCs w:val="22"/>
              </w:rPr>
            </w:pPr>
            <w:r>
              <w:rPr>
                <w:rFonts w:ascii="宋体" w:hAnsi="宋体" w:eastAsia="宋体" w:cs="宋体"/>
                <w:spacing w:val="-2"/>
                <w:sz w:val="22"/>
                <w:szCs w:val="22"/>
              </w:rPr>
              <w:t>2130109</w:t>
            </w:r>
          </w:p>
        </w:tc>
        <w:tc>
          <w:tcPr>
            <w:tcW w:w="1695" w:type="dxa"/>
            <w:vAlign w:val="top"/>
          </w:tcPr>
          <w:p w14:paraId="394317EC">
            <w:pPr>
              <w:spacing w:before="63" w:line="239" w:lineRule="auto"/>
              <w:ind w:left="19" w:right="138" w:firstLine="220"/>
              <w:rPr>
                <w:rFonts w:ascii="宋体" w:hAnsi="宋体" w:eastAsia="宋体" w:cs="宋体"/>
                <w:sz w:val="22"/>
                <w:szCs w:val="22"/>
              </w:rPr>
            </w:pPr>
            <w:r>
              <w:rPr>
                <w:rFonts w:ascii="宋体" w:hAnsi="宋体" w:eastAsia="宋体" w:cs="宋体"/>
                <w:spacing w:val="-2"/>
                <w:sz w:val="22"/>
                <w:szCs w:val="22"/>
              </w:rPr>
              <w:t>农产品质量安</w:t>
            </w:r>
            <w:r>
              <w:rPr>
                <w:rFonts w:ascii="宋体" w:hAnsi="宋体" w:eastAsia="宋体" w:cs="宋体"/>
                <w:sz w:val="22"/>
                <w:szCs w:val="22"/>
              </w:rPr>
              <w:t>全</w:t>
            </w:r>
          </w:p>
        </w:tc>
        <w:tc>
          <w:tcPr>
            <w:tcW w:w="1099" w:type="dxa"/>
            <w:vAlign w:val="top"/>
          </w:tcPr>
          <w:p w14:paraId="02E66383">
            <w:pPr>
              <w:spacing w:before="219"/>
              <w:ind w:right="11"/>
              <w:jc w:val="right"/>
              <w:rPr>
                <w:rFonts w:ascii="宋体" w:hAnsi="宋体" w:eastAsia="宋体" w:cs="宋体"/>
                <w:sz w:val="22"/>
                <w:szCs w:val="22"/>
              </w:rPr>
            </w:pPr>
            <w:r>
              <w:rPr>
                <w:rFonts w:ascii="宋体" w:hAnsi="宋体" w:eastAsia="宋体" w:cs="宋体"/>
                <w:spacing w:val="-5"/>
                <w:sz w:val="22"/>
                <w:szCs w:val="22"/>
              </w:rPr>
              <w:t>140.15</w:t>
            </w:r>
          </w:p>
        </w:tc>
        <w:tc>
          <w:tcPr>
            <w:tcW w:w="1199" w:type="dxa"/>
            <w:vAlign w:val="top"/>
          </w:tcPr>
          <w:p w14:paraId="659C2F76">
            <w:pPr>
              <w:spacing w:before="219"/>
              <w:ind w:right="10"/>
              <w:jc w:val="right"/>
              <w:rPr>
                <w:rFonts w:ascii="宋体" w:hAnsi="宋体" w:eastAsia="宋体" w:cs="宋体"/>
                <w:sz w:val="22"/>
                <w:szCs w:val="22"/>
              </w:rPr>
            </w:pPr>
            <w:r>
              <w:rPr>
                <w:rFonts w:ascii="宋体" w:hAnsi="宋体" w:eastAsia="宋体" w:cs="宋体"/>
                <w:spacing w:val="-5"/>
                <w:sz w:val="22"/>
                <w:szCs w:val="22"/>
              </w:rPr>
              <w:t>140.15</w:t>
            </w:r>
          </w:p>
        </w:tc>
        <w:tc>
          <w:tcPr>
            <w:tcW w:w="697" w:type="dxa"/>
            <w:vAlign w:val="top"/>
          </w:tcPr>
          <w:p w14:paraId="77626610">
            <w:pPr>
              <w:pStyle w:val="6"/>
            </w:pPr>
          </w:p>
        </w:tc>
        <w:tc>
          <w:tcPr>
            <w:tcW w:w="998" w:type="dxa"/>
            <w:vAlign w:val="top"/>
          </w:tcPr>
          <w:p w14:paraId="686DA4E6">
            <w:pPr>
              <w:pStyle w:val="6"/>
            </w:pPr>
          </w:p>
        </w:tc>
        <w:tc>
          <w:tcPr>
            <w:tcW w:w="999" w:type="dxa"/>
            <w:vAlign w:val="top"/>
          </w:tcPr>
          <w:p w14:paraId="7BA43C65">
            <w:pPr>
              <w:pStyle w:val="6"/>
            </w:pPr>
          </w:p>
        </w:tc>
        <w:tc>
          <w:tcPr>
            <w:tcW w:w="999" w:type="dxa"/>
            <w:vAlign w:val="top"/>
          </w:tcPr>
          <w:p w14:paraId="6E97A192">
            <w:pPr>
              <w:pStyle w:val="6"/>
            </w:pPr>
          </w:p>
        </w:tc>
        <w:tc>
          <w:tcPr>
            <w:tcW w:w="1009" w:type="dxa"/>
            <w:vAlign w:val="top"/>
          </w:tcPr>
          <w:p w14:paraId="5BF7F599">
            <w:pPr>
              <w:pStyle w:val="6"/>
            </w:pPr>
          </w:p>
        </w:tc>
      </w:tr>
      <w:tr w14:paraId="624F5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88" w:type="dxa"/>
            <w:vAlign w:val="top"/>
          </w:tcPr>
          <w:p w14:paraId="2F73BED6">
            <w:pPr>
              <w:spacing w:before="100"/>
              <w:ind w:left="26"/>
              <w:rPr>
                <w:rFonts w:ascii="宋体" w:hAnsi="宋体" w:eastAsia="宋体" w:cs="宋体"/>
                <w:sz w:val="22"/>
                <w:szCs w:val="22"/>
              </w:rPr>
            </w:pPr>
            <w:r>
              <w:rPr>
                <w:rFonts w:ascii="宋体" w:hAnsi="宋体" w:eastAsia="宋体" w:cs="宋体"/>
                <w:spacing w:val="-2"/>
                <w:sz w:val="22"/>
                <w:szCs w:val="22"/>
              </w:rPr>
              <w:t>2130122</w:t>
            </w:r>
          </w:p>
        </w:tc>
        <w:tc>
          <w:tcPr>
            <w:tcW w:w="1695" w:type="dxa"/>
            <w:vAlign w:val="top"/>
          </w:tcPr>
          <w:p w14:paraId="464C7944">
            <w:pPr>
              <w:spacing w:before="100" w:line="220" w:lineRule="auto"/>
              <w:ind w:left="239"/>
              <w:rPr>
                <w:rFonts w:ascii="宋体" w:hAnsi="宋体" w:eastAsia="宋体" w:cs="宋体"/>
                <w:sz w:val="22"/>
                <w:szCs w:val="22"/>
              </w:rPr>
            </w:pPr>
            <w:r>
              <w:rPr>
                <w:rFonts w:ascii="宋体" w:hAnsi="宋体" w:eastAsia="宋体" w:cs="宋体"/>
                <w:spacing w:val="-2"/>
                <w:sz w:val="22"/>
                <w:szCs w:val="22"/>
              </w:rPr>
              <w:t>农业生产发展</w:t>
            </w:r>
          </w:p>
        </w:tc>
        <w:tc>
          <w:tcPr>
            <w:tcW w:w="1099" w:type="dxa"/>
            <w:vAlign w:val="top"/>
          </w:tcPr>
          <w:p w14:paraId="62D9BF79">
            <w:pPr>
              <w:spacing w:before="100" w:line="217" w:lineRule="auto"/>
              <w:ind w:right="11"/>
              <w:jc w:val="right"/>
              <w:rPr>
                <w:rFonts w:ascii="宋体" w:hAnsi="宋体" w:eastAsia="宋体" w:cs="宋体"/>
                <w:sz w:val="22"/>
                <w:szCs w:val="22"/>
              </w:rPr>
            </w:pPr>
            <w:r>
              <w:rPr>
                <w:rFonts w:ascii="宋体" w:hAnsi="宋体" w:eastAsia="宋体" w:cs="宋体"/>
                <w:spacing w:val="-2"/>
                <w:sz w:val="22"/>
                <w:szCs w:val="22"/>
              </w:rPr>
              <w:t>2,745.18</w:t>
            </w:r>
          </w:p>
        </w:tc>
        <w:tc>
          <w:tcPr>
            <w:tcW w:w="1199" w:type="dxa"/>
            <w:vAlign w:val="top"/>
          </w:tcPr>
          <w:p w14:paraId="31FCEF47">
            <w:pPr>
              <w:spacing w:before="100" w:line="217" w:lineRule="auto"/>
              <w:ind w:right="10"/>
              <w:jc w:val="right"/>
              <w:rPr>
                <w:rFonts w:ascii="宋体" w:hAnsi="宋体" w:eastAsia="宋体" w:cs="宋体"/>
                <w:sz w:val="22"/>
                <w:szCs w:val="22"/>
              </w:rPr>
            </w:pPr>
            <w:r>
              <w:rPr>
                <w:rFonts w:ascii="宋体" w:hAnsi="宋体" w:eastAsia="宋体" w:cs="宋体"/>
                <w:spacing w:val="-2"/>
                <w:sz w:val="22"/>
                <w:szCs w:val="22"/>
              </w:rPr>
              <w:t>2,745.18</w:t>
            </w:r>
          </w:p>
        </w:tc>
        <w:tc>
          <w:tcPr>
            <w:tcW w:w="697" w:type="dxa"/>
            <w:vAlign w:val="top"/>
          </w:tcPr>
          <w:p w14:paraId="63A830D6">
            <w:pPr>
              <w:pStyle w:val="6"/>
            </w:pPr>
          </w:p>
        </w:tc>
        <w:tc>
          <w:tcPr>
            <w:tcW w:w="998" w:type="dxa"/>
            <w:vAlign w:val="top"/>
          </w:tcPr>
          <w:p w14:paraId="76A5C85F">
            <w:pPr>
              <w:pStyle w:val="6"/>
            </w:pPr>
          </w:p>
        </w:tc>
        <w:tc>
          <w:tcPr>
            <w:tcW w:w="999" w:type="dxa"/>
            <w:vAlign w:val="top"/>
          </w:tcPr>
          <w:p w14:paraId="630E26DC">
            <w:pPr>
              <w:pStyle w:val="6"/>
            </w:pPr>
          </w:p>
        </w:tc>
        <w:tc>
          <w:tcPr>
            <w:tcW w:w="999" w:type="dxa"/>
            <w:vAlign w:val="top"/>
          </w:tcPr>
          <w:p w14:paraId="10F0E1EC">
            <w:pPr>
              <w:pStyle w:val="6"/>
            </w:pPr>
          </w:p>
        </w:tc>
        <w:tc>
          <w:tcPr>
            <w:tcW w:w="1009" w:type="dxa"/>
            <w:vAlign w:val="top"/>
          </w:tcPr>
          <w:p w14:paraId="23B62836">
            <w:pPr>
              <w:pStyle w:val="6"/>
            </w:pPr>
          </w:p>
        </w:tc>
      </w:tr>
      <w:tr w14:paraId="580C1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88" w:type="dxa"/>
            <w:vAlign w:val="top"/>
          </w:tcPr>
          <w:p w14:paraId="4A166649">
            <w:pPr>
              <w:spacing w:before="100"/>
              <w:ind w:left="26"/>
              <w:rPr>
                <w:rFonts w:ascii="宋体" w:hAnsi="宋体" w:eastAsia="宋体" w:cs="宋体"/>
                <w:sz w:val="22"/>
                <w:szCs w:val="22"/>
              </w:rPr>
            </w:pPr>
            <w:r>
              <w:rPr>
                <w:rFonts w:ascii="宋体" w:hAnsi="宋体" w:eastAsia="宋体" w:cs="宋体"/>
                <w:spacing w:val="-2"/>
                <w:sz w:val="22"/>
                <w:szCs w:val="22"/>
              </w:rPr>
              <w:t>2130124</w:t>
            </w:r>
          </w:p>
        </w:tc>
        <w:tc>
          <w:tcPr>
            <w:tcW w:w="1695" w:type="dxa"/>
            <w:vAlign w:val="top"/>
          </w:tcPr>
          <w:p w14:paraId="045346AD">
            <w:pPr>
              <w:spacing w:before="101" w:line="219" w:lineRule="auto"/>
              <w:ind w:left="239"/>
              <w:rPr>
                <w:rFonts w:ascii="宋体" w:hAnsi="宋体" w:eastAsia="宋体" w:cs="宋体"/>
                <w:sz w:val="22"/>
                <w:szCs w:val="22"/>
              </w:rPr>
            </w:pPr>
            <w:r>
              <w:rPr>
                <w:rFonts w:ascii="宋体" w:hAnsi="宋体" w:eastAsia="宋体" w:cs="宋体"/>
                <w:spacing w:val="-2"/>
                <w:sz w:val="22"/>
                <w:szCs w:val="22"/>
              </w:rPr>
              <w:t>农村合作经济</w:t>
            </w:r>
          </w:p>
        </w:tc>
        <w:tc>
          <w:tcPr>
            <w:tcW w:w="1099" w:type="dxa"/>
            <w:vAlign w:val="top"/>
          </w:tcPr>
          <w:p w14:paraId="5EE7F33C">
            <w:pPr>
              <w:spacing w:before="100"/>
              <w:ind w:right="11"/>
              <w:jc w:val="right"/>
              <w:rPr>
                <w:rFonts w:ascii="宋体" w:hAnsi="宋体" w:eastAsia="宋体" w:cs="宋体"/>
                <w:sz w:val="22"/>
                <w:szCs w:val="22"/>
              </w:rPr>
            </w:pPr>
            <w:r>
              <w:rPr>
                <w:rFonts w:ascii="宋体" w:hAnsi="宋体" w:eastAsia="宋体" w:cs="宋体"/>
                <w:spacing w:val="-2"/>
                <w:sz w:val="22"/>
                <w:szCs w:val="22"/>
              </w:rPr>
              <w:t>20.01</w:t>
            </w:r>
          </w:p>
        </w:tc>
        <w:tc>
          <w:tcPr>
            <w:tcW w:w="1199" w:type="dxa"/>
            <w:vAlign w:val="top"/>
          </w:tcPr>
          <w:p w14:paraId="1B4F8CF7">
            <w:pPr>
              <w:spacing w:before="100"/>
              <w:ind w:right="10"/>
              <w:jc w:val="right"/>
              <w:rPr>
                <w:rFonts w:ascii="宋体" w:hAnsi="宋体" w:eastAsia="宋体" w:cs="宋体"/>
                <w:sz w:val="22"/>
                <w:szCs w:val="22"/>
              </w:rPr>
            </w:pPr>
            <w:r>
              <w:rPr>
                <w:rFonts w:ascii="宋体" w:hAnsi="宋体" w:eastAsia="宋体" w:cs="宋体"/>
                <w:spacing w:val="-2"/>
                <w:sz w:val="22"/>
                <w:szCs w:val="22"/>
              </w:rPr>
              <w:t>20.01</w:t>
            </w:r>
          </w:p>
        </w:tc>
        <w:tc>
          <w:tcPr>
            <w:tcW w:w="697" w:type="dxa"/>
            <w:vAlign w:val="top"/>
          </w:tcPr>
          <w:p w14:paraId="36ABBA6D">
            <w:pPr>
              <w:pStyle w:val="6"/>
            </w:pPr>
          </w:p>
        </w:tc>
        <w:tc>
          <w:tcPr>
            <w:tcW w:w="998" w:type="dxa"/>
            <w:vAlign w:val="top"/>
          </w:tcPr>
          <w:p w14:paraId="2BB05752">
            <w:pPr>
              <w:pStyle w:val="6"/>
            </w:pPr>
          </w:p>
        </w:tc>
        <w:tc>
          <w:tcPr>
            <w:tcW w:w="999" w:type="dxa"/>
            <w:vAlign w:val="top"/>
          </w:tcPr>
          <w:p w14:paraId="0AB98D94">
            <w:pPr>
              <w:pStyle w:val="6"/>
            </w:pPr>
          </w:p>
        </w:tc>
        <w:tc>
          <w:tcPr>
            <w:tcW w:w="999" w:type="dxa"/>
            <w:vAlign w:val="top"/>
          </w:tcPr>
          <w:p w14:paraId="012FBCE4">
            <w:pPr>
              <w:pStyle w:val="6"/>
            </w:pPr>
          </w:p>
        </w:tc>
        <w:tc>
          <w:tcPr>
            <w:tcW w:w="1009" w:type="dxa"/>
            <w:vAlign w:val="top"/>
          </w:tcPr>
          <w:p w14:paraId="66D783FF">
            <w:pPr>
              <w:pStyle w:val="6"/>
            </w:pPr>
          </w:p>
        </w:tc>
      </w:tr>
      <w:tr w14:paraId="0F60F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88" w:type="dxa"/>
            <w:vAlign w:val="top"/>
          </w:tcPr>
          <w:p w14:paraId="4280A00B">
            <w:pPr>
              <w:spacing w:before="101"/>
              <w:ind w:left="26"/>
              <w:rPr>
                <w:rFonts w:ascii="宋体" w:hAnsi="宋体" w:eastAsia="宋体" w:cs="宋体"/>
                <w:sz w:val="22"/>
                <w:szCs w:val="22"/>
              </w:rPr>
            </w:pPr>
            <w:r>
              <w:rPr>
                <w:rFonts w:ascii="宋体" w:hAnsi="宋体" w:eastAsia="宋体" w:cs="宋体"/>
                <w:spacing w:val="-2"/>
                <w:sz w:val="22"/>
                <w:szCs w:val="22"/>
              </w:rPr>
              <w:t>2130126</w:t>
            </w:r>
          </w:p>
        </w:tc>
        <w:tc>
          <w:tcPr>
            <w:tcW w:w="1695" w:type="dxa"/>
            <w:vAlign w:val="top"/>
          </w:tcPr>
          <w:p w14:paraId="6BCE4D00">
            <w:pPr>
              <w:spacing w:before="101" w:line="219" w:lineRule="auto"/>
              <w:ind w:left="239"/>
              <w:rPr>
                <w:rFonts w:ascii="宋体" w:hAnsi="宋体" w:eastAsia="宋体" w:cs="宋体"/>
                <w:sz w:val="22"/>
                <w:szCs w:val="22"/>
              </w:rPr>
            </w:pPr>
            <w:r>
              <w:rPr>
                <w:rFonts w:ascii="宋体" w:hAnsi="宋体" w:eastAsia="宋体" w:cs="宋体"/>
                <w:spacing w:val="-2"/>
                <w:sz w:val="22"/>
                <w:szCs w:val="22"/>
              </w:rPr>
              <w:t>农村社会事业</w:t>
            </w:r>
          </w:p>
        </w:tc>
        <w:tc>
          <w:tcPr>
            <w:tcW w:w="1099" w:type="dxa"/>
            <w:vAlign w:val="top"/>
          </w:tcPr>
          <w:p w14:paraId="76CC2BE6">
            <w:pPr>
              <w:spacing w:before="101" w:line="217" w:lineRule="auto"/>
              <w:ind w:right="11"/>
              <w:jc w:val="right"/>
              <w:rPr>
                <w:rFonts w:ascii="宋体" w:hAnsi="宋体" w:eastAsia="宋体" w:cs="宋体"/>
                <w:sz w:val="22"/>
                <w:szCs w:val="22"/>
              </w:rPr>
            </w:pPr>
            <w:r>
              <w:rPr>
                <w:rFonts w:ascii="宋体" w:hAnsi="宋体" w:eastAsia="宋体" w:cs="宋体"/>
                <w:spacing w:val="-2"/>
                <w:sz w:val="22"/>
                <w:szCs w:val="22"/>
              </w:rPr>
              <w:t>3,179.97</w:t>
            </w:r>
          </w:p>
        </w:tc>
        <w:tc>
          <w:tcPr>
            <w:tcW w:w="1199" w:type="dxa"/>
            <w:vAlign w:val="top"/>
          </w:tcPr>
          <w:p w14:paraId="5BD721DE">
            <w:pPr>
              <w:spacing w:before="101" w:line="217" w:lineRule="auto"/>
              <w:ind w:right="10"/>
              <w:jc w:val="right"/>
              <w:rPr>
                <w:rFonts w:ascii="宋体" w:hAnsi="宋体" w:eastAsia="宋体" w:cs="宋体"/>
                <w:sz w:val="22"/>
                <w:szCs w:val="22"/>
              </w:rPr>
            </w:pPr>
            <w:r>
              <w:rPr>
                <w:rFonts w:ascii="宋体" w:hAnsi="宋体" w:eastAsia="宋体" w:cs="宋体"/>
                <w:spacing w:val="-2"/>
                <w:sz w:val="22"/>
                <w:szCs w:val="22"/>
              </w:rPr>
              <w:t>3,179.97</w:t>
            </w:r>
          </w:p>
        </w:tc>
        <w:tc>
          <w:tcPr>
            <w:tcW w:w="697" w:type="dxa"/>
            <w:vAlign w:val="top"/>
          </w:tcPr>
          <w:p w14:paraId="20842FE8">
            <w:pPr>
              <w:pStyle w:val="6"/>
            </w:pPr>
          </w:p>
        </w:tc>
        <w:tc>
          <w:tcPr>
            <w:tcW w:w="998" w:type="dxa"/>
            <w:vAlign w:val="top"/>
          </w:tcPr>
          <w:p w14:paraId="60F5523B">
            <w:pPr>
              <w:pStyle w:val="6"/>
            </w:pPr>
          </w:p>
        </w:tc>
        <w:tc>
          <w:tcPr>
            <w:tcW w:w="999" w:type="dxa"/>
            <w:vAlign w:val="top"/>
          </w:tcPr>
          <w:p w14:paraId="1F5A2C90">
            <w:pPr>
              <w:pStyle w:val="6"/>
            </w:pPr>
          </w:p>
        </w:tc>
        <w:tc>
          <w:tcPr>
            <w:tcW w:w="999" w:type="dxa"/>
            <w:vAlign w:val="top"/>
          </w:tcPr>
          <w:p w14:paraId="4E87623B">
            <w:pPr>
              <w:pStyle w:val="6"/>
            </w:pPr>
          </w:p>
        </w:tc>
        <w:tc>
          <w:tcPr>
            <w:tcW w:w="1009" w:type="dxa"/>
            <w:vAlign w:val="top"/>
          </w:tcPr>
          <w:p w14:paraId="13392444">
            <w:pPr>
              <w:pStyle w:val="6"/>
            </w:pPr>
          </w:p>
        </w:tc>
      </w:tr>
      <w:tr w14:paraId="7220B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888" w:type="dxa"/>
            <w:vAlign w:val="top"/>
          </w:tcPr>
          <w:p w14:paraId="303FCC28">
            <w:pPr>
              <w:spacing w:before="219"/>
              <w:ind w:left="26"/>
              <w:rPr>
                <w:rFonts w:ascii="宋体" w:hAnsi="宋体" w:eastAsia="宋体" w:cs="宋体"/>
                <w:sz w:val="22"/>
                <w:szCs w:val="22"/>
              </w:rPr>
            </w:pPr>
            <w:r>
              <w:rPr>
                <w:rFonts w:ascii="宋体" w:hAnsi="宋体" w:eastAsia="宋体" w:cs="宋体"/>
                <w:spacing w:val="-2"/>
                <w:sz w:val="22"/>
                <w:szCs w:val="22"/>
              </w:rPr>
              <w:t>2130135</w:t>
            </w:r>
          </w:p>
        </w:tc>
        <w:tc>
          <w:tcPr>
            <w:tcW w:w="1695" w:type="dxa"/>
            <w:vAlign w:val="top"/>
          </w:tcPr>
          <w:p w14:paraId="3A02CEDF">
            <w:pPr>
              <w:spacing w:before="62"/>
              <w:ind w:left="19" w:right="138" w:firstLine="220"/>
              <w:rPr>
                <w:rFonts w:ascii="宋体" w:hAnsi="宋体" w:eastAsia="宋体" w:cs="宋体"/>
                <w:sz w:val="22"/>
                <w:szCs w:val="22"/>
              </w:rPr>
            </w:pPr>
            <w:r>
              <w:rPr>
                <w:rFonts w:ascii="宋体" w:hAnsi="宋体" w:eastAsia="宋体" w:cs="宋体"/>
                <w:spacing w:val="-2"/>
                <w:sz w:val="22"/>
                <w:szCs w:val="22"/>
              </w:rPr>
              <w:t>农业资源保护修复与利用</w:t>
            </w:r>
          </w:p>
        </w:tc>
        <w:tc>
          <w:tcPr>
            <w:tcW w:w="1099" w:type="dxa"/>
            <w:vAlign w:val="top"/>
          </w:tcPr>
          <w:p w14:paraId="79E7492F">
            <w:pPr>
              <w:spacing w:before="219" w:line="217" w:lineRule="auto"/>
              <w:ind w:right="11"/>
              <w:jc w:val="right"/>
              <w:rPr>
                <w:rFonts w:ascii="宋体" w:hAnsi="宋体" w:eastAsia="宋体" w:cs="宋体"/>
                <w:sz w:val="22"/>
                <w:szCs w:val="22"/>
              </w:rPr>
            </w:pPr>
            <w:r>
              <w:rPr>
                <w:rFonts w:ascii="宋体" w:hAnsi="宋体" w:eastAsia="宋体" w:cs="宋体"/>
                <w:spacing w:val="-2"/>
                <w:sz w:val="22"/>
                <w:szCs w:val="22"/>
              </w:rPr>
              <w:t>3,182.42</w:t>
            </w:r>
          </w:p>
        </w:tc>
        <w:tc>
          <w:tcPr>
            <w:tcW w:w="1199" w:type="dxa"/>
            <w:vAlign w:val="top"/>
          </w:tcPr>
          <w:p w14:paraId="7B9736D1">
            <w:pPr>
              <w:spacing w:before="219" w:line="217" w:lineRule="auto"/>
              <w:ind w:right="10"/>
              <w:jc w:val="right"/>
              <w:rPr>
                <w:rFonts w:ascii="宋体" w:hAnsi="宋体" w:eastAsia="宋体" w:cs="宋体"/>
                <w:sz w:val="22"/>
                <w:szCs w:val="22"/>
              </w:rPr>
            </w:pPr>
            <w:r>
              <w:rPr>
                <w:rFonts w:ascii="宋体" w:hAnsi="宋体" w:eastAsia="宋体" w:cs="宋体"/>
                <w:spacing w:val="-2"/>
                <w:sz w:val="22"/>
                <w:szCs w:val="22"/>
              </w:rPr>
              <w:t>3,182.42</w:t>
            </w:r>
          </w:p>
        </w:tc>
        <w:tc>
          <w:tcPr>
            <w:tcW w:w="697" w:type="dxa"/>
            <w:vAlign w:val="top"/>
          </w:tcPr>
          <w:p w14:paraId="3F166966">
            <w:pPr>
              <w:pStyle w:val="6"/>
            </w:pPr>
          </w:p>
        </w:tc>
        <w:tc>
          <w:tcPr>
            <w:tcW w:w="998" w:type="dxa"/>
            <w:vAlign w:val="top"/>
          </w:tcPr>
          <w:p w14:paraId="27A3167F">
            <w:pPr>
              <w:pStyle w:val="6"/>
            </w:pPr>
          </w:p>
        </w:tc>
        <w:tc>
          <w:tcPr>
            <w:tcW w:w="999" w:type="dxa"/>
            <w:vAlign w:val="top"/>
          </w:tcPr>
          <w:p w14:paraId="6A872B22">
            <w:pPr>
              <w:pStyle w:val="6"/>
            </w:pPr>
          </w:p>
        </w:tc>
        <w:tc>
          <w:tcPr>
            <w:tcW w:w="999" w:type="dxa"/>
            <w:vAlign w:val="top"/>
          </w:tcPr>
          <w:p w14:paraId="5E6B1DAC">
            <w:pPr>
              <w:pStyle w:val="6"/>
            </w:pPr>
          </w:p>
        </w:tc>
        <w:tc>
          <w:tcPr>
            <w:tcW w:w="1009" w:type="dxa"/>
            <w:vAlign w:val="top"/>
          </w:tcPr>
          <w:p w14:paraId="73E3243B">
            <w:pPr>
              <w:pStyle w:val="6"/>
            </w:pPr>
          </w:p>
        </w:tc>
      </w:tr>
      <w:tr w14:paraId="10F28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88" w:type="dxa"/>
            <w:vAlign w:val="top"/>
          </w:tcPr>
          <w:p w14:paraId="65D05762">
            <w:pPr>
              <w:spacing w:before="100"/>
              <w:ind w:left="26"/>
              <w:rPr>
                <w:rFonts w:ascii="宋体" w:hAnsi="宋体" w:eastAsia="宋体" w:cs="宋体"/>
                <w:sz w:val="22"/>
                <w:szCs w:val="22"/>
              </w:rPr>
            </w:pPr>
            <w:r>
              <w:rPr>
                <w:rFonts w:ascii="宋体" w:hAnsi="宋体" w:eastAsia="宋体" w:cs="宋体"/>
                <w:spacing w:val="-2"/>
                <w:sz w:val="22"/>
                <w:szCs w:val="22"/>
              </w:rPr>
              <w:t>2130153</w:t>
            </w:r>
          </w:p>
        </w:tc>
        <w:tc>
          <w:tcPr>
            <w:tcW w:w="1695" w:type="dxa"/>
            <w:vAlign w:val="top"/>
          </w:tcPr>
          <w:p w14:paraId="1457C6D6">
            <w:pPr>
              <w:spacing w:before="99" w:line="222" w:lineRule="auto"/>
              <w:ind w:left="239"/>
              <w:rPr>
                <w:rFonts w:ascii="宋体" w:hAnsi="宋体" w:eastAsia="宋体" w:cs="宋体"/>
                <w:sz w:val="22"/>
                <w:szCs w:val="22"/>
              </w:rPr>
            </w:pPr>
            <w:r>
              <w:rPr>
                <w:rFonts w:ascii="宋体" w:hAnsi="宋体" w:eastAsia="宋体" w:cs="宋体"/>
                <w:spacing w:val="-2"/>
                <w:sz w:val="22"/>
                <w:szCs w:val="22"/>
              </w:rPr>
              <w:t>农田建设</w:t>
            </w:r>
          </w:p>
        </w:tc>
        <w:tc>
          <w:tcPr>
            <w:tcW w:w="1099" w:type="dxa"/>
            <w:vAlign w:val="top"/>
          </w:tcPr>
          <w:p w14:paraId="552B8D1A">
            <w:pPr>
              <w:spacing w:before="100" w:line="217" w:lineRule="auto"/>
              <w:ind w:right="11"/>
              <w:jc w:val="right"/>
              <w:rPr>
                <w:rFonts w:ascii="宋体" w:hAnsi="宋体" w:eastAsia="宋体" w:cs="宋体"/>
                <w:sz w:val="22"/>
                <w:szCs w:val="22"/>
              </w:rPr>
            </w:pPr>
            <w:r>
              <w:rPr>
                <w:rFonts w:ascii="宋体" w:hAnsi="宋体" w:eastAsia="宋体" w:cs="宋体"/>
                <w:spacing w:val="-2"/>
                <w:sz w:val="22"/>
                <w:szCs w:val="22"/>
              </w:rPr>
              <w:t>3,322.63</w:t>
            </w:r>
          </w:p>
        </w:tc>
        <w:tc>
          <w:tcPr>
            <w:tcW w:w="1199" w:type="dxa"/>
            <w:vAlign w:val="top"/>
          </w:tcPr>
          <w:p w14:paraId="52F7DA5E">
            <w:pPr>
              <w:spacing w:before="100" w:line="217" w:lineRule="auto"/>
              <w:ind w:right="10"/>
              <w:jc w:val="right"/>
              <w:rPr>
                <w:rFonts w:ascii="宋体" w:hAnsi="宋体" w:eastAsia="宋体" w:cs="宋体"/>
                <w:sz w:val="22"/>
                <w:szCs w:val="22"/>
              </w:rPr>
            </w:pPr>
            <w:r>
              <w:rPr>
                <w:rFonts w:ascii="宋体" w:hAnsi="宋体" w:eastAsia="宋体" w:cs="宋体"/>
                <w:spacing w:val="-2"/>
                <w:sz w:val="22"/>
                <w:szCs w:val="22"/>
              </w:rPr>
              <w:t>3,322.63</w:t>
            </w:r>
          </w:p>
        </w:tc>
        <w:tc>
          <w:tcPr>
            <w:tcW w:w="697" w:type="dxa"/>
            <w:vAlign w:val="top"/>
          </w:tcPr>
          <w:p w14:paraId="16C50959">
            <w:pPr>
              <w:pStyle w:val="6"/>
            </w:pPr>
          </w:p>
        </w:tc>
        <w:tc>
          <w:tcPr>
            <w:tcW w:w="998" w:type="dxa"/>
            <w:vAlign w:val="top"/>
          </w:tcPr>
          <w:p w14:paraId="4D366F42">
            <w:pPr>
              <w:pStyle w:val="6"/>
            </w:pPr>
          </w:p>
        </w:tc>
        <w:tc>
          <w:tcPr>
            <w:tcW w:w="999" w:type="dxa"/>
            <w:vAlign w:val="top"/>
          </w:tcPr>
          <w:p w14:paraId="4F8FD295">
            <w:pPr>
              <w:pStyle w:val="6"/>
            </w:pPr>
          </w:p>
        </w:tc>
        <w:tc>
          <w:tcPr>
            <w:tcW w:w="999" w:type="dxa"/>
            <w:vAlign w:val="top"/>
          </w:tcPr>
          <w:p w14:paraId="0DB0F66B">
            <w:pPr>
              <w:pStyle w:val="6"/>
            </w:pPr>
          </w:p>
        </w:tc>
        <w:tc>
          <w:tcPr>
            <w:tcW w:w="1009" w:type="dxa"/>
            <w:vAlign w:val="top"/>
          </w:tcPr>
          <w:p w14:paraId="364748C0">
            <w:pPr>
              <w:pStyle w:val="6"/>
            </w:pPr>
          </w:p>
        </w:tc>
      </w:tr>
      <w:tr w14:paraId="7B293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88" w:type="dxa"/>
            <w:vAlign w:val="top"/>
          </w:tcPr>
          <w:p w14:paraId="6DF2E913">
            <w:pPr>
              <w:spacing w:before="221"/>
              <w:ind w:left="26"/>
              <w:rPr>
                <w:rFonts w:ascii="宋体" w:hAnsi="宋体" w:eastAsia="宋体" w:cs="宋体"/>
                <w:sz w:val="22"/>
                <w:szCs w:val="22"/>
              </w:rPr>
            </w:pPr>
            <w:r>
              <w:rPr>
                <w:rFonts w:ascii="宋体" w:hAnsi="宋体" w:eastAsia="宋体" w:cs="宋体"/>
                <w:spacing w:val="-2"/>
                <w:sz w:val="22"/>
                <w:szCs w:val="22"/>
              </w:rPr>
              <w:t>2130199</w:t>
            </w:r>
          </w:p>
        </w:tc>
        <w:tc>
          <w:tcPr>
            <w:tcW w:w="1695" w:type="dxa"/>
            <w:vAlign w:val="top"/>
          </w:tcPr>
          <w:p w14:paraId="355E5D3F">
            <w:pPr>
              <w:spacing w:before="65" w:line="238" w:lineRule="auto"/>
              <w:ind w:left="19" w:right="138" w:firstLine="220"/>
              <w:rPr>
                <w:rFonts w:ascii="宋体" w:hAnsi="宋体" w:eastAsia="宋体" w:cs="宋体"/>
                <w:sz w:val="22"/>
                <w:szCs w:val="22"/>
              </w:rPr>
            </w:pPr>
            <w:r>
              <w:rPr>
                <w:rFonts w:ascii="宋体" w:hAnsi="宋体" w:eastAsia="宋体" w:cs="宋体"/>
                <w:spacing w:val="-2"/>
                <w:sz w:val="22"/>
                <w:szCs w:val="22"/>
              </w:rPr>
              <w:t>其他农业农村</w:t>
            </w:r>
            <w:r>
              <w:rPr>
                <w:rFonts w:ascii="宋体" w:hAnsi="宋体" w:eastAsia="宋体" w:cs="宋体"/>
                <w:spacing w:val="-4"/>
                <w:sz w:val="22"/>
                <w:szCs w:val="22"/>
              </w:rPr>
              <w:t>支出</w:t>
            </w:r>
          </w:p>
        </w:tc>
        <w:tc>
          <w:tcPr>
            <w:tcW w:w="1099" w:type="dxa"/>
            <w:vAlign w:val="top"/>
          </w:tcPr>
          <w:p w14:paraId="668419D4">
            <w:pPr>
              <w:spacing w:before="221" w:line="217" w:lineRule="auto"/>
              <w:ind w:right="11"/>
              <w:jc w:val="right"/>
              <w:rPr>
                <w:rFonts w:ascii="宋体" w:hAnsi="宋体" w:eastAsia="宋体" w:cs="宋体"/>
                <w:sz w:val="22"/>
                <w:szCs w:val="22"/>
              </w:rPr>
            </w:pPr>
            <w:r>
              <w:rPr>
                <w:rFonts w:ascii="宋体" w:hAnsi="宋体" w:eastAsia="宋体" w:cs="宋体"/>
                <w:spacing w:val="-4"/>
                <w:sz w:val="22"/>
                <w:szCs w:val="22"/>
              </w:rPr>
              <w:t>1,441.51</w:t>
            </w:r>
          </w:p>
        </w:tc>
        <w:tc>
          <w:tcPr>
            <w:tcW w:w="1199" w:type="dxa"/>
            <w:vAlign w:val="top"/>
          </w:tcPr>
          <w:p w14:paraId="040C21D6">
            <w:pPr>
              <w:spacing w:before="221" w:line="217" w:lineRule="auto"/>
              <w:ind w:right="10"/>
              <w:jc w:val="right"/>
              <w:rPr>
                <w:rFonts w:ascii="宋体" w:hAnsi="宋体" w:eastAsia="宋体" w:cs="宋体"/>
                <w:sz w:val="22"/>
                <w:szCs w:val="22"/>
              </w:rPr>
            </w:pPr>
            <w:r>
              <w:rPr>
                <w:rFonts w:ascii="宋体" w:hAnsi="宋体" w:eastAsia="宋体" w:cs="宋体"/>
                <w:spacing w:val="-4"/>
                <w:sz w:val="22"/>
                <w:szCs w:val="22"/>
              </w:rPr>
              <w:t>1,441.51</w:t>
            </w:r>
          </w:p>
        </w:tc>
        <w:tc>
          <w:tcPr>
            <w:tcW w:w="697" w:type="dxa"/>
            <w:vAlign w:val="top"/>
          </w:tcPr>
          <w:p w14:paraId="26498170">
            <w:pPr>
              <w:pStyle w:val="6"/>
            </w:pPr>
          </w:p>
        </w:tc>
        <w:tc>
          <w:tcPr>
            <w:tcW w:w="998" w:type="dxa"/>
            <w:vAlign w:val="top"/>
          </w:tcPr>
          <w:p w14:paraId="429414CB">
            <w:pPr>
              <w:pStyle w:val="6"/>
            </w:pPr>
          </w:p>
        </w:tc>
        <w:tc>
          <w:tcPr>
            <w:tcW w:w="999" w:type="dxa"/>
            <w:vAlign w:val="top"/>
          </w:tcPr>
          <w:p w14:paraId="326E578B">
            <w:pPr>
              <w:pStyle w:val="6"/>
            </w:pPr>
          </w:p>
        </w:tc>
        <w:tc>
          <w:tcPr>
            <w:tcW w:w="999" w:type="dxa"/>
            <w:vAlign w:val="top"/>
          </w:tcPr>
          <w:p w14:paraId="67D6B579">
            <w:pPr>
              <w:pStyle w:val="6"/>
            </w:pPr>
          </w:p>
        </w:tc>
        <w:tc>
          <w:tcPr>
            <w:tcW w:w="1009" w:type="dxa"/>
            <w:vAlign w:val="top"/>
          </w:tcPr>
          <w:p w14:paraId="23D4FBF5">
            <w:pPr>
              <w:pStyle w:val="6"/>
            </w:pPr>
          </w:p>
        </w:tc>
      </w:tr>
      <w:tr w14:paraId="3300E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88" w:type="dxa"/>
            <w:vAlign w:val="top"/>
          </w:tcPr>
          <w:p w14:paraId="0610C592">
            <w:pPr>
              <w:spacing w:before="101"/>
              <w:ind w:left="26"/>
              <w:rPr>
                <w:rFonts w:ascii="宋体" w:hAnsi="宋体" w:eastAsia="宋体" w:cs="宋体"/>
                <w:sz w:val="22"/>
                <w:szCs w:val="22"/>
              </w:rPr>
            </w:pPr>
            <w:r>
              <w:rPr>
                <w:rFonts w:ascii="宋体" w:hAnsi="宋体" w:eastAsia="宋体" w:cs="宋体"/>
                <w:spacing w:val="-2"/>
                <w:sz w:val="22"/>
                <w:szCs w:val="22"/>
              </w:rPr>
              <w:t>21305</w:t>
            </w:r>
          </w:p>
        </w:tc>
        <w:tc>
          <w:tcPr>
            <w:tcW w:w="1695" w:type="dxa"/>
            <w:vAlign w:val="top"/>
          </w:tcPr>
          <w:p w14:paraId="458380B3">
            <w:pPr>
              <w:spacing w:before="100" w:line="221" w:lineRule="auto"/>
              <w:ind w:left="17"/>
              <w:rPr>
                <w:rFonts w:ascii="宋体" w:hAnsi="宋体" w:eastAsia="宋体" w:cs="宋体"/>
                <w:sz w:val="22"/>
                <w:szCs w:val="22"/>
              </w:rPr>
            </w:pPr>
            <w:r>
              <w:rPr>
                <w:rFonts w:ascii="宋体" w:hAnsi="宋体" w:eastAsia="宋体" w:cs="宋体"/>
                <w:spacing w:val="-3"/>
                <w:sz w:val="22"/>
                <w:szCs w:val="22"/>
              </w:rPr>
              <w:t>扶贫</w:t>
            </w:r>
          </w:p>
        </w:tc>
        <w:tc>
          <w:tcPr>
            <w:tcW w:w="1099" w:type="dxa"/>
            <w:vAlign w:val="top"/>
          </w:tcPr>
          <w:p w14:paraId="21A7F01B">
            <w:pPr>
              <w:spacing w:before="101" w:line="217" w:lineRule="auto"/>
              <w:ind w:right="11"/>
              <w:jc w:val="right"/>
              <w:rPr>
                <w:rFonts w:ascii="宋体" w:hAnsi="宋体" w:eastAsia="宋体" w:cs="宋体"/>
                <w:sz w:val="22"/>
                <w:szCs w:val="22"/>
              </w:rPr>
            </w:pPr>
            <w:r>
              <w:rPr>
                <w:rFonts w:ascii="宋体" w:hAnsi="宋体" w:eastAsia="宋体" w:cs="宋体"/>
                <w:spacing w:val="-4"/>
                <w:sz w:val="22"/>
                <w:szCs w:val="22"/>
              </w:rPr>
              <w:t>1,675.00</w:t>
            </w:r>
          </w:p>
        </w:tc>
        <w:tc>
          <w:tcPr>
            <w:tcW w:w="1199" w:type="dxa"/>
            <w:vAlign w:val="top"/>
          </w:tcPr>
          <w:p w14:paraId="5E367E1F">
            <w:pPr>
              <w:spacing w:before="101" w:line="217" w:lineRule="auto"/>
              <w:ind w:right="10"/>
              <w:jc w:val="right"/>
              <w:rPr>
                <w:rFonts w:ascii="宋体" w:hAnsi="宋体" w:eastAsia="宋体" w:cs="宋体"/>
                <w:sz w:val="22"/>
                <w:szCs w:val="22"/>
              </w:rPr>
            </w:pPr>
            <w:r>
              <w:rPr>
                <w:rFonts w:ascii="宋体" w:hAnsi="宋体" w:eastAsia="宋体" w:cs="宋体"/>
                <w:spacing w:val="-4"/>
                <w:sz w:val="22"/>
                <w:szCs w:val="22"/>
              </w:rPr>
              <w:t>1,675.00</w:t>
            </w:r>
          </w:p>
        </w:tc>
        <w:tc>
          <w:tcPr>
            <w:tcW w:w="697" w:type="dxa"/>
            <w:vAlign w:val="top"/>
          </w:tcPr>
          <w:p w14:paraId="538E6FB0">
            <w:pPr>
              <w:pStyle w:val="6"/>
            </w:pPr>
          </w:p>
        </w:tc>
        <w:tc>
          <w:tcPr>
            <w:tcW w:w="998" w:type="dxa"/>
            <w:vAlign w:val="top"/>
          </w:tcPr>
          <w:p w14:paraId="5332B2FA">
            <w:pPr>
              <w:pStyle w:val="6"/>
            </w:pPr>
          </w:p>
        </w:tc>
        <w:tc>
          <w:tcPr>
            <w:tcW w:w="999" w:type="dxa"/>
            <w:vAlign w:val="top"/>
          </w:tcPr>
          <w:p w14:paraId="4D68B055">
            <w:pPr>
              <w:pStyle w:val="6"/>
            </w:pPr>
          </w:p>
        </w:tc>
        <w:tc>
          <w:tcPr>
            <w:tcW w:w="999" w:type="dxa"/>
            <w:vAlign w:val="top"/>
          </w:tcPr>
          <w:p w14:paraId="645E55FC">
            <w:pPr>
              <w:pStyle w:val="6"/>
            </w:pPr>
          </w:p>
        </w:tc>
        <w:tc>
          <w:tcPr>
            <w:tcW w:w="1009" w:type="dxa"/>
            <w:vAlign w:val="top"/>
          </w:tcPr>
          <w:p w14:paraId="3364E5CC">
            <w:pPr>
              <w:pStyle w:val="6"/>
            </w:pPr>
          </w:p>
        </w:tc>
      </w:tr>
      <w:tr w14:paraId="2DCEB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88" w:type="dxa"/>
            <w:vAlign w:val="top"/>
          </w:tcPr>
          <w:p w14:paraId="2005D562">
            <w:pPr>
              <w:spacing w:before="101"/>
              <w:ind w:left="26"/>
              <w:rPr>
                <w:rFonts w:ascii="宋体" w:hAnsi="宋体" w:eastAsia="宋体" w:cs="宋体"/>
                <w:sz w:val="22"/>
                <w:szCs w:val="22"/>
              </w:rPr>
            </w:pPr>
            <w:r>
              <w:rPr>
                <w:rFonts w:ascii="宋体" w:hAnsi="宋体" w:eastAsia="宋体" w:cs="宋体"/>
                <w:spacing w:val="-2"/>
                <w:sz w:val="22"/>
                <w:szCs w:val="22"/>
              </w:rPr>
              <w:t>2130599</w:t>
            </w:r>
          </w:p>
        </w:tc>
        <w:tc>
          <w:tcPr>
            <w:tcW w:w="1695" w:type="dxa"/>
            <w:vAlign w:val="top"/>
          </w:tcPr>
          <w:p w14:paraId="6C13DD89">
            <w:pPr>
              <w:spacing w:before="101" w:line="221" w:lineRule="auto"/>
              <w:ind w:left="240"/>
              <w:rPr>
                <w:rFonts w:ascii="宋体" w:hAnsi="宋体" w:eastAsia="宋体" w:cs="宋体"/>
                <w:sz w:val="22"/>
                <w:szCs w:val="22"/>
              </w:rPr>
            </w:pPr>
            <w:r>
              <w:rPr>
                <w:rFonts w:ascii="宋体" w:hAnsi="宋体" w:eastAsia="宋体" w:cs="宋体"/>
                <w:spacing w:val="-2"/>
                <w:sz w:val="22"/>
                <w:szCs w:val="22"/>
              </w:rPr>
              <w:t>其他扶贫支出</w:t>
            </w:r>
          </w:p>
        </w:tc>
        <w:tc>
          <w:tcPr>
            <w:tcW w:w="1099" w:type="dxa"/>
            <w:vAlign w:val="top"/>
          </w:tcPr>
          <w:p w14:paraId="2938573A">
            <w:pPr>
              <w:spacing w:before="101" w:line="217" w:lineRule="auto"/>
              <w:ind w:right="11"/>
              <w:jc w:val="right"/>
              <w:rPr>
                <w:rFonts w:ascii="宋体" w:hAnsi="宋体" w:eastAsia="宋体" w:cs="宋体"/>
                <w:sz w:val="22"/>
                <w:szCs w:val="22"/>
              </w:rPr>
            </w:pPr>
            <w:r>
              <w:rPr>
                <w:rFonts w:ascii="宋体" w:hAnsi="宋体" w:eastAsia="宋体" w:cs="宋体"/>
                <w:spacing w:val="-4"/>
                <w:sz w:val="22"/>
                <w:szCs w:val="22"/>
              </w:rPr>
              <w:t>1,675.00</w:t>
            </w:r>
          </w:p>
        </w:tc>
        <w:tc>
          <w:tcPr>
            <w:tcW w:w="1199" w:type="dxa"/>
            <w:vAlign w:val="top"/>
          </w:tcPr>
          <w:p w14:paraId="127515BC">
            <w:pPr>
              <w:spacing w:before="101" w:line="217" w:lineRule="auto"/>
              <w:ind w:right="10"/>
              <w:jc w:val="right"/>
              <w:rPr>
                <w:rFonts w:ascii="宋体" w:hAnsi="宋体" w:eastAsia="宋体" w:cs="宋体"/>
                <w:sz w:val="22"/>
                <w:szCs w:val="22"/>
              </w:rPr>
            </w:pPr>
            <w:r>
              <w:rPr>
                <w:rFonts w:ascii="宋体" w:hAnsi="宋体" w:eastAsia="宋体" w:cs="宋体"/>
                <w:spacing w:val="-4"/>
                <w:sz w:val="22"/>
                <w:szCs w:val="22"/>
              </w:rPr>
              <w:t>1,675.00</w:t>
            </w:r>
          </w:p>
        </w:tc>
        <w:tc>
          <w:tcPr>
            <w:tcW w:w="697" w:type="dxa"/>
            <w:vAlign w:val="top"/>
          </w:tcPr>
          <w:p w14:paraId="2451423D">
            <w:pPr>
              <w:pStyle w:val="6"/>
            </w:pPr>
          </w:p>
        </w:tc>
        <w:tc>
          <w:tcPr>
            <w:tcW w:w="998" w:type="dxa"/>
            <w:vAlign w:val="top"/>
          </w:tcPr>
          <w:p w14:paraId="634C245A">
            <w:pPr>
              <w:pStyle w:val="6"/>
            </w:pPr>
          </w:p>
        </w:tc>
        <w:tc>
          <w:tcPr>
            <w:tcW w:w="999" w:type="dxa"/>
            <w:vAlign w:val="top"/>
          </w:tcPr>
          <w:p w14:paraId="5266F3D5">
            <w:pPr>
              <w:pStyle w:val="6"/>
            </w:pPr>
          </w:p>
        </w:tc>
        <w:tc>
          <w:tcPr>
            <w:tcW w:w="999" w:type="dxa"/>
            <w:vAlign w:val="top"/>
          </w:tcPr>
          <w:p w14:paraId="652FC894">
            <w:pPr>
              <w:pStyle w:val="6"/>
            </w:pPr>
          </w:p>
        </w:tc>
        <w:tc>
          <w:tcPr>
            <w:tcW w:w="1009" w:type="dxa"/>
            <w:vAlign w:val="top"/>
          </w:tcPr>
          <w:p w14:paraId="551872C8">
            <w:pPr>
              <w:pStyle w:val="6"/>
            </w:pPr>
          </w:p>
        </w:tc>
      </w:tr>
      <w:tr w14:paraId="6642D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88" w:type="dxa"/>
            <w:vAlign w:val="top"/>
          </w:tcPr>
          <w:p w14:paraId="1F0E8A37">
            <w:pPr>
              <w:spacing w:before="101"/>
              <w:ind w:left="26"/>
              <w:rPr>
                <w:rFonts w:ascii="宋体" w:hAnsi="宋体" w:eastAsia="宋体" w:cs="宋体"/>
                <w:sz w:val="22"/>
                <w:szCs w:val="22"/>
              </w:rPr>
            </w:pPr>
            <w:r>
              <w:rPr>
                <w:rFonts w:ascii="宋体" w:hAnsi="宋体" w:eastAsia="宋体" w:cs="宋体"/>
                <w:spacing w:val="-2"/>
                <w:sz w:val="22"/>
                <w:szCs w:val="22"/>
              </w:rPr>
              <w:t>21307</w:t>
            </w:r>
          </w:p>
        </w:tc>
        <w:tc>
          <w:tcPr>
            <w:tcW w:w="1695" w:type="dxa"/>
            <w:vAlign w:val="top"/>
          </w:tcPr>
          <w:p w14:paraId="6465AE5C">
            <w:pPr>
              <w:spacing w:before="102" w:line="219" w:lineRule="auto"/>
              <w:ind w:left="19"/>
              <w:rPr>
                <w:rFonts w:ascii="宋体" w:hAnsi="宋体" w:eastAsia="宋体" w:cs="宋体"/>
                <w:sz w:val="22"/>
                <w:szCs w:val="22"/>
              </w:rPr>
            </w:pPr>
            <w:r>
              <w:rPr>
                <w:rFonts w:ascii="宋体" w:hAnsi="宋体" w:eastAsia="宋体" w:cs="宋体"/>
                <w:spacing w:val="-2"/>
                <w:sz w:val="22"/>
                <w:szCs w:val="22"/>
              </w:rPr>
              <w:t>农村综合改革</w:t>
            </w:r>
          </w:p>
        </w:tc>
        <w:tc>
          <w:tcPr>
            <w:tcW w:w="1099" w:type="dxa"/>
            <w:vAlign w:val="top"/>
          </w:tcPr>
          <w:p w14:paraId="64C5AA98">
            <w:pPr>
              <w:spacing w:before="101"/>
              <w:ind w:right="11"/>
              <w:jc w:val="right"/>
              <w:rPr>
                <w:rFonts w:ascii="宋体" w:hAnsi="宋体" w:eastAsia="宋体" w:cs="宋体"/>
                <w:sz w:val="22"/>
                <w:szCs w:val="22"/>
              </w:rPr>
            </w:pPr>
            <w:r>
              <w:rPr>
                <w:rFonts w:ascii="宋体" w:hAnsi="宋体" w:eastAsia="宋体" w:cs="宋体"/>
                <w:spacing w:val="-2"/>
                <w:sz w:val="22"/>
                <w:szCs w:val="22"/>
              </w:rPr>
              <w:t>67.84</w:t>
            </w:r>
          </w:p>
        </w:tc>
        <w:tc>
          <w:tcPr>
            <w:tcW w:w="1199" w:type="dxa"/>
            <w:vAlign w:val="top"/>
          </w:tcPr>
          <w:p w14:paraId="0B7CD6C2">
            <w:pPr>
              <w:spacing w:before="101"/>
              <w:ind w:right="10"/>
              <w:jc w:val="right"/>
              <w:rPr>
                <w:rFonts w:ascii="宋体" w:hAnsi="宋体" w:eastAsia="宋体" w:cs="宋体"/>
                <w:sz w:val="22"/>
                <w:szCs w:val="22"/>
              </w:rPr>
            </w:pPr>
            <w:r>
              <w:rPr>
                <w:rFonts w:ascii="宋体" w:hAnsi="宋体" w:eastAsia="宋体" w:cs="宋体"/>
                <w:spacing w:val="-2"/>
                <w:sz w:val="22"/>
                <w:szCs w:val="22"/>
              </w:rPr>
              <w:t>67.84</w:t>
            </w:r>
          </w:p>
        </w:tc>
        <w:tc>
          <w:tcPr>
            <w:tcW w:w="697" w:type="dxa"/>
            <w:vAlign w:val="top"/>
          </w:tcPr>
          <w:p w14:paraId="5CF103F5">
            <w:pPr>
              <w:pStyle w:val="6"/>
            </w:pPr>
          </w:p>
        </w:tc>
        <w:tc>
          <w:tcPr>
            <w:tcW w:w="998" w:type="dxa"/>
            <w:vAlign w:val="top"/>
          </w:tcPr>
          <w:p w14:paraId="2717E876">
            <w:pPr>
              <w:pStyle w:val="6"/>
            </w:pPr>
          </w:p>
        </w:tc>
        <w:tc>
          <w:tcPr>
            <w:tcW w:w="999" w:type="dxa"/>
            <w:vAlign w:val="top"/>
          </w:tcPr>
          <w:p w14:paraId="6733ACDE">
            <w:pPr>
              <w:pStyle w:val="6"/>
            </w:pPr>
          </w:p>
        </w:tc>
        <w:tc>
          <w:tcPr>
            <w:tcW w:w="999" w:type="dxa"/>
            <w:vAlign w:val="top"/>
          </w:tcPr>
          <w:p w14:paraId="7B9F819D">
            <w:pPr>
              <w:pStyle w:val="6"/>
            </w:pPr>
          </w:p>
        </w:tc>
        <w:tc>
          <w:tcPr>
            <w:tcW w:w="1009" w:type="dxa"/>
            <w:vAlign w:val="top"/>
          </w:tcPr>
          <w:p w14:paraId="58097471">
            <w:pPr>
              <w:pStyle w:val="6"/>
            </w:pPr>
          </w:p>
        </w:tc>
      </w:tr>
      <w:tr w14:paraId="3BB04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88" w:type="dxa"/>
            <w:vAlign w:val="top"/>
          </w:tcPr>
          <w:p w14:paraId="12BFE3D8">
            <w:pPr>
              <w:spacing w:before="222"/>
              <w:ind w:left="26"/>
              <w:rPr>
                <w:rFonts w:ascii="宋体" w:hAnsi="宋体" w:eastAsia="宋体" w:cs="宋体"/>
                <w:sz w:val="22"/>
                <w:szCs w:val="22"/>
              </w:rPr>
            </w:pPr>
            <w:r>
              <w:rPr>
                <w:rFonts w:ascii="宋体" w:hAnsi="宋体" w:eastAsia="宋体" w:cs="宋体"/>
                <w:spacing w:val="-2"/>
                <w:sz w:val="22"/>
                <w:szCs w:val="22"/>
              </w:rPr>
              <w:t>2130799</w:t>
            </w:r>
          </w:p>
        </w:tc>
        <w:tc>
          <w:tcPr>
            <w:tcW w:w="1695" w:type="dxa"/>
            <w:vAlign w:val="top"/>
          </w:tcPr>
          <w:p w14:paraId="6F787BFB">
            <w:pPr>
              <w:spacing w:before="65" w:line="238" w:lineRule="auto"/>
              <w:ind w:left="26" w:right="138" w:firstLine="213"/>
              <w:rPr>
                <w:rFonts w:ascii="宋体" w:hAnsi="宋体" w:eastAsia="宋体" w:cs="宋体"/>
                <w:sz w:val="22"/>
                <w:szCs w:val="22"/>
              </w:rPr>
            </w:pPr>
            <w:r>
              <w:rPr>
                <w:rFonts w:ascii="宋体" w:hAnsi="宋体" w:eastAsia="宋体" w:cs="宋体"/>
                <w:spacing w:val="-2"/>
                <w:sz w:val="22"/>
                <w:szCs w:val="22"/>
              </w:rPr>
              <w:t>其他农村综合</w:t>
            </w:r>
            <w:r>
              <w:rPr>
                <w:rFonts w:ascii="宋体" w:hAnsi="宋体" w:eastAsia="宋体" w:cs="宋体"/>
                <w:spacing w:val="-4"/>
                <w:sz w:val="22"/>
                <w:szCs w:val="22"/>
              </w:rPr>
              <w:t>改革支出</w:t>
            </w:r>
          </w:p>
        </w:tc>
        <w:tc>
          <w:tcPr>
            <w:tcW w:w="1099" w:type="dxa"/>
            <w:vAlign w:val="top"/>
          </w:tcPr>
          <w:p w14:paraId="3613D4BD">
            <w:pPr>
              <w:spacing w:before="221"/>
              <w:ind w:right="11"/>
              <w:jc w:val="right"/>
              <w:rPr>
                <w:rFonts w:ascii="宋体" w:hAnsi="宋体" w:eastAsia="宋体" w:cs="宋体"/>
                <w:sz w:val="22"/>
                <w:szCs w:val="22"/>
              </w:rPr>
            </w:pPr>
            <w:r>
              <w:rPr>
                <w:rFonts w:ascii="宋体" w:hAnsi="宋体" w:eastAsia="宋体" w:cs="宋体"/>
                <w:spacing w:val="-2"/>
                <w:sz w:val="22"/>
                <w:szCs w:val="22"/>
              </w:rPr>
              <w:t>67.84</w:t>
            </w:r>
          </w:p>
        </w:tc>
        <w:tc>
          <w:tcPr>
            <w:tcW w:w="1199" w:type="dxa"/>
            <w:vAlign w:val="top"/>
          </w:tcPr>
          <w:p w14:paraId="427DDA30">
            <w:pPr>
              <w:spacing w:before="221"/>
              <w:ind w:right="10"/>
              <w:jc w:val="right"/>
              <w:rPr>
                <w:rFonts w:ascii="宋体" w:hAnsi="宋体" w:eastAsia="宋体" w:cs="宋体"/>
                <w:sz w:val="22"/>
                <w:szCs w:val="22"/>
              </w:rPr>
            </w:pPr>
            <w:r>
              <w:rPr>
                <w:rFonts w:ascii="宋体" w:hAnsi="宋体" w:eastAsia="宋体" w:cs="宋体"/>
                <w:spacing w:val="-2"/>
                <w:sz w:val="22"/>
                <w:szCs w:val="22"/>
              </w:rPr>
              <w:t>67.84</w:t>
            </w:r>
          </w:p>
        </w:tc>
        <w:tc>
          <w:tcPr>
            <w:tcW w:w="697" w:type="dxa"/>
            <w:vAlign w:val="top"/>
          </w:tcPr>
          <w:p w14:paraId="627BB98D">
            <w:pPr>
              <w:pStyle w:val="6"/>
            </w:pPr>
          </w:p>
        </w:tc>
        <w:tc>
          <w:tcPr>
            <w:tcW w:w="998" w:type="dxa"/>
            <w:vAlign w:val="top"/>
          </w:tcPr>
          <w:p w14:paraId="327332BA">
            <w:pPr>
              <w:pStyle w:val="6"/>
            </w:pPr>
          </w:p>
        </w:tc>
        <w:tc>
          <w:tcPr>
            <w:tcW w:w="999" w:type="dxa"/>
            <w:vAlign w:val="top"/>
          </w:tcPr>
          <w:p w14:paraId="3B0B7EE1">
            <w:pPr>
              <w:pStyle w:val="6"/>
            </w:pPr>
          </w:p>
        </w:tc>
        <w:tc>
          <w:tcPr>
            <w:tcW w:w="999" w:type="dxa"/>
            <w:vAlign w:val="top"/>
          </w:tcPr>
          <w:p w14:paraId="3B298260">
            <w:pPr>
              <w:pStyle w:val="6"/>
            </w:pPr>
          </w:p>
        </w:tc>
        <w:tc>
          <w:tcPr>
            <w:tcW w:w="1009" w:type="dxa"/>
            <w:vAlign w:val="top"/>
          </w:tcPr>
          <w:p w14:paraId="15D025DD">
            <w:pPr>
              <w:pStyle w:val="6"/>
            </w:pPr>
          </w:p>
        </w:tc>
      </w:tr>
      <w:tr w14:paraId="790D6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88" w:type="dxa"/>
            <w:vAlign w:val="top"/>
          </w:tcPr>
          <w:p w14:paraId="41CE5DE6">
            <w:pPr>
              <w:spacing w:before="101" w:line="242" w:lineRule="auto"/>
              <w:ind w:left="26"/>
              <w:rPr>
                <w:rFonts w:ascii="宋体" w:hAnsi="宋体" w:eastAsia="宋体" w:cs="宋体"/>
                <w:sz w:val="22"/>
                <w:szCs w:val="22"/>
              </w:rPr>
            </w:pPr>
            <w:r>
              <w:rPr>
                <w:rFonts w:ascii="宋体" w:hAnsi="宋体" w:eastAsia="宋体" w:cs="宋体"/>
                <w:spacing w:val="-4"/>
                <w:sz w:val="22"/>
                <w:szCs w:val="22"/>
              </w:rPr>
              <w:t>221</w:t>
            </w:r>
          </w:p>
        </w:tc>
        <w:tc>
          <w:tcPr>
            <w:tcW w:w="1695" w:type="dxa"/>
            <w:vAlign w:val="top"/>
          </w:tcPr>
          <w:p w14:paraId="78125B3B">
            <w:pPr>
              <w:spacing w:before="102" w:line="220" w:lineRule="auto"/>
              <w:ind w:left="18"/>
              <w:rPr>
                <w:rFonts w:ascii="宋体" w:hAnsi="宋体" w:eastAsia="宋体" w:cs="宋体"/>
                <w:sz w:val="22"/>
                <w:szCs w:val="22"/>
              </w:rPr>
            </w:pPr>
            <w:r>
              <w:rPr>
                <w:rFonts w:ascii="宋体" w:hAnsi="宋体" w:eastAsia="宋体" w:cs="宋体"/>
                <w:spacing w:val="-1"/>
                <w:sz w:val="22"/>
                <w:szCs w:val="22"/>
              </w:rPr>
              <w:t>住房保障支出</w:t>
            </w:r>
          </w:p>
        </w:tc>
        <w:tc>
          <w:tcPr>
            <w:tcW w:w="1099" w:type="dxa"/>
            <w:vAlign w:val="top"/>
          </w:tcPr>
          <w:p w14:paraId="4FE5E12C">
            <w:pPr>
              <w:spacing w:before="101"/>
              <w:ind w:right="11"/>
              <w:jc w:val="right"/>
              <w:rPr>
                <w:rFonts w:ascii="宋体" w:hAnsi="宋体" w:eastAsia="宋体" w:cs="宋体"/>
                <w:sz w:val="22"/>
                <w:szCs w:val="22"/>
              </w:rPr>
            </w:pPr>
            <w:r>
              <w:rPr>
                <w:rFonts w:ascii="宋体" w:hAnsi="宋体" w:eastAsia="宋体" w:cs="宋体"/>
                <w:spacing w:val="-3"/>
                <w:sz w:val="22"/>
                <w:szCs w:val="22"/>
              </w:rPr>
              <w:t>56.19</w:t>
            </w:r>
          </w:p>
        </w:tc>
        <w:tc>
          <w:tcPr>
            <w:tcW w:w="1199" w:type="dxa"/>
            <w:vAlign w:val="top"/>
          </w:tcPr>
          <w:p w14:paraId="53BE1AA9">
            <w:pPr>
              <w:spacing w:before="101"/>
              <w:ind w:right="10"/>
              <w:jc w:val="right"/>
              <w:rPr>
                <w:rFonts w:ascii="宋体" w:hAnsi="宋体" w:eastAsia="宋体" w:cs="宋体"/>
                <w:sz w:val="22"/>
                <w:szCs w:val="22"/>
              </w:rPr>
            </w:pPr>
            <w:r>
              <w:rPr>
                <w:rFonts w:ascii="宋体" w:hAnsi="宋体" w:eastAsia="宋体" w:cs="宋体"/>
                <w:spacing w:val="-3"/>
                <w:sz w:val="22"/>
                <w:szCs w:val="22"/>
              </w:rPr>
              <w:t>56.19</w:t>
            </w:r>
          </w:p>
        </w:tc>
        <w:tc>
          <w:tcPr>
            <w:tcW w:w="697" w:type="dxa"/>
            <w:vAlign w:val="top"/>
          </w:tcPr>
          <w:p w14:paraId="6D6D0334">
            <w:pPr>
              <w:pStyle w:val="6"/>
            </w:pPr>
          </w:p>
        </w:tc>
        <w:tc>
          <w:tcPr>
            <w:tcW w:w="998" w:type="dxa"/>
            <w:vAlign w:val="top"/>
          </w:tcPr>
          <w:p w14:paraId="7899E76B">
            <w:pPr>
              <w:pStyle w:val="6"/>
            </w:pPr>
          </w:p>
        </w:tc>
        <w:tc>
          <w:tcPr>
            <w:tcW w:w="999" w:type="dxa"/>
            <w:vAlign w:val="top"/>
          </w:tcPr>
          <w:p w14:paraId="07AD2098">
            <w:pPr>
              <w:pStyle w:val="6"/>
            </w:pPr>
          </w:p>
        </w:tc>
        <w:tc>
          <w:tcPr>
            <w:tcW w:w="999" w:type="dxa"/>
            <w:vAlign w:val="top"/>
          </w:tcPr>
          <w:p w14:paraId="0673C9A6">
            <w:pPr>
              <w:pStyle w:val="6"/>
            </w:pPr>
          </w:p>
        </w:tc>
        <w:tc>
          <w:tcPr>
            <w:tcW w:w="1009" w:type="dxa"/>
            <w:vAlign w:val="top"/>
          </w:tcPr>
          <w:p w14:paraId="7F1D1C85">
            <w:pPr>
              <w:pStyle w:val="6"/>
            </w:pPr>
          </w:p>
        </w:tc>
      </w:tr>
      <w:tr w14:paraId="696C3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88" w:type="dxa"/>
            <w:vAlign w:val="top"/>
          </w:tcPr>
          <w:p w14:paraId="79D85182">
            <w:pPr>
              <w:spacing w:before="102"/>
              <w:ind w:left="26"/>
              <w:rPr>
                <w:rFonts w:ascii="宋体" w:hAnsi="宋体" w:eastAsia="宋体" w:cs="宋体"/>
                <w:sz w:val="22"/>
                <w:szCs w:val="22"/>
              </w:rPr>
            </w:pPr>
            <w:r>
              <w:rPr>
                <w:rFonts w:ascii="宋体" w:hAnsi="宋体" w:eastAsia="宋体" w:cs="宋体"/>
                <w:spacing w:val="-2"/>
                <w:sz w:val="22"/>
                <w:szCs w:val="22"/>
              </w:rPr>
              <w:t>22102</w:t>
            </w:r>
          </w:p>
        </w:tc>
        <w:tc>
          <w:tcPr>
            <w:tcW w:w="1695" w:type="dxa"/>
            <w:vAlign w:val="top"/>
          </w:tcPr>
          <w:p w14:paraId="061CE07D">
            <w:pPr>
              <w:spacing w:before="102" w:line="220" w:lineRule="auto"/>
              <w:ind w:left="18"/>
              <w:rPr>
                <w:rFonts w:ascii="宋体" w:hAnsi="宋体" w:eastAsia="宋体" w:cs="宋体"/>
                <w:sz w:val="22"/>
                <w:szCs w:val="22"/>
              </w:rPr>
            </w:pPr>
            <w:r>
              <w:rPr>
                <w:rFonts w:ascii="宋体" w:hAnsi="宋体" w:eastAsia="宋体" w:cs="宋体"/>
                <w:spacing w:val="-1"/>
                <w:sz w:val="22"/>
                <w:szCs w:val="22"/>
              </w:rPr>
              <w:t>住房改革支出</w:t>
            </w:r>
          </w:p>
        </w:tc>
        <w:tc>
          <w:tcPr>
            <w:tcW w:w="1099" w:type="dxa"/>
            <w:vAlign w:val="top"/>
          </w:tcPr>
          <w:p w14:paraId="5ABAFEEC">
            <w:pPr>
              <w:spacing w:before="101"/>
              <w:ind w:right="11"/>
              <w:jc w:val="right"/>
              <w:rPr>
                <w:rFonts w:ascii="宋体" w:hAnsi="宋体" w:eastAsia="宋体" w:cs="宋体"/>
                <w:sz w:val="22"/>
                <w:szCs w:val="22"/>
              </w:rPr>
            </w:pPr>
            <w:r>
              <w:rPr>
                <w:rFonts w:ascii="宋体" w:hAnsi="宋体" w:eastAsia="宋体" w:cs="宋体"/>
                <w:spacing w:val="-3"/>
                <w:sz w:val="22"/>
                <w:szCs w:val="22"/>
              </w:rPr>
              <w:t>56.19</w:t>
            </w:r>
          </w:p>
        </w:tc>
        <w:tc>
          <w:tcPr>
            <w:tcW w:w="1199" w:type="dxa"/>
            <w:vAlign w:val="top"/>
          </w:tcPr>
          <w:p w14:paraId="41F44F89">
            <w:pPr>
              <w:spacing w:before="101"/>
              <w:ind w:right="10"/>
              <w:jc w:val="right"/>
              <w:rPr>
                <w:rFonts w:ascii="宋体" w:hAnsi="宋体" w:eastAsia="宋体" w:cs="宋体"/>
                <w:sz w:val="22"/>
                <w:szCs w:val="22"/>
              </w:rPr>
            </w:pPr>
            <w:r>
              <w:rPr>
                <w:rFonts w:ascii="宋体" w:hAnsi="宋体" w:eastAsia="宋体" w:cs="宋体"/>
                <w:spacing w:val="-3"/>
                <w:sz w:val="22"/>
                <w:szCs w:val="22"/>
              </w:rPr>
              <w:t>56.19</w:t>
            </w:r>
          </w:p>
        </w:tc>
        <w:tc>
          <w:tcPr>
            <w:tcW w:w="697" w:type="dxa"/>
            <w:vAlign w:val="top"/>
          </w:tcPr>
          <w:p w14:paraId="5EF19576">
            <w:pPr>
              <w:pStyle w:val="6"/>
            </w:pPr>
          </w:p>
        </w:tc>
        <w:tc>
          <w:tcPr>
            <w:tcW w:w="998" w:type="dxa"/>
            <w:vAlign w:val="top"/>
          </w:tcPr>
          <w:p w14:paraId="0A82715E">
            <w:pPr>
              <w:pStyle w:val="6"/>
            </w:pPr>
          </w:p>
        </w:tc>
        <w:tc>
          <w:tcPr>
            <w:tcW w:w="999" w:type="dxa"/>
            <w:vAlign w:val="top"/>
          </w:tcPr>
          <w:p w14:paraId="0B4E5B4D">
            <w:pPr>
              <w:pStyle w:val="6"/>
            </w:pPr>
          </w:p>
        </w:tc>
        <w:tc>
          <w:tcPr>
            <w:tcW w:w="999" w:type="dxa"/>
            <w:vAlign w:val="top"/>
          </w:tcPr>
          <w:p w14:paraId="72E0F7D9">
            <w:pPr>
              <w:pStyle w:val="6"/>
            </w:pPr>
          </w:p>
        </w:tc>
        <w:tc>
          <w:tcPr>
            <w:tcW w:w="1009" w:type="dxa"/>
            <w:vAlign w:val="top"/>
          </w:tcPr>
          <w:p w14:paraId="162A6E8F">
            <w:pPr>
              <w:pStyle w:val="6"/>
            </w:pPr>
          </w:p>
        </w:tc>
      </w:tr>
      <w:tr w14:paraId="2173F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88" w:type="dxa"/>
            <w:vAlign w:val="top"/>
          </w:tcPr>
          <w:p w14:paraId="17CEA7AB">
            <w:pPr>
              <w:spacing w:before="103"/>
              <w:ind w:left="26"/>
              <w:rPr>
                <w:rFonts w:ascii="宋体" w:hAnsi="宋体" w:eastAsia="宋体" w:cs="宋体"/>
                <w:sz w:val="22"/>
                <w:szCs w:val="22"/>
              </w:rPr>
            </w:pPr>
            <w:r>
              <w:rPr>
                <w:rFonts w:ascii="宋体" w:hAnsi="宋体" w:eastAsia="宋体" w:cs="宋体"/>
                <w:spacing w:val="-2"/>
                <w:sz w:val="22"/>
                <w:szCs w:val="22"/>
              </w:rPr>
              <w:t>2210201</w:t>
            </w:r>
          </w:p>
        </w:tc>
        <w:tc>
          <w:tcPr>
            <w:tcW w:w="1695" w:type="dxa"/>
            <w:vAlign w:val="top"/>
          </w:tcPr>
          <w:p w14:paraId="25DB2A61">
            <w:pPr>
              <w:spacing w:before="102" w:line="221" w:lineRule="auto"/>
              <w:ind w:left="238"/>
              <w:rPr>
                <w:rFonts w:ascii="宋体" w:hAnsi="宋体" w:eastAsia="宋体" w:cs="宋体"/>
                <w:sz w:val="22"/>
                <w:szCs w:val="22"/>
              </w:rPr>
            </w:pPr>
            <w:r>
              <w:rPr>
                <w:rFonts w:ascii="宋体" w:hAnsi="宋体" w:eastAsia="宋体" w:cs="宋体"/>
                <w:spacing w:val="-2"/>
                <w:sz w:val="22"/>
                <w:szCs w:val="22"/>
              </w:rPr>
              <w:t>住房公积金</w:t>
            </w:r>
          </w:p>
        </w:tc>
        <w:tc>
          <w:tcPr>
            <w:tcW w:w="1099" w:type="dxa"/>
            <w:vAlign w:val="top"/>
          </w:tcPr>
          <w:p w14:paraId="022CD182">
            <w:pPr>
              <w:spacing w:before="102"/>
              <w:ind w:right="11"/>
              <w:jc w:val="right"/>
              <w:rPr>
                <w:rFonts w:ascii="宋体" w:hAnsi="宋体" w:eastAsia="宋体" w:cs="宋体"/>
                <w:sz w:val="22"/>
                <w:szCs w:val="22"/>
              </w:rPr>
            </w:pPr>
            <w:r>
              <w:rPr>
                <w:rFonts w:ascii="宋体" w:hAnsi="宋体" w:eastAsia="宋体" w:cs="宋体"/>
                <w:spacing w:val="-3"/>
                <w:sz w:val="22"/>
                <w:szCs w:val="22"/>
              </w:rPr>
              <w:t>56.19</w:t>
            </w:r>
          </w:p>
        </w:tc>
        <w:tc>
          <w:tcPr>
            <w:tcW w:w="1199" w:type="dxa"/>
            <w:vAlign w:val="top"/>
          </w:tcPr>
          <w:p w14:paraId="5055166F">
            <w:pPr>
              <w:spacing w:before="102"/>
              <w:ind w:right="10"/>
              <w:jc w:val="right"/>
              <w:rPr>
                <w:rFonts w:ascii="宋体" w:hAnsi="宋体" w:eastAsia="宋体" w:cs="宋体"/>
                <w:sz w:val="22"/>
                <w:szCs w:val="22"/>
              </w:rPr>
            </w:pPr>
            <w:r>
              <w:rPr>
                <w:rFonts w:ascii="宋体" w:hAnsi="宋体" w:eastAsia="宋体" w:cs="宋体"/>
                <w:spacing w:val="-3"/>
                <w:sz w:val="22"/>
                <w:szCs w:val="22"/>
              </w:rPr>
              <w:t>56.19</w:t>
            </w:r>
          </w:p>
        </w:tc>
        <w:tc>
          <w:tcPr>
            <w:tcW w:w="697" w:type="dxa"/>
            <w:vAlign w:val="top"/>
          </w:tcPr>
          <w:p w14:paraId="056DDC39">
            <w:pPr>
              <w:pStyle w:val="6"/>
            </w:pPr>
          </w:p>
        </w:tc>
        <w:tc>
          <w:tcPr>
            <w:tcW w:w="998" w:type="dxa"/>
            <w:vAlign w:val="top"/>
          </w:tcPr>
          <w:p w14:paraId="0BA89ED5">
            <w:pPr>
              <w:pStyle w:val="6"/>
            </w:pPr>
          </w:p>
        </w:tc>
        <w:tc>
          <w:tcPr>
            <w:tcW w:w="999" w:type="dxa"/>
            <w:vAlign w:val="top"/>
          </w:tcPr>
          <w:p w14:paraId="2E0D0C3F">
            <w:pPr>
              <w:pStyle w:val="6"/>
            </w:pPr>
          </w:p>
        </w:tc>
        <w:tc>
          <w:tcPr>
            <w:tcW w:w="999" w:type="dxa"/>
            <w:vAlign w:val="top"/>
          </w:tcPr>
          <w:p w14:paraId="381A1C72">
            <w:pPr>
              <w:pStyle w:val="6"/>
            </w:pPr>
          </w:p>
        </w:tc>
        <w:tc>
          <w:tcPr>
            <w:tcW w:w="1009" w:type="dxa"/>
            <w:vAlign w:val="top"/>
          </w:tcPr>
          <w:p w14:paraId="061B3D98">
            <w:pPr>
              <w:pStyle w:val="6"/>
            </w:pPr>
          </w:p>
        </w:tc>
      </w:tr>
    </w:tbl>
    <w:p w14:paraId="1078E62B">
      <w:pPr>
        <w:spacing w:before="99" w:line="219" w:lineRule="auto"/>
        <w:ind w:left="28"/>
        <w:rPr>
          <w:rFonts w:ascii="宋体" w:hAnsi="宋体" w:eastAsia="宋体" w:cs="宋体"/>
          <w:sz w:val="22"/>
          <w:szCs w:val="22"/>
        </w:rPr>
      </w:pPr>
      <w:r>
        <w:rPr>
          <w:rFonts w:ascii="宋体" w:hAnsi="宋体" w:eastAsia="宋体" w:cs="宋体"/>
          <w:spacing w:val="-1"/>
          <w:sz w:val="22"/>
          <w:szCs w:val="22"/>
        </w:rPr>
        <w:t>注：本表反映部门(或单位)本年度取得的各项收入情况。</w:t>
      </w:r>
    </w:p>
    <w:p w14:paraId="100E040B">
      <w:pPr>
        <w:spacing w:line="219" w:lineRule="auto"/>
        <w:rPr>
          <w:rFonts w:ascii="宋体" w:hAnsi="宋体" w:eastAsia="宋体" w:cs="宋体"/>
          <w:sz w:val="22"/>
          <w:szCs w:val="22"/>
        </w:rPr>
        <w:sectPr>
          <w:pgSz w:w="11906" w:h="16839"/>
          <w:pgMar w:top="400" w:right="1159" w:bottom="0" w:left="1158" w:header="0" w:footer="0" w:gutter="0"/>
          <w:cols w:space="720" w:num="1"/>
        </w:sectPr>
      </w:pPr>
    </w:p>
    <w:p w14:paraId="00769997">
      <w:pPr>
        <w:pStyle w:val="2"/>
        <w:spacing w:line="266" w:lineRule="auto"/>
      </w:pPr>
    </w:p>
    <w:p w14:paraId="3AF955EE">
      <w:pPr>
        <w:pStyle w:val="2"/>
        <w:spacing w:line="266" w:lineRule="auto"/>
      </w:pPr>
    </w:p>
    <w:p w14:paraId="21C93BCD">
      <w:pPr>
        <w:pStyle w:val="2"/>
        <w:spacing w:line="266" w:lineRule="auto"/>
      </w:pPr>
    </w:p>
    <w:p w14:paraId="0CEDD12E">
      <w:pPr>
        <w:spacing w:before="100" w:line="227" w:lineRule="auto"/>
        <w:ind w:left="4066"/>
        <w:rPr>
          <w:rFonts w:ascii="黑体" w:hAnsi="黑体" w:eastAsia="黑体" w:cs="黑体"/>
          <w:sz w:val="31"/>
          <w:szCs w:val="31"/>
        </w:rPr>
      </w:pPr>
      <w:r>
        <w:rPr>
          <w:rFonts w:ascii="黑体" w:hAnsi="黑体" w:eastAsia="黑体" w:cs="黑体"/>
          <w:spacing w:val="5"/>
          <w:sz w:val="31"/>
          <w:szCs w:val="31"/>
        </w:rPr>
        <w:t>支出决算表</w:t>
      </w:r>
    </w:p>
    <w:p w14:paraId="6D4A3E65">
      <w:pPr>
        <w:spacing w:before="161" w:line="283" w:lineRule="auto"/>
        <w:ind w:left="29" w:right="22" w:firstLine="8754"/>
        <w:rPr>
          <w:rFonts w:ascii="宋体" w:hAnsi="宋体" w:eastAsia="宋体" w:cs="宋体"/>
          <w:sz w:val="19"/>
          <w:szCs w:val="19"/>
        </w:rPr>
      </w:pPr>
      <w:r>
        <w:rPr>
          <w:rFonts w:ascii="宋体" w:hAnsi="宋体" w:eastAsia="宋体" w:cs="宋体"/>
          <w:spacing w:val="1"/>
          <w:sz w:val="19"/>
          <w:szCs w:val="19"/>
        </w:rPr>
        <w:t>公开</w:t>
      </w:r>
      <w:r>
        <w:rPr>
          <w:rFonts w:ascii="宋体" w:hAnsi="宋体" w:eastAsia="宋体" w:cs="宋体"/>
          <w:spacing w:val="-34"/>
          <w:sz w:val="19"/>
          <w:szCs w:val="19"/>
        </w:rPr>
        <w:t xml:space="preserve"> </w:t>
      </w:r>
      <w:r>
        <w:rPr>
          <w:rFonts w:ascii="宋体" w:hAnsi="宋体" w:eastAsia="宋体" w:cs="宋体"/>
          <w:spacing w:val="1"/>
          <w:sz w:val="19"/>
          <w:szCs w:val="19"/>
        </w:rPr>
        <w:t>03</w:t>
      </w:r>
      <w:r>
        <w:rPr>
          <w:rFonts w:ascii="宋体" w:hAnsi="宋体" w:eastAsia="宋体" w:cs="宋体"/>
          <w:spacing w:val="-39"/>
          <w:sz w:val="19"/>
          <w:szCs w:val="19"/>
        </w:rPr>
        <w:t xml:space="preserve"> </w:t>
      </w:r>
      <w:r>
        <w:rPr>
          <w:rFonts w:ascii="宋体" w:hAnsi="宋体" w:eastAsia="宋体" w:cs="宋体"/>
          <w:spacing w:val="1"/>
          <w:sz w:val="19"/>
          <w:szCs w:val="19"/>
        </w:rPr>
        <w:t>表</w:t>
      </w:r>
      <w:r>
        <w:rPr>
          <w:rFonts w:ascii="宋体" w:hAnsi="宋体" w:eastAsia="宋体" w:cs="宋体"/>
          <w:spacing w:val="8"/>
          <w:sz w:val="19"/>
          <w:szCs w:val="19"/>
        </w:rPr>
        <w:t>部门：馆陶县农业农村局</w:t>
      </w:r>
      <w:r>
        <w:rPr>
          <w:rFonts w:ascii="宋体" w:hAnsi="宋体" w:eastAsia="宋体" w:cs="宋体"/>
          <w:spacing w:val="2"/>
          <w:sz w:val="19"/>
          <w:szCs w:val="19"/>
        </w:rPr>
        <w:t xml:space="preserve">                       </w:t>
      </w:r>
      <w:r>
        <w:rPr>
          <w:rFonts w:ascii="宋体" w:hAnsi="宋体" w:eastAsia="宋体" w:cs="宋体"/>
          <w:spacing w:val="1"/>
          <w:sz w:val="19"/>
          <w:szCs w:val="19"/>
        </w:rPr>
        <w:t xml:space="preserve">                                        </w:t>
      </w:r>
      <w:r>
        <w:rPr>
          <w:rFonts w:ascii="宋体" w:hAnsi="宋体" w:eastAsia="宋体" w:cs="宋体"/>
          <w:spacing w:val="8"/>
          <w:sz w:val="19"/>
          <w:szCs w:val="19"/>
        </w:rPr>
        <w:t>金额单位：万元</w:t>
      </w:r>
    </w:p>
    <w:tbl>
      <w:tblPr>
        <w:tblStyle w:val="5"/>
        <w:tblW w:w="96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9"/>
        <w:gridCol w:w="1358"/>
        <w:gridCol w:w="1160"/>
        <w:gridCol w:w="1160"/>
        <w:gridCol w:w="1366"/>
        <w:gridCol w:w="955"/>
        <w:gridCol w:w="1161"/>
        <w:gridCol w:w="1415"/>
      </w:tblGrid>
      <w:tr w14:paraId="5FFB6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2467" w:type="dxa"/>
            <w:gridSpan w:val="2"/>
            <w:vAlign w:val="top"/>
          </w:tcPr>
          <w:p w14:paraId="0A77E14C">
            <w:pPr>
              <w:spacing w:before="69" w:line="221" w:lineRule="auto"/>
              <w:ind w:left="1022"/>
              <w:rPr>
                <w:rFonts w:ascii="宋体" w:hAnsi="宋体" w:eastAsia="宋体" w:cs="宋体"/>
                <w:sz w:val="22"/>
                <w:szCs w:val="22"/>
              </w:rPr>
            </w:pPr>
            <w:r>
              <w:rPr>
                <w:rFonts w:ascii="宋体" w:hAnsi="宋体" w:eastAsia="宋体" w:cs="宋体"/>
                <w:spacing w:val="-6"/>
                <w:sz w:val="22"/>
                <w:szCs w:val="22"/>
              </w:rPr>
              <w:t>项目</w:t>
            </w:r>
          </w:p>
        </w:tc>
        <w:tc>
          <w:tcPr>
            <w:tcW w:w="1160" w:type="dxa"/>
            <w:vMerge w:val="restart"/>
            <w:tcBorders>
              <w:bottom w:val="nil"/>
            </w:tcBorders>
            <w:vAlign w:val="top"/>
          </w:tcPr>
          <w:p w14:paraId="4FA95670">
            <w:pPr>
              <w:pStyle w:val="6"/>
              <w:spacing w:line="355" w:lineRule="auto"/>
            </w:pPr>
          </w:p>
          <w:p w14:paraId="43413FA3">
            <w:pPr>
              <w:spacing w:before="71" w:line="265" w:lineRule="auto"/>
              <w:ind w:left="474" w:right="26" w:hanging="438"/>
              <w:rPr>
                <w:rFonts w:ascii="宋体" w:hAnsi="宋体" w:eastAsia="宋体" w:cs="宋体"/>
                <w:sz w:val="22"/>
                <w:szCs w:val="22"/>
              </w:rPr>
            </w:pPr>
            <w:r>
              <w:rPr>
                <w:rFonts w:ascii="宋体" w:hAnsi="宋体" w:eastAsia="宋体" w:cs="宋体"/>
                <w:spacing w:val="-2"/>
                <w:sz w:val="22"/>
                <w:szCs w:val="22"/>
              </w:rPr>
              <w:t>本年支出合</w:t>
            </w:r>
            <w:r>
              <w:rPr>
                <w:rFonts w:ascii="宋体" w:hAnsi="宋体" w:eastAsia="宋体" w:cs="宋体"/>
                <w:sz w:val="22"/>
                <w:szCs w:val="22"/>
              </w:rPr>
              <w:t>计</w:t>
            </w:r>
          </w:p>
        </w:tc>
        <w:tc>
          <w:tcPr>
            <w:tcW w:w="1160" w:type="dxa"/>
            <w:vMerge w:val="restart"/>
            <w:tcBorders>
              <w:bottom w:val="nil"/>
            </w:tcBorders>
            <w:vAlign w:val="top"/>
          </w:tcPr>
          <w:p w14:paraId="7DA1F098">
            <w:pPr>
              <w:pStyle w:val="6"/>
              <w:spacing w:line="255" w:lineRule="auto"/>
            </w:pPr>
          </w:p>
          <w:p w14:paraId="53484AE8">
            <w:pPr>
              <w:pStyle w:val="6"/>
              <w:spacing w:line="256" w:lineRule="auto"/>
            </w:pPr>
          </w:p>
          <w:p w14:paraId="7FEB6847">
            <w:pPr>
              <w:spacing w:before="72" w:line="219" w:lineRule="auto"/>
              <w:ind w:left="145"/>
              <w:rPr>
                <w:rFonts w:ascii="宋体" w:hAnsi="宋体" w:eastAsia="宋体" w:cs="宋体"/>
                <w:sz w:val="22"/>
                <w:szCs w:val="22"/>
              </w:rPr>
            </w:pPr>
            <w:r>
              <w:rPr>
                <w:rFonts w:ascii="宋体" w:hAnsi="宋体" w:eastAsia="宋体" w:cs="宋体"/>
                <w:spacing w:val="-2"/>
                <w:sz w:val="22"/>
                <w:szCs w:val="22"/>
              </w:rPr>
              <w:t>基本支出</w:t>
            </w:r>
          </w:p>
        </w:tc>
        <w:tc>
          <w:tcPr>
            <w:tcW w:w="1366" w:type="dxa"/>
            <w:vMerge w:val="restart"/>
            <w:tcBorders>
              <w:bottom w:val="nil"/>
            </w:tcBorders>
            <w:vAlign w:val="top"/>
          </w:tcPr>
          <w:p w14:paraId="7C1056D0">
            <w:pPr>
              <w:pStyle w:val="6"/>
              <w:spacing w:line="255" w:lineRule="auto"/>
            </w:pPr>
          </w:p>
          <w:p w14:paraId="71AED749">
            <w:pPr>
              <w:pStyle w:val="6"/>
              <w:spacing w:line="256" w:lineRule="auto"/>
            </w:pPr>
          </w:p>
          <w:p w14:paraId="39C9293B">
            <w:pPr>
              <w:spacing w:before="71" w:line="221" w:lineRule="auto"/>
              <w:ind w:left="253"/>
              <w:rPr>
                <w:rFonts w:ascii="宋体" w:hAnsi="宋体" w:eastAsia="宋体" w:cs="宋体"/>
                <w:sz w:val="22"/>
                <w:szCs w:val="22"/>
              </w:rPr>
            </w:pPr>
            <w:r>
              <w:rPr>
                <w:rFonts w:ascii="宋体" w:hAnsi="宋体" w:eastAsia="宋体" w:cs="宋体"/>
                <w:spacing w:val="-3"/>
                <w:sz w:val="22"/>
                <w:szCs w:val="22"/>
              </w:rPr>
              <w:t>项目支出</w:t>
            </w:r>
          </w:p>
        </w:tc>
        <w:tc>
          <w:tcPr>
            <w:tcW w:w="955" w:type="dxa"/>
            <w:vMerge w:val="restart"/>
            <w:tcBorders>
              <w:bottom w:val="nil"/>
            </w:tcBorders>
            <w:vAlign w:val="top"/>
          </w:tcPr>
          <w:p w14:paraId="50E93A93">
            <w:pPr>
              <w:pStyle w:val="6"/>
              <w:spacing w:line="356" w:lineRule="auto"/>
            </w:pPr>
          </w:p>
          <w:p w14:paraId="56BE49D5">
            <w:pPr>
              <w:spacing w:before="72" w:line="264" w:lineRule="auto"/>
              <w:ind w:left="266" w:right="32" w:hanging="219"/>
              <w:rPr>
                <w:rFonts w:ascii="宋体" w:hAnsi="宋体" w:eastAsia="宋体" w:cs="宋体"/>
                <w:sz w:val="22"/>
                <w:szCs w:val="22"/>
              </w:rPr>
            </w:pPr>
            <w:r>
              <w:rPr>
                <w:rFonts w:ascii="宋体" w:hAnsi="宋体" w:eastAsia="宋体" w:cs="宋体"/>
                <w:spacing w:val="-3"/>
                <w:sz w:val="22"/>
                <w:szCs w:val="22"/>
              </w:rPr>
              <w:t>上缴上级</w:t>
            </w:r>
            <w:r>
              <w:rPr>
                <w:rFonts w:ascii="宋体" w:hAnsi="宋体" w:eastAsia="宋体" w:cs="宋体"/>
                <w:spacing w:val="-4"/>
                <w:sz w:val="22"/>
                <w:szCs w:val="22"/>
              </w:rPr>
              <w:t>支出</w:t>
            </w:r>
          </w:p>
        </w:tc>
        <w:tc>
          <w:tcPr>
            <w:tcW w:w="1161" w:type="dxa"/>
            <w:vMerge w:val="restart"/>
            <w:tcBorders>
              <w:bottom w:val="nil"/>
            </w:tcBorders>
            <w:vAlign w:val="top"/>
          </w:tcPr>
          <w:p w14:paraId="7D509831">
            <w:pPr>
              <w:pStyle w:val="6"/>
              <w:spacing w:line="255" w:lineRule="auto"/>
            </w:pPr>
          </w:p>
          <w:p w14:paraId="76D1675B">
            <w:pPr>
              <w:pStyle w:val="6"/>
              <w:spacing w:line="256" w:lineRule="auto"/>
            </w:pPr>
          </w:p>
          <w:p w14:paraId="33F0C174">
            <w:pPr>
              <w:spacing w:before="71" w:line="221" w:lineRule="auto"/>
              <w:ind w:left="150"/>
              <w:rPr>
                <w:rFonts w:ascii="宋体" w:hAnsi="宋体" w:eastAsia="宋体" w:cs="宋体"/>
                <w:sz w:val="22"/>
                <w:szCs w:val="22"/>
              </w:rPr>
            </w:pPr>
            <w:r>
              <w:rPr>
                <w:rFonts w:ascii="宋体" w:hAnsi="宋体" w:eastAsia="宋体" w:cs="宋体"/>
                <w:spacing w:val="-3"/>
                <w:sz w:val="22"/>
                <w:szCs w:val="22"/>
              </w:rPr>
              <w:t>经营支出</w:t>
            </w:r>
          </w:p>
        </w:tc>
        <w:tc>
          <w:tcPr>
            <w:tcW w:w="1415" w:type="dxa"/>
            <w:vMerge w:val="restart"/>
            <w:tcBorders>
              <w:bottom w:val="nil"/>
            </w:tcBorders>
            <w:vAlign w:val="top"/>
          </w:tcPr>
          <w:p w14:paraId="1C1929D8">
            <w:pPr>
              <w:pStyle w:val="6"/>
              <w:spacing w:line="356" w:lineRule="auto"/>
            </w:pPr>
          </w:p>
          <w:p w14:paraId="329447EA">
            <w:pPr>
              <w:spacing w:before="72" w:line="264" w:lineRule="auto"/>
              <w:ind w:left="381" w:right="44" w:hanging="329"/>
              <w:rPr>
                <w:rFonts w:ascii="宋体" w:hAnsi="宋体" w:eastAsia="宋体" w:cs="宋体"/>
                <w:sz w:val="22"/>
                <w:szCs w:val="22"/>
              </w:rPr>
            </w:pPr>
            <w:r>
              <w:rPr>
                <w:rFonts w:ascii="宋体" w:hAnsi="宋体" w:eastAsia="宋体" w:cs="宋体"/>
                <w:spacing w:val="-2"/>
                <w:sz w:val="22"/>
                <w:szCs w:val="22"/>
              </w:rPr>
              <w:t>对附属单位补</w:t>
            </w:r>
            <w:r>
              <w:rPr>
                <w:rFonts w:ascii="宋体" w:hAnsi="宋体" w:eastAsia="宋体" w:cs="宋体"/>
                <w:spacing w:val="-3"/>
                <w:sz w:val="22"/>
                <w:szCs w:val="22"/>
              </w:rPr>
              <w:t>助支出</w:t>
            </w:r>
          </w:p>
        </w:tc>
      </w:tr>
      <w:tr w14:paraId="7B3C9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1109" w:type="dxa"/>
            <w:vAlign w:val="top"/>
          </w:tcPr>
          <w:p w14:paraId="0A2C7288">
            <w:pPr>
              <w:spacing w:before="254" w:line="263" w:lineRule="auto"/>
              <w:ind w:left="119" w:right="112" w:firstLine="3"/>
              <w:rPr>
                <w:rFonts w:ascii="宋体" w:hAnsi="宋体" w:eastAsia="宋体" w:cs="宋体"/>
                <w:sz w:val="22"/>
                <w:szCs w:val="22"/>
              </w:rPr>
            </w:pPr>
            <w:r>
              <w:rPr>
                <w:rFonts w:ascii="宋体" w:hAnsi="宋体" w:eastAsia="宋体" w:cs="宋体"/>
                <w:spacing w:val="-3"/>
                <w:sz w:val="22"/>
                <w:szCs w:val="22"/>
              </w:rPr>
              <w:t>功能分类</w:t>
            </w:r>
            <w:r>
              <w:rPr>
                <w:rFonts w:ascii="宋体" w:hAnsi="宋体" w:eastAsia="宋体" w:cs="宋体"/>
                <w:spacing w:val="-2"/>
                <w:sz w:val="22"/>
                <w:szCs w:val="22"/>
              </w:rPr>
              <w:t>科目编码</w:t>
            </w:r>
          </w:p>
        </w:tc>
        <w:tc>
          <w:tcPr>
            <w:tcW w:w="1358" w:type="dxa"/>
            <w:vAlign w:val="top"/>
          </w:tcPr>
          <w:p w14:paraId="42BC7430">
            <w:pPr>
              <w:pStyle w:val="6"/>
              <w:spacing w:line="336" w:lineRule="auto"/>
            </w:pPr>
          </w:p>
          <w:p w14:paraId="79B24FA2">
            <w:pPr>
              <w:spacing w:before="71" w:line="219" w:lineRule="auto"/>
              <w:ind w:left="244"/>
              <w:rPr>
                <w:rFonts w:ascii="宋体" w:hAnsi="宋体" w:eastAsia="宋体" w:cs="宋体"/>
                <w:sz w:val="22"/>
                <w:szCs w:val="22"/>
              </w:rPr>
            </w:pPr>
            <w:r>
              <w:rPr>
                <w:rFonts w:ascii="宋体" w:hAnsi="宋体" w:eastAsia="宋体" w:cs="宋体"/>
                <w:spacing w:val="-2"/>
                <w:sz w:val="22"/>
                <w:szCs w:val="22"/>
              </w:rPr>
              <w:t>科目名称</w:t>
            </w:r>
          </w:p>
        </w:tc>
        <w:tc>
          <w:tcPr>
            <w:tcW w:w="1160" w:type="dxa"/>
            <w:vMerge w:val="continue"/>
            <w:tcBorders>
              <w:top w:val="nil"/>
            </w:tcBorders>
            <w:vAlign w:val="top"/>
          </w:tcPr>
          <w:p w14:paraId="57268657">
            <w:pPr>
              <w:pStyle w:val="6"/>
            </w:pPr>
          </w:p>
        </w:tc>
        <w:tc>
          <w:tcPr>
            <w:tcW w:w="1160" w:type="dxa"/>
            <w:vMerge w:val="continue"/>
            <w:tcBorders>
              <w:top w:val="nil"/>
            </w:tcBorders>
            <w:vAlign w:val="top"/>
          </w:tcPr>
          <w:p w14:paraId="30BE63FF">
            <w:pPr>
              <w:pStyle w:val="6"/>
            </w:pPr>
          </w:p>
        </w:tc>
        <w:tc>
          <w:tcPr>
            <w:tcW w:w="1366" w:type="dxa"/>
            <w:vMerge w:val="continue"/>
            <w:tcBorders>
              <w:top w:val="nil"/>
            </w:tcBorders>
            <w:vAlign w:val="top"/>
          </w:tcPr>
          <w:p w14:paraId="51FE36F6">
            <w:pPr>
              <w:pStyle w:val="6"/>
            </w:pPr>
          </w:p>
        </w:tc>
        <w:tc>
          <w:tcPr>
            <w:tcW w:w="955" w:type="dxa"/>
            <w:vMerge w:val="continue"/>
            <w:tcBorders>
              <w:top w:val="nil"/>
            </w:tcBorders>
            <w:vAlign w:val="top"/>
          </w:tcPr>
          <w:p w14:paraId="3154B1F7">
            <w:pPr>
              <w:pStyle w:val="6"/>
            </w:pPr>
          </w:p>
        </w:tc>
        <w:tc>
          <w:tcPr>
            <w:tcW w:w="1161" w:type="dxa"/>
            <w:vMerge w:val="continue"/>
            <w:tcBorders>
              <w:top w:val="nil"/>
            </w:tcBorders>
            <w:vAlign w:val="top"/>
          </w:tcPr>
          <w:p w14:paraId="21473E2A">
            <w:pPr>
              <w:pStyle w:val="6"/>
            </w:pPr>
          </w:p>
        </w:tc>
        <w:tc>
          <w:tcPr>
            <w:tcW w:w="1415" w:type="dxa"/>
            <w:vMerge w:val="continue"/>
            <w:tcBorders>
              <w:top w:val="nil"/>
            </w:tcBorders>
            <w:vAlign w:val="top"/>
          </w:tcPr>
          <w:p w14:paraId="6B962CED">
            <w:pPr>
              <w:pStyle w:val="6"/>
            </w:pPr>
          </w:p>
        </w:tc>
      </w:tr>
      <w:tr w14:paraId="5982C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2467" w:type="dxa"/>
            <w:gridSpan w:val="2"/>
            <w:vAlign w:val="top"/>
          </w:tcPr>
          <w:p w14:paraId="080A8A48">
            <w:pPr>
              <w:spacing w:before="67" w:line="220" w:lineRule="auto"/>
              <w:ind w:left="1019"/>
              <w:rPr>
                <w:rFonts w:ascii="宋体" w:hAnsi="宋体" w:eastAsia="宋体" w:cs="宋体"/>
                <w:sz w:val="22"/>
                <w:szCs w:val="22"/>
              </w:rPr>
            </w:pPr>
            <w:r>
              <w:rPr>
                <w:rFonts w:ascii="宋体" w:hAnsi="宋体" w:eastAsia="宋体" w:cs="宋体"/>
                <w:spacing w:val="-4"/>
                <w:sz w:val="22"/>
                <w:szCs w:val="22"/>
              </w:rPr>
              <w:t>栏次</w:t>
            </w:r>
          </w:p>
        </w:tc>
        <w:tc>
          <w:tcPr>
            <w:tcW w:w="1160" w:type="dxa"/>
            <w:vAlign w:val="top"/>
          </w:tcPr>
          <w:p w14:paraId="1A128128">
            <w:pPr>
              <w:spacing w:before="67" w:line="223" w:lineRule="auto"/>
              <w:ind w:left="546"/>
              <w:rPr>
                <w:rFonts w:ascii="宋体" w:hAnsi="宋体" w:eastAsia="宋体" w:cs="宋体"/>
                <w:sz w:val="22"/>
                <w:szCs w:val="22"/>
              </w:rPr>
            </w:pPr>
            <w:r>
              <w:rPr>
                <w:rFonts w:ascii="宋体" w:hAnsi="宋体" w:eastAsia="宋体" w:cs="宋体"/>
                <w:sz w:val="22"/>
                <w:szCs w:val="22"/>
              </w:rPr>
              <w:t>1</w:t>
            </w:r>
          </w:p>
        </w:tc>
        <w:tc>
          <w:tcPr>
            <w:tcW w:w="1160" w:type="dxa"/>
            <w:vAlign w:val="top"/>
          </w:tcPr>
          <w:p w14:paraId="4FEF662D">
            <w:pPr>
              <w:spacing w:before="67" w:line="223" w:lineRule="auto"/>
              <w:ind w:left="534"/>
              <w:rPr>
                <w:rFonts w:ascii="宋体" w:hAnsi="宋体" w:eastAsia="宋体" w:cs="宋体"/>
                <w:sz w:val="22"/>
                <w:szCs w:val="22"/>
              </w:rPr>
            </w:pPr>
            <w:r>
              <w:rPr>
                <w:rFonts w:ascii="宋体" w:hAnsi="宋体" w:eastAsia="宋体" w:cs="宋体"/>
                <w:sz w:val="22"/>
                <w:szCs w:val="22"/>
              </w:rPr>
              <w:t>2</w:t>
            </w:r>
          </w:p>
        </w:tc>
        <w:tc>
          <w:tcPr>
            <w:tcW w:w="1366" w:type="dxa"/>
            <w:vAlign w:val="top"/>
          </w:tcPr>
          <w:p w14:paraId="3B43B726">
            <w:pPr>
              <w:spacing w:before="67" w:line="223" w:lineRule="auto"/>
              <w:ind w:left="640"/>
              <w:rPr>
                <w:rFonts w:ascii="宋体" w:hAnsi="宋体" w:eastAsia="宋体" w:cs="宋体"/>
                <w:sz w:val="22"/>
                <w:szCs w:val="22"/>
              </w:rPr>
            </w:pPr>
            <w:r>
              <w:rPr>
                <w:rFonts w:ascii="宋体" w:hAnsi="宋体" w:eastAsia="宋体" w:cs="宋体"/>
                <w:sz w:val="22"/>
                <w:szCs w:val="22"/>
              </w:rPr>
              <w:t>3</w:t>
            </w:r>
          </w:p>
        </w:tc>
        <w:tc>
          <w:tcPr>
            <w:tcW w:w="955" w:type="dxa"/>
            <w:vAlign w:val="top"/>
          </w:tcPr>
          <w:p w14:paraId="1AB48957">
            <w:pPr>
              <w:spacing w:before="67" w:line="223" w:lineRule="auto"/>
              <w:ind w:left="428"/>
              <w:rPr>
                <w:rFonts w:ascii="宋体" w:hAnsi="宋体" w:eastAsia="宋体" w:cs="宋体"/>
                <w:sz w:val="22"/>
                <w:szCs w:val="22"/>
              </w:rPr>
            </w:pPr>
            <w:r>
              <w:rPr>
                <w:rFonts w:ascii="宋体" w:hAnsi="宋体" w:eastAsia="宋体" w:cs="宋体"/>
                <w:sz w:val="22"/>
                <w:szCs w:val="22"/>
              </w:rPr>
              <w:t>4</w:t>
            </w:r>
          </w:p>
        </w:tc>
        <w:tc>
          <w:tcPr>
            <w:tcW w:w="1161" w:type="dxa"/>
            <w:vAlign w:val="top"/>
          </w:tcPr>
          <w:p w14:paraId="066B3016">
            <w:pPr>
              <w:spacing w:before="67" w:line="223" w:lineRule="auto"/>
              <w:ind w:left="537"/>
              <w:rPr>
                <w:rFonts w:ascii="宋体" w:hAnsi="宋体" w:eastAsia="宋体" w:cs="宋体"/>
                <w:sz w:val="22"/>
                <w:szCs w:val="22"/>
              </w:rPr>
            </w:pPr>
            <w:r>
              <w:rPr>
                <w:rFonts w:ascii="宋体" w:hAnsi="宋体" w:eastAsia="宋体" w:cs="宋体"/>
                <w:sz w:val="22"/>
                <w:szCs w:val="22"/>
              </w:rPr>
              <w:t>5</w:t>
            </w:r>
          </w:p>
        </w:tc>
        <w:tc>
          <w:tcPr>
            <w:tcW w:w="1415" w:type="dxa"/>
            <w:vAlign w:val="top"/>
          </w:tcPr>
          <w:p w14:paraId="2F5F08B0">
            <w:pPr>
              <w:spacing w:before="67" w:line="223" w:lineRule="auto"/>
              <w:ind w:left="660"/>
              <w:rPr>
                <w:rFonts w:ascii="宋体" w:hAnsi="宋体" w:eastAsia="宋体" w:cs="宋体"/>
                <w:sz w:val="22"/>
                <w:szCs w:val="22"/>
              </w:rPr>
            </w:pPr>
            <w:r>
              <w:rPr>
                <w:rFonts w:ascii="宋体" w:hAnsi="宋体" w:eastAsia="宋体" w:cs="宋体"/>
                <w:sz w:val="22"/>
                <w:szCs w:val="22"/>
              </w:rPr>
              <w:t>6</w:t>
            </w:r>
          </w:p>
        </w:tc>
      </w:tr>
      <w:tr w14:paraId="122C2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2467" w:type="dxa"/>
            <w:gridSpan w:val="2"/>
            <w:vAlign w:val="top"/>
          </w:tcPr>
          <w:p w14:paraId="26A8D41A">
            <w:pPr>
              <w:spacing w:before="66" w:line="222" w:lineRule="auto"/>
              <w:ind w:left="1020"/>
              <w:rPr>
                <w:rFonts w:ascii="宋体" w:hAnsi="宋体" w:eastAsia="宋体" w:cs="宋体"/>
                <w:sz w:val="22"/>
                <w:szCs w:val="22"/>
              </w:rPr>
            </w:pPr>
            <w:r>
              <w:rPr>
                <w:rFonts w:ascii="宋体" w:hAnsi="宋体" w:eastAsia="宋体" w:cs="宋体"/>
                <w:spacing w:val="-4"/>
                <w:sz w:val="22"/>
                <w:szCs w:val="22"/>
              </w:rPr>
              <w:t>合计</w:t>
            </w:r>
          </w:p>
        </w:tc>
        <w:tc>
          <w:tcPr>
            <w:tcW w:w="1160" w:type="dxa"/>
            <w:vAlign w:val="top"/>
          </w:tcPr>
          <w:p w14:paraId="0767225C">
            <w:pPr>
              <w:spacing w:before="67" w:line="217" w:lineRule="auto"/>
              <w:ind w:left="107"/>
              <w:rPr>
                <w:rFonts w:ascii="宋体" w:hAnsi="宋体" w:eastAsia="宋体" w:cs="宋体"/>
                <w:sz w:val="22"/>
                <w:szCs w:val="22"/>
              </w:rPr>
            </w:pPr>
            <w:r>
              <w:rPr>
                <w:rFonts w:ascii="宋体" w:hAnsi="宋体" w:eastAsia="宋体" w:cs="宋体"/>
                <w:b/>
                <w:bCs/>
                <w:spacing w:val="-5"/>
                <w:sz w:val="22"/>
                <w:szCs w:val="22"/>
              </w:rPr>
              <w:t>19,774.77</w:t>
            </w:r>
          </w:p>
        </w:tc>
        <w:tc>
          <w:tcPr>
            <w:tcW w:w="1160" w:type="dxa"/>
            <w:vAlign w:val="top"/>
          </w:tcPr>
          <w:p w14:paraId="4FDEBC0D">
            <w:pPr>
              <w:spacing w:before="67" w:line="217" w:lineRule="auto"/>
              <w:ind w:left="161"/>
              <w:rPr>
                <w:rFonts w:ascii="宋体" w:hAnsi="宋体" w:eastAsia="宋体" w:cs="宋体"/>
                <w:sz w:val="22"/>
                <w:szCs w:val="22"/>
              </w:rPr>
            </w:pPr>
            <w:r>
              <w:rPr>
                <w:rFonts w:ascii="宋体" w:hAnsi="宋体" w:eastAsia="宋体" w:cs="宋体"/>
                <w:b/>
                <w:bCs/>
                <w:spacing w:val="-5"/>
                <w:sz w:val="22"/>
                <w:szCs w:val="22"/>
              </w:rPr>
              <w:t>1,138.09</w:t>
            </w:r>
          </w:p>
        </w:tc>
        <w:tc>
          <w:tcPr>
            <w:tcW w:w="1366" w:type="dxa"/>
            <w:vAlign w:val="top"/>
          </w:tcPr>
          <w:p w14:paraId="7CD92C4B">
            <w:pPr>
              <w:spacing w:before="67" w:line="217" w:lineRule="auto"/>
              <w:ind w:left="211"/>
              <w:rPr>
                <w:rFonts w:ascii="宋体" w:hAnsi="宋体" w:eastAsia="宋体" w:cs="宋体"/>
                <w:sz w:val="22"/>
                <w:szCs w:val="22"/>
              </w:rPr>
            </w:pPr>
            <w:r>
              <w:rPr>
                <w:rFonts w:ascii="宋体" w:hAnsi="宋体" w:eastAsia="宋体" w:cs="宋体"/>
                <w:b/>
                <w:bCs/>
                <w:spacing w:val="-5"/>
                <w:sz w:val="22"/>
                <w:szCs w:val="22"/>
              </w:rPr>
              <w:t>18,636.68</w:t>
            </w:r>
          </w:p>
        </w:tc>
        <w:tc>
          <w:tcPr>
            <w:tcW w:w="955" w:type="dxa"/>
            <w:vAlign w:val="top"/>
          </w:tcPr>
          <w:p w14:paraId="71C95FD1">
            <w:pPr>
              <w:pStyle w:val="6"/>
            </w:pPr>
          </w:p>
        </w:tc>
        <w:tc>
          <w:tcPr>
            <w:tcW w:w="1161" w:type="dxa"/>
            <w:vAlign w:val="top"/>
          </w:tcPr>
          <w:p w14:paraId="7BE59439">
            <w:pPr>
              <w:pStyle w:val="6"/>
            </w:pPr>
          </w:p>
        </w:tc>
        <w:tc>
          <w:tcPr>
            <w:tcW w:w="1415" w:type="dxa"/>
            <w:vAlign w:val="top"/>
          </w:tcPr>
          <w:p w14:paraId="089B7F45">
            <w:pPr>
              <w:pStyle w:val="6"/>
            </w:pPr>
          </w:p>
        </w:tc>
      </w:tr>
      <w:tr w14:paraId="420FB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109" w:type="dxa"/>
            <w:vAlign w:val="top"/>
          </w:tcPr>
          <w:p w14:paraId="54A1741C">
            <w:pPr>
              <w:spacing w:before="218"/>
              <w:ind w:left="26"/>
              <w:rPr>
                <w:rFonts w:ascii="宋体" w:hAnsi="宋体" w:eastAsia="宋体" w:cs="宋体"/>
                <w:sz w:val="22"/>
                <w:szCs w:val="22"/>
              </w:rPr>
            </w:pPr>
            <w:r>
              <w:rPr>
                <w:rFonts w:ascii="宋体" w:hAnsi="宋体" w:eastAsia="宋体" w:cs="宋体"/>
                <w:spacing w:val="-4"/>
                <w:sz w:val="22"/>
                <w:szCs w:val="22"/>
              </w:rPr>
              <w:t>201</w:t>
            </w:r>
          </w:p>
        </w:tc>
        <w:tc>
          <w:tcPr>
            <w:tcW w:w="1358" w:type="dxa"/>
            <w:vAlign w:val="top"/>
          </w:tcPr>
          <w:p w14:paraId="7D97ABF7">
            <w:pPr>
              <w:spacing w:before="62"/>
              <w:ind w:left="19" w:right="23" w:firstLine="2"/>
              <w:rPr>
                <w:rFonts w:ascii="宋体" w:hAnsi="宋体" w:eastAsia="宋体" w:cs="宋体"/>
                <w:sz w:val="22"/>
                <w:szCs w:val="22"/>
              </w:rPr>
            </w:pPr>
            <w:r>
              <w:rPr>
                <w:rFonts w:ascii="宋体" w:hAnsi="宋体" w:eastAsia="宋体" w:cs="宋体"/>
                <w:spacing w:val="-2"/>
                <w:sz w:val="22"/>
                <w:szCs w:val="22"/>
              </w:rPr>
              <w:t>一般公共服务</w:t>
            </w:r>
            <w:r>
              <w:rPr>
                <w:rFonts w:ascii="宋体" w:hAnsi="宋体" w:eastAsia="宋体" w:cs="宋体"/>
                <w:spacing w:val="-4"/>
                <w:sz w:val="22"/>
                <w:szCs w:val="22"/>
              </w:rPr>
              <w:t>支出</w:t>
            </w:r>
          </w:p>
        </w:tc>
        <w:tc>
          <w:tcPr>
            <w:tcW w:w="1160" w:type="dxa"/>
            <w:vAlign w:val="top"/>
          </w:tcPr>
          <w:p w14:paraId="220B12EB">
            <w:pPr>
              <w:spacing w:before="217"/>
              <w:ind w:right="9"/>
              <w:jc w:val="right"/>
              <w:rPr>
                <w:rFonts w:ascii="宋体" w:hAnsi="宋体" w:eastAsia="宋体" w:cs="宋体"/>
                <w:sz w:val="22"/>
                <w:szCs w:val="22"/>
              </w:rPr>
            </w:pPr>
            <w:r>
              <w:rPr>
                <w:rFonts w:ascii="宋体" w:hAnsi="宋体" w:eastAsia="宋体" w:cs="宋体"/>
                <w:spacing w:val="-2"/>
                <w:sz w:val="22"/>
                <w:szCs w:val="22"/>
              </w:rPr>
              <w:t>8.00</w:t>
            </w:r>
          </w:p>
        </w:tc>
        <w:tc>
          <w:tcPr>
            <w:tcW w:w="1160" w:type="dxa"/>
            <w:vAlign w:val="top"/>
          </w:tcPr>
          <w:p w14:paraId="4FE9A026">
            <w:pPr>
              <w:spacing w:before="217"/>
              <w:ind w:right="10"/>
              <w:jc w:val="right"/>
              <w:rPr>
                <w:rFonts w:ascii="宋体" w:hAnsi="宋体" w:eastAsia="宋体" w:cs="宋体"/>
                <w:sz w:val="22"/>
                <w:szCs w:val="22"/>
              </w:rPr>
            </w:pPr>
            <w:r>
              <w:rPr>
                <w:rFonts w:ascii="宋体" w:hAnsi="宋体" w:eastAsia="宋体" w:cs="宋体"/>
                <w:spacing w:val="-2"/>
                <w:sz w:val="22"/>
                <w:szCs w:val="22"/>
              </w:rPr>
              <w:t>8.00</w:t>
            </w:r>
          </w:p>
        </w:tc>
        <w:tc>
          <w:tcPr>
            <w:tcW w:w="1366" w:type="dxa"/>
            <w:vAlign w:val="top"/>
          </w:tcPr>
          <w:p w14:paraId="2D6CF970">
            <w:pPr>
              <w:pStyle w:val="6"/>
            </w:pPr>
          </w:p>
        </w:tc>
        <w:tc>
          <w:tcPr>
            <w:tcW w:w="955" w:type="dxa"/>
            <w:vAlign w:val="top"/>
          </w:tcPr>
          <w:p w14:paraId="48BCDEB7">
            <w:pPr>
              <w:pStyle w:val="6"/>
            </w:pPr>
          </w:p>
        </w:tc>
        <w:tc>
          <w:tcPr>
            <w:tcW w:w="1161" w:type="dxa"/>
            <w:vAlign w:val="top"/>
          </w:tcPr>
          <w:p w14:paraId="4423B9BA">
            <w:pPr>
              <w:pStyle w:val="6"/>
            </w:pPr>
          </w:p>
        </w:tc>
        <w:tc>
          <w:tcPr>
            <w:tcW w:w="1415" w:type="dxa"/>
            <w:vAlign w:val="top"/>
          </w:tcPr>
          <w:p w14:paraId="5C49B940">
            <w:pPr>
              <w:pStyle w:val="6"/>
            </w:pPr>
          </w:p>
        </w:tc>
      </w:tr>
      <w:tr w14:paraId="47010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109" w:type="dxa"/>
            <w:vAlign w:val="top"/>
          </w:tcPr>
          <w:p w14:paraId="7EF74E64">
            <w:pPr>
              <w:spacing w:before="68" w:line="222" w:lineRule="auto"/>
              <w:ind w:left="26"/>
              <w:rPr>
                <w:rFonts w:ascii="宋体" w:hAnsi="宋体" w:eastAsia="宋体" w:cs="宋体"/>
                <w:sz w:val="22"/>
                <w:szCs w:val="22"/>
              </w:rPr>
            </w:pPr>
            <w:r>
              <w:rPr>
                <w:rFonts w:ascii="宋体" w:hAnsi="宋体" w:eastAsia="宋体" w:cs="宋体"/>
                <w:spacing w:val="-2"/>
                <w:sz w:val="22"/>
                <w:szCs w:val="22"/>
              </w:rPr>
              <w:t>20113</w:t>
            </w:r>
          </w:p>
        </w:tc>
        <w:tc>
          <w:tcPr>
            <w:tcW w:w="1358" w:type="dxa"/>
            <w:vAlign w:val="top"/>
          </w:tcPr>
          <w:p w14:paraId="051EC8E5">
            <w:pPr>
              <w:spacing w:before="68" w:line="220" w:lineRule="auto"/>
              <w:ind w:left="22"/>
              <w:rPr>
                <w:rFonts w:ascii="宋体" w:hAnsi="宋体" w:eastAsia="宋体" w:cs="宋体"/>
                <w:sz w:val="22"/>
                <w:szCs w:val="22"/>
              </w:rPr>
            </w:pPr>
            <w:r>
              <w:rPr>
                <w:rFonts w:ascii="宋体" w:hAnsi="宋体" w:eastAsia="宋体" w:cs="宋体"/>
                <w:spacing w:val="-4"/>
                <w:sz w:val="22"/>
                <w:szCs w:val="22"/>
              </w:rPr>
              <w:t>商贸事务</w:t>
            </w:r>
          </w:p>
        </w:tc>
        <w:tc>
          <w:tcPr>
            <w:tcW w:w="1160" w:type="dxa"/>
            <w:vAlign w:val="top"/>
          </w:tcPr>
          <w:p w14:paraId="43BE3DE4">
            <w:pPr>
              <w:spacing w:before="68" w:line="222" w:lineRule="auto"/>
              <w:ind w:right="9"/>
              <w:jc w:val="right"/>
              <w:rPr>
                <w:rFonts w:ascii="宋体" w:hAnsi="宋体" w:eastAsia="宋体" w:cs="宋体"/>
                <w:sz w:val="22"/>
                <w:szCs w:val="22"/>
              </w:rPr>
            </w:pPr>
            <w:r>
              <w:rPr>
                <w:rFonts w:ascii="宋体" w:hAnsi="宋体" w:eastAsia="宋体" w:cs="宋体"/>
                <w:spacing w:val="-2"/>
                <w:sz w:val="22"/>
                <w:szCs w:val="22"/>
              </w:rPr>
              <w:t>8.00</w:t>
            </w:r>
          </w:p>
        </w:tc>
        <w:tc>
          <w:tcPr>
            <w:tcW w:w="1160" w:type="dxa"/>
            <w:vAlign w:val="top"/>
          </w:tcPr>
          <w:p w14:paraId="43978BFE">
            <w:pPr>
              <w:spacing w:before="68" w:line="222" w:lineRule="auto"/>
              <w:ind w:right="10"/>
              <w:jc w:val="right"/>
              <w:rPr>
                <w:rFonts w:ascii="宋体" w:hAnsi="宋体" w:eastAsia="宋体" w:cs="宋体"/>
                <w:sz w:val="22"/>
                <w:szCs w:val="22"/>
              </w:rPr>
            </w:pPr>
            <w:r>
              <w:rPr>
                <w:rFonts w:ascii="宋体" w:hAnsi="宋体" w:eastAsia="宋体" w:cs="宋体"/>
                <w:spacing w:val="-2"/>
                <w:sz w:val="22"/>
                <w:szCs w:val="22"/>
              </w:rPr>
              <w:t>8.00</w:t>
            </w:r>
          </w:p>
        </w:tc>
        <w:tc>
          <w:tcPr>
            <w:tcW w:w="1366" w:type="dxa"/>
            <w:vAlign w:val="top"/>
          </w:tcPr>
          <w:p w14:paraId="564C6FBA">
            <w:pPr>
              <w:pStyle w:val="6"/>
            </w:pPr>
          </w:p>
        </w:tc>
        <w:tc>
          <w:tcPr>
            <w:tcW w:w="955" w:type="dxa"/>
            <w:vAlign w:val="top"/>
          </w:tcPr>
          <w:p w14:paraId="3AF17876">
            <w:pPr>
              <w:pStyle w:val="6"/>
            </w:pPr>
          </w:p>
        </w:tc>
        <w:tc>
          <w:tcPr>
            <w:tcW w:w="1161" w:type="dxa"/>
            <w:vAlign w:val="top"/>
          </w:tcPr>
          <w:p w14:paraId="5EBCBF9A">
            <w:pPr>
              <w:pStyle w:val="6"/>
            </w:pPr>
          </w:p>
        </w:tc>
        <w:tc>
          <w:tcPr>
            <w:tcW w:w="1415" w:type="dxa"/>
            <w:vAlign w:val="top"/>
          </w:tcPr>
          <w:p w14:paraId="7A85B45A">
            <w:pPr>
              <w:pStyle w:val="6"/>
            </w:pPr>
          </w:p>
        </w:tc>
      </w:tr>
      <w:tr w14:paraId="7F613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109" w:type="dxa"/>
            <w:vAlign w:val="top"/>
          </w:tcPr>
          <w:p w14:paraId="782DE178">
            <w:pPr>
              <w:spacing w:before="68" w:line="222" w:lineRule="auto"/>
              <w:ind w:left="26"/>
              <w:rPr>
                <w:rFonts w:ascii="宋体" w:hAnsi="宋体" w:eastAsia="宋体" w:cs="宋体"/>
                <w:sz w:val="22"/>
                <w:szCs w:val="22"/>
              </w:rPr>
            </w:pPr>
            <w:r>
              <w:rPr>
                <w:rFonts w:ascii="宋体" w:hAnsi="宋体" w:eastAsia="宋体" w:cs="宋体"/>
                <w:spacing w:val="-2"/>
                <w:sz w:val="22"/>
                <w:szCs w:val="22"/>
              </w:rPr>
              <w:t>2011308</w:t>
            </w:r>
          </w:p>
        </w:tc>
        <w:tc>
          <w:tcPr>
            <w:tcW w:w="1358" w:type="dxa"/>
            <w:vAlign w:val="top"/>
          </w:tcPr>
          <w:p w14:paraId="556EC8EF">
            <w:pPr>
              <w:spacing w:before="68" w:line="221" w:lineRule="auto"/>
              <w:ind w:left="240"/>
              <w:rPr>
                <w:rFonts w:ascii="宋体" w:hAnsi="宋体" w:eastAsia="宋体" w:cs="宋体"/>
                <w:sz w:val="22"/>
                <w:szCs w:val="22"/>
              </w:rPr>
            </w:pPr>
            <w:r>
              <w:rPr>
                <w:rFonts w:ascii="宋体" w:hAnsi="宋体" w:eastAsia="宋体" w:cs="宋体"/>
                <w:spacing w:val="-3"/>
                <w:sz w:val="22"/>
                <w:szCs w:val="22"/>
              </w:rPr>
              <w:t>招商引资</w:t>
            </w:r>
          </w:p>
        </w:tc>
        <w:tc>
          <w:tcPr>
            <w:tcW w:w="1160" w:type="dxa"/>
            <w:vAlign w:val="top"/>
          </w:tcPr>
          <w:p w14:paraId="19FB7125">
            <w:pPr>
              <w:spacing w:before="68" w:line="222" w:lineRule="auto"/>
              <w:ind w:right="9"/>
              <w:jc w:val="right"/>
              <w:rPr>
                <w:rFonts w:ascii="宋体" w:hAnsi="宋体" w:eastAsia="宋体" w:cs="宋体"/>
                <w:sz w:val="22"/>
                <w:szCs w:val="22"/>
              </w:rPr>
            </w:pPr>
            <w:r>
              <w:rPr>
                <w:rFonts w:ascii="宋体" w:hAnsi="宋体" w:eastAsia="宋体" w:cs="宋体"/>
                <w:spacing w:val="-2"/>
                <w:sz w:val="22"/>
                <w:szCs w:val="22"/>
              </w:rPr>
              <w:t>8.00</w:t>
            </w:r>
          </w:p>
        </w:tc>
        <w:tc>
          <w:tcPr>
            <w:tcW w:w="1160" w:type="dxa"/>
            <w:vAlign w:val="top"/>
          </w:tcPr>
          <w:p w14:paraId="25AAAFFE">
            <w:pPr>
              <w:spacing w:before="68" w:line="222" w:lineRule="auto"/>
              <w:ind w:right="10"/>
              <w:jc w:val="right"/>
              <w:rPr>
                <w:rFonts w:ascii="宋体" w:hAnsi="宋体" w:eastAsia="宋体" w:cs="宋体"/>
                <w:sz w:val="22"/>
                <w:szCs w:val="22"/>
              </w:rPr>
            </w:pPr>
            <w:r>
              <w:rPr>
                <w:rFonts w:ascii="宋体" w:hAnsi="宋体" w:eastAsia="宋体" w:cs="宋体"/>
                <w:spacing w:val="-2"/>
                <w:sz w:val="22"/>
                <w:szCs w:val="22"/>
              </w:rPr>
              <w:t>8.00</w:t>
            </w:r>
          </w:p>
        </w:tc>
        <w:tc>
          <w:tcPr>
            <w:tcW w:w="1366" w:type="dxa"/>
            <w:vAlign w:val="top"/>
          </w:tcPr>
          <w:p w14:paraId="257674F1">
            <w:pPr>
              <w:pStyle w:val="6"/>
            </w:pPr>
          </w:p>
        </w:tc>
        <w:tc>
          <w:tcPr>
            <w:tcW w:w="955" w:type="dxa"/>
            <w:vAlign w:val="top"/>
          </w:tcPr>
          <w:p w14:paraId="368E7642">
            <w:pPr>
              <w:pStyle w:val="6"/>
            </w:pPr>
          </w:p>
        </w:tc>
        <w:tc>
          <w:tcPr>
            <w:tcW w:w="1161" w:type="dxa"/>
            <w:vAlign w:val="top"/>
          </w:tcPr>
          <w:p w14:paraId="21BEF669">
            <w:pPr>
              <w:pStyle w:val="6"/>
            </w:pPr>
          </w:p>
        </w:tc>
        <w:tc>
          <w:tcPr>
            <w:tcW w:w="1415" w:type="dxa"/>
            <w:vAlign w:val="top"/>
          </w:tcPr>
          <w:p w14:paraId="20E46243">
            <w:pPr>
              <w:pStyle w:val="6"/>
            </w:pPr>
          </w:p>
        </w:tc>
      </w:tr>
      <w:tr w14:paraId="2C1D1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109" w:type="dxa"/>
            <w:vAlign w:val="top"/>
          </w:tcPr>
          <w:p w14:paraId="165B4679">
            <w:pPr>
              <w:spacing w:before="219"/>
              <w:ind w:left="26"/>
              <w:rPr>
                <w:rFonts w:ascii="宋体" w:hAnsi="宋体" w:eastAsia="宋体" w:cs="宋体"/>
                <w:sz w:val="22"/>
                <w:szCs w:val="22"/>
              </w:rPr>
            </w:pPr>
            <w:r>
              <w:rPr>
                <w:rFonts w:ascii="宋体" w:hAnsi="宋体" w:eastAsia="宋体" w:cs="宋体"/>
                <w:spacing w:val="-4"/>
                <w:sz w:val="22"/>
                <w:szCs w:val="22"/>
              </w:rPr>
              <w:t>208</w:t>
            </w:r>
          </w:p>
        </w:tc>
        <w:tc>
          <w:tcPr>
            <w:tcW w:w="1358" w:type="dxa"/>
            <w:vAlign w:val="top"/>
          </w:tcPr>
          <w:p w14:paraId="7F2D7777">
            <w:pPr>
              <w:spacing w:before="64" w:line="239" w:lineRule="auto"/>
              <w:ind w:left="17" w:right="23" w:firstLine="2"/>
              <w:rPr>
                <w:rFonts w:ascii="宋体" w:hAnsi="宋体" w:eastAsia="宋体" w:cs="宋体"/>
                <w:sz w:val="22"/>
                <w:szCs w:val="22"/>
              </w:rPr>
            </w:pPr>
            <w:r>
              <w:rPr>
                <w:rFonts w:ascii="宋体" w:hAnsi="宋体" w:eastAsia="宋体" w:cs="宋体"/>
                <w:spacing w:val="-2"/>
                <w:sz w:val="22"/>
                <w:szCs w:val="22"/>
              </w:rPr>
              <w:t>社会保障和就业支出</w:t>
            </w:r>
          </w:p>
        </w:tc>
        <w:tc>
          <w:tcPr>
            <w:tcW w:w="1160" w:type="dxa"/>
            <w:vAlign w:val="top"/>
          </w:tcPr>
          <w:p w14:paraId="720854ED">
            <w:pPr>
              <w:spacing w:before="219"/>
              <w:ind w:right="9"/>
              <w:jc w:val="right"/>
              <w:rPr>
                <w:rFonts w:ascii="宋体" w:hAnsi="宋体" w:eastAsia="宋体" w:cs="宋体"/>
                <w:sz w:val="22"/>
                <w:szCs w:val="22"/>
              </w:rPr>
            </w:pPr>
            <w:r>
              <w:rPr>
                <w:rFonts w:ascii="宋体" w:hAnsi="宋体" w:eastAsia="宋体" w:cs="宋体"/>
                <w:spacing w:val="-4"/>
                <w:sz w:val="22"/>
                <w:szCs w:val="22"/>
              </w:rPr>
              <w:t>111.00</w:t>
            </w:r>
          </w:p>
        </w:tc>
        <w:tc>
          <w:tcPr>
            <w:tcW w:w="1160" w:type="dxa"/>
            <w:vAlign w:val="top"/>
          </w:tcPr>
          <w:p w14:paraId="07D251DB">
            <w:pPr>
              <w:spacing w:before="219"/>
              <w:ind w:right="10"/>
              <w:jc w:val="right"/>
              <w:rPr>
                <w:rFonts w:ascii="宋体" w:hAnsi="宋体" w:eastAsia="宋体" w:cs="宋体"/>
                <w:sz w:val="22"/>
                <w:szCs w:val="22"/>
              </w:rPr>
            </w:pPr>
            <w:r>
              <w:rPr>
                <w:rFonts w:ascii="宋体" w:hAnsi="宋体" w:eastAsia="宋体" w:cs="宋体"/>
                <w:spacing w:val="-5"/>
                <w:sz w:val="22"/>
                <w:szCs w:val="22"/>
              </w:rPr>
              <w:t>111.00</w:t>
            </w:r>
          </w:p>
        </w:tc>
        <w:tc>
          <w:tcPr>
            <w:tcW w:w="1366" w:type="dxa"/>
            <w:vAlign w:val="top"/>
          </w:tcPr>
          <w:p w14:paraId="7A3A29BD">
            <w:pPr>
              <w:pStyle w:val="6"/>
            </w:pPr>
          </w:p>
        </w:tc>
        <w:tc>
          <w:tcPr>
            <w:tcW w:w="955" w:type="dxa"/>
            <w:vAlign w:val="top"/>
          </w:tcPr>
          <w:p w14:paraId="4D99FCA7">
            <w:pPr>
              <w:pStyle w:val="6"/>
            </w:pPr>
          </w:p>
        </w:tc>
        <w:tc>
          <w:tcPr>
            <w:tcW w:w="1161" w:type="dxa"/>
            <w:vAlign w:val="top"/>
          </w:tcPr>
          <w:p w14:paraId="55FFF8EA">
            <w:pPr>
              <w:pStyle w:val="6"/>
            </w:pPr>
          </w:p>
        </w:tc>
        <w:tc>
          <w:tcPr>
            <w:tcW w:w="1415" w:type="dxa"/>
            <w:vAlign w:val="top"/>
          </w:tcPr>
          <w:p w14:paraId="3D8B66A0">
            <w:pPr>
              <w:pStyle w:val="6"/>
            </w:pPr>
          </w:p>
        </w:tc>
      </w:tr>
      <w:tr w14:paraId="14789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109" w:type="dxa"/>
            <w:vAlign w:val="top"/>
          </w:tcPr>
          <w:p w14:paraId="0583DD69">
            <w:pPr>
              <w:spacing w:before="218"/>
              <w:ind w:left="26"/>
              <w:rPr>
                <w:rFonts w:ascii="宋体" w:hAnsi="宋体" w:eastAsia="宋体" w:cs="宋体"/>
                <w:sz w:val="22"/>
                <w:szCs w:val="22"/>
              </w:rPr>
            </w:pPr>
            <w:r>
              <w:rPr>
                <w:rFonts w:ascii="宋体" w:hAnsi="宋体" w:eastAsia="宋体" w:cs="宋体"/>
                <w:spacing w:val="-2"/>
                <w:sz w:val="22"/>
                <w:szCs w:val="22"/>
              </w:rPr>
              <w:t>20805</w:t>
            </w:r>
          </w:p>
        </w:tc>
        <w:tc>
          <w:tcPr>
            <w:tcW w:w="1358" w:type="dxa"/>
            <w:vAlign w:val="top"/>
          </w:tcPr>
          <w:p w14:paraId="41D50E4F">
            <w:pPr>
              <w:spacing w:before="62"/>
              <w:ind w:left="19" w:right="23" w:firstLine="2"/>
              <w:rPr>
                <w:rFonts w:ascii="宋体" w:hAnsi="宋体" w:eastAsia="宋体" w:cs="宋体"/>
                <w:sz w:val="22"/>
                <w:szCs w:val="22"/>
              </w:rPr>
            </w:pPr>
            <w:r>
              <w:rPr>
                <w:rFonts w:ascii="宋体" w:hAnsi="宋体" w:eastAsia="宋体" w:cs="宋体"/>
                <w:spacing w:val="-2"/>
                <w:sz w:val="22"/>
                <w:szCs w:val="22"/>
              </w:rPr>
              <w:t>行政事业单位</w:t>
            </w:r>
            <w:r>
              <w:rPr>
                <w:rFonts w:ascii="宋体" w:hAnsi="宋体" w:eastAsia="宋体" w:cs="宋体"/>
                <w:spacing w:val="-3"/>
                <w:sz w:val="22"/>
                <w:szCs w:val="22"/>
              </w:rPr>
              <w:t>养老支出</w:t>
            </w:r>
          </w:p>
        </w:tc>
        <w:tc>
          <w:tcPr>
            <w:tcW w:w="1160" w:type="dxa"/>
            <w:vAlign w:val="top"/>
          </w:tcPr>
          <w:p w14:paraId="5650C87E">
            <w:pPr>
              <w:spacing w:before="218"/>
              <w:ind w:right="9"/>
              <w:jc w:val="right"/>
              <w:rPr>
                <w:rFonts w:ascii="宋体" w:hAnsi="宋体" w:eastAsia="宋体" w:cs="宋体"/>
                <w:sz w:val="22"/>
                <w:szCs w:val="22"/>
              </w:rPr>
            </w:pPr>
            <w:r>
              <w:rPr>
                <w:rFonts w:ascii="宋体" w:hAnsi="宋体" w:eastAsia="宋体" w:cs="宋体"/>
                <w:spacing w:val="-4"/>
                <w:sz w:val="22"/>
                <w:szCs w:val="22"/>
              </w:rPr>
              <w:t>111.00</w:t>
            </w:r>
          </w:p>
        </w:tc>
        <w:tc>
          <w:tcPr>
            <w:tcW w:w="1160" w:type="dxa"/>
            <w:vAlign w:val="top"/>
          </w:tcPr>
          <w:p w14:paraId="4DE4EDD9">
            <w:pPr>
              <w:spacing w:before="218"/>
              <w:ind w:right="10"/>
              <w:jc w:val="right"/>
              <w:rPr>
                <w:rFonts w:ascii="宋体" w:hAnsi="宋体" w:eastAsia="宋体" w:cs="宋体"/>
                <w:sz w:val="22"/>
                <w:szCs w:val="22"/>
              </w:rPr>
            </w:pPr>
            <w:r>
              <w:rPr>
                <w:rFonts w:ascii="宋体" w:hAnsi="宋体" w:eastAsia="宋体" w:cs="宋体"/>
                <w:spacing w:val="-5"/>
                <w:sz w:val="22"/>
                <w:szCs w:val="22"/>
              </w:rPr>
              <w:t>111.00</w:t>
            </w:r>
          </w:p>
        </w:tc>
        <w:tc>
          <w:tcPr>
            <w:tcW w:w="1366" w:type="dxa"/>
            <w:vAlign w:val="top"/>
          </w:tcPr>
          <w:p w14:paraId="00D5ECDD">
            <w:pPr>
              <w:pStyle w:val="6"/>
            </w:pPr>
          </w:p>
        </w:tc>
        <w:tc>
          <w:tcPr>
            <w:tcW w:w="955" w:type="dxa"/>
            <w:vAlign w:val="top"/>
          </w:tcPr>
          <w:p w14:paraId="1C742D12">
            <w:pPr>
              <w:pStyle w:val="6"/>
            </w:pPr>
          </w:p>
        </w:tc>
        <w:tc>
          <w:tcPr>
            <w:tcW w:w="1161" w:type="dxa"/>
            <w:vAlign w:val="top"/>
          </w:tcPr>
          <w:p w14:paraId="58F7C4AE">
            <w:pPr>
              <w:pStyle w:val="6"/>
            </w:pPr>
          </w:p>
        </w:tc>
        <w:tc>
          <w:tcPr>
            <w:tcW w:w="1415" w:type="dxa"/>
            <w:vAlign w:val="top"/>
          </w:tcPr>
          <w:p w14:paraId="562585C6">
            <w:pPr>
              <w:pStyle w:val="6"/>
            </w:pPr>
          </w:p>
        </w:tc>
      </w:tr>
      <w:tr w14:paraId="50849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109" w:type="dxa"/>
            <w:vAlign w:val="top"/>
          </w:tcPr>
          <w:p w14:paraId="2B874135">
            <w:pPr>
              <w:spacing w:before="220"/>
              <w:ind w:left="26"/>
              <w:rPr>
                <w:rFonts w:ascii="宋体" w:hAnsi="宋体" w:eastAsia="宋体" w:cs="宋体"/>
                <w:sz w:val="22"/>
                <w:szCs w:val="22"/>
              </w:rPr>
            </w:pPr>
            <w:r>
              <w:rPr>
                <w:rFonts w:ascii="宋体" w:hAnsi="宋体" w:eastAsia="宋体" w:cs="宋体"/>
                <w:spacing w:val="-2"/>
                <w:sz w:val="22"/>
                <w:szCs w:val="22"/>
              </w:rPr>
              <w:t>2080502</w:t>
            </w:r>
          </w:p>
        </w:tc>
        <w:tc>
          <w:tcPr>
            <w:tcW w:w="1358" w:type="dxa"/>
            <w:vAlign w:val="top"/>
          </w:tcPr>
          <w:p w14:paraId="41FBBDFD">
            <w:pPr>
              <w:spacing w:before="64" w:line="239" w:lineRule="auto"/>
              <w:ind w:left="19" w:right="20" w:firstLine="219"/>
              <w:rPr>
                <w:rFonts w:ascii="宋体" w:hAnsi="宋体" w:eastAsia="宋体" w:cs="宋体"/>
                <w:sz w:val="22"/>
                <w:szCs w:val="22"/>
              </w:rPr>
            </w:pPr>
            <w:r>
              <w:rPr>
                <w:rFonts w:ascii="宋体" w:hAnsi="宋体" w:eastAsia="宋体" w:cs="宋体"/>
                <w:spacing w:val="-2"/>
                <w:sz w:val="22"/>
                <w:szCs w:val="22"/>
              </w:rPr>
              <w:t>事业单位离</w:t>
            </w:r>
            <w:r>
              <w:rPr>
                <w:rFonts w:ascii="宋体" w:hAnsi="宋体" w:eastAsia="宋体" w:cs="宋体"/>
                <w:spacing w:val="-4"/>
                <w:sz w:val="22"/>
                <w:szCs w:val="22"/>
              </w:rPr>
              <w:t>退休</w:t>
            </w:r>
          </w:p>
        </w:tc>
        <w:tc>
          <w:tcPr>
            <w:tcW w:w="1160" w:type="dxa"/>
            <w:vAlign w:val="top"/>
          </w:tcPr>
          <w:p w14:paraId="5FDFA761">
            <w:pPr>
              <w:spacing w:before="219"/>
              <w:ind w:right="9"/>
              <w:jc w:val="right"/>
              <w:rPr>
                <w:rFonts w:ascii="宋体" w:hAnsi="宋体" w:eastAsia="宋体" w:cs="宋体"/>
                <w:sz w:val="22"/>
                <w:szCs w:val="22"/>
              </w:rPr>
            </w:pPr>
            <w:r>
              <w:rPr>
                <w:rFonts w:ascii="宋体" w:hAnsi="宋体" w:eastAsia="宋体" w:cs="宋体"/>
                <w:spacing w:val="-5"/>
                <w:sz w:val="22"/>
                <w:szCs w:val="22"/>
              </w:rPr>
              <w:t>19.46</w:t>
            </w:r>
          </w:p>
        </w:tc>
        <w:tc>
          <w:tcPr>
            <w:tcW w:w="1160" w:type="dxa"/>
            <w:vAlign w:val="top"/>
          </w:tcPr>
          <w:p w14:paraId="5F51B948">
            <w:pPr>
              <w:spacing w:before="219"/>
              <w:ind w:right="10"/>
              <w:jc w:val="right"/>
              <w:rPr>
                <w:rFonts w:ascii="宋体" w:hAnsi="宋体" w:eastAsia="宋体" w:cs="宋体"/>
                <w:sz w:val="22"/>
                <w:szCs w:val="22"/>
              </w:rPr>
            </w:pPr>
            <w:r>
              <w:rPr>
                <w:rFonts w:ascii="宋体" w:hAnsi="宋体" w:eastAsia="宋体" w:cs="宋体"/>
                <w:spacing w:val="-5"/>
                <w:sz w:val="22"/>
                <w:szCs w:val="22"/>
              </w:rPr>
              <w:t>19.46</w:t>
            </w:r>
          </w:p>
        </w:tc>
        <w:tc>
          <w:tcPr>
            <w:tcW w:w="1366" w:type="dxa"/>
            <w:vAlign w:val="top"/>
          </w:tcPr>
          <w:p w14:paraId="7B80248B">
            <w:pPr>
              <w:pStyle w:val="6"/>
            </w:pPr>
          </w:p>
        </w:tc>
        <w:tc>
          <w:tcPr>
            <w:tcW w:w="955" w:type="dxa"/>
            <w:vAlign w:val="top"/>
          </w:tcPr>
          <w:p w14:paraId="7FF3415B">
            <w:pPr>
              <w:pStyle w:val="6"/>
            </w:pPr>
          </w:p>
        </w:tc>
        <w:tc>
          <w:tcPr>
            <w:tcW w:w="1161" w:type="dxa"/>
            <w:vAlign w:val="top"/>
          </w:tcPr>
          <w:p w14:paraId="705678D3">
            <w:pPr>
              <w:pStyle w:val="6"/>
            </w:pPr>
          </w:p>
        </w:tc>
        <w:tc>
          <w:tcPr>
            <w:tcW w:w="1415" w:type="dxa"/>
            <w:vAlign w:val="top"/>
          </w:tcPr>
          <w:p w14:paraId="08522644">
            <w:pPr>
              <w:pStyle w:val="6"/>
            </w:pPr>
          </w:p>
        </w:tc>
      </w:tr>
      <w:tr w14:paraId="43D9D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1109" w:type="dxa"/>
            <w:vAlign w:val="top"/>
          </w:tcPr>
          <w:p w14:paraId="16EB9B04">
            <w:pPr>
              <w:pStyle w:val="6"/>
              <w:spacing w:line="302" w:lineRule="auto"/>
            </w:pPr>
          </w:p>
          <w:p w14:paraId="0891553E">
            <w:pPr>
              <w:spacing w:before="71"/>
              <w:ind w:left="26"/>
              <w:rPr>
                <w:rFonts w:ascii="宋体" w:hAnsi="宋体" w:eastAsia="宋体" w:cs="宋体"/>
                <w:sz w:val="22"/>
                <w:szCs w:val="22"/>
              </w:rPr>
            </w:pPr>
            <w:r>
              <w:rPr>
                <w:rFonts w:ascii="宋体" w:hAnsi="宋体" w:eastAsia="宋体" w:cs="宋体"/>
                <w:spacing w:val="-2"/>
                <w:sz w:val="22"/>
                <w:szCs w:val="22"/>
              </w:rPr>
              <w:t>2080505</w:t>
            </w:r>
          </w:p>
        </w:tc>
        <w:tc>
          <w:tcPr>
            <w:tcW w:w="1358" w:type="dxa"/>
            <w:vAlign w:val="top"/>
          </w:tcPr>
          <w:p w14:paraId="5937B994">
            <w:pPr>
              <w:spacing w:before="61" w:line="247" w:lineRule="auto"/>
              <w:ind w:left="18" w:right="20" w:firstLine="219"/>
              <w:jc w:val="both"/>
              <w:rPr>
                <w:rFonts w:ascii="宋体" w:hAnsi="宋体" w:eastAsia="宋体" w:cs="宋体"/>
                <w:sz w:val="22"/>
                <w:szCs w:val="22"/>
              </w:rPr>
            </w:pPr>
            <w:r>
              <w:rPr>
                <w:rFonts w:ascii="宋体" w:hAnsi="宋体" w:eastAsia="宋体" w:cs="宋体"/>
                <w:spacing w:val="-2"/>
                <w:sz w:val="22"/>
                <w:szCs w:val="22"/>
              </w:rPr>
              <w:t>机关事业单位基本养老保险缴费支出</w:t>
            </w:r>
          </w:p>
        </w:tc>
        <w:tc>
          <w:tcPr>
            <w:tcW w:w="1160" w:type="dxa"/>
            <w:vAlign w:val="top"/>
          </w:tcPr>
          <w:p w14:paraId="4492D2F1">
            <w:pPr>
              <w:pStyle w:val="6"/>
              <w:spacing w:line="301" w:lineRule="auto"/>
            </w:pPr>
          </w:p>
          <w:p w14:paraId="32C7BFB2">
            <w:pPr>
              <w:spacing w:before="71"/>
              <w:ind w:right="9"/>
              <w:jc w:val="right"/>
              <w:rPr>
                <w:rFonts w:ascii="宋体" w:hAnsi="宋体" w:eastAsia="宋体" w:cs="宋体"/>
                <w:sz w:val="22"/>
                <w:szCs w:val="22"/>
              </w:rPr>
            </w:pPr>
            <w:r>
              <w:rPr>
                <w:rFonts w:ascii="宋体" w:hAnsi="宋体" w:eastAsia="宋体" w:cs="宋体"/>
                <w:spacing w:val="-2"/>
                <w:sz w:val="22"/>
                <w:szCs w:val="22"/>
              </w:rPr>
              <w:t>85.52</w:t>
            </w:r>
          </w:p>
        </w:tc>
        <w:tc>
          <w:tcPr>
            <w:tcW w:w="1160" w:type="dxa"/>
            <w:vAlign w:val="top"/>
          </w:tcPr>
          <w:p w14:paraId="39F08735">
            <w:pPr>
              <w:pStyle w:val="6"/>
              <w:spacing w:line="301" w:lineRule="auto"/>
            </w:pPr>
          </w:p>
          <w:p w14:paraId="3402E2E2">
            <w:pPr>
              <w:spacing w:before="71"/>
              <w:ind w:right="10"/>
              <w:jc w:val="right"/>
              <w:rPr>
                <w:rFonts w:ascii="宋体" w:hAnsi="宋体" w:eastAsia="宋体" w:cs="宋体"/>
                <w:sz w:val="22"/>
                <w:szCs w:val="22"/>
              </w:rPr>
            </w:pPr>
            <w:r>
              <w:rPr>
                <w:rFonts w:ascii="宋体" w:hAnsi="宋体" w:eastAsia="宋体" w:cs="宋体"/>
                <w:spacing w:val="-2"/>
                <w:sz w:val="22"/>
                <w:szCs w:val="22"/>
              </w:rPr>
              <w:t>85.52</w:t>
            </w:r>
          </w:p>
        </w:tc>
        <w:tc>
          <w:tcPr>
            <w:tcW w:w="1366" w:type="dxa"/>
            <w:vAlign w:val="top"/>
          </w:tcPr>
          <w:p w14:paraId="031EC628">
            <w:pPr>
              <w:pStyle w:val="6"/>
            </w:pPr>
          </w:p>
        </w:tc>
        <w:tc>
          <w:tcPr>
            <w:tcW w:w="955" w:type="dxa"/>
            <w:vAlign w:val="top"/>
          </w:tcPr>
          <w:p w14:paraId="0E2F595A">
            <w:pPr>
              <w:pStyle w:val="6"/>
            </w:pPr>
          </w:p>
        </w:tc>
        <w:tc>
          <w:tcPr>
            <w:tcW w:w="1161" w:type="dxa"/>
            <w:vAlign w:val="top"/>
          </w:tcPr>
          <w:p w14:paraId="37FB212D">
            <w:pPr>
              <w:pStyle w:val="6"/>
            </w:pPr>
          </w:p>
        </w:tc>
        <w:tc>
          <w:tcPr>
            <w:tcW w:w="1415" w:type="dxa"/>
            <w:vAlign w:val="top"/>
          </w:tcPr>
          <w:p w14:paraId="0218C077">
            <w:pPr>
              <w:pStyle w:val="6"/>
            </w:pPr>
          </w:p>
        </w:tc>
      </w:tr>
      <w:tr w14:paraId="403BE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1109" w:type="dxa"/>
            <w:vAlign w:val="top"/>
          </w:tcPr>
          <w:p w14:paraId="7144F305">
            <w:pPr>
              <w:pStyle w:val="6"/>
              <w:spacing w:line="302" w:lineRule="auto"/>
            </w:pPr>
          </w:p>
          <w:p w14:paraId="6B996D77">
            <w:pPr>
              <w:spacing w:before="71"/>
              <w:ind w:left="26"/>
              <w:rPr>
                <w:rFonts w:ascii="宋体" w:hAnsi="宋体" w:eastAsia="宋体" w:cs="宋体"/>
                <w:sz w:val="22"/>
                <w:szCs w:val="22"/>
              </w:rPr>
            </w:pPr>
            <w:r>
              <w:rPr>
                <w:rFonts w:ascii="宋体" w:hAnsi="宋体" w:eastAsia="宋体" w:cs="宋体"/>
                <w:spacing w:val="-2"/>
                <w:sz w:val="22"/>
                <w:szCs w:val="22"/>
              </w:rPr>
              <w:t>2080506</w:t>
            </w:r>
          </w:p>
        </w:tc>
        <w:tc>
          <w:tcPr>
            <w:tcW w:w="1358" w:type="dxa"/>
            <w:vAlign w:val="top"/>
          </w:tcPr>
          <w:p w14:paraId="214DF631">
            <w:pPr>
              <w:spacing w:before="61" w:line="247" w:lineRule="auto"/>
              <w:ind w:left="18" w:right="20" w:firstLine="219"/>
              <w:jc w:val="both"/>
              <w:rPr>
                <w:rFonts w:ascii="宋体" w:hAnsi="宋体" w:eastAsia="宋体" w:cs="宋体"/>
                <w:sz w:val="22"/>
                <w:szCs w:val="22"/>
              </w:rPr>
            </w:pPr>
            <w:r>
              <w:rPr>
                <w:rFonts w:ascii="宋体" w:hAnsi="宋体" w:eastAsia="宋体" w:cs="宋体"/>
                <w:spacing w:val="-2"/>
                <w:sz w:val="22"/>
                <w:szCs w:val="22"/>
              </w:rPr>
              <w:t>机关事业单位职业年金缴</w:t>
            </w:r>
            <w:r>
              <w:rPr>
                <w:rFonts w:ascii="宋体" w:hAnsi="宋体" w:eastAsia="宋体" w:cs="宋体"/>
                <w:spacing w:val="-3"/>
                <w:sz w:val="22"/>
                <w:szCs w:val="22"/>
              </w:rPr>
              <w:t>费支出</w:t>
            </w:r>
          </w:p>
        </w:tc>
        <w:tc>
          <w:tcPr>
            <w:tcW w:w="1160" w:type="dxa"/>
            <w:vAlign w:val="top"/>
          </w:tcPr>
          <w:p w14:paraId="50702A6F">
            <w:pPr>
              <w:pStyle w:val="6"/>
              <w:spacing w:line="301" w:lineRule="auto"/>
            </w:pPr>
          </w:p>
          <w:p w14:paraId="57E96B6C">
            <w:pPr>
              <w:spacing w:before="71"/>
              <w:ind w:right="9"/>
              <w:jc w:val="right"/>
              <w:rPr>
                <w:rFonts w:ascii="宋体" w:hAnsi="宋体" w:eastAsia="宋体" w:cs="宋体"/>
                <w:sz w:val="22"/>
                <w:szCs w:val="22"/>
              </w:rPr>
            </w:pPr>
            <w:r>
              <w:rPr>
                <w:rFonts w:ascii="宋体" w:hAnsi="宋体" w:eastAsia="宋体" w:cs="宋体"/>
                <w:spacing w:val="-3"/>
                <w:sz w:val="22"/>
                <w:szCs w:val="22"/>
              </w:rPr>
              <w:t>6.02</w:t>
            </w:r>
          </w:p>
        </w:tc>
        <w:tc>
          <w:tcPr>
            <w:tcW w:w="1160" w:type="dxa"/>
            <w:vAlign w:val="top"/>
          </w:tcPr>
          <w:p w14:paraId="161B8654">
            <w:pPr>
              <w:pStyle w:val="6"/>
              <w:spacing w:line="301" w:lineRule="auto"/>
            </w:pPr>
          </w:p>
          <w:p w14:paraId="18AF0774">
            <w:pPr>
              <w:spacing w:before="71"/>
              <w:ind w:right="10"/>
              <w:jc w:val="right"/>
              <w:rPr>
                <w:rFonts w:ascii="宋体" w:hAnsi="宋体" w:eastAsia="宋体" w:cs="宋体"/>
                <w:sz w:val="22"/>
                <w:szCs w:val="22"/>
              </w:rPr>
            </w:pPr>
            <w:r>
              <w:rPr>
                <w:rFonts w:ascii="宋体" w:hAnsi="宋体" w:eastAsia="宋体" w:cs="宋体"/>
                <w:spacing w:val="-3"/>
                <w:sz w:val="22"/>
                <w:szCs w:val="22"/>
              </w:rPr>
              <w:t>6.02</w:t>
            </w:r>
          </w:p>
        </w:tc>
        <w:tc>
          <w:tcPr>
            <w:tcW w:w="1366" w:type="dxa"/>
            <w:vAlign w:val="top"/>
          </w:tcPr>
          <w:p w14:paraId="56C1016B">
            <w:pPr>
              <w:pStyle w:val="6"/>
            </w:pPr>
          </w:p>
        </w:tc>
        <w:tc>
          <w:tcPr>
            <w:tcW w:w="955" w:type="dxa"/>
            <w:vAlign w:val="top"/>
          </w:tcPr>
          <w:p w14:paraId="2EB43338">
            <w:pPr>
              <w:pStyle w:val="6"/>
            </w:pPr>
          </w:p>
        </w:tc>
        <w:tc>
          <w:tcPr>
            <w:tcW w:w="1161" w:type="dxa"/>
            <w:vAlign w:val="top"/>
          </w:tcPr>
          <w:p w14:paraId="3A9E36BA">
            <w:pPr>
              <w:pStyle w:val="6"/>
            </w:pPr>
          </w:p>
        </w:tc>
        <w:tc>
          <w:tcPr>
            <w:tcW w:w="1415" w:type="dxa"/>
            <w:vAlign w:val="top"/>
          </w:tcPr>
          <w:p w14:paraId="5C1B90E2">
            <w:pPr>
              <w:pStyle w:val="6"/>
            </w:pPr>
          </w:p>
        </w:tc>
      </w:tr>
      <w:tr w14:paraId="0BAAB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109" w:type="dxa"/>
            <w:vAlign w:val="top"/>
          </w:tcPr>
          <w:p w14:paraId="0ABC1202">
            <w:pPr>
              <w:spacing w:before="69" w:line="221" w:lineRule="auto"/>
              <w:ind w:left="26"/>
              <w:rPr>
                <w:rFonts w:ascii="宋体" w:hAnsi="宋体" w:eastAsia="宋体" w:cs="宋体"/>
                <w:sz w:val="22"/>
                <w:szCs w:val="22"/>
              </w:rPr>
            </w:pPr>
            <w:r>
              <w:rPr>
                <w:rFonts w:ascii="宋体" w:hAnsi="宋体" w:eastAsia="宋体" w:cs="宋体"/>
                <w:spacing w:val="-4"/>
                <w:sz w:val="22"/>
                <w:szCs w:val="22"/>
              </w:rPr>
              <w:t>210</w:t>
            </w:r>
          </w:p>
        </w:tc>
        <w:tc>
          <w:tcPr>
            <w:tcW w:w="1358" w:type="dxa"/>
            <w:vAlign w:val="top"/>
          </w:tcPr>
          <w:p w14:paraId="1FE791F9">
            <w:pPr>
              <w:spacing w:before="70" w:line="220" w:lineRule="auto"/>
              <w:ind w:left="20"/>
              <w:rPr>
                <w:rFonts w:ascii="宋体" w:hAnsi="宋体" w:eastAsia="宋体" w:cs="宋体"/>
                <w:sz w:val="22"/>
                <w:szCs w:val="22"/>
              </w:rPr>
            </w:pPr>
            <w:r>
              <w:rPr>
                <w:rFonts w:ascii="宋体" w:hAnsi="宋体" w:eastAsia="宋体" w:cs="宋体"/>
                <w:spacing w:val="-2"/>
                <w:sz w:val="22"/>
                <w:szCs w:val="22"/>
              </w:rPr>
              <w:t>卫生健康支出</w:t>
            </w:r>
          </w:p>
        </w:tc>
        <w:tc>
          <w:tcPr>
            <w:tcW w:w="1160" w:type="dxa"/>
            <w:vAlign w:val="top"/>
          </w:tcPr>
          <w:p w14:paraId="17850226">
            <w:pPr>
              <w:spacing w:before="69" w:line="221" w:lineRule="auto"/>
              <w:ind w:right="9"/>
              <w:jc w:val="right"/>
              <w:rPr>
                <w:rFonts w:ascii="宋体" w:hAnsi="宋体" w:eastAsia="宋体" w:cs="宋体"/>
                <w:sz w:val="22"/>
                <w:szCs w:val="22"/>
              </w:rPr>
            </w:pPr>
            <w:r>
              <w:rPr>
                <w:rFonts w:ascii="宋体" w:hAnsi="宋体" w:eastAsia="宋体" w:cs="宋体"/>
                <w:spacing w:val="-2"/>
                <w:sz w:val="22"/>
                <w:szCs w:val="22"/>
              </w:rPr>
              <w:t>40.69</w:t>
            </w:r>
          </w:p>
        </w:tc>
        <w:tc>
          <w:tcPr>
            <w:tcW w:w="1160" w:type="dxa"/>
            <w:vAlign w:val="top"/>
          </w:tcPr>
          <w:p w14:paraId="6C8973C8">
            <w:pPr>
              <w:spacing w:before="69" w:line="221" w:lineRule="auto"/>
              <w:ind w:right="10"/>
              <w:jc w:val="right"/>
              <w:rPr>
                <w:rFonts w:ascii="宋体" w:hAnsi="宋体" w:eastAsia="宋体" w:cs="宋体"/>
                <w:sz w:val="22"/>
                <w:szCs w:val="22"/>
              </w:rPr>
            </w:pPr>
            <w:r>
              <w:rPr>
                <w:rFonts w:ascii="宋体" w:hAnsi="宋体" w:eastAsia="宋体" w:cs="宋体"/>
                <w:spacing w:val="-2"/>
                <w:sz w:val="22"/>
                <w:szCs w:val="22"/>
              </w:rPr>
              <w:t>40.69</w:t>
            </w:r>
          </w:p>
        </w:tc>
        <w:tc>
          <w:tcPr>
            <w:tcW w:w="1366" w:type="dxa"/>
            <w:vAlign w:val="top"/>
          </w:tcPr>
          <w:p w14:paraId="73CC1987">
            <w:pPr>
              <w:pStyle w:val="6"/>
            </w:pPr>
          </w:p>
        </w:tc>
        <w:tc>
          <w:tcPr>
            <w:tcW w:w="955" w:type="dxa"/>
            <w:vAlign w:val="top"/>
          </w:tcPr>
          <w:p w14:paraId="61A6211A">
            <w:pPr>
              <w:pStyle w:val="6"/>
            </w:pPr>
          </w:p>
        </w:tc>
        <w:tc>
          <w:tcPr>
            <w:tcW w:w="1161" w:type="dxa"/>
            <w:vAlign w:val="top"/>
          </w:tcPr>
          <w:p w14:paraId="6B320294">
            <w:pPr>
              <w:pStyle w:val="6"/>
            </w:pPr>
          </w:p>
        </w:tc>
        <w:tc>
          <w:tcPr>
            <w:tcW w:w="1415" w:type="dxa"/>
            <w:vAlign w:val="top"/>
          </w:tcPr>
          <w:p w14:paraId="22BDC480">
            <w:pPr>
              <w:pStyle w:val="6"/>
            </w:pPr>
          </w:p>
        </w:tc>
      </w:tr>
      <w:tr w14:paraId="003E3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109" w:type="dxa"/>
            <w:vAlign w:val="top"/>
          </w:tcPr>
          <w:p w14:paraId="0E4B8415">
            <w:pPr>
              <w:spacing w:before="221"/>
              <w:ind w:left="26"/>
              <w:rPr>
                <w:rFonts w:ascii="宋体" w:hAnsi="宋体" w:eastAsia="宋体" w:cs="宋体"/>
                <w:sz w:val="22"/>
                <w:szCs w:val="22"/>
              </w:rPr>
            </w:pPr>
            <w:r>
              <w:rPr>
                <w:rFonts w:ascii="宋体" w:hAnsi="宋体" w:eastAsia="宋体" w:cs="宋体"/>
                <w:spacing w:val="-2"/>
                <w:sz w:val="22"/>
                <w:szCs w:val="22"/>
              </w:rPr>
              <w:t>21011</w:t>
            </w:r>
          </w:p>
        </w:tc>
        <w:tc>
          <w:tcPr>
            <w:tcW w:w="1358" w:type="dxa"/>
            <w:vAlign w:val="top"/>
          </w:tcPr>
          <w:p w14:paraId="5F00FD9C">
            <w:pPr>
              <w:spacing w:before="64" w:line="239" w:lineRule="auto"/>
              <w:ind w:left="27" w:right="23" w:hanging="6"/>
              <w:rPr>
                <w:rFonts w:ascii="宋体" w:hAnsi="宋体" w:eastAsia="宋体" w:cs="宋体"/>
                <w:sz w:val="22"/>
                <w:szCs w:val="22"/>
              </w:rPr>
            </w:pPr>
            <w:r>
              <w:rPr>
                <w:rFonts w:ascii="宋体" w:hAnsi="宋体" w:eastAsia="宋体" w:cs="宋体"/>
                <w:spacing w:val="-2"/>
                <w:sz w:val="22"/>
                <w:szCs w:val="22"/>
              </w:rPr>
              <w:t>行政事业单位</w:t>
            </w:r>
            <w:r>
              <w:rPr>
                <w:rFonts w:ascii="宋体" w:hAnsi="宋体" w:eastAsia="宋体" w:cs="宋体"/>
                <w:spacing w:val="-9"/>
                <w:sz w:val="22"/>
                <w:szCs w:val="22"/>
              </w:rPr>
              <w:t>医疗</w:t>
            </w:r>
          </w:p>
        </w:tc>
        <w:tc>
          <w:tcPr>
            <w:tcW w:w="1160" w:type="dxa"/>
            <w:vAlign w:val="top"/>
          </w:tcPr>
          <w:p w14:paraId="3ADEE707">
            <w:pPr>
              <w:spacing w:before="220"/>
              <w:ind w:right="9"/>
              <w:jc w:val="right"/>
              <w:rPr>
                <w:rFonts w:ascii="宋体" w:hAnsi="宋体" w:eastAsia="宋体" w:cs="宋体"/>
                <w:sz w:val="22"/>
                <w:szCs w:val="22"/>
              </w:rPr>
            </w:pPr>
            <w:r>
              <w:rPr>
                <w:rFonts w:ascii="宋体" w:hAnsi="宋体" w:eastAsia="宋体" w:cs="宋体"/>
                <w:spacing w:val="-2"/>
                <w:sz w:val="22"/>
                <w:szCs w:val="22"/>
              </w:rPr>
              <w:t>40.69</w:t>
            </w:r>
          </w:p>
        </w:tc>
        <w:tc>
          <w:tcPr>
            <w:tcW w:w="1160" w:type="dxa"/>
            <w:vAlign w:val="top"/>
          </w:tcPr>
          <w:p w14:paraId="661955B9">
            <w:pPr>
              <w:spacing w:before="220"/>
              <w:ind w:right="10"/>
              <w:jc w:val="right"/>
              <w:rPr>
                <w:rFonts w:ascii="宋体" w:hAnsi="宋体" w:eastAsia="宋体" w:cs="宋体"/>
                <w:sz w:val="22"/>
                <w:szCs w:val="22"/>
              </w:rPr>
            </w:pPr>
            <w:r>
              <w:rPr>
                <w:rFonts w:ascii="宋体" w:hAnsi="宋体" w:eastAsia="宋体" w:cs="宋体"/>
                <w:spacing w:val="-2"/>
                <w:sz w:val="22"/>
                <w:szCs w:val="22"/>
              </w:rPr>
              <w:t>40.69</w:t>
            </w:r>
          </w:p>
        </w:tc>
        <w:tc>
          <w:tcPr>
            <w:tcW w:w="1366" w:type="dxa"/>
            <w:vAlign w:val="top"/>
          </w:tcPr>
          <w:p w14:paraId="1C1A8A86">
            <w:pPr>
              <w:pStyle w:val="6"/>
            </w:pPr>
          </w:p>
        </w:tc>
        <w:tc>
          <w:tcPr>
            <w:tcW w:w="955" w:type="dxa"/>
            <w:vAlign w:val="top"/>
          </w:tcPr>
          <w:p w14:paraId="1E1579DA">
            <w:pPr>
              <w:pStyle w:val="6"/>
            </w:pPr>
          </w:p>
        </w:tc>
        <w:tc>
          <w:tcPr>
            <w:tcW w:w="1161" w:type="dxa"/>
            <w:vAlign w:val="top"/>
          </w:tcPr>
          <w:p w14:paraId="060E2507">
            <w:pPr>
              <w:pStyle w:val="6"/>
            </w:pPr>
          </w:p>
        </w:tc>
        <w:tc>
          <w:tcPr>
            <w:tcW w:w="1415" w:type="dxa"/>
            <w:vAlign w:val="top"/>
          </w:tcPr>
          <w:p w14:paraId="7206D1BE">
            <w:pPr>
              <w:pStyle w:val="6"/>
            </w:pPr>
          </w:p>
        </w:tc>
      </w:tr>
      <w:tr w14:paraId="50423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109" w:type="dxa"/>
            <w:vAlign w:val="top"/>
          </w:tcPr>
          <w:p w14:paraId="13DF7951">
            <w:pPr>
              <w:spacing w:before="220"/>
              <w:ind w:left="26"/>
              <w:rPr>
                <w:rFonts w:ascii="宋体" w:hAnsi="宋体" w:eastAsia="宋体" w:cs="宋体"/>
                <w:sz w:val="22"/>
                <w:szCs w:val="22"/>
              </w:rPr>
            </w:pPr>
            <w:r>
              <w:rPr>
                <w:rFonts w:ascii="宋体" w:hAnsi="宋体" w:eastAsia="宋体" w:cs="宋体"/>
                <w:spacing w:val="-2"/>
                <w:sz w:val="22"/>
                <w:szCs w:val="22"/>
              </w:rPr>
              <w:t>2101101</w:t>
            </w:r>
          </w:p>
        </w:tc>
        <w:tc>
          <w:tcPr>
            <w:tcW w:w="1358" w:type="dxa"/>
            <w:vAlign w:val="top"/>
          </w:tcPr>
          <w:p w14:paraId="7699204A">
            <w:pPr>
              <w:spacing w:before="64" w:line="239" w:lineRule="auto"/>
              <w:ind w:left="17" w:right="20" w:firstLine="225"/>
              <w:rPr>
                <w:rFonts w:ascii="宋体" w:hAnsi="宋体" w:eastAsia="宋体" w:cs="宋体"/>
                <w:sz w:val="22"/>
                <w:szCs w:val="22"/>
              </w:rPr>
            </w:pPr>
            <w:r>
              <w:rPr>
                <w:rFonts w:ascii="宋体" w:hAnsi="宋体" w:eastAsia="宋体" w:cs="宋体"/>
                <w:spacing w:val="-3"/>
                <w:sz w:val="22"/>
                <w:szCs w:val="22"/>
              </w:rPr>
              <w:t>行政单位医</w:t>
            </w:r>
            <w:r>
              <w:rPr>
                <w:rFonts w:ascii="宋体" w:hAnsi="宋体" w:eastAsia="宋体" w:cs="宋体"/>
                <w:sz w:val="22"/>
                <w:szCs w:val="22"/>
              </w:rPr>
              <w:t>疗</w:t>
            </w:r>
          </w:p>
        </w:tc>
        <w:tc>
          <w:tcPr>
            <w:tcW w:w="1160" w:type="dxa"/>
            <w:vAlign w:val="top"/>
          </w:tcPr>
          <w:p w14:paraId="01992A8E">
            <w:pPr>
              <w:spacing w:before="219"/>
              <w:ind w:right="9"/>
              <w:jc w:val="right"/>
              <w:rPr>
                <w:rFonts w:ascii="宋体" w:hAnsi="宋体" w:eastAsia="宋体" w:cs="宋体"/>
                <w:sz w:val="22"/>
                <w:szCs w:val="22"/>
              </w:rPr>
            </w:pPr>
            <w:r>
              <w:rPr>
                <w:rFonts w:ascii="宋体" w:hAnsi="宋体" w:eastAsia="宋体" w:cs="宋体"/>
                <w:spacing w:val="-2"/>
                <w:sz w:val="22"/>
                <w:szCs w:val="22"/>
              </w:rPr>
              <w:t>9.01</w:t>
            </w:r>
          </w:p>
        </w:tc>
        <w:tc>
          <w:tcPr>
            <w:tcW w:w="1160" w:type="dxa"/>
            <w:vAlign w:val="top"/>
          </w:tcPr>
          <w:p w14:paraId="7F0058E0">
            <w:pPr>
              <w:spacing w:before="219"/>
              <w:ind w:right="10"/>
              <w:jc w:val="right"/>
              <w:rPr>
                <w:rFonts w:ascii="宋体" w:hAnsi="宋体" w:eastAsia="宋体" w:cs="宋体"/>
                <w:sz w:val="22"/>
                <w:szCs w:val="22"/>
              </w:rPr>
            </w:pPr>
            <w:r>
              <w:rPr>
                <w:rFonts w:ascii="宋体" w:hAnsi="宋体" w:eastAsia="宋体" w:cs="宋体"/>
                <w:spacing w:val="-2"/>
                <w:sz w:val="22"/>
                <w:szCs w:val="22"/>
              </w:rPr>
              <w:t>9.01</w:t>
            </w:r>
          </w:p>
        </w:tc>
        <w:tc>
          <w:tcPr>
            <w:tcW w:w="1366" w:type="dxa"/>
            <w:vAlign w:val="top"/>
          </w:tcPr>
          <w:p w14:paraId="6AF5DA08">
            <w:pPr>
              <w:pStyle w:val="6"/>
            </w:pPr>
          </w:p>
        </w:tc>
        <w:tc>
          <w:tcPr>
            <w:tcW w:w="955" w:type="dxa"/>
            <w:vAlign w:val="top"/>
          </w:tcPr>
          <w:p w14:paraId="1B8F992A">
            <w:pPr>
              <w:pStyle w:val="6"/>
            </w:pPr>
          </w:p>
        </w:tc>
        <w:tc>
          <w:tcPr>
            <w:tcW w:w="1161" w:type="dxa"/>
            <w:vAlign w:val="top"/>
          </w:tcPr>
          <w:p w14:paraId="01855EA7">
            <w:pPr>
              <w:pStyle w:val="6"/>
            </w:pPr>
          </w:p>
        </w:tc>
        <w:tc>
          <w:tcPr>
            <w:tcW w:w="1415" w:type="dxa"/>
            <w:vAlign w:val="top"/>
          </w:tcPr>
          <w:p w14:paraId="51EAF2B7">
            <w:pPr>
              <w:pStyle w:val="6"/>
            </w:pPr>
          </w:p>
        </w:tc>
      </w:tr>
      <w:tr w14:paraId="6C373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109" w:type="dxa"/>
            <w:vAlign w:val="top"/>
          </w:tcPr>
          <w:p w14:paraId="4E590ACA">
            <w:pPr>
              <w:spacing w:before="222"/>
              <w:ind w:left="26"/>
              <w:rPr>
                <w:rFonts w:ascii="宋体" w:hAnsi="宋体" w:eastAsia="宋体" w:cs="宋体"/>
                <w:sz w:val="22"/>
                <w:szCs w:val="22"/>
              </w:rPr>
            </w:pPr>
            <w:r>
              <w:rPr>
                <w:rFonts w:ascii="宋体" w:hAnsi="宋体" w:eastAsia="宋体" w:cs="宋体"/>
                <w:spacing w:val="-2"/>
                <w:sz w:val="22"/>
                <w:szCs w:val="22"/>
              </w:rPr>
              <w:t>2101102</w:t>
            </w:r>
          </w:p>
        </w:tc>
        <w:tc>
          <w:tcPr>
            <w:tcW w:w="1358" w:type="dxa"/>
            <w:vAlign w:val="top"/>
          </w:tcPr>
          <w:p w14:paraId="080D80AE">
            <w:pPr>
              <w:spacing w:before="66" w:line="238" w:lineRule="auto"/>
              <w:ind w:left="17" w:right="20" w:firstLine="221"/>
              <w:rPr>
                <w:rFonts w:ascii="宋体" w:hAnsi="宋体" w:eastAsia="宋体" w:cs="宋体"/>
                <w:sz w:val="22"/>
                <w:szCs w:val="22"/>
              </w:rPr>
            </w:pPr>
            <w:r>
              <w:rPr>
                <w:rFonts w:ascii="宋体" w:hAnsi="宋体" w:eastAsia="宋体" w:cs="宋体"/>
                <w:spacing w:val="-2"/>
                <w:sz w:val="22"/>
                <w:szCs w:val="22"/>
              </w:rPr>
              <w:t>事业单位医</w:t>
            </w:r>
            <w:r>
              <w:rPr>
                <w:rFonts w:ascii="宋体" w:hAnsi="宋体" w:eastAsia="宋体" w:cs="宋体"/>
                <w:sz w:val="22"/>
                <w:szCs w:val="22"/>
              </w:rPr>
              <w:t>疗</w:t>
            </w:r>
          </w:p>
        </w:tc>
        <w:tc>
          <w:tcPr>
            <w:tcW w:w="1160" w:type="dxa"/>
            <w:vAlign w:val="top"/>
          </w:tcPr>
          <w:p w14:paraId="58575B4D">
            <w:pPr>
              <w:spacing w:before="221"/>
              <w:ind w:right="9"/>
              <w:jc w:val="right"/>
              <w:rPr>
                <w:rFonts w:ascii="宋体" w:hAnsi="宋体" w:eastAsia="宋体" w:cs="宋体"/>
                <w:sz w:val="22"/>
                <w:szCs w:val="22"/>
              </w:rPr>
            </w:pPr>
            <w:r>
              <w:rPr>
                <w:rFonts w:ascii="宋体" w:hAnsi="宋体" w:eastAsia="宋体" w:cs="宋体"/>
                <w:spacing w:val="-3"/>
                <w:sz w:val="22"/>
                <w:szCs w:val="22"/>
              </w:rPr>
              <w:t>31.69</w:t>
            </w:r>
          </w:p>
        </w:tc>
        <w:tc>
          <w:tcPr>
            <w:tcW w:w="1160" w:type="dxa"/>
            <w:vAlign w:val="top"/>
          </w:tcPr>
          <w:p w14:paraId="3A2C4490">
            <w:pPr>
              <w:spacing w:before="221"/>
              <w:ind w:right="10"/>
              <w:jc w:val="right"/>
              <w:rPr>
                <w:rFonts w:ascii="宋体" w:hAnsi="宋体" w:eastAsia="宋体" w:cs="宋体"/>
                <w:sz w:val="22"/>
                <w:szCs w:val="22"/>
              </w:rPr>
            </w:pPr>
            <w:r>
              <w:rPr>
                <w:rFonts w:ascii="宋体" w:hAnsi="宋体" w:eastAsia="宋体" w:cs="宋体"/>
                <w:spacing w:val="-3"/>
                <w:sz w:val="22"/>
                <w:szCs w:val="22"/>
              </w:rPr>
              <w:t>31.69</w:t>
            </w:r>
          </w:p>
        </w:tc>
        <w:tc>
          <w:tcPr>
            <w:tcW w:w="1366" w:type="dxa"/>
            <w:vAlign w:val="top"/>
          </w:tcPr>
          <w:p w14:paraId="297CBFAB">
            <w:pPr>
              <w:pStyle w:val="6"/>
            </w:pPr>
          </w:p>
        </w:tc>
        <w:tc>
          <w:tcPr>
            <w:tcW w:w="955" w:type="dxa"/>
            <w:vAlign w:val="top"/>
          </w:tcPr>
          <w:p w14:paraId="539B27C1">
            <w:pPr>
              <w:pStyle w:val="6"/>
            </w:pPr>
          </w:p>
        </w:tc>
        <w:tc>
          <w:tcPr>
            <w:tcW w:w="1161" w:type="dxa"/>
            <w:vAlign w:val="top"/>
          </w:tcPr>
          <w:p w14:paraId="31264459">
            <w:pPr>
              <w:pStyle w:val="6"/>
            </w:pPr>
          </w:p>
        </w:tc>
        <w:tc>
          <w:tcPr>
            <w:tcW w:w="1415" w:type="dxa"/>
            <w:vAlign w:val="top"/>
          </w:tcPr>
          <w:p w14:paraId="466DDA5E">
            <w:pPr>
              <w:pStyle w:val="6"/>
            </w:pPr>
          </w:p>
        </w:tc>
      </w:tr>
      <w:tr w14:paraId="7F1EE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109" w:type="dxa"/>
            <w:vAlign w:val="top"/>
          </w:tcPr>
          <w:p w14:paraId="2096A227">
            <w:pPr>
              <w:spacing w:before="69" w:line="221" w:lineRule="auto"/>
              <w:ind w:left="26"/>
              <w:rPr>
                <w:rFonts w:ascii="宋体" w:hAnsi="宋体" w:eastAsia="宋体" w:cs="宋体"/>
                <w:sz w:val="22"/>
                <w:szCs w:val="22"/>
              </w:rPr>
            </w:pPr>
            <w:r>
              <w:rPr>
                <w:rFonts w:ascii="宋体" w:hAnsi="宋体" w:eastAsia="宋体" w:cs="宋体"/>
                <w:spacing w:val="-4"/>
                <w:sz w:val="22"/>
                <w:szCs w:val="22"/>
              </w:rPr>
              <w:t>212</w:t>
            </w:r>
          </w:p>
        </w:tc>
        <w:tc>
          <w:tcPr>
            <w:tcW w:w="1358" w:type="dxa"/>
            <w:vAlign w:val="top"/>
          </w:tcPr>
          <w:p w14:paraId="538F5453">
            <w:pPr>
              <w:spacing w:before="69" w:line="220" w:lineRule="auto"/>
              <w:ind w:left="18"/>
              <w:rPr>
                <w:rFonts w:ascii="宋体" w:hAnsi="宋体" w:eastAsia="宋体" w:cs="宋体"/>
                <w:sz w:val="22"/>
                <w:szCs w:val="22"/>
              </w:rPr>
            </w:pPr>
            <w:r>
              <w:rPr>
                <w:rFonts w:ascii="宋体" w:hAnsi="宋体" w:eastAsia="宋体" w:cs="宋体"/>
                <w:spacing w:val="-2"/>
                <w:sz w:val="22"/>
                <w:szCs w:val="22"/>
              </w:rPr>
              <w:t>城乡社区支出</w:t>
            </w:r>
          </w:p>
        </w:tc>
        <w:tc>
          <w:tcPr>
            <w:tcW w:w="1160" w:type="dxa"/>
            <w:vAlign w:val="top"/>
          </w:tcPr>
          <w:p w14:paraId="448EA394">
            <w:pPr>
              <w:spacing w:before="69" w:line="217" w:lineRule="auto"/>
              <w:ind w:right="11"/>
              <w:jc w:val="right"/>
              <w:rPr>
                <w:rFonts w:ascii="宋体" w:hAnsi="宋体" w:eastAsia="宋体" w:cs="宋体"/>
                <w:sz w:val="22"/>
                <w:szCs w:val="22"/>
              </w:rPr>
            </w:pPr>
            <w:r>
              <w:rPr>
                <w:rFonts w:ascii="宋体" w:hAnsi="宋体" w:eastAsia="宋体" w:cs="宋体"/>
                <w:spacing w:val="-2"/>
                <w:sz w:val="22"/>
                <w:szCs w:val="22"/>
              </w:rPr>
              <w:t>2,034.95</w:t>
            </w:r>
          </w:p>
        </w:tc>
        <w:tc>
          <w:tcPr>
            <w:tcW w:w="1160" w:type="dxa"/>
            <w:vAlign w:val="top"/>
          </w:tcPr>
          <w:p w14:paraId="2F9C144B">
            <w:pPr>
              <w:pStyle w:val="6"/>
            </w:pPr>
          </w:p>
        </w:tc>
        <w:tc>
          <w:tcPr>
            <w:tcW w:w="1366" w:type="dxa"/>
            <w:vAlign w:val="top"/>
          </w:tcPr>
          <w:p w14:paraId="00D07271">
            <w:pPr>
              <w:spacing w:before="69" w:line="217" w:lineRule="auto"/>
              <w:ind w:right="8"/>
              <w:jc w:val="right"/>
              <w:rPr>
                <w:rFonts w:ascii="宋体" w:hAnsi="宋体" w:eastAsia="宋体" w:cs="宋体"/>
                <w:sz w:val="22"/>
                <w:szCs w:val="22"/>
              </w:rPr>
            </w:pPr>
            <w:r>
              <w:rPr>
                <w:rFonts w:ascii="宋体" w:hAnsi="宋体" w:eastAsia="宋体" w:cs="宋体"/>
                <w:spacing w:val="-2"/>
                <w:sz w:val="22"/>
                <w:szCs w:val="22"/>
              </w:rPr>
              <w:t>2,034.95</w:t>
            </w:r>
          </w:p>
        </w:tc>
        <w:tc>
          <w:tcPr>
            <w:tcW w:w="955" w:type="dxa"/>
            <w:vAlign w:val="top"/>
          </w:tcPr>
          <w:p w14:paraId="3FE4EDCD">
            <w:pPr>
              <w:pStyle w:val="6"/>
            </w:pPr>
          </w:p>
        </w:tc>
        <w:tc>
          <w:tcPr>
            <w:tcW w:w="1161" w:type="dxa"/>
            <w:vAlign w:val="top"/>
          </w:tcPr>
          <w:p w14:paraId="577F9C23">
            <w:pPr>
              <w:pStyle w:val="6"/>
            </w:pPr>
          </w:p>
        </w:tc>
        <w:tc>
          <w:tcPr>
            <w:tcW w:w="1415" w:type="dxa"/>
            <w:vAlign w:val="top"/>
          </w:tcPr>
          <w:p w14:paraId="2A0B5B8C">
            <w:pPr>
              <w:pStyle w:val="6"/>
            </w:pPr>
          </w:p>
        </w:tc>
      </w:tr>
      <w:tr w14:paraId="0CC83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1109" w:type="dxa"/>
            <w:vAlign w:val="top"/>
          </w:tcPr>
          <w:p w14:paraId="4108860C">
            <w:pPr>
              <w:pStyle w:val="6"/>
              <w:spacing w:line="303" w:lineRule="auto"/>
            </w:pPr>
          </w:p>
          <w:p w14:paraId="421B9FA4">
            <w:pPr>
              <w:spacing w:before="72"/>
              <w:ind w:left="26"/>
              <w:rPr>
                <w:rFonts w:ascii="宋体" w:hAnsi="宋体" w:eastAsia="宋体" w:cs="宋体"/>
                <w:sz w:val="22"/>
                <w:szCs w:val="22"/>
              </w:rPr>
            </w:pPr>
            <w:r>
              <w:rPr>
                <w:rFonts w:ascii="宋体" w:hAnsi="宋体" w:eastAsia="宋体" w:cs="宋体"/>
                <w:spacing w:val="-2"/>
                <w:sz w:val="22"/>
                <w:szCs w:val="22"/>
              </w:rPr>
              <w:t>21208</w:t>
            </w:r>
          </w:p>
        </w:tc>
        <w:tc>
          <w:tcPr>
            <w:tcW w:w="1358" w:type="dxa"/>
            <w:vAlign w:val="top"/>
          </w:tcPr>
          <w:p w14:paraId="45E1EA6B">
            <w:pPr>
              <w:spacing w:before="65" w:line="246" w:lineRule="auto"/>
              <w:ind w:left="17" w:right="23" w:firstLine="22"/>
              <w:jc w:val="both"/>
              <w:rPr>
                <w:rFonts w:ascii="宋体" w:hAnsi="宋体" w:eastAsia="宋体" w:cs="宋体"/>
                <w:sz w:val="22"/>
                <w:szCs w:val="22"/>
              </w:rPr>
            </w:pPr>
            <w:r>
              <w:rPr>
                <w:rFonts w:ascii="宋体" w:hAnsi="宋体" w:eastAsia="宋体" w:cs="宋体"/>
                <w:spacing w:val="-6"/>
                <w:sz w:val="22"/>
                <w:szCs w:val="22"/>
              </w:rPr>
              <w:t>国有土地使用</w:t>
            </w:r>
            <w:r>
              <w:rPr>
                <w:rFonts w:ascii="宋体" w:hAnsi="宋体" w:eastAsia="宋体" w:cs="宋体"/>
                <w:spacing w:val="-2"/>
                <w:sz w:val="22"/>
                <w:szCs w:val="22"/>
              </w:rPr>
              <w:t>权出让收入安排的支出</w:t>
            </w:r>
          </w:p>
        </w:tc>
        <w:tc>
          <w:tcPr>
            <w:tcW w:w="1160" w:type="dxa"/>
            <w:vAlign w:val="top"/>
          </w:tcPr>
          <w:p w14:paraId="54209EA2">
            <w:pPr>
              <w:pStyle w:val="6"/>
              <w:spacing w:line="303" w:lineRule="auto"/>
            </w:pPr>
          </w:p>
          <w:p w14:paraId="4ACD385B">
            <w:pPr>
              <w:spacing w:before="72" w:line="217" w:lineRule="auto"/>
              <w:ind w:right="11"/>
              <w:jc w:val="right"/>
              <w:rPr>
                <w:rFonts w:ascii="宋体" w:hAnsi="宋体" w:eastAsia="宋体" w:cs="宋体"/>
                <w:sz w:val="22"/>
                <w:szCs w:val="22"/>
              </w:rPr>
            </w:pPr>
            <w:r>
              <w:rPr>
                <w:rFonts w:ascii="宋体" w:hAnsi="宋体" w:eastAsia="宋体" w:cs="宋体"/>
                <w:spacing w:val="-2"/>
                <w:sz w:val="22"/>
                <w:szCs w:val="22"/>
              </w:rPr>
              <w:t>2,034.95</w:t>
            </w:r>
          </w:p>
        </w:tc>
        <w:tc>
          <w:tcPr>
            <w:tcW w:w="1160" w:type="dxa"/>
            <w:vAlign w:val="top"/>
          </w:tcPr>
          <w:p w14:paraId="26A5D1FC">
            <w:pPr>
              <w:pStyle w:val="6"/>
            </w:pPr>
          </w:p>
        </w:tc>
        <w:tc>
          <w:tcPr>
            <w:tcW w:w="1366" w:type="dxa"/>
            <w:vAlign w:val="top"/>
          </w:tcPr>
          <w:p w14:paraId="272E2311">
            <w:pPr>
              <w:pStyle w:val="6"/>
              <w:spacing w:line="303" w:lineRule="auto"/>
            </w:pPr>
          </w:p>
          <w:p w14:paraId="58BCC858">
            <w:pPr>
              <w:spacing w:before="72" w:line="217" w:lineRule="auto"/>
              <w:ind w:right="8"/>
              <w:jc w:val="right"/>
              <w:rPr>
                <w:rFonts w:ascii="宋体" w:hAnsi="宋体" w:eastAsia="宋体" w:cs="宋体"/>
                <w:sz w:val="22"/>
                <w:szCs w:val="22"/>
              </w:rPr>
            </w:pPr>
            <w:r>
              <w:rPr>
                <w:rFonts w:ascii="宋体" w:hAnsi="宋体" w:eastAsia="宋体" w:cs="宋体"/>
                <w:spacing w:val="-2"/>
                <w:sz w:val="22"/>
                <w:szCs w:val="22"/>
              </w:rPr>
              <w:t>2,034.95</w:t>
            </w:r>
          </w:p>
        </w:tc>
        <w:tc>
          <w:tcPr>
            <w:tcW w:w="955" w:type="dxa"/>
            <w:vAlign w:val="top"/>
          </w:tcPr>
          <w:p w14:paraId="02788EB6">
            <w:pPr>
              <w:pStyle w:val="6"/>
            </w:pPr>
          </w:p>
        </w:tc>
        <w:tc>
          <w:tcPr>
            <w:tcW w:w="1161" w:type="dxa"/>
            <w:vAlign w:val="top"/>
          </w:tcPr>
          <w:p w14:paraId="422D0982">
            <w:pPr>
              <w:pStyle w:val="6"/>
            </w:pPr>
          </w:p>
        </w:tc>
        <w:tc>
          <w:tcPr>
            <w:tcW w:w="1415" w:type="dxa"/>
            <w:vAlign w:val="top"/>
          </w:tcPr>
          <w:p w14:paraId="1FDFF271">
            <w:pPr>
              <w:pStyle w:val="6"/>
            </w:pPr>
          </w:p>
        </w:tc>
      </w:tr>
      <w:tr w14:paraId="0CF9F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109" w:type="dxa"/>
            <w:vAlign w:val="top"/>
          </w:tcPr>
          <w:p w14:paraId="5754313D">
            <w:pPr>
              <w:spacing w:before="223"/>
              <w:ind w:left="26"/>
              <w:rPr>
                <w:rFonts w:ascii="宋体" w:hAnsi="宋体" w:eastAsia="宋体" w:cs="宋体"/>
                <w:sz w:val="22"/>
                <w:szCs w:val="22"/>
              </w:rPr>
            </w:pPr>
            <w:r>
              <w:rPr>
                <w:rFonts w:ascii="宋体" w:hAnsi="宋体" w:eastAsia="宋体" w:cs="宋体"/>
                <w:spacing w:val="-2"/>
                <w:sz w:val="22"/>
                <w:szCs w:val="22"/>
              </w:rPr>
              <w:t>2120804</w:t>
            </w:r>
          </w:p>
        </w:tc>
        <w:tc>
          <w:tcPr>
            <w:tcW w:w="1358" w:type="dxa"/>
            <w:vAlign w:val="top"/>
          </w:tcPr>
          <w:p w14:paraId="182F6F2D">
            <w:pPr>
              <w:spacing w:before="66" w:line="238" w:lineRule="auto"/>
              <w:ind w:left="17" w:right="20" w:firstLine="221"/>
              <w:rPr>
                <w:rFonts w:ascii="宋体" w:hAnsi="宋体" w:eastAsia="宋体" w:cs="宋体"/>
                <w:sz w:val="22"/>
                <w:szCs w:val="22"/>
              </w:rPr>
            </w:pPr>
            <w:r>
              <w:rPr>
                <w:rFonts w:ascii="宋体" w:hAnsi="宋体" w:eastAsia="宋体" w:cs="宋体"/>
                <w:spacing w:val="-2"/>
                <w:sz w:val="22"/>
                <w:szCs w:val="22"/>
              </w:rPr>
              <w:t>农村基础设施建设支出</w:t>
            </w:r>
          </w:p>
        </w:tc>
        <w:tc>
          <w:tcPr>
            <w:tcW w:w="1160" w:type="dxa"/>
            <w:vAlign w:val="top"/>
          </w:tcPr>
          <w:p w14:paraId="20E8994D">
            <w:pPr>
              <w:spacing w:before="223" w:line="217" w:lineRule="auto"/>
              <w:ind w:right="11"/>
              <w:jc w:val="right"/>
              <w:rPr>
                <w:rFonts w:ascii="宋体" w:hAnsi="宋体" w:eastAsia="宋体" w:cs="宋体"/>
                <w:sz w:val="22"/>
                <w:szCs w:val="22"/>
              </w:rPr>
            </w:pPr>
            <w:r>
              <w:rPr>
                <w:rFonts w:ascii="宋体" w:hAnsi="宋体" w:eastAsia="宋体" w:cs="宋体"/>
                <w:spacing w:val="-4"/>
                <w:sz w:val="22"/>
                <w:szCs w:val="22"/>
              </w:rPr>
              <w:t>1,845.30</w:t>
            </w:r>
          </w:p>
        </w:tc>
        <w:tc>
          <w:tcPr>
            <w:tcW w:w="1160" w:type="dxa"/>
            <w:vAlign w:val="top"/>
          </w:tcPr>
          <w:p w14:paraId="10368CF1">
            <w:pPr>
              <w:pStyle w:val="6"/>
            </w:pPr>
          </w:p>
        </w:tc>
        <w:tc>
          <w:tcPr>
            <w:tcW w:w="1366" w:type="dxa"/>
            <w:vAlign w:val="top"/>
          </w:tcPr>
          <w:p w14:paraId="0E44BA80">
            <w:pPr>
              <w:spacing w:before="223" w:line="217" w:lineRule="auto"/>
              <w:ind w:right="8"/>
              <w:jc w:val="right"/>
              <w:rPr>
                <w:rFonts w:ascii="宋体" w:hAnsi="宋体" w:eastAsia="宋体" w:cs="宋体"/>
                <w:sz w:val="22"/>
                <w:szCs w:val="22"/>
              </w:rPr>
            </w:pPr>
            <w:r>
              <w:rPr>
                <w:rFonts w:ascii="宋体" w:hAnsi="宋体" w:eastAsia="宋体" w:cs="宋体"/>
                <w:spacing w:val="-4"/>
                <w:sz w:val="22"/>
                <w:szCs w:val="22"/>
              </w:rPr>
              <w:t>1,845.30</w:t>
            </w:r>
          </w:p>
        </w:tc>
        <w:tc>
          <w:tcPr>
            <w:tcW w:w="955" w:type="dxa"/>
            <w:vAlign w:val="top"/>
          </w:tcPr>
          <w:p w14:paraId="0841F461">
            <w:pPr>
              <w:pStyle w:val="6"/>
            </w:pPr>
          </w:p>
        </w:tc>
        <w:tc>
          <w:tcPr>
            <w:tcW w:w="1161" w:type="dxa"/>
            <w:vAlign w:val="top"/>
          </w:tcPr>
          <w:p w14:paraId="7AB98920">
            <w:pPr>
              <w:pStyle w:val="6"/>
            </w:pPr>
          </w:p>
        </w:tc>
        <w:tc>
          <w:tcPr>
            <w:tcW w:w="1415" w:type="dxa"/>
            <w:vAlign w:val="top"/>
          </w:tcPr>
          <w:p w14:paraId="08DBE5D6">
            <w:pPr>
              <w:pStyle w:val="6"/>
            </w:pPr>
          </w:p>
        </w:tc>
      </w:tr>
      <w:tr w14:paraId="6091E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1109" w:type="dxa"/>
            <w:vAlign w:val="top"/>
          </w:tcPr>
          <w:p w14:paraId="1A75785D">
            <w:pPr>
              <w:pStyle w:val="6"/>
              <w:spacing w:line="460" w:lineRule="auto"/>
            </w:pPr>
          </w:p>
          <w:p w14:paraId="63A87FD3">
            <w:pPr>
              <w:spacing w:before="71"/>
              <w:ind w:left="26"/>
              <w:rPr>
                <w:rFonts w:ascii="宋体" w:hAnsi="宋体" w:eastAsia="宋体" w:cs="宋体"/>
                <w:sz w:val="22"/>
                <w:szCs w:val="22"/>
              </w:rPr>
            </w:pPr>
            <w:r>
              <w:rPr>
                <w:rFonts w:ascii="宋体" w:hAnsi="宋体" w:eastAsia="宋体" w:cs="宋体"/>
                <w:spacing w:val="-2"/>
                <w:sz w:val="22"/>
                <w:szCs w:val="22"/>
              </w:rPr>
              <w:t>2120899</w:t>
            </w:r>
          </w:p>
        </w:tc>
        <w:tc>
          <w:tcPr>
            <w:tcW w:w="1358" w:type="dxa"/>
            <w:vAlign w:val="top"/>
          </w:tcPr>
          <w:p w14:paraId="42791385">
            <w:pPr>
              <w:spacing w:before="65" w:line="250" w:lineRule="auto"/>
              <w:ind w:left="18" w:right="20" w:firstLine="221"/>
              <w:jc w:val="both"/>
              <w:rPr>
                <w:rFonts w:ascii="宋体" w:hAnsi="宋体" w:eastAsia="宋体" w:cs="宋体"/>
                <w:sz w:val="22"/>
                <w:szCs w:val="22"/>
              </w:rPr>
            </w:pPr>
            <w:r>
              <w:rPr>
                <w:rFonts w:ascii="宋体" w:hAnsi="宋体" w:eastAsia="宋体" w:cs="宋体"/>
                <w:spacing w:val="-2"/>
                <w:sz w:val="22"/>
                <w:szCs w:val="22"/>
              </w:rPr>
              <w:t>其他国有土地使用权出让收入安排的支</w:t>
            </w:r>
            <w:r>
              <w:rPr>
                <w:rFonts w:ascii="宋体" w:hAnsi="宋体" w:eastAsia="宋体" w:cs="宋体"/>
                <w:sz w:val="22"/>
                <w:szCs w:val="22"/>
              </w:rPr>
              <w:t>出</w:t>
            </w:r>
          </w:p>
        </w:tc>
        <w:tc>
          <w:tcPr>
            <w:tcW w:w="1160" w:type="dxa"/>
            <w:vAlign w:val="top"/>
          </w:tcPr>
          <w:p w14:paraId="40537434">
            <w:pPr>
              <w:pStyle w:val="6"/>
              <w:spacing w:line="459" w:lineRule="auto"/>
            </w:pPr>
          </w:p>
          <w:p w14:paraId="6952CFDA">
            <w:pPr>
              <w:spacing w:before="71"/>
              <w:ind w:right="9"/>
              <w:jc w:val="right"/>
              <w:rPr>
                <w:rFonts w:ascii="宋体" w:hAnsi="宋体" w:eastAsia="宋体" w:cs="宋体"/>
                <w:sz w:val="22"/>
                <w:szCs w:val="22"/>
              </w:rPr>
            </w:pPr>
            <w:r>
              <w:rPr>
                <w:rFonts w:ascii="宋体" w:hAnsi="宋体" w:eastAsia="宋体" w:cs="宋体"/>
                <w:spacing w:val="-4"/>
                <w:sz w:val="22"/>
                <w:szCs w:val="22"/>
              </w:rPr>
              <w:t>189.65</w:t>
            </w:r>
          </w:p>
        </w:tc>
        <w:tc>
          <w:tcPr>
            <w:tcW w:w="1160" w:type="dxa"/>
            <w:vAlign w:val="top"/>
          </w:tcPr>
          <w:p w14:paraId="1A0AB4ED">
            <w:pPr>
              <w:pStyle w:val="6"/>
            </w:pPr>
          </w:p>
        </w:tc>
        <w:tc>
          <w:tcPr>
            <w:tcW w:w="1366" w:type="dxa"/>
            <w:vAlign w:val="top"/>
          </w:tcPr>
          <w:p w14:paraId="1FE2A259">
            <w:pPr>
              <w:pStyle w:val="6"/>
              <w:spacing w:line="459" w:lineRule="auto"/>
            </w:pPr>
          </w:p>
          <w:p w14:paraId="0D84DD04">
            <w:pPr>
              <w:spacing w:before="71"/>
              <w:ind w:right="8"/>
              <w:jc w:val="right"/>
              <w:rPr>
                <w:rFonts w:ascii="宋体" w:hAnsi="宋体" w:eastAsia="宋体" w:cs="宋体"/>
                <w:sz w:val="22"/>
                <w:szCs w:val="22"/>
              </w:rPr>
            </w:pPr>
            <w:r>
              <w:rPr>
                <w:rFonts w:ascii="宋体" w:hAnsi="宋体" w:eastAsia="宋体" w:cs="宋体"/>
                <w:spacing w:val="-4"/>
                <w:sz w:val="22"/>
                <w:szCs w:val="22"/>
              </w:rPr>
              <w:t>189.65</w:t>
            </w:r>
          </w:p>
        </w:tc>
        <w:tc>
          <w:tcPr>
            <w:tcW w:w="955" w:type="dxa"/>
            <w:vAlign w:val="top"/>
          </w:tcPr>
          <w:p w14:paraId="61F3EE33">
            <w:pPr>
              <w:pStyle w:val="6"/>
            </w:pPr>
          </w:p>
        </w:tc>
        <w:tc>
          <w:tcPr>
            <w:tcW w:w="1161" w:type="dxa"/>
            <w:vAlign w:val="top"/>
          </w:tcPr>
          <w:p w14:paraId="02486DC9">
            <w:pPr>
              <w:pStyle w:val="6"/>
            </w:pPr>
          </w:p>
        </w:tc>
        <w:tc>
          <w:tcPr>
            <w:tcW w:w="1415" w:type="dxa"/>
            <w:vAlign w:val="top"/>
          </w:tcPr>
          <w:p w14:paraId="68D9386E">
            <w:pPr>
              <w:pStyle w:val="6"/>
            </w:pPr>
          </w:p>
        </w:tc>
      </w:tr>
      <w:tr w14:paraId="046A1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109" w:type="dxa"/>
            <w:vAlign w:val="top"/>
          </w:tcPr>
          <w:p w14:paraId="3BB1C090">
            <w:pPr>
              <w:spacing w:before="71" w:line="222" w:lineRule="auto"/>
              <w:ind w:left="26"/>
              <w:rPr>
                <w:rFonts w:ascii="宋体" w:hAnsi="宋体" w:eastAsia="宋体" w:cs="宋体"/>
                <w:sz w:val="22"/>
                <w:szCs w:val="22"/>
              </w:rPr>
            </w:pPr>
            <w:r>
              <w:rPr>
                <w:rFonts w:ascii="宋体" w:hAnsi="宋体" w:eastAsia="宋体" w:cs="宋体"/>
                <w:spacing w:val="-4"/>
                <w:sz w:val="22"/>
                <w:szCs w:val="22"/>
              </w:rPr>
              <w:t>213</w:t>
            </w:r>
          </w:p>
        </w:tc>
        <w:tc>
          <w:tcPr>
            <w:tcW w:w="1358" w:type="dxa"/>
            <w:vAlign w:val="top"/>
          </w:tcPr>
          <w:p w14:paraId="5EBCAE76">
            <w:pPr>
              <w:spacing w:before="71" w:line="220" w:lineRule="auto"/>
              <w:ind w:left="18"/>
              <w:rPr>
                <w:rFonts w:ascii="宋体" w:hAnsi="宋体" w:eastAsia="宋体" w:cs="宋体"/>
                <w:sz w:val="22"/>
                <w:szCs w:val="22"/>
              </w:rPr>
            </w:pPr>
            <w:r>
              <w:rPr>
                <w:rFonts w:ascii="宋体" w:hAnsi="宋体" w:eastAsia="宋体" w:cs="宋体"/>
                <w:spacing w:val="-2"/>
                <w:sz w:val="22"/>
                <w:szCs w:val="22"/>
              </w:rPr>
              <w:t>农林水支出</w:t>
            </w:r>
          </w:p>
        </w:tc>
        <w:tc>
          <w:tcPr>
            <w:tcW w:w="1160" w:type="dxa"/>
            <w:vAlign w:val="top"/>
          </w:tcPr>
          <w:p w14:paraId="57F11614">
            <w:pPr>
              <w:spacing w:before="71" w:line="217" w:lineRule="auto"/>
              <w:ind w:right="11"/>
              <w:jc w:val="right"/>
              <w:rPr>
                <w:rFonts w:ascii="宋体" w:hAnsi="宋体" w:eastAsia="宋体" w:cs="宋体"/>
                <w:sz w:val="22"/>
                <w:szCs w:val="22"/>
              </w:rPr>
            </w:pPr>
            <w:r>
              <w:rPr>
                <w:rFonts w:ascii="宋体" w:hAnsi="宋体" w:eastAsia="宋体" w:cs="宋体"/>
                <w:spacing w:val="-3"/>
                <w:sz w:val="22"/>
                <w:szCs w:val="22"/>
              </w:rPr>
              <w:t>17,523.94</w:t>
            </w:r>
          </w:p>
        </w:tc>
        <w:tc>
          <w:tcPr>
            <w:tcW w:w="1160" w:type="dxa"/>
            <w:vAlign w:val="top"/>
          </w:tcPr>
          <w:p w14:paraId="62F5C7E9">
            <w:pPr>
              <w:spacing w:before="71" w:line="222" w:lineRule="auto"/>
              <w:ind w:right="10"/>
              <w:jc w:val="right"/>
              <w:rPr>
                <w:rFonts w:ascii="宋体" w:hAnsi="宋体" w:eastAsia="宋体" w:cs="宋体"/>
                <w:sz w:val="22"/>
                <w:szCs w:val="22"/>
              </w:rPr>
            </w:pPr>
            <w:r>
              <w:rPr>
                <w:rFonts w:ascii="宋体" w:hAnsi="宋体" w:eastAsia="宋体" w:cs="宋体"/>
                <w:spacing w:val="-2"/>
                <w:sz w:val="22"/>
                <w:szCs w:val="22"/>
              </w:rPr>
              <w:t>922.20</w:t>
            </w:r>
          </w:p>
        </w:tc>
        <w:tc>
          <w:tcPr>
            <w:tcW w:w="1366" w:type="dxa"/>
            <w:vAlign w:val="top"/>
          </w:tcPr>
          <w:p w14:paraId="54BC8390">
            <w:pPr>
              <w:spacing w:before="71" w:line="217" w:lineRule="auto"/>
              <w:ind w:right="8"/>
              <w:jc w:val="right"/>
              <w:rPr>
                <w:rFonts w:ascii="宋体" w:hAnsi="宋体" w:eastAsia="宋体" w:cs="宋体"/>
                <w:sz w:val="22"/>
                <w:szCs w:val="22"/>
              </w:rPr>
            </w:pPr>
            <w:r>
              <w:rPr>
                <w:rFonts w:ascii="宋体" w:hAnsi="宋体" w:eastAsia="宋体" w:cs="宋体"/>
                <w:spacing w:val="-3"/>
                <w:sz w:val="22"/>
                <w:szCs w:val="22"/>
              </w:rPr>
              <w:t>16,601.73</w:t>
            </w:r>
          </w:p>
        </w:tc>
        <w:tc>
          <w:tcPr>
            <w:tcW w:w="955" w:type="dxa"/>
            <w:vAlign w:val="top"/>
          </w:tcPr>
          <w:p w14:paraId="47A65ACC">
            <w:pPr>
              <w:pStyle w:val="6"/>
            </w:pPr>
          </w:p>
        </w:tc>
        <w:tc>
          <w:tcPr>
            <w:tcW w:w="1161" w:type="dxa"/>
            <w:vAlign w:val="top"/>
          </w:tcPr>
          <w:p w14:paraId="62A3FDB1">
            <w:pPr>
              <w:pStyle w:val="6"/>
            </w:pPr>
          </w:p>
        </w:tc>
        <w:tc>
          <w:tcPr>
            <w:tcW w:w="1415" w:type="dxa"/>
            <w:vAlign w:val="top"/>
          </w:tcPr>
          <w:p w14:paraId="4951BB18">
            <w:pPr>
              <w:pStyle w:val="6"/>
            </w:pPr>
          </w:p>
        </w:tc>
      </w:tr>
    </w:tbl>
    <w:p w14:paraId="21586F52">
      <w:pPr>
        <w:pStyle w:val="2"/>
      </w:pPr>
    </w:p>
    <w:p w14:paraId="415B4D67">
      <w:pPr>
        <w:sectPr>
          <w:pgSz w:w="11906" w:h="16839"/>
          <w:pgMar w:top="400" w:right="1108" w:bottom="0" w:left="1108" w:header="0" w:footer="0" w:gutter="0"/>
          <w:cols w:space="720" w:num="1"/>
        </w:sectPr>
      </w:pPr>
    </w:p>
    <w:p w14:paraId="5D2FB386">
      <w:pPr>
        <w:spacing w:before="3"/>
      </w:pPr>
    </w:p>
    <w:p w14:paraId="120AE841">
      <w:pPr>
        <w:spacing w:before="3"/>
      </w:pPr>
    </w:p>
    <w:p w14:paraId="5FF98A08">
      <w:pPr>
        <w:spacing w:before="3"/>
      </w:pPr>
    </w:p>
    <w:tbl>
      <w:tblPr>
        <w:tblStyle w:val="5"/>
        <w:tblW w:w="96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9"/>
        <w:gridCol w:w="1358"/>
        <w:gridCol w:w="1160"/>
        <w:gridCol w:w="1160"/>
        <w:gridCol w:w="1366"/>
        <w:gridCol w:w="955"/>
        <w:gridCol w:w="1161"/>
        <w:gridCol w:w="1415"/>
      </w:tblGrid>
      <w:tr w14:paraId="1915D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109" w:type="dxa"/>
            <w:vAlign w:val="top"/>
          </w:tcPr>
          <w:p w14:paraId="0E769DA4">
            <w:pPr>
              <w:spacing w:before="71" w:line="223" w:lineRule="auto"/>
              <w:ind w:left="26"/>
              <w:rPr>
                <w:rFonts w:ascii="宋体" w:hAnsi="宋体" w:eastAsia="宋体" w:cs="宋体"/>
                <w:sz w:val="22"/>
                <w:szCs w:val="22"/>
              </w:rPr>
            </w:pPr>
            <w:r>
              <w:rPr>
                <w:rFonts w:ascii="宋体" w:hAnsi="宋体" w:eastAsia="宋体" w:cs="宋体"/>
                <w:spacing w:val="-2"/>
                <w:sz w:val="22"/>
                <w:szCs w:val="22"/>
              </w:rPr>
              <w:t>21301</w:t>
            </w:r>
          </w:p>
        </w:tc>
        <w:tc>
          <w:tcPr>
            <w:tcW w:w="1358" w:type="dxa"/>
            <w:vAlign w:val="top"/>
          </w:tcPr>
          <w:p w14:paraId="43D1B346">
            <w:pPr>
              <w:spacing w:before="71" w:line="219" w:lineRule="auto"/>
              <w:ind w:left="18"/>
              <w:rPr>
                <w:rFonts w:ascii="宋体" w:hAnsi="宋体" w:eastAsia="宋体" w:cs="宋体"/>
                <w:sz w:val="22"/>
                <w:szCs w:val="22"/>
              </w:rPr>
            </w:pPr>
            <w:r>
              <w:rPr>
                <w:rFonts w:ascii="宋体" w:hAnsi="宋体" w:eastAsia="宋体" w:cs="宋体"/>
                <w:spacing w:val="-2"/>
                <w:sz w:val="22"/>
                <w:szCs w:val="22"/>
              </w:rPr>
              <w:t>农业农村</w:t>
            </w:r>
          </w:p>
        </w:tc>
        <w:tc>
          <w:tcPr>
            <w:tcW w:w="1160" w:type="dxa"/>
            <w:vAlign w:val="top"/>
          </w:tcPr>
          <w:p w14:paraId="378E131B">
            <w:pPr>
              <w:spacing w:before="71" w:line="217" w:lineRule="auto"/>
              <w:ind w:right="11"/>
              <w:jc w:val="right"/>
              <w:rPr>
                <w:rFonts w:ascii="宋体" w:hAnsi="宋体" w:eastAsia="宋体" w:cs="宋体"/>
                <w:sz w:val="22"/>
                <w:szCs w:val="22"/>
              </w:rPr>
            </w:pPr>
            <w:r>
              <w:rPr>
                <w:rFonts w:ascii="宋体" w:hAnsi="宋体" w:eastAsia="宋体" w:cs="宋体"/>
                <w:spacing w:val="-3"/>
                <w:sz w:val="22"/>
                <w:szCs w:val="22"/>
              </w:rPr>
              <w:t>15,781.10</w:t>
            </w:r>
          </w:p>
        </w:tc>
        <w:tc>
          <w:tcPr>
            <w:tcW w:w="1160" w:type="dxa"/>
            <w:vAlign w:val="top"/>
          </w:tcPr>
          <w:p w14:paraId="27E38552">
            <w:pPr>
              <w:spacing w:before="71" w:line="223" w:lineRule="auto"/>
              <w:ind w:right="10"/>
              <w:jc w:val="right"/>
              <w:rPr>
                <w:rFonts w:ascii="宋体" w:hAnsi="宋体" w:eastAsia="宋体" w:cs="宋体"/>
                <w:sz w:val="22"/>
                <w:szCs w:val="22"/>
              </w:rPr>
            </w:pPr>
            <w:r>
              <w:rPr>
                <w:rFonts w:ascii="宋体" w:hAnsi="宋体" w:eastAsia="宋体" w:cs="宋体"/>
                <w:spacing w:val="-2"/>
                <w:sz w:val="22"/>
                <w:szCs w:val="22"/>
              </w:rPr>
              <w:t>922.20</w:t>
            </w:r>
          </w:p>
        </w:tc>
        <w:tc>
          <w:tcPr>
            <w:tcW w:w="1366" w:type="dxa"/>
            <w:vAlign w:val="top"/>
          </w:tcPr>
          <w:p w14:paraId="505611C1">
            <w:pPr>
              <w:spacing w:before="71" w:line="217" w:lineRule="auto"/>
              <w:ind w:right="8"/>
              <w:jc w:val="right"/>
              <w:rPr>
                <w:rFonts w:ascii="宋体" w:hAnsi="宋体" w:eastAsia="宋体" w:cs="宋体"/>
                <w:sz w:val="22"/>
                <w:szCs w:val="22"/>
              </w:rPr>
            </w:pPr>
            <w:r>
              <w:rPr>
                <w:rFonts w:ascii="宋体" w:hAnsi="宋体" w:eastAsia="宋体" w:cs="宋体"/>
                <w:spacing w:val="-3"/>
                <w:sz w:val="22"/>
                <w:szCs w:val="22"/>
              </w:rPr>
              <w:t>14,858.89</w:t>
            </w:r>
          </w:p>
        </w:tc>
        <w:tc>
          <w:tcPr>
            <w:tcW w:w="955" w:type="dxa"/>
            <w:vAlign w:val="top"/>
          </w:tcPr>
          <w:p w14:paraId="1AD0AB6A">
            <w:pPr>
              <w:pStyle w:val="6"/>
            </w:pPr>
          </w:p>
        </w:tc>
        <w:tc>
          <w:tcPr>
            <w:tcW w:w="1161" w:type="dxa"/>
            <w:vAlign w:val="top"/>
          </w:tcPr>
          <w:p w14:paraId="3E6C7C8E">
            <w:pPr>
              <w:pStyle w:val="6"/>
            </w:pPr>
          </w:p>
        </w:tc>
        <w:tc>
          <w:tcPr>
            <w:tcW w:w="1415" w:type="dxa"/>
            <w:vAlign w:val="top"/>
          </w:tcPr>
          <w:p w14:paraId="5C03EDE3">
            <w:pPr>
              <w:pStyle w:val="6"/>
            </w:pPr>
          </w:p>
        </w:tc>
      </w:tr>
      <w:tr w14:paraId="05918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109" w:type="dxa"/>
            <w:vAlign w:val="top"/>
          </w:tcPr>
          <w:p w14:paraId="254E5698">
            <w:pPr>
              <w:spacing w:before="67" w:line="223" w:lineRule="auto"/>
              <w:ind w:left="26"/>
              <w:rPr>
                <w:rFonts w:ascii="宋体" w:hAnsi="宋体" w:eastAsia="宋体" w:cs="宋体"/>
                <w:sz w:val="22"/>
                <w:szCs w:val="22"/>
              </w:rPr>
            </w:pPr>
            <w:r>
              <w:rPr>
                <w:rFonts w:ascii="宋体" w:hAnsi="宋体" w:eastAsia="宋体" w:cs="宋体"/>
                <w:spacing w:val="-2"/>
                <w:sz w:val="22"/>
                <w:szCs w:val="22"/>
              </w:rPr>
              <w:t>2130101</w:t>
            </w:r>
          </w:p>
        </w:tc>
        <w:tc>
          <w:tcPr>
            <w:tcW w:w="1358" w:type="dxa"/>
            <w:vAlign w:val="top"/>
          </w:tcPr>
          <w:p w14:paraId="21D14689">
            <w:pPr>
              <w:spacing w:before="67" w:line="221" w:lineRule="auto"/>
              <w:ind w:left="242"/>
              <w:rPr>
                <w:rFonts w:ascii="宋体" w:hAnsi="宋体" w:eastAsia="宋体" w:cs="宋体"/>
                <w:sz w:val="22"/>
                <w:szCs w:val="22"/>
              </w:rPr>
            </w:pPr>
            <w:r>
              <w:rPr>
                <w:rFonts w:ascii="宋体" w:hAnsi="宋体" w:eastAsia="宋体" w:cs="宋体"/>
                <w:spacing w:val="-3"/>
                <w:sz w:val="22"/>
                <w:szCs w:val="22"/>
              </w:rPr>
              <w:t>行政运行</w:t>
            </w:r>
          </w:p>
        </w:tc>
        <w:tc>
          <w:tcPr>
            <w:tcW w:w="1160" w:type="dxa"/>
            <w:vAlign w:val="top"/>
          </w:tcPr>
          <w:p w14:paraId="39A76513">
            <w:pPr>
              <w:spacing w:before="67" w:line="223" w:lineRule="auto"/>
              <w:ind w:right="9"/>
              <w:jc w:val="right"/>
              <w:rPr>
                <w:rFonts w:ascii="宋体" w:hAnsi="宋体" w:eastAsia="宋体" w:cs="宋体"/>
                <w:sz w:val="22"/>
                <w:szCs w:val="22"/>
              </w:rPr>
            </w:pPr>
            <w:r>
              <w:rPr>
                <w:rFonts w:ascii="宋体" w:hAnsi="宋体" w:eastAsia="宋体" w:cs="宋体"/>
                <w:spacing w:val="-2"/>
                <w:sz w:val="22"/>
                <w:szCs w:val="22"/>
              </w:rPr>
              <w:t>265.70</w:t>
            </w:r>
          </w:p>
        </w:tc>
        <w:tc>
          <w:tcPr>
            <w:tcW w:w="1160" w:type="dxa"/>
            <w:vAlign w:val="top"/>
          </w:tcPr>
          <w:p w14:paraId="3AD7602B">
            <w:pPr>
              <w:spacing w:before="67" w:line="223" w:lineRule="auto"/>
              <w:ind w:right="10"/>
              <w:jc w:val="right"/>
              <w:rPr>
                <w:rFonts w:ascii="宋体" w:hAnsi="宋体" w:eastAsia="宋体" w:cs="宋体"/>
                <w:sz w:val="22"/>
                <w:szCs w:val="22"/>
              </w:rPr>
            </w:pPr>
            <w:r>
              <w:rPr>
                <w:rFonts w:ascii="宋体" w:hAnsi="宋体" w:eastAsia="宋体" w:cs="宋体"/>
                <w:spacing w:val="-2"/>
                <w:sz w:val="22"/>
                <w:szCs w:val="22"/>
              </w:rPr>
              <w:t>265.70</w:t>
            </w:r>
          </w:p>
        </w:tc>
        <w:tc>
          <w:tcPr>
            <w:tcW w:w="1366" w:type="dxa"/>
            <w:vAlign w:val="top"/>
          </w:tcPr>
          <w:p w14:paraId="2A08EF29">
            <w:pPr>
              <w:pStyle w:val="6"/>
            </w:pPr>
          </w:p>
        </w:tc>
        <w:tc>
          <w:tcPr>
            <w:tcW w:w="955" w:type="dxa"/>
            <w:vAlign w:val="top"/>
          </w:tcPr>
          <w:p w14:paraId="2FDED8D5">
            <w:pPr>
              <w:pStyle w:val="6"/>
            </w:pPr>
          </w:p>
        </w:tc>
        <w:tc>
          <w:tcPr>
            <w:tcW w:w="1161" w:type="dxa"/>
            <w:vAlign w:val="top"/>
          </w:tcPr>
          <w:p w14:paraId="18D0177B">
            <w:pPr>
              <w:pStyle w:val="6"/>
            </w:pPr>
          </w:p>
        </w:tc>
        <w:tc>
          <w:tcPr>
            <w:tcW w:w="1415" w:type="dxa"/>
            <w:vAlign w:val="top"/>
          </w:tcPr>
          <w:p w14:paraId="17115BBD">
            <w:pPr>
              <w:pStyle w:val="6"/>
            </w:pPr>
          </w:p>
        </w:tc>
      </w:tr>
      <w:tr w14:paraId="3D858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109" w:type="dxa"/>
            <w:vAlign w:val="top"/>
          </w:tcPr>
          <w:p w14:paraId="7EAFE67E">
            <w:pPr>
              <w:spacing w:before="67" w:line="223" w:lineRule="auto"/>
              <w:ind w:left="26"/>
              <w:rPr>
                <w:rFonts w:ascii="宋体" w:hAnsi="宋体" w:eastAsia="宋体" w:cs="宋体"/>
                <w:sz w:val="22"/>
                <w:szCs w:val="22"/>
              </w:rPr>
            </w:pPr>
            <w:r>
              <w:rPr>
                <w:rFonts w:ascii="宋体" w:hAnsi="宋体" w:eastAsia="宋体" w:cs="宋体"/>
                <w:spacing w:val="-2"/>
                <w:sz w:val="22"/>
                <w:szCs w:val="22"/>
              </w:rPr>
              <w:t>2130104</w:t>
            </w:r>
          </w:p>
        </w:tc>
        <w:tc>
          <w:tcPr>
            <w:tcW w:w="1358" w:type="dxa"/>
            <w:vAlign w:val="top"/>
          </w:tcPr>
          <w:p w14:paraId="31DC8463">
            <w:pPr>
              <w:spacing w:before="67" w:line="221" w:lineRule="auto"/>
              <w:ind w:left="239"/>
              <w:rPr>
                <w:rFonts w:ascii="宋体" w:hAnsi="宋体" w:eastAsia="宋体" w:cs="宋体"/>
                <w:sz w:val="22"/>
                <w:szCs w:val="22"/>
              </w:rPr>
            </w:pPr>
            <w:r>
              <w:rPr>
                <w:rFonts w:ascii="宋体" w:hAnsi="宋体" w:eastAsia="宋体" w:cs="宋体"/>
                <w:spacing w:val="-2"/>
                <w:sz w:val="22"/>
                <w:szCs w:val="22"/>
              </w:rPr>
              <w:t>事业运行</w:t>
            </w:r>
          </w:p>
        </w:tc>
        <w:tc>
          <w:tcPr>
            <w:tcW w:w="1160" w:type="dxa"/>
            <w:vAlign w:val="top"/>
          </w:tcPr>
          <w:p w14:paraId="59DF08EA">
            <w:pPr>
              <w:spacing w:before="67" w:line="223" w:lineRule="auto"/>
              <w:ind w:right="9"/>
              <w:jc w:val="right"/>
              <w:rPr>
                <w:rFonts w:ascii="宋体" w:hAnsi="宋体" w:eastAsia="宋体" w:cs="宋体"/>
                <w:sz w:val="22"/>
                <w:szCs w:val="22"/>
              </w:rPr>
            </w:pPr>
            <w:r>
              <w:rPr>
                <w:rFonts w:ascii="宋体" w:hAnsi="宋体" w:eastAsia="宋体" w:cs="宋体"/>
                <w:spacing w:val="-2"/>
                <w:sz w:val="22"/>
                <w:szCs w:val="22"/>
              </w:rPr>
              <w:t>656.51</w:t>
            </w:r>
          </w:p>
        </w:tc>
        <w:tc>
          <w:tcPr>
            <w:tcW w:w="1160" w:type="dxa"/>
            <w:vAlign w:val="top"/>
          </w:tcPr>
          <w:p w14:paraId="04BD3348">
            <w:pPr>
              <w:spacing w:before="67" w:line="223" w:lineRule="auto"/>
              <w:ind w:right="10"/>
              <w:jc w:val="right"/>
              <w:rPr>
                <w:rFonts w:ascii="宋体" w:hAnsi="宋体" w:eastAsia="宋体" w:cs="宋体"/>
                <w:sz w:val="22"/>
                <w:szCs w:val="22"/>
              </w:rPr>
            </w:pPr>
            <w:r>
              <w:rPr>
                <w:rFonts w:ascii="宋体" w:hAnsi="宋体" w:eastAsia="宋体" w:cs="宋体"/>
                <w:spacing w:val="-2"/>
                <w:sz w:val="22"/>
                <w:szCs w:val="22"/>
              </w:rPr>
              <w:t>656.51</w:t>
            </w:r>
          </w:p>
        </w:tc>
        <w:tc>
          <w:tcPr>
            <w:tcW w:w="1366" w:type="dxa"/>
            <w:vAlign w:val="top"/>
          </w:tcPr>
          <w:p w14:paraId="78B534A7">
            <w:pPr>
              <w:pStyle w:val="6"/>
            </w:pPr>
          </w:p>
        </w:tc>
        <w:tc>
          <w:tcPr>
            <w:tcW w:w="955" w:type="dxa"/>
            <w:vAlign w:val="top"/>
          </w:tcPr>
          <w:p w14:paraId="2A8ADDC9">
            <w:pPr>
              <w:pStyle w:val="6"/>
            </w:pPr>
          </w:p>
        </w:tc>
        <w:tc>
          <w:tcPr>
            <w:tcW w:w="1161" w:type="dxa"/>
            <w:vAlign w:val="top"/>
          </w:tcPr>
          <w:p w14:paraId="38AA6995">
            <w:pPr>
              <w:pStyle w:val="6"/>
            </w:pPr>
          </w:p>
        </w:tc>
        <w:tc>
          <w:tcPr>
            <w:tcW w:w="1415" w:type="dxa"/>
            <w:vAlign w:val="top"/>
          </w:tcPr>
          <w:p w14:paraId="7B7EA282">
            <w:pPr>
              <w:pStyle w:val="6"/>
            </w:pPr>
          </w:p>
        </w:tc>
      </w:tr>
      <w:tr w14:paraId="0CEC7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109" w:type="dxa"/>
            <w:vAlign w:val="top"/>
          </w:tcPr>
          <w:p w14:paraId="1ED359E5">
            <w:pPr>
              <w:spacing w:before="218"/>
              <w:ind w:left="26"/>
              <w:rPr>
                <w:rFonts w:ascii="宋体" w:hAnsi="宋体" w:eastAsia="宋体" w:cs="宋体"/>
                <w:sz w:val="22"/>
                <w:szCs w:val="22"/>
              </w:rPr>
            </w:pPr>
            <w:r>
              <w:rPr>
                <w:rFonts w:ascii="宋体" w:hAnsi="宋体" w:eastAsia="宋体" w:cs="宋体"/>
                <w:spacing w:val="-2"/>
                <w:sz w:val="22"/>
                <w:szCs w:val="22"/>
              </w:rPr>
              <w:t>2130106</w:t>
            </w:r>
          </w:p>
        </w:tc>
        <w:tc>
          <w:tcPr>
            <w:tcW w:w="1358" w:type="dxa"/>
            <w:vAlign w:val="top"/>
          </w:tcPr>
          <w:p w14:paraId="523FD273">
            <w:pPr>
              <w:spacing w:before="63" w:line="239" w:lineRule="auto"/>
              <w:ind w:left="18" w:right="20" w:firstLine="220"/>
              <w:rPr>
                <w:rFonts w:ascii="宋体" w:hAnsi="宋体" w:eastAsia="宋体" w:cs="宋体"/>
                <w:sz w:val="22"/>
                <w:szCs w:val="22"/>
              </w:rPr>
            </w:pPr>
            <w:r>
              <w:rPr>
                <w:rFonts w:ascii="宋体" w:hAnsi="宋体" w:eastAsia="宋体" w:cs="宋体"/>
                <w:spacing w:val="-2"/>
                <w:sz w:val="22"/>
                <w:szCs w:val="22"/>
              </w:rPr>
              <w:t>科技转化与推广服务</w:t>
            </w:r>
          </w:p>
        </w:tc>
        <w:tc>
          <w:tcPr>
            <w:tcW w:w="1160" w:type="dxa"/>
            <w:vAlign w:val="top"/>
          </w:tcPr>
          <w:p w14:paraId="2F659829">
            <w:pPr>
              <w:spacing w:before="218"/>
              <w:ind w:right="9"/>
              <w:jc w:val="right"/>
              <w:rPr>
                <w:rFonts w:ascii="宋体" w:hAnsi="宋体" w:eastAsia="宋体" w:cs="宋体"/>
                <w:sz w:val="22"/>
                <w:szCs w:val="22"/>
              </w:rPr>
            </w:pPr>
            <w:r>
              <w:rPr>
                <w:rFonts w:ascii="宋体" w:hAnsi="宋体" w:eastAsia="宋体" w:cs="宋体"/>
                <w:spacing w:val="-5"/>
                <w:sz w:val="22"/>
                <w:szCs w:val="22"/>
              </w:rPr>
              <w:t>12.91</w:t>
            </w:r>
          </w:p>
        </w:tc>
        <w:tc>
          <w:tcPr>
            <w:tcW w:w="1160" w:type="dxa"/>
            <w:vAlign w:val="top"/>
          </w:tcPr>
          <w:p w14:paraId="0EAF93DF">
            <w:pPr>
              <w:pStyle w:val="6"/>
            </w:pPr>
          </w:p>
        </w:tc>
        <w:tc>
          <w:tcPr>
            <w:tcW w:w="1366" w:type="dxa"/>
            <w:vAlign w:val="top"/>
          </w:tcPr>
          <w:p w14:paraId="75D6BCA0">
            <w:pPr>
              <w:spacing w:before="218"/>
              <w:ind w:right="8"/>
              <w:jc w:val="right"/>
              <w:rPr>
                <w:rFonts w:ascii="宋体" w:hAnsi="宋体" w:eastAsia="宋体" w:cs="宋体"/>
                <w:sz w:val="22"/>
                <w:szCs w:val="22"/>
              </w:rPr>
            </w:pPr>
            <w:r>
              <w:rPr>
                <w:rFonts w:ascii="宋体" w:hAnsi="宋体" w:eastAsia="宋体" w:cs="宋体"/>
                <w:spacing w:val="-5"/>
                <w:sz w:val="22"/>
                <w:szCs w:val="22"/>
              </w:rPr>
              <w:t>12.91</w:t>
            </w:r>
          </w:p>
        </w:tc>
        <w:tc>
          <w:tcPr>
            <w:tcW w:w="955" w:type="dxa"/>
            <w:vAlign w:val="top"/>
          </w:tcPr>
          <w:p w14:paraId="33F7B559">
            <w:pPr>
              <w:pStyle w:val="6"/>
            </w:pPr>
          </w:p>
        </w:tc>
        <w:tc>
          <w:tcPr>
            <w:tcW w:w="1161" w:type="dxa"/>
            <w:vAlign w:val="top"/>
          </w:tcPr>
          <w:p w14:paraId="0EC08289">
            <w:pPr>
              <w:pStyle w:val="6"/>
            </w:pPr>
          </w:p>
        </w:tc>
        <w:tc>
          <w:tcPr>
            <w:tcW w:w="1415" w:type="dxa"/>
            <w:vAlign w:val="top"/>
          </w:tcPr>
          <w:p w14:paraId="4B9E2091">
            <w:pPr>
              <w:pStyle w:val="6"/>
            </w:pPr>
          </w:p>
        </w:tc>
      </w:tr>
      <w:tr w14:paraId="50B05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109" w:type="dxa"/>
            <w:vAlign w:val="top"/>
          </w:tcPr>
          <w:p w14:paraId="36F6AC60">
            <w:pPr>
              <w:spacing w:before="67" w:line="223" w:lineRule="auto"/>
              <w:ind w:left="26"/>
              <w:rPr>
                <w:rFonts w:ascii="宋体" w:hAnsi="宋体" w:eastAsia="宋体" w:cs="宋体"/>
                <w:sz w:val="22"/>
                <w:szCs w:val="22"/>
              </w:rPr>
            </w:pPr>
            <w:r>
              <w:rPr>
                <w:rFonts w:ascii="宋体" w:hAnsi="宋体" w:eastAsia="宋体" w:cs="宋体"/>
                <w:spacing w:val="-2"/>
                <w:sz w:val="22"/>
                <w:szCs w:val="22"/>
              </w:rPr>
              <w:t>2130108</w:t>
            </w:r>
          </w:p>
        </w:tc>
        <w:tc>
          <w:tcPr>
            <w:tcW w:w="1358" w:type="dxa"/>
            <w:vAlign w:val="top"/>
          </w:tcPr>
          <w:p w14:paraId="1ECF916B">
            <w:pPr>
              <w:spacing w:before="67" w:line="221" w:lineRule="auto"/>
              <w:ind w:right="20"/>
              <w:jc w:val="right"/>
              <w:rPr>
                <w:rFonts w:ascii="宋体" w:hAnsi="宋体" w:eastAsia="宋体" w:cs="宋体"/>
                <w:sz w:val="22"/>
                <w:szCs w:val="22"/>
              </w:rPr>
            </w:pPr>
            <w:r>
              <w:rPr>
                <w:rFonts w:ascii="宋体" w:hAnsi="宋体" w:eastAsia="宋体" w:cs="宋体"/>
                <w:spacing w:val="-2"/>
                <w:sz w:val="22"/>
                <w:szCs w:val="22"/>
              </w:rPr>
              <w:t>病虫害控制</w:t>
            </w:r>
          </w:p>
        </w:tc>
        <w:tc>
          <w:tcPr>
            <w:tcW w:w="1160" w:type="dxa"/>
            <w:vAlign w:val="top"/>
          </w:tcPr>
          <w:p w14:paraId="5587BD85">
            <w:pPr>
              <w:spacing w:before="67" w:line="223" w:lineRule="auto"/>
              <w:ind w:right="9"/>
              <w:jc w:val="right"/>
              <w:rPr>
                <w:rFonts w:ascii="宋体" w:hAnsi="宋体" w:eastAsia="宋体" w:cs="宋体"/>
                <w:sz w:val="22"/>
                <w:szCs w:val="22"/>
              </w:rPr>
            </w:pPr>
            <w:r>
              <w:rPr>
                <w:rFonts w:ascii="宋体" w:hAnsi="宋体" w:eastAsia="宋体" w:cs="宋体"/>
                <w:spacing w:val="-2"/>
                <w:sz w:val="22"/>
                <w:szCs w:val="22"/>
              </w:rPr>
              <w:t>814.11</w:t>
            </w:r>
          </w:p>
        </w:tc>
        <w:tc>
          <w:tcPr>
            <w:tcW w:w="1160" w:type="dxa"/>
            <w:vAlign w:val="top"/>
          </w:tcPr>
          <w:p w14:paraId="6AA44B45">
            <w:pPr>
              <w:pStyle w:val="6"/>
            </w:pPr>
          </w:p>
        </w:tc>
        <w:tc>
          <w:tcPr>
            <w:tcW w:w="1366" w:type="dxa"/>
            <w:vAlign w:val="top"/>
          </w:tcPr>
          <w:p w14:paraId="1E4FD393">
            <w:pPr>
              <w:spacing w:before="67" w:line="223" w:lineRule="auto"/>
              <w:ind w:right="8"/>
              <w:jc w:val="right"/>
              <w:rPr>
                <w:rFonts w:ascii="宋体" w:hAnsi="宋体" w:eastAsia="宋体" w:cs="宋体"/>
                <w:sz w:val="22"/>
                <w:szCs w:val="22"/>
              </w:rPr>
            </w:pPr>
            <w:r>
              <w:rPr>
                <w:rFonts w:ascii="宋体" w:hAnsi="宋体" w:eastAsia="宋体" w:cs="宋体"/>
                <w:spacing w:val="-2"/>
                <w:sz w:val="22"/>
                <w:szCs w:val="22"/>
              </w:rPr>
              <w:t>814.11</w:t>
            </w:r>
          </w:p>
        </w:tc>
        <w:tc>
          <w:tcPr>
            <w:tcW w:w="955" w:type="dxa"/>
            <w:vAlign w:val="top"/>
          </w:tcPr>
          <w:p w14:paraId="41060423">
            <w:pPr>
              <w:pStyle w:val="6"/>
            </w:pPr>
          </w:p>
        </w:tc>
        <w:tc>
          <w:tcPr>
            <w:tcW w:w="1161" w:type="dxa"/>
            <w:vAlign w:val="top"/>
          </w:tcPr>
          <w:p w14:paraId="6F565B4F">
            <w:pPr>
              <w:pStyle w:val="6"/>
            </w:pPr>
          </w:p>
        </w:tc>
        <w:tc>
          <w:tcPr>
            <w:tcW w:w="1415" w:type="dxa"/>
            <w:vAlign w:val="top"/>
          </w:tcPr>
          <w:p w14:paraId="6DE41343">
            <w:pPr>
              <w:pStyle w:val="6"/>
            </w:pPr>
          </w:p>
        </w:tc>
      </w:tr>
      <w:tr w14:paraId="47878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109" w:type="dxa"/>
            <w:vAlign w:val="top"/>
          </w:tcPr>
          <w:p w14:paraId="214B1C7D">
            <w:pPr>
              <w:spacing w:before="218"/>
              <w:ind w:left="26"/>
              <w:rPr>
                <w:rFonts w:ascii="宋体" w:hAnsi="宋体" w:eastAsia="宋体" w:cs="宋体"/>
                <w:sz w:val="22"/>
                <w:szCs w:val="22"/>
              </w:rPr>
            </w:pPr>
            <w:r>
              <w:rPr>
                <w:rFonts w:ascii="宋体" w:hAnsi="宋体" w:eastAsia="宋体" w:cs="宋体"/>
                <w:spacing w:val="-2"/>
                <w:sz w:val="22"/>
                <w:szCs w:val="22"/>
              </w:rPr>
              <w:t>2130109</w:t>
            </w:r>
          </w:p>
        </w:tc>
        <w:tc>
          <w:tcPr>
            <w:tcW w:w="1358" w:type="dxa"/>
            <w:vAlign w:val="top"/>
          </w:tcPr>
          <w:p w14:paraId="616A8D3A">
            <w:pPr>
              <w:spacing w:before="63" w:line="239" w:lineRule="auto"/>
              <w:ind w:left="22" w:right="20" w:firstLine="216"/>
              <w:rPr>
                <w:rFonts w:ascii="宋体" w:hAnsi="宋体" w:eastAsia="宋体" w:cs="宋体"/>
                <w:sz w:val="22"/>
                <w:szCs w:val="22"/>
              </w:rPr>
            </w:pPr>
            <w:r>
              <w:rPr>
                <w:rFonts w:ascii="宋体" w:hAnsi="宋体" w:eastAsia="宋体" w:cs="宋体"/>
                <w:spacing w:val="-2"/>
                <w:sz w:val="22"/>
                <w:szCs w:val="22"/>
              </w:rPr>
              <w:t>农产品质量</w:t>
            </w:r>
            <w:r>
              <w:rPr>
                <w:rFonts w:ascii="宋体" w:hAnsi="宋体" w:eastAsia="宋体" w:cs="宋体"/>
                <w:spacing w:val="-6"/>
                <w:sz w:val="22"/>
                <w:szCs w:val="22"/>
              </w:rPr>
              <w:t>安全</w:t>
            </w:r>
          </w:p>
        </w:tc>
        <w:tc>
          <w:tcPr>
            <w:tcW w:w="1160" w:type="dxa"/>
            <w:vAlign w:val="top"/>
          </w:tcPr>
          <w:p w14:paraId="5DA17C2F">
            <w:pPr>
              <w:spacing w:before="218"/>
              <w:ind w:right="9"/>
              <w:jc w:val="right"/>
              <w:rPr>
                <w:rFonts w:ascii="宋体" w:hAnsi="宋体" w:eastAsia="宋体" w:cs="宋体"/>
                <w:sz w:val="22"/>
                <w:szCs w:val="22"/>
              </w:rPr>
            </w:pPr>
            <w:r>
              <w:rPr>
                <w:rFonts w:ascii="宋体" w:hAnsi="宋体" w:eastAsia="宋体" w:cs="宋体"/>
                <w:spacing w:val="-4"/>
                <w:sz w:val="22"/>
                <w:szCs w:val="22"/>
              </w:rPr>
              <w:t>140.15</w:t>
            </w:r>
          </w:p>
        </w:tc>
        <w:tc>
          <w:tcPr>
            <w:tcW w:w="1160" w:type="dxa"/>
            <w:vAlign w:val="top"/>
          </w:tcPr>
          <w:p w14:paraId="2126E12C">
            <w:pPr>
              <w:pStyle w:val="6"/>
            </w:pPr>
          </w:p>
        </w:tc>
        <w:tc>
          <w:tcPr>
            <w:tcW w:w="1366" w:type="dxa"/>
            <w:vAlign w:val="top"/>
          </w:tcPr>
          <w:p w14:paraId="0A470649">
            <w:pPr>
              <w:spacing w:before="218"/>
              <w:ind w:right="8"/>
              <w:jc w:val="right"/>
              <w:rPr>
                <w:rFonts w:ascii="宋体" w:hAnsi="宋体" w:eastAsia="宋体" w:cs="宋体"/>
                <w:sz w:val="22"/>
                <w:szCs w:val="22"/>
              </w:rPr>
            </w:pPr>
            <w:r>
              <w:rPr>
                <w:rFonts w:ascii="宋体" w:hAnsi="宋体" w:eastAsia="宋体" w:cs="宋体"/>
                <w:spacing w:val="-4"/>
                <w:sz w:val="22"/>
                <w:szCs w:val="22"/>
              </w:rPr>
              <w:t>140.15</w:t>
            </w:r>
          </w:p>
        </w:tc>
        <w:tc>
          <w:tcPr>
            <w:tcW w:w="955" w:type="dxa"/>
            <w:vAlign w:val="top"/>
          </w:tcPr>
          <w:p w14:paraId="4F2EBF43">
            <w:pPr>
              <w:pStyle w:val="6"/>
            </w:pPr>
          </w:p>
        </w:tc>
        <w:tc>
          <w:tcPr>
            <w:tcW w:w="1161" w:type="dxa"/>
            <w:vAlign w:val="top"/>
          </w:tcPr>
          <w:p w14:paraId="5A604194">
            <w:pPr>
              <w:pStyle w:val="6"/>
            </w:pPr>
          </w:p>
        </w:tc>
        <w:tc>
          <w:tcPr>
            <w:tcW w:w="1415" w:type="dxa"/>
            <w:vAlign w:val="top"/>
          </w:tcPr>
          <w:p w14:paraId="17C500D5">
            <w:pPr>
              <w:pStyle w:val="6"/>
            </w:pPr>
          </w:p>
        </w:tc>
      </w:tr>
      <w:tr w14:paraId="617AD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109" w:type="dxa"/>
            <w:vAlign w:val="top"/>
          </w:tcPr>
          <w:p w14:paraId="6EE5CAFD">
            <w:pPr>
              <w:spacing w:before="221"/>
              <w:ind w:left="26"/>
              <w:rPr>
                <w:rFonts w:ascii="宋体" w:hAnsi="宋体" w:eastAsia="宋体" w:cs="宋体"/>
                <w:sz w:val="22"/>
                <w:szCs w:val="22"/>
              </w:rPr>
            </w:pPr>
            <w:r>
              <w:rPr>
                <w:rFonts w:ascii="宋体" w:hAnsi="宋体" w:eastAsia="宋体" w:cs="宋体"/>
                <w:spacing w:val="-2"/>
                <w:sz w:val="22"/>
                <w:szCs w:val="22"/>
              </w:rPr>
              <w:t>2130122</w:t>
            </w:r>
          </w:p>
        </w:tc>
        <w:tc>
          <w:tcPr>
            <w:tcW w:w="1358" w:type="dxa"/>
            <w:vAlign w:val="top"/>
          </w:tcPr>
          <w:p w14:paraId="1C3C1CBD">
            <w:pPr>
              <w:spacing w:before="64" w:line="239" w:lineRule="auto"/>
              <w:ind w:left="20" w:right="20" w:firstLine="219"/>
              <w:rPr>
                <w:rFonts w:ascii="宋体" w:hAnsi="宋体" w:eastAsia="宋体" w:cs="宋体"/>
                <w:sz w:val="22"/>
                <w:szCs w:val="22"/>
              </w:rPr>
            </w:pPr>
            <w:r>
              <w:rPr>
                <w:rFonts w:ascii="宋体" w:hAnsi="宋体" w:eastAsia="宋体" w:cs="宋体"/>
                <w:spacing w:val="-2"/>
                <w:sz w:val="22"/>
                <w:szCs w:val="22"/>
              </w:rPr>
              <w:t>农业生产发</w:t>
            </w:r>
            <w:r>
              <w:rPr>
                <w:rFonts w:ascii="宋体" w:hAnsi="宋体" w:eastAsia="宋体" w:cs="宋体"/>
                <w:sz w:val="22"/>
                <w:szCs w:val="22"/>
              </w:rPr>
              <w:t>展</w:t>
            </w:r>
          </w:p>
        </w:tc>
        <w:tc>
          <w:tcPr>
            <w:tcW w:w="1160" w:type="dxa"/>
            <w:vAlign w:val="top"/>
          </w:tcPr>
          <w:p w14:paraId="6F010721">
            <w:pPr>
              <w:spacing w:before="221" w:line="217" w:lineRule="auto"/>
              <w:ind w:right="11"/>
              <w:jc w:val="right"/>
              <w:rPr>
                <w:rFonts w:ascii="宋体" w:hAnsi="宋体" w:eastAsia="宋体" w:cs="宋体"/>
                <w:sz w:val="22"/>
                <w:szCs w:val="22"/>
              </w:rPr>
            </w:pPr>
            <w:r>
              <w:rPr>
                <w:rFonts w:ascii="宋体" w:hAnsi="宋体" w:eastAsia="宋体" w:cs="宋体"/>
                <w:spacing w:val="-2"/>
                <w:sz w:val="22"/>
                <w:szCs w:val="22"/>
              </w:rPr>
              <w:t>2,745.18</w:t>
            </w:r>
          </w:p>
        </w:tc>
        <w:tc>
          <w:tcPr>
            <w:tcW w:w="1160" w:type="dxa"/>
            <w:vAlign w:val="top"/>
          </w:tcPr>
          <w:p w14:paraId="5BDFF35D">
            <w:pPr>
              <w:pStyle w:val="6"/>
            </w:pPr>
          </w:p>
        </w:tc>
        <w:tc>
          <w:tcPr>
            <w:tcW w:w="1366" w:type="dxa"/>
            <w:vAlign w:val="top"/>
          </w:tcPr>
          <w:p w14:paraId="680B7DAF">
            <w:pPr>
              <w:spacing w:before="221" w:line="217" w:lineRule="auto"/>
              <w:ind w:right="8"/>
              <w:jc w:val="right"/>
              <w:rPr>
                <w:rFonts w:ascii="宋体" w:hAnsi="宋体" w:eastAsia="宋体" w:cs="宋体"/>
                <w:sz w:val="22"/>
                <w:szCs w:val="22"/>
              </w:rPr>
            </w:pPr>
            <w:r>
              <w:rPr>
                <w:rFonts w:ascii="宋体" w:hAnsi="宋体" w:eastAsia="宋体" w:cs="宋体"/>
                <w:spacing w:val="-2"/>
                <w:sz w:val="22"/>
                <w:szCs w:val="22"/>
              </w:rPr>
              <w:t>2,745.18</w:t>
            </w:r>
          </w:p>
        </w:tc>
        <w:tc>
          <w:tcPr>
            <w:tcW w:w="955" w:type="dxa"/>
            <w:vAlign w:val="top"/>
          </w:tcPr>
          <w:p w14:paraId="221708F1">
            <w:pPr>
              <w:pStyle w:val="6"/>
            </w:pPr>
          </w:p>
        </w:tc>
        <w:tc>
          <w:tcPr>
            <w:tcW w:w="1161" w:type="dxa"/>
            <w:vAlign w:val="top"/>
          </w:tcPr>
          <w:p w14:paraId="53FA327F">
            <w:pPr>
              <w:pStyle w:val="6"/>
            </w:pPr>
          </w:p>
        </w:tc>
        <w:tc>
          <w:tcPr>
            <w:tcW w:w="1415" w:type="dxa"/>
            <w:vAlign w:val="top"/>
          </w:tcPr>
          <w:p w14:paraId="57F21C90">
            <w:pPr>
              <w:pStyle w:val="6"/>
            </w:pPr>
          </w:p>
        </w:tc>
      </w:tr>
      <w:tr w14:paraId="5637A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109" w:type="dxa"/>
            <w:vAlign w:val="top"/>
          </w:tcPr>
          <w:p w14:paraId="4FC23165">
            <w:pPr>
              <w:spacing w:before="220"/>
              <w:ind w:left="26"/>
              <w:rPr>
                <w:rFonts w:ascii="宋体" w:hAnsi="宋体" w:eastAsia="宋体" w:cs="宋体"/>
                <w:sz w:val="22"/>
                <w:szCs w:val="22"/>
              </w:rPr>
            </w:pPr>
            <w:r>
              <w:rPr>
                <w:rFonts w:ascii="宋体" w:hAnsi="宋体" w:eastAsia="宋体" w:cs="宋体"/>
                <w:spacing w:val="-2"/>
                <w:sz w:val="22"/>
                <w:szCs w:val="22"/>
              </w:rPr>
              <w:t>2130124</w:t>
            </w:r>
          </w:p>
        </w:tc>
        <w:tc>
          <w:tcPr>
            <w:tcW w:w="1358" w:type="dxa"/>
            <w:vAlign w:val="top"/>
          </w:tcPr>
          <w:p w14:paraId="0C78CC1E">
            <w:pPr>
              <w:spacing w:before="63" w:line="239" w:lineRule="auto"/>
              <w:ind w:left="19" w:right="20" w:firstLine="219"/>
              <w:rPr>
                <w:rFonts w:ascii="宋体" w:hAnsi="宋体" w:eastAsia="宋体" w:cs="宋体"/>
                <w:sz w:val="22"/>
                <w:szCs w:val="22"/>
              </w:rPr>
            </w:pPr>
            <w:r>
              <w:rPr>
                <w:rFonts w:ascii="宋体" w:hAnsi="宋体" w:eastAsia="宋体" w:cs="宋体"/>
                <w:spacing w:val="-2"/>
                <w:sz w:val="22"/>
                <w:szCs w:val="22"/>
              </w:rPr>
              <w:t>农村合作经</w:t>
            </w:r>
            <w:r>
              <w:rPr>
                <w:rFonts w:ascii="宋体" w:hAnsi="宋体" w:eastAsia="宋体" w:cs="宋体"/>
                <w:sz w:val="22"/>
                <w:szCs w:val="22"/>
              </w:rPr>
              <w:t>济</w:t>
            </w:r>
          </w:p>
        </w:tc>
        <w:tc>
          <w:tcPr>
            <w:tcW w:w="1160" w:type="dxa"/>
            <w:vAlign w:val="top"/>
          </w:tcPr>
          <w:p w14:paraId="2C73DDD1">
            <w:pPr>
              <w:spacing w:before="219"/>
              <w:ind w:right="9"/>
              <w:jc w:val="right"/>
              <w:rPr>
                <w:rFonts w:ascii="宋体" w:hAnsi="宋体" w:eastAsia="宋体" w:cs="宋体"/>
                <w:sz w:val="22"/>
                <w:szCs w:val="22"/>
              </w:rPr>
            </w:pPr>
            <w:r>
              <w:rPr>
                <w:rFonts w:ascii="宋体" w:hAnsi="宋体" w:eastAsia="宋体" w:cs="宋体"/>
                <w:spacing w:val="-2"/>
                <w:sz w:val="22"/>
                <w:szCs w:val="22"/>
              </w:rPr>
              <w:t>20.01</w:t>
            </w:r>
          </w:p>
        </w:tc>
        <w:tc>
          <w:tcPr>
            <w:tcW w:w="1160" w:type="dxa"/>
            <w:vAlign w:val="top"/>
          </w:tcPr>
          <w:p w14:paraId="0DD64BB9">
            <w:pPr>
              <w:pStyle w:val="6"/>
            </w:pPr>
          </w:p>
        </w:tc>
        <w:tc>
          <w:tcPr>
            <w:tcW w:w="1366" w:type="dxa"/>
            <w:vAlign w:val="top"/>
          </w:tcPr>
          <w:p w14:paraId="3574A085">
            <w:pPr>
              <w:spacing w:before="219"/>
              <w:ind w:right="8"/>
              <w:jc w:val="right"/>
              <w:rPr>
                <w:rFonts w:ascii="宋体" w:hAnsi="宋体" w:eastAsia="宋体" w:cs="宋体"/>
                <w:sz w:val="22"/>
                <w:szCs w:val="22"/>
              </w:rPr>
            </w:pPr>
            <w:r>
              <w:rPr>
                <w:rFonts w:ascii="宋体" w:hAnsi="宋体" w:eastAsia="宋体" w:cs="宋体"/>
                <w:spacing w:val="-2"/>
                <w:sz w:val="22"/>
                <w:szCs w:val="22"/>
              </w:rPr>
              <w:t>20.01</w:t>
            </w:r>
          </w:p>
        </w:tc>
        <w:tc>
          <w:tcPr>
            <w:tcW w:w="955" w:type="dxa"/>
            <w:vAlign w:val="top"/>
          </w:tcPr>
          <w:p w14:paraId="48E5829A">
            <w:pPr>
              <w:pStyle w:val="6"/>
            </w:pPr>
          </w:p>
        </w:tc>
        <w:tc>
          <w:tcPr>
            <w:tcW w:w="1161" w:type="dxa"/>
            <w:vAlign w:val="top"/>
          </w:tcPr>
          <w:p w14:paraId="10DB1393">
            <w:pPr>
              <w:pStyle w:val="6"/>
            </w:pPr>
          </w:p>
        </w:tc>
        <w:tc>
          <w:tcPr>
            <w:tcW w:w="1415" w:type="dxa"/>
            <w:vAlign w:val="top"/>
          </w:tcPr>
          <w:p w14:paraId="35AA1D88">
            <w:pPr>
              <w:pStyle w:val="6"/>
            </w:pPr>
          </w:p>
        </w:tc>
      </w:tr>
      <w:tr w14:paraId="43EFA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109" w:type="dxa"/>
            <w:vAlign w:val="top"/>
          </w:tcPr>
          <w:p w14:paraId="185D56FD">
            <w:pPr>
              <w:spacing w:before="220"/>
              <w:ind w:left="26"/>
              <w:rPr>
                <w:rFonts w:ascii="宋体" w:hAnsi="宋体" w:eastAsia="宋体" w:cs="宋体"/>
                <w:sz w:val="22"/>
                <w:szCs w:val="22"/>
              </w:rPr>
            </w:pPr>
            <w:r>
              <w:rPr>
                <w:rFonts w:ascii="宋体" w:hAnsi="宋体" w:eastAsia="宋体" w:cs="宋体"/>
                <w:spacing w:val="-2"/>
                <w:sz w:val="22"/>
                <w:szCs w:val="22"/>
              </w:rPr>
              <w:t>2130126</w:t>
            </w:r>
          </w:p>
        </w:tc>
        <w:tc>
          <w:tcPr>
            <w:tcW w:w="1358" w:type="dxa"/>
            <w:vAlign w:val="top"/>
          </w:tcPr>
          <w:p w14:paraId="5EEE0114">
            <w:pPr>
              <w:spacing w:before="64" w:line="239" w:lineRule="auto"/>
              <w:ind w:left="17" w:right="20" w:firstLine="221"/>
              <w:rPr>
                <w:rFonts w:ascii="宋体" w:hAnsi="宋体" w:eastAsia="宋体" w:cs="宋体"/>
                <w:sz w:val="22"/>
                <w:szCs w:val="22"/>
              </w:rPr>
            </w:pPr>
            <w:r>
              <w:rPr>
                <w:rFonts w:ascii="宋体" w:hAnsi="宋体" w:eastAsia="宋体" w:cs="宋体"/>
                <w:spacing w:val="-2"/>
                <w:sz w:val="22"/>
                <w:szCs w:val="22"/>
              </w:rPr>
              <w:t>农村社会事</w:t>
            </w:r>
            <w:r>
              <w:rPr>
                <w:rFonts w:ascii="宋体" w:hAnsi="宋体" w:eastAsia="宋体" w:cs="宋体"/>
                <w:sz w:val="22"/>
                <w:szCs w:val="22"/>
              </w:rPr>
              <w:t>业</w:t>
            </w:r>
          </w:p>
        </w:tc>
        <w:tc>
          <w:tcPr>
            <w:tcW w:w="1160" w:type="dxa"/>
            <w:vAlign w:val="top"/>
          </w:tcPr>
          <w:p w14:paraId="15DFF36A">
            <w:pPr>
              <w:spacing w:before="220" w:line="217" w:lineRule="auto"/>
              <w:ind w:right="11"/>
              <w:jc w:val="right"/>
              <w:rPr>
                <w:rFonts w:ascii="宋体" w:hAnsi="宋体" w:eastAsia="宋体" w:cs="宋体"/>
                <w:sz w:val="22"/>
                <w:szCs w:val="22"/>
              </w:rPr>
            </w:pPr>
            <w:r>
              <w:rPr>
                <w:rFonts w:ascii="宋体" w:hAnsi="宋体" w:eastAsia="宋体" w:cs="宋体"/>
                <w:spacing w:val="-2"/>
                <w:sz w:val="22"/>
                <w:szCs w:val="22"/>
              </w:rPr>
              <w:t>3,179.97</w:t>
            </w:r>
          </w:p>
        </w:tc>
        <w:tc>
          <w:tcPr>
            <w:tcW w:w="1160" w:type="dxa"/>
            <w:vAlign w:val="top"/>
          </w:tcPr>
          <w:p w14:paraId="3F9BE351">
            <w:pPr>
              <w:pStyle w:val="6"/>
            </w:pPr>
          </w:p>
        </w:tc>
        <w:tc>
          <w:tcPr>
            <w:tcW w:w="1366" w:type="dxa"/>
            <w:vAlign w:val="top"/>
          </w:tcPr>
          <w:p w14:paraId="2CE016E7">
            <w:pPr>
              <w:spacing w:before="220" w:line="217" w:lineRule="auto"/>
              <w:ind w:right="8"/>
              <w:jc w:val="right"/>
              <w:rPr>
                <w:rFonts w:ascii="宋体" w:hAnsi="宋体" w:eastAsia="宋体" w:cs="宋体"/>
                <w:sz w:val="22"/>
                <w:szCs w:val="22"/>
              </w:rPr>
            </w:pPr>
            <w:r>
              <w:rPr>
                <w:rFonts w:ascii="宋体" w:hAnsi="宋体" w:eastAsia="宋体" w:cs="宋体"/>
                <w:spacing w:val="-2"/>
                <w:sz w:val="22"/>
                <w:szCs w:val="22"/>
              </w:rPr>
              <w:t>3,179.97</w:t>
            </w:r>
          </w:p>
        </w:tc>
        <w:tc>
          <w:tcPr>
            <w:tcW w:w="955" w:type="dxa"/>
            <w:vAlign w:val="top"/>
          </w:tcPr>
          <w:p w14:paraId="5E7B74E4">
            <w:pPr>
              <w:pStyle w:val="6"/>
            </w:pPr>
          </w:p>
        </w:tc>
        <w:tc>
          <w:tcPr>
            <w:tcW w:w="1161" w:type="dxa"/>
            <w:vAlign w:val="top"/>
          </w:tcPr>
          <w:p w14:paraId="302D5495">
            <w:pPr>
              <w:pStyle w:val="6"/>
            </w:pPr>
          </w:p>
        </w:tc>
        <w:tc>
          <w:tcPr>
            <w:tcW w:w="1415" w:type="dxa"/>
            <w:vAlign w:val="top"/>
          </w:tcPr>
          <w:p w14:paraId="0C7FDCA7">
            <w:pPr>
              <w:pStyle w:val="6"/>
            </w:pPr>
          </w:p>
        </w:tc>
      </w:tr>
      <w:tr w14:paraId="5F918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109" w:type="dxa"/>
            <w:vAlign w:val="top"/>
          </w:tcPr>
          <w:p w14:paraId="24F16B31">
            <w:pPr>
              <w:spacing w:before="221"/>
              <w:ind w:left="26"/>
              <w:rPr>
                <w:rFonts w:ascii="宋体" w:hAnsi="宋体" w:eastAsia="宋体" w:cs="宋体"/>
                <w:sz w:val="22"/>
                <w:szCs w:val="22"/>
              </w:rPr>
            </w:pPr>
            <w:r>
              <w:rPr>
                <w:rFonts w:ascii="宋体" w:hAnsi="宋体" w:eastAsia="宋体" w:cs="宋体"/>
                <w:spacing w:val="-2"/>
                <w:sz w:val="22"/>
                <w:szCs w:val="22"/>
              </w:rPr>
              <w:t>2130135</w:t>
            </w:r>
          </w:p>
        </w:tc>
        <w:tc>
          <w:tcPr>
            <w:tcW w:w="1358" w:type="dxa"/>
            <w:vAlign w:val="top"/>
          </w:tcPr>
          <w:p w14:paraId="1714DC0E">
            <w:pPr>
              <w:spacing w:before="65" w:line="238" w:lineRule="auto"/>
              <w:ind w:left="19" w:right="20" w:firstLine="219"/>
              <w:rPr>
                <w:rFonts w:ascii="宋体" w:hAnsi="宋体" w:eastAsia="宋体" w:cs="宋体"/>
                <w:sz w:val="22"/>
                <w:szCs w:val="22"/>
              </w:rPr>
            </w:pPr>
            <w:r>
              <w:rPr>
                <w:rFonts w:ascii="宋体" w:hAnsi="宋体" w:eastAsia="宋体" w:cs="宋体"/>
                <w:spacing w:val="-2"/>
                <w:sz w:val="22"/>
                <w:szCs w:val="22"/>
              </w:rPr>
              <w:t>农业资源保护修复与利用</w:t>
            </w:r>
          </w:p>
        </w:tc>
        <w:tc>
          <w:tcPr>
            <w:tcW w:w="1160" w:type="dxa"/>
            <w:vAlign w:val="top"/>
          </w:tcPr>
          <w:p w14:paraId="18AE3CDA">
            <w:pPr>
              <w:spacing w:before="221" w:line="217" w:lineRule="auto"/>
              <w:ind w:right="11"/>
              <w:jc w:val="right"/>
              <w:rPr>
                <w:rFonts w:ascii="宋体" w:hAnsi="宋体" w:eastAsia="宋体" w:cs="宋体"/>
                <w:sz w:val="22"/>
                <w:szCs w:val="22"/>
              </w:rPr>
            </w:pPr>
            <w:r>
              <w:rPr>
                <w:rFonts w:ascii="宋体" w:hAnsi="宋体" w:eastAsia="宋体" w:cs="宋体"/>
                <w:spacing w:val="-2"/>
                <w:sz w:val="22"/>
                <w:szCs w:val="22"/>
              </w:rPr>
              <w:t>3,182.42</w:t>
            </w:r>
          </w:p>
        </w:tc>
        <w:tc>
          <w:tcPr>
            <w:tcW w:w="1160" w:type="dxa"/>
            <w:vAlign w:val="top"/>
          </w:tcPr>
          <w:p w14:paraId="0175C86C">
            <w:pPr>
              <w:pStyle w:val="6"/>
            </w:pPr>
          </w:p>
        </w:tc>
        <w:tc>
          <w:tcPr>
            <w:tcW w:w="1366" w:type="dxa"/>
            <w:vAlign w:val="top"/>
          </w:tcPr>
          <w:p w14:paraId="356EB9E2">
            <w:pPr>
              <w:spacing w:before="221" w:line="217" w:lineRule="auto"/>
              <w:ind w:right="8"/>
              <w:jc w:val="right"/>
              <w:rPr>
                <w:rFonts w:ascii="宋体" w:hAnsi="宋体" w:eastAsia="宋体" w:cs="宋体"/>
                <w:sz w:val="22"/>
                <w:szCs w:val="22"/>
              </w:rPr>
            </w:pPr>
            <w:r>
              <w:rPr>
                <w:rFonts w:ascii="宋体" w:hAnsi="宋体" w:eastAsia="宋体" w:cs="宋体"/>
                <w:spacing w:val="-2"/>
                <w:sz w:val="22"/>
                <w:szCs w:val="22"/>
              </w:rPr>
              <w:t>3,182.42</w:t>
            </w:r>
          </w:p>
        </w:tc>
        <w:tc>
          <w:tcPr>
            <w:tcW w:w="955" w:type="dxa"/>
            <w:vAlign w:val="top"/>
          </w:tcPr>
          <w:p w14:paraId="3DA50F1D">
            <w:pPr>
              <w:pStyle w:val="6"/>
            </w:pPr>
          </w:p>
        </w:tc>
        <w:tc>
          <w:tcPr>
            <w:tcW w:w="1161" w:type="dxa"/>
            <w:vAlign w:val="top"/>
          </w:tcPr>
          <w:p w14:paraId="02C8D263">
            <w:pPr>
              <w:pStyle w:val="6"/>
            </w:pPr>
          </w:p>
        </w:tc>
        <w:tc>
          <w:tcPr>
            <w:tcW w:w="1415" w:type="dxa"/>
            <w:vAlign w:val="top"/>
          </w:tcPr>
          <w:p w14:paraId="4BD083C8">
            <w:pPr>
              <w:pStyle w:val="6"/>
            </w:pPr>
          </w:p>
        </w:tc>
      </w:tr>
      <w:tr w14:paraId="6D076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109" w:type="dxa"/>
            <w:vAlign w:val="top"/>
          </w:tcPr>
          <w:p w14:paraId="2C640304">
            <w:pPr>
              <w:spacing w:before="69" w:line="221" w:lineRule="auto"/>
              <w:ind w:left="26"/>
              <w:rPr>
                <w:rFonts w:ascii="宋体" w:hAnsi="宋体" w:eastAsia="宋体" w:cs="宋体"/>
                <w:sz w:val="22"/>
                <w:szCs w:val="22"/>
              </w:rPr>
            </w:pPr>
            <w:r>
              <w:rPr>
                <w:rFonts w:ascii="宋体" w:hAnsi="宋体" w:eastAsia="宋体" w:cs="宋体"/>
                <w:spacing w:val="-2"/>
                <w:sz w:val="22"/>
                <w:szCs w:val="22"/>
              </w:rPr>
              <w:t>2130153</w:t>
            </w:r>
          </w:p>
        </w:tc>
        <w:tc>
          <w:tcPr>
            <w:tcW w:w="1358" w:type="dxa"/>
            <w:vAlign w:val="top"/>
          </w:tcPr>
          <w:p w14:paraId="1E324F6E">
            <w:pPr>
              <w:spacing w:before="69" w:line="221" w:lineRule="auto"/>
              <w:ind w:left="239"/>
              <w:rPr>
                <w:rFonts w:ascii="宋体" w:hAnsi="宋体" w:eastAsia="宋体" w:cs="宋体"/>
                <w:sz w:val="22"/>
                <w:szCs w:val="22"/>
              </w:rPr>
            </w:pPr>
            <w:r>
              <w:rPr>
                <w:rFonts w:ascii="宋体" w:hAnsi="宋体" w:eastAsia="宋体" w:cs="宋体"/>
                <w:spacing w:val="-2"/>
                <w:sz w:val="22"/>
                <w:szCs w:val="22"/>
              </w:rPr>
              <w:t>农田建设</w:t>
            </w:r>
          </w:p>
        </w:tc>
        <w:tc>
          <w:tcPr>
            <w:tcW w:w="1160" w:type="dxa"/>
            <w:vAlign w:val="top"/>
          </w:tcPr>
          <w:p w14:paraId="73B9FA11">
            <w:pPr>
              <w:spacing w:before="70" w:line="217" w:lineRule="auto"/>
              <w:ind w:right="11"/>
              <w:jc w:val="right"/>
              <w:rPr>
                <w:rFonts w:ascii="宋体" w:hAnsi="宋体" w:eastAsia="宋体" w:cs="宋体"/>
                <w:sz w:val="22"/>
                <w:szCs w:val="22"/>
              </w:rPr>
            </w:pPr>
            <w:r>
              <w:rPr>
                <w:rFonts w:ascii="宋体" w:hAnsi="宋体" w:eastAsia="宋体" w:cs="宋体"/>
                <w:spacing w:val="-2"/>
                <w:sz w:val="22"/>
                <w:szCs w:val="22"/>
              </w:rPr>
              <w:t>3,322.63</w:t>
            </w:r>
          </w:p>
        </w:tc>
        <w:tc>
          <w:tcPr>
            <w:tcW w:w="1160" w:type="dxa"/>
            <w:vAlign w:val="top"/>
          </w:tcPr>
          <w:p w14:paraId="211EAB8B">
            <w:pPr>
              <w:pStyle w:val="6"/>
            </w:pPr>
          </w:p>
        </w:tc>
        <w:tc>
          <w:tcPr>
            <w:tcW w:w="1366" w:type="dxa"/>
            <w:vAlign w:val="top"/>
          </w:tcPr>
          <w:p w14:paraId="1F37A723">
            <w:pPr>
              <w:spacing w:before="70" w:line="217" w:lineRule="auto"/>
              <w:ind w:right="8"/>
              <w:jc w:val="right"/>
              <w:rPr>
                <w:rFonts w:ascii="宋体" w:hAnsi="宋体" w:eastAsia="宋体" w:cs="宋体"/>
                <w:sz w:val="22"/>
                <w:szCs w:val="22"/>
              </w:rPr>
            </w:pPr>
            <w:r>
              <w:rPr>
                <w:rFonts w:ascii="宋体" w:hAnsi="宋体" w:eastAsia="宋体" w:cs="宋体"/>
                <w:spacing w:val="-2"/>
                <w:sz w:val="22"/>
                <w:szCs w:val="22"/>
              </w:rPr>
              <w:t>3,322.63</w:t>
            </w:r>
          </w:p>
        </w:tc>
        <w:tc>
          <w:tcPr>
            <w:tcW w:w="955" w:type="dxa"/>
            <w:vAlign w:val="top"/>
          </w:tcPr>
          <w:p w14:paraId="4458B621">
            <w:pPr>
              <w:pStyle w:val="6"/>
            </w:pPr>
          </w:p>
        </w:tc>
        <w:tc>
          <w:tcPr>
            <w:tcW w:w="1161" w:type="dxa"/>
            <w:vAlign w:val="top"/>
          </w:tcPr>
          <w:p w14:paraId="5569D96E">
            <w:pPr>
              <w:pStyle w:val="6"/>
            </w:pPr>
          </w:p>
        </w:tc>
        <w:tc>
          <w:tcPr>
            <w:tcW w:w="1415" w:type="dxa"/>
            <w:vAlign w:val="top"/>
          </w:tcPr>
          <w:p w14:paraId="3D3254F7">
            <w:pPr>
              <w:pStyle w:val="6"/>
            </w:pPr>
          </w:p>
        </w:tc>
      </w:tr>
      <w:tr w14:paraId="6AF66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109" w:type="dxa"/>
            <w:vAlign w:val="top"/>
          </w:tcPr>
          <w:p w14:paraId="1524B49A">
            <w:pPr>
              <w:spacing w:before="221"/>
              <w:ind w:left="26"/>
              <w:rPr>
                <w:rFonts w:ascii="宋体" w:hAnsi="宋体" w:eastAsia="宋体" w:cs="宋体"/>
                <w:sz w:val="22"/>
                <w:szCs w:val="22"/>
              </w:rPr>
            </w:pPr>
            <w:r>
              <w:rPr>
                <w:rFonts w:ascii="宋体" w:hAnsi="宋体" w:eastAsia="宋体" w:cs="宋体"/>
                <w:spacing w:val="-2"/>
                <w:sz w:val="22"/>
                <w:szCs w:val="22"/>
              </w:rPr>
              <w:t>2130199</w:t>
            </w:r>
          </w:p>
        </w:tc>
        <w:tc>
          <w:tcPr>
            <w:tcW w:w="1358" w:type="dxa"/>
            <w:vAlign w:val="top"/>
          </w:tcPr>
          <w:p w14:paraId="429DC60B">
            <w:pPr>
              <w:spacing w:before="64" w:line="239" w:lineRule="auto"/>
              <w:ind w:left="19" w:right="20" w:firstLine="220"/>
              <w:rPr>
                <w:rFonts w:ascii="宋体" w:hAnsi="宋体" w:eastAsia="宋体" w:cs="宋体"/>
                <w:sz w:val="22"/>
                <w:szCs w:val="22"/>
              </w:rPr>
            </w:pPr>
            <w:r>
              <w:rPr>
                <w:rFonts w:ascii="宋体" w:hAnsi="宋体" w:eastAsia="宋体" w:cs="宋体"/>
                <w:spacing w:val="-2"/>
                <w:sz w:val="22"/>
                <w:szCs w:val="22"/>
              </w:rPr>
              <w:t>其他农业农</w:t>
            </w:r>
            <w:r>
              <w:rPr>
                <w:rFonts w:ascii="宋体" w:hAnsi="宋体" w:eastAsia="宋体" w:cs="宋体"/>
                <w:spacing w:val="-3"/>
                <w:sz w:val="22"/>
                <w:szCs w:val="22"/>
              </w:rPr>
              <w:t>村支出</w:t>
            </w:r>
          </w:p>
        </w:tc>
        <w:tc>
          <w:tcPr>
            <w:tcW w:w="1160" w:type="dxa"/>
            <w:vAlign w:val="top"/>
          </w:tcPr>
          <w:p w14:paraId="4D499D60">
            <w:pPr>
              <w:spacing w:before="221" w:line="217" w:lineRule="auto"/>
              <w:ind w:right="11"/>
              <w:jc w:val="right"/>
              <w:rPr>
                <w:rFonts w:ascii="宋体" w:hAnsi="宋体" w:eastAsia="宋体" w:cs="宋体"/>
                <w:sz w:val="22"/>
                <w:szCs w:val="22"/>
              </w:rPr>
            </w:pPr>
            <w:r>
              <w:rPr>
                <w:rFonts w:ascii="宋体" w:hAnsi="宋体" w:eastAsia="宋体" w:cs="宋体"/>
                <w:spacing w:val="-4"/>
                <w:sz w:val="22"/>
                <w:szCs w:val="22"/>
              </w:rPr>
              <w:t>1,441.51</w:t>
            </w:r>
          </w:p>
        </w:tc>
        <w:tc>
          <w:tcPr>
            <w:tcW w:w="1160" w:type="dxa"/>
            <w:vAlign w:val="top"/>
          </w:tcPr>
          <w:p w14:paraId="4C5223DC">
            <w:pPr>
              <w:pStyle w:val="6"/>
            </w:pPr>
          </w:p>
        </w:tc>
        <w:tc>
          <w:tcPr>
            <w:tcW w:w="1366" w:type="dxa"/>
            <w:vAlign w:val="top"/>
          </w:tcPr>
          <w:p w14:paraId="309E11F5">
            <w:pPr>
              <w:spacing w:before="221" w:line="217" w:lineRule="auto"/>
              <w:ind w:right="8"/>
              <w:jc w:val="right"/>
              <w:rPr>
                <w:rFonts w:ascii="宋体" w:hAnsi="宋体" w:eastAsia="宋体" w:cs="宋体"/>
                <w:sz w:val="22"/>
                <w:szCs w:val="22"/>
              </w:rPr>
            </w:pPr>
            <w:r>
              <w:rPr>
                <w:rFonts w:ascii="宋体" w:hAnsi="宋体" w:eastAsia="宋体" w:cs="宋体"/>
                <w:spacing w:val="-4"/>
                <w:sz w:val="22"/>
                <w:szCs w:val="22"/>
              </w:rPr>
              <w:t>1,441.51</w:t>
            </w:r>
          </w:p>
        </w:tc>
        <w:tc>
          <w:tcPr>
            <w:tcW w:w="955" w:type="dxa"/>
            <w:vAlign w:val="top"/>
          </w:tcPr>
          <w:p w14:paraId="31206310">
            <w:pPr>
              <w:pStyle w:val="6"/>
            </w:pPr>
          </w:p>
        </w:tc>
        <w:tc>
          <w:tcPr>
            <w:tcW w:w="1161" w:type="dxa"/>
            <w:vAlign w:val="top"/>
          </w:tcPr>
          <w:p w14:paraId="073AC6C5">
            <w:pPr>
              <w:pStyle w:val="6"/>
            </w:pPr>
          </w:p>
        </w:tc>
        <w:tc>
          <w:tcPr>
            <w:tcW w:w="1415" w:type="dxa"/>
            <w:vAlign w:val="top"/>
          </w:tcPr>
          <w:p w14:paraId="072B7A07">
            <w:pPr>
              <w:pStyle w:val="6"/>
            </w:pPr>
          </w:p>
        </w:tc>
      </w:tr>
      <w:tr w14:paraId="2D133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109" w:type="dxa"/>
            <w:vAlign w:val="top"/>
          </w:tcPr>
          <w:p w14:paraId="57DAEA9F">
            <w:pPr>
              <w:spacing w:before="72" w:line="219" w:lineRule="auto"/>
              <w:ind w:left="26"/>
              <w:rPr>
                <w:rFonts w:ascii="宋体" w:hAnsi="宋体" w:eastAsia="宋体" w:cs="宋体"/>
                <w:sz w:val="22"/>
                <w:szCs w:val="22"/>
              </w:rPr>
            </w:pPr>
            <w:r>
              <w:rPr>
                <w:rFonts w:ascii="宋体" w:hAnsi="宋体" w:eastAsia="宋体" w:cs="宋体"/>
                <w:spacing w:val="-2"/>
                <w:sz w:val="22"/>
                <w:szCs w:val="22"/>
              </w:rPr>
              <w:t>21305</w:t>
            </w:r>
          </w:p>
        </w:tc>
        <w:tc>
          <w:tcPr>
            <w:tcW w:w="1358" w:type="dxa"/>
            <w:vAlign w:val="top"/>
          </w:tcPr>
          <w:p w14:paraId="17ECC318">
            <w:pPr>
              <w:spacing w:before="72" w:line="219" w:lineRule="auto"/>
              <w:ind w:left="16"/>
              <w:rPr>
                <w:rFonts w:ascii="宋体" w:hAnsi="宋体" w:eastAsia="宋体" w:cs="宋体"/>
                <w:sz w:val="22"/>
                <w:szCs w:val="22"/>
              </w:rPr>
            </w:pPr>
            <w:r>
              <w:rPr>
                <w:rFonts w:ascii="宋体" w:hAnsi="宋体" w:eastAsia="宋体" w:cs="宋体"/>
                <w:spacing w:val="-3"/>
                <w:sz w:val="22"/>
                <w:szCs w:val="22"/>
              </w:rPr>
              <w:t>扶贫</w:t>
            </w:r>
          </w:p>
        </w:tc>
        <w:tc>
          <w:tcPr>
            <w:tcW w:w="1160" w:type="dxa"/>
            <w:vAlign w:val="top"/>
          </w:tcPr>
          <w:p w14:paraId="4C5DD128">
            <w:pPr>
              <w:spacing w:before="71" w:line="217" w:lineRule="auto"/>
              <w:ind w:right="11"/>
              <w:jc w:val="right"/>
              <w:rPr>
                <w:rFonts w:ascii="宋体" w:hAnsi="宋体" w:eastAsia="宋体" w:cs="宋体"/>
                <w:sz w:val="22"/>
                <w:szCs w:val="22"/>
              </w:rPr>
            </w:pPr>
            <w:r>
              <w:rPr>
                <w:rFonts w:ascii="宋体" w:hAnsi="宋体" w:eastAsia="宋体" w:cs="宋体"/>
                <w:spacing w:val="-4"/>
                <w:sz w:val="22"/>
                <w:szCs w:val="22"/>
              </w:rPr>
              <w:t>1,675.00</w:t>
            </w:r>
          </w:p>
        </w:tc>
        <w:tc>
          <w:tcPr>
            <w:tcW w:w="1160" w:type="dxa"/>
            <w:vAlign w:val="top"/>
          </w:tcPr>
          <w:p w14:paraId="1EE3BB62">
            <w:pPr>
              <w:pStyle w:val="6"/>
            </w:pPr>
          </w:p>
        </w:tc>
        <w:tc>
          <w:tcPr>
            <w:tcW w:w="1366" w:type="dxa"/>
            <w:vAlign w:val="top"/>
          </w:tcPr>
          <w:p w14:paraId="4CFE08E6">
            <w:pPr>
              <w:spacing w:before="71" w:line="217" w:lineRule="auto"/>
              <w:ind w:right="8"/>
              <w:jc w:val="right"/>
              <w:rPr>
                <w:rFonts w:ascii="宋体" w:hAnsi="宋体" w:eastAsia="宋体" w:cs="宋体"/>
                <w:sz w:val="22"/>
                <w:szCs w:val="22"/>
              </w:rPr>
            </w:pPr>
            <w:r>
              <w:rPr>
                <w:rFonts w:ascii="宋体" w:hAnsi="宋体" w:eastAsia="宋体" w:cs="宋体"/>
                <w:spacing w:val="-4"/>
                <w:sz w:val="22"/>
                <w:szCs w:val="22"/>
              </w:rPr>
              <w:t>1,675.00</w:t>
            </w:r>
          </w:p>
        </w:tc>
        <w:tc>
          <w:tcPr>
            <w:tcW w:w="955" w:type="dxa"/>
            <w:vAlign w:val="top"/>
          </w:tcPr>
          <w:p w14:paraId="211FEF18">
            <w:pPr>
              <w:pStyle w:val="6"/>
            </w:pPr>
          </w:p>
        </w:tc>
        <w:tc>
          <w:tcPr>
            <w:tcW w:w="1161" w:type="dxa"/>
            <w:vAlign w:val="top"/>
          </w:tcPr>
          <w:p w14:paraId="184795AB">
            <w:pPr>
              <w:pStyle w:val="6"/>
            </w:pPr>
          </w:p>
        </w:tc>
        <w:tc>
          <w:tcPr>
            <w:tcW w:w="1415" w:type="dxa"/>
            <w:vAlign w:val="top"/>
          </w:tcPr>
          <w:p w14:paraId="31CC7CDE">
            <w:pPr>
              <w:pStyle w:val="6"/>
            </w:pPr>
          </w:p>
        </w:tc>
      </w:tr>
      <w:tr w14:paraId="7C398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109" w:type="dxa"/>
            <w:vAlign w:val="top"/>
          </w:tcPr>
          <w:p w14:paraId="71042243">
            <w:pPr>
              <w:spacing w:before="223"/>
              <w:ind w:left="26"/>
              <w:rPr>
                <w:rFonts w:ascii="宋体" w:hAnsi="宋体" w:eastAsia="宋体" w:cs="宋体"/>
                <w:sz w:val="22"/>
                <w:szCs w:val="22"/>
              </w:rPr>
            </w:pPr>
            <w:r>
              <w:rPr>
                <w:rFonts w:ascii="宋体" w:hAnsi="宋体" w:eastAsia="宋体" w:cs="宋体"/>
                <w:spacing w:val="-2"/>
                <w:sz w:val="22"/>
                <w:szCs w:val="22"/>
              </w:rPr>
              <w:t>2130599</w:t>
            </w:r>
          </w:p>
        </w:tc>
        <w:tc>
          <w:tcPr>
            <w:tcW w:w="1358" w:type="dxa"/>
            <w:vAlign w:val="top"/>
          </w:tcPr>
          <w:p w14:paraId="0AFEB1B4">
            <w:pPr>
              <w:spacing w:before="66" w:line="238" w:lineRule="auto"/>
              <w:ind w:left="37" w:right="20" w:firstLine="202"/>
              <w:rPr>
                <w:rFonts w:ascii="宋体" w:hAnsi="宋体" w:eastAsia="宋体" w:cs="宋体"/>
                <w:sz w:val="22"/>
                <w:szCs w:val="22"/>
              </w:rPr>
            </w:pPr>
            <w:r>
              <w:rPr>
                <w:rFonts w:ascii="宋体" w:hAnsi="宋体" w:eastAsia="宋体" w:cs="宋体"/>
                <w:spacing w:val="-2"/>
                <w:sz w:val="22"/>
                <w:szCs w:val="22"/>
              </w:rPr>
              <w:t>其他扶贫支</w:t>
            </w:r>
            <w:r>
              <w:rPr>
                <w:rFonts w:ascii="宋体" w:hAnsi="宋体" w:eastAsia="宋体" w:cs="宋体"/>
                <w:sz w:val="22"/>
                <w:szCs w:val="22"/>
              </w:rPr>
              <w:t>出</w:t>
            </w:r>
          </w:p>
        </w:tc>
        <w:tc>
          <w:tcPr>
            <w:tcW w:w="1160" w:type="dxa"/>
            <w:vAlign w:val="top"/>
          </w:tcPr>
          <w:p w14:paraId="178529A8">
            <w:pPr>
              <w:spacing w:before="223" w:line="217" w:lineRule="auto"/>
              <w:ind w:right="11"/>
              <w:jc w:val="right"/>
              <w:rPr>
                <w:rFonts w:ascii="宋体" w:hAnsi="宋体" w:eastAsia="宋体" w:cs="宋体"/>
                <w:sz w:val="22"/>
                <w:szCs w:val="22"/>
              </w:rPr>
            </w:pPr>
            <w:r>
              <w:rPr>
                <w:rFonts w:ascii="宋体" w:hAnsi="宋体" w:eastAsia="宋体" w:cs="宋体"/>
                <w:spacing w:val="-4"/>
                <w:sz w:val="22"/>
                <w:szCs w:val="22"/>
              </w:rPr>
              <w:t>1,675.00</w:t>
            </w:r>
          </w:p>
        </w:tc>
        <w:tc>
          <w:tcPr>
            <w:tcW w:w="1160" w:type="dxa"/>
            <w:vAlign w:val="top"/>
          </w:tcPr>
          <w:p w14:paraId="54DD7490">
            <w:pPr>
              <w:pStyle w:val="6"/>
            </w:pPr>
          </w:p>
        </w:tc>
        <w:tc>
          <w:tcPr>
            <w:tcW w:w="1366" w:type="dxa"/>
            <w:vAlign w:val="top"/>
          </w:tcPr>
          <w:p w14:paraId="76688659">
            <w:pPr>
              <w:spacing w:before="223" w:line="217" w:lineRule="auto"/>
              <w:ind w:right="8"/>
              <w:jc w:val="right"/>
              <w:rPr>
                <w:rFonts w:ascii="宋体" w:hAnsi="宋体" w:eastAsia="宋体" w:cs="宋体"/>
                <w:sz w:val="22"/>
                <w:szCs w:val="22"/>
              </w:rPr>
            </w:pPr>
            <w:r>
              <w:rPr>
                <w:rFonts w:ascii="宋体" w:hAnsi="宋体" w:eastAsia="宋体" w:cs="宋体"/>
                <w:spacing w:val="-4"/>
                <w:sz w:val="22"/>
                <w:szCs w:val="22"/>
              </w:rPr>
              <w:t>1,675.00</w:t>
            </w:r>
          </w:p>
        </w:tc>
        <w:tc>
          <w:tcPr>
            <w:tcW w:w="955" w:type="dxa"/>
            <w:vAlign w:val="top"/>
          </w:tcPr>
          <w:p w14:paraId="6B0E06AB">
            <w:pPr>
              <w:pStyle w:val="6"/>
            </w:pPr>
          </w:p>
        </w:tc>
        <w:tc>
          <w:tcPr>
            <w:tcW w:w="1161" w:type="dxa"/>
            <w:vAlign w:val="top"/>
          </w:tcPr>
          <w:p w14:paraId="694C8CF6">
            <w:pPr>
              <w:pStyle w:val="6"/>
            </w:pPr>
          </w:p>
        </w:tc>
        <w:tc>
          <w:tcPr>
            <w:tcW w:w="1415" w:type="dxa"/>
            <w:vAlign w:val="top"/>
          </w:tcPr>
          <w:p w14:paraId="73E5FE3B">
            <w:pPr>
              <w:pStyle w:val="6"/>
            </w:pPr>
          </w:p>
        </w:tc>
      </w:tr>
      <w:tr w14:paraId="62904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109" w:type="dxa"/>
            <w:vAlign w:val="top"/>
          </w:tcPr>
          <w:p w14:paraId="77F89AE3">
            <w:pPr>
              <w:spacing w:before="70" w:line="220" w:lineRule="auto"/>
              <w:ind w:left="26"/>
              <w:rPr>
                <w:rFonts w:ascii="宋体" w:hAnsi="宋体" w:eastAsia="宋体" w:cs="宋体"/>
                <w:sz w:val="22"/>
                <w:szCs w:val="22"/>
              </w:rPr>
            </w:pPr>
            <w:r>
              <w:rPr>
                <w:rFonts w:ascii="宋体" w:hAnsi="宋体" w:eastAsia="宋体" w:cs="宋体"/>
                <w:spacing w:val="-2"/>
                <w:sz w:val="22"/>
                <w:szCs w:val="22"/>
              </w:rPr>
              <w:t>21307</w:t>
            </w:r>
          </w:p>
        </w:tc>
        <w:tc>
          <w:tcPr>
            <w:tcW w:w="1358" w:type="dxa"/>
            <w:vAlign w:val="top"/>
          </w:tcPr>
          <w:p w14:paraId="0CC23F1F">
            <w:pPr>
              <w:spacing w:before="71" w:line="219" w:lineRule="auto"/>
              <w:ind w:left="18"/>
              <w:rPr>
                <w:rFonts w:ascii="宋体" w:hAnsi="宋体" w:eastAsia="宋体" w:cs="宋体"/>
                <w:sz w:val="22"/>
                <w:szCs w:val="22"/>
              </w:rPr>
            </w:pPr>
            <w:r>
              <w:rPr>
                <w:rFonts w:ascii="宋体" w:hAnsi="宋体" w:eastAsia="宋体" w:cs="宋体"/>
                <w:spacing w:val="-2"/>
                <w:sz w:val="22"/>
                <w:szCs w:val="22"/>
              </w:rPr>
              <w:t>农村综合改革</w:t>
            </w:r>
          </w:p>
        </w:tc>
        <w:tc>
          <w:tcPr>
            <w:tcW w:w="1160" w:type="dxa"/>
            <w:vAlign w:val="top"/>
          </w:tcPr>
          <w:p w14:paraId="5C299313">
            <w:pPr>
              <w:spacing w:before="70" w:line="220" w:lineRule="auto"/>
              <w:ind w:right="9"/>
              <w:jc w:val="right"/>
              <w:rPr>
                <w:rFonts w:ascii="宋体" w:hAnsi="宋体" w:eastAsia="宋体" w:cs="宋体"/>
                <w:sz w:val="22"/>
                <w:szCs w:val="22"/>
              </w:rPr>
            </w:pPr>
            <w:r>
              <w:rPr>
                <w:rFonts w:ascii="宋体" w:hAnsi="宋体" w:eastAsia="宋体" w:cs="宋体"/>
                <w:spacing w:val="-2"/>
                <w:sz w:val="22"/>
                <w:szCs w:val="22"/>
              </w:rPr>
              <w:t>67.84</w:t>
            </w:r>
          </w:p>
        </w:tc>
        <w:tc>
          <w:tcPr>
            <w:tcW w:w="1160" w:type="dxa"/>
            <w:vAlign w:val="top"/>
          </w:tcPr>
          <w:p w14:paraId="70E54298">
            <w:pPr>
              <w:pStyle w:val="6"/>
            </w:pPr>
          </w:p>
        </w:tc>
        <w:tc>
          <w:tcPr>
            <w:tcW w:w="1366" w:type="dxa"/>
            <w:vAlign w:val="top"/>
          </w:tcPr>
          <w:p w14:paraId="2FBEAFFA">
            <w:pPr>
              <w:spacing w:before="70" w:line="220" w:lineRule="auto"/>
              <w:ind w:right="8"/>
              <w:jc w:val="right"/>
              <w:rPr>
                <w:rFonts w:ascii="宋体" w:hAnsi="宋体" w:eastAsia="宋体" w:cs="宋体"/>
                <w:sz w:val="22"/>
                <w:szCs w:val="22"/>
              </w:rPr>
            </w:pPr>
            <w:r>
              <w:rPr>
                <w:rFonts w:ascii="宋体" w:hAnsi="宋体" w:eastAsia="宋体" w:cs="宋体"/>
                <w:spacing w:val="-2"/>
                <w:sz w:val="22"/>
                <w:szCs w:val="22"/>
              </w:rPr>
              <w:t>67.84</w:t>
            </w:r>
          </w:p>
        </w:tc>
        <w:tc>
          <w:tcPr>
            <w:tcW w:w="955" w:type="dxa"/>
            <w:vAlign w:val="top"/>
          </w:tcPr>
          <w:p w14:paraId="7CAE58FD">
            <w:pPr>
              <w:pStyle w:val="6"/>
            </w:pPr>
          </w:p>
        </w:tc>
        <w:tc>
          <w:tcPr>
            <w:tcW w:w="1161" w:type="dxa"/>
            <w:vAlign w:val="top"/>
          </w:tcPr>
          <w:p w14:paraId="616BFC94">
            <w:pPr>
              <w:pStyle w:val="6"/>
            </w:pPr>
          </w:p>
        </w:tc>
        <w:tc>
          <w:tcPr>
            <w:tcW w:w="1415" w:type="dxa"/>
            <w:vAlign w:val="top"/>
          </w:tcPr>
          <w:p w14:paraId="396CF50D">
            <w:pPr>
              <w:pStyle w:val="6"/>
            </w:pPr>
          </w:p>
        </w:tc>
      </w:tr>
      <w:tr w14:paraId="0DC6A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109" w:type="dxa"/>
            <w:vAlign w:val="top"/>
          </w:tcPr>
          <w:p w14:paraId="27BCD9E4">
            <w:pPr>
              <w:spacing w:before="222"/>
              <w:ind w:left="26"/>
              <w:rPr>
                <w:rFonts w:ascii="宋体" w:hAnsi="宋体" w:eastAsia="宋体" w:cs="宋体"/>
                <w:sz w:val="22"/>
                <w:szCs w:val="22"/>
              </w:rPr>
            </w:pPr>
            <w:r>
              <w:rPr>
                <w:rFonts w:ascii="宋体" w:hAnsi="宋体" w:eastAsia="宋体" w:cs="宋体"/>
                <w:spacing w:val="-2"/>
                <w:sz w:val="22"/>
                <w:szCs w:val="22"/>
              </w:rPr>
              <w:t>2130799</w:t>
            </w:r>
          </w:p>
        </w:tc>
        <w:tc>
          <w:tcPr>
            <w:tcW w:w="1358" w:type="dxa"/>
            <w:vAlign w:val="top"/>
          </w:tcPr>
          <w:p w14:paraId="6A04A48E">
            <w:pPr>
              <w:spacing w:before="66" w:line="238" w:lineRule="auto"/>
              <w:ind w:left="19" w:right="20" w:firstLine="220"/>
              <w:rPr>
                <w:rFonts w:ascii="宋体" w:hAnsi="宋体" w:eastAsia="宋体" w:cs="宋体"/>
                <w:sz w:val="22"/>
                <w:szCs w:val="22"/>
              </w:rPr>
            </w:pPr>
            <w:r>
              <w:rPr>
                <w:rFonts w:ascii="宋体" w:hAnsi="宋体" w:eastAsia="宋体" w:cs="宋体"/>
                <w:spacing w:val="-2"/>
                <w:sz w:val="22"/>
                <w:szCs w:val="22"/>
              </w:rPr>
              <w:t>其他农村综合改革支出</w:t>
            </w:r>
          </w:p>
        </w:tc>
        <w:tc>
          <w:tcPr>
            <w:tcW w:w="1160" w:type="dxa"/>
            <w:vAlign w:val="top"/>
          </w:tcPr>
          <w:p w14:paraId="7876A624">
            <w:pPr>
              <w:spacing w:before="221"/>
              <w:ind w:right="9"/>
              <w:jc w:val="right"/>
              <w:rPr>
                <w:rFonts w:ascii="宋体" w:hAnsi="宋体" w:eastAsia="宋体" w:cs="宋体"/>
                <w:sz w:val="22"/>
                <w:szCs w:val="22"/>
              </w:rPr>
            </w:pPr>
            <w:r>
              <w:rPr>
                <w:rFonts w:ascii="宋体" w:hAnsi="宋体" w:eastAsia="宋体" w:cs="宋体"/>
                <w:spacing w:val="-2"/>
                <w:sz w:val="22"/>
                <w:szCs w:val="22"/>
              </w:rPr>
              <w:t>67.84</w:t>
            </w:r>
          </w:p>
        </w:tc>
        <w:tc>
          <w:tcPr>
            <w:tcW w:w="1160" w:type="dxa"/>
            <w:vAlign w:val="top"/>
          </w:tcPr>
          <w:p w14:paraId="7980BDA1">
            <w:pPr>
              <w:pStyle w:val="6"/>
            </w:pPr>
          </w:p>
        </w:tc>
        <w:tc>
          <w:tcPr>
            <w:tcW w:w="1366" w:type="dxa"/>
            <w:vAlign w:val="top"/>
          </w:tcPr>
          <w:p w14:paraId="0DD7EC9B">
            <w:pPr>
              <w:spacing w:before="221"/>
              <w:ind w:right="8"/>
              <w:jc w:val="right"/>
              <w:rPr>
                <w:rFonts w:ascii="宋体" w:hAnsi="宋体" w:eastAsia="宋体" w:cs="宋体"/>
                <w:sz w:val="22"/>
                <w:szCs w:val="22"/>
              </w:rPr>
            </w:pPr>
            <w:r>
              <w:rPr>
                <w:rFonts w:ascii="宋体" w:hAnsi="宋体" w:eastAsia="宋体" w:cs="宋体"/>
                <w:spacing w:val="-2"/>
                <w:sz w:val="22"/>
                <w:szCs w:val="22"/>
              </w:rPr>
              <w:t>67.84</w:t>
            </w:r>
          </w:p>
        </w:tc>
        <w:tc>
          <w:tcPr>
            <w:tcW w:w="955" w:type="dxa"/>
            <w:vAlign w:val="top"/>
          </w:tcPr>
          <w:p w14:paraId="650B6A45">
            <w:pPr>
              <w:pStyle w:val="6"/>
            </w:pPr>
          </w:p>
        </w:tc>
        <w:tc>
          <w:tcPr>
            <w:tcW w:w="1161" w:type="dxa"/>
            <w:vAlign w:val="top"/>
          </w:tcPr>
          <w:p w14:paraId="4B8FB373">
            <w:pPr>
              <w:pStyle w:val="6"/>
            </w:pPr>
          </w:p>
        </w:tc>
        <w:tc>
          <w:tcPr>
            <w:tcW w:w="1415" w:type="dxa"/>
            <w:vAlign w:val="top"/>
          </w:tcPr>
          <w:p w14:paraId="3EDAC609">
            <w:pPr>
              <w:pStyle w:val="6"/>
            </w:pPr>
          </w:p>
        </w:tc>
      </w:tr>
      <w:tr w14:paraId="5A2FF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109" w:type="dxa"/>
            <w:vAlign w:val="top"/>
          </w:tcPr>
          <w:p w14:paraId="3A0057EA">
            <w:pPr>
              <w:spacing w:before="72" w:line="219" w:lineRule="auto"/>
              <w:ind w:left="26"/>
              <w:rPr>
                <w:rFonts w:ascii="宋体" w:hAnsi="宋体" w:eastAsia="宋体" w:cs="宋体"/>
                <w:sz w:val="22"/>
                <w:szCs w:val="22"/>
              </w:rPr>
            </w:pPr>
            <w:r>
              <w:rPr>
                <w:rFonts w:ascii="宋体" w:hAnsi="宋体" w:eastAsia="宋体" w:cs="宋体"/>
                <w:spacing w:val="-4"/>
                <w:sz w:val="22"/>
                <w:szCs w:val="22"/>
              </w:rPr>
              <w:t>221</w:t>
            </w:r>
          </w:p>
        </w:tc>
        <w:tc>
          <w:tcPr>
            <w:tcW w:w="1358" w:type="dxa"/>
            <w:vAlign w:val="top"/>
          </w:tcPr>
          <w:p w14:paraId="79F3FD30">
            <w:pPr>
              <w:spacing w:before="72" w:line="219" w:lineRule="auto"/>
              <w:ind w:left="17"/>
              <w:rPr>
                <w:rFonts w:ascii="宋体" w:hAnsi="宋体" w:eastAsia="宋体" w:cs="宋体"/>
                <w:sz w:val="22"/>
                <w:szCs w:val="22"/>
              </w:rPr>
            </w:pPr>
            <w:r>
              <w:rPr>
                <w:rFonts w:ascii="宋体" w:hAnsi="宋体" w:eastAsia="宋体" w:cs="宋体"/>
                <w:spacing w:val="-1"/>
                <w:sz w:val="22"/>
                <w:szCs w:val="22"/>
              </w:rPr>
              <w:t>住房保障支出</w:t>
            </w:r>
          </w:p>
        </w:tc>
        <w:tc>
          <w:tcPr>
            <w:tcW w:w="1160" w:type="dxa"/>
            <w:vAlign w:val="top"/>
          </w:tcPr>
          <w:p w14:paraId="30006EB6">
            <w:pPr>
              <w:spacing w:before="72" w:line="219" w:lineRule="auto"/>
              <w:ind w:right="9"/>
              <w:jc w:val="right"/>
              <w:rPr>
                <w:rFonts w:ascii="宋体" w:hAnsi="宋体" w:eastAsia="宋体" w:cs="宋体"/>
                <w:sz w:val="22"/>
                <w:szCs w:val="22"/>
              </w:rPr>
            </w:pPr>
            <w:r>
              <w:rPr>
                <w:rFonts w:ascii="宋体" w:hAnsi="宋体" w:eastAsia="宋体" w:cs="宋体"/>
                <w:spacing w:val="-3"/>
                <w:sz w:val="22"/>
                <w:szCs w:val="22"/>
              </w:rPr>
              <w:t>56.19</w:t>
            </w:r>
          </w:p>
        </w:tc>
        <w:tc>
          <w:tcPr>
            <w:tcW w:w="1160" w:type="dxa"/>
            <w:vAlign w:val="top"/>
          </w:tcPr>
          <w:p w14:paraId="18D3952C">
            <w:pPr>
              <w:spacing w:before="72" w:line="219" w:lineRule="auto"/>
              <w:ind w:right="10"/>
              <w:jc w:val="right"/>
              <w:rPr>
                <w:rFonts w:ascii="宋体" w:hAnsi="宋体" w:eastAsia="宋体" w:cs="宋体"/>
                <w:sz w:val="22"/>
                <w:szCs w:val="22"/>
              </w:rPr>
            </w:pPr>
            <w:r>
              <w:rPr>
                <w:rFonts w:ascii="宋体" w:hAnsi="宋体" w:eastAsia="宋体" w:cs="宋体"/>
                <w:spacing w:val="-3"/>
                <w:sz w:val="22"/>
                <w:szCs w:val="22"/>
              </w:rPr>
              <w:t>56.19</w:t>
            </w:r>
          </w:p>
        </w:tc>
        <w:tc>
          <w:tcPr>
            <w:tcW w:w="1366" w:type="dxa"/>
            <w:vAlign w:val="top"/>
          </w:tcPr>
          <w:p w14:paraId="0415FA97">
            <w:pPr>
              <w:pStyle w:val="6"/>
            </w:pPr>
          </w:p>
        </w:tc>
        <w:tc>
          <w:tcPr>
            <w:tcW w:w="955" w:type="dxa"/>
            <w:vAlign w:val="top"/>
          </w:tcPr>
          <w:p w14:paraId="714CC1DA">
            <w:pPr>
              <w:pStyle w:val="6"/>
            </w:pPr>
          </w:p>
        </w:tc>
        <w:tc>
          <w:tcPr>
            <w:tcW w:w="1161" w:type="dxa"/>
            <w:vAlign w:val="top"/>
          </w:tcPr>
          <w:p w14:paraId="053CEECC">
            <w:pPr>
              <w:pStyle w:val="6"/>
            </w:pPr>
          </w:p>
        </w:tc>
        <w:tc>
          <w:tcPr>
            <w:tcW w:w="1415" w:type="dxa"/>
            <w:vAlign w:val="top"/>
          </w:tcPr>
          <w:p w14:paraId="0C7ABCDB">
            <w:pPr>
              <w:pStyle w:val="6"/>
            </w:pPr>
          </w:p>
        </w:tc>
      </w:tr>
      <w:tr w14:paraId="275F9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109" w:type="dxa"/>
            <w:vAlign w:val="top"/>
          </w:tcPr>
          <w:p w14:paraId="1406A346">
            <w:pPr>
              <w:spacing w:before="72" w:line="219" w:lineRule="auto"/>
              <w:ind w:left="26"/>
              <w:rPr>
                <w:rFonts w:ascii="宋体" w:hAnsi="宋体" w:eastAsia="宋体" w:cs="宋体"/>
                <w:sz w:val="22"/>
                <w:szCs w:val="22"/>
              </w:rPr>
            </w:pPr>
            <w:r>
              <w:rPr>
                <w:rFonts w:ascii="宋体" w:hAnsi="宋体" w:eastAsia="宋体" w:cs="宋体"/>
                <w:spacing w:val="-2"/>
                <w:sz w:val="22"/>
                <w:szCs w:val="22"/>
              </w:rPr>
              <w:t>22102</w:t>
            </w:r>
          </w:p>
        </w:tc>
        <w:tc>
          <w:tcPr>
            <w:tcW w:w="1358" w:type="dxa"/>
            <w:vAlign w:val="top"/>
          </w:tcPr>
          <w:p w14:paraId="0F85E7AD">
            <w:pPr>
              <w:spacing w:before="72" w:line="219" w:lineRule="auto"/>
              <w:ind w:left="17"/>
              <w:rPr>
                <w:rFonts w:ascii="宋体" w:hAnsi="宋体" w:eastAsia="宋体" w:cs="宋体"/>
                <w:sz w:val="22"/>
                <w:szCs w:val="22"/>
              </w:rPr>
            </w:pPr>
            <w:r>
              <w:rPr>
                <w:rFonts w:ascii="宋体" w:hAnsi="宋体" w:eastAsia="宋体" w:cs="宋体"/>
                <w:spacing w:val="-1"/>
                <w:sz w:val="22"/>
                <w:szCs w:val="22"/>
              </w:rPr>
              <w:t>住房改革支出</w:t>
            </w:r>
          </w:p>
        </w:tc>
        <w:tc>
          <w:tcPr>
            <w:tcW w:w="1160" w:type="dxa"/>
            <w:vAlign w:val="top"/>
          </w:tcPr>
          <w:p w14:paraId="25D8708F">
            <w:pPr>
              <w:spacing w:before="72" w:line="219" w:lineRule="auto"/>
              <w:ind w:right="9"/>
              <w:jc w:val="right"/>
              <w:rPr>
                <w:rFonts w:ascii="宋体" w:hAnsi="宋体" w:eastAsia="宋体" w:cs="宋体"/>
                <w:sz w:val="22"/>
                <w:szCs w:val="22"/>
              </w:rPr>
            </w:pPr>
            <w:r>
              <w:rPr>
                <w:rFonts w:ascii="宋体" w:hAnsi="宋体" w:eastAsia="宋体" w:cs="宋体"/>
                <w:spacing w:val="-3"/>
                <w:sz w:val="22"/>
                <w:szCs w:val="22"/>
              </w:rPr>
              <w:t>56.19</w:t>
            </w:r>
          </w:p>
        </w:tc>
        <w:tc>
          <w:tcPr>
            <w:tcW w:w="1160" w:type="dxa"/>
            <w:vAlign w:val="top"/>
          </w:tcPr>
          <w:p w14:paraId="0076D32C">
            <w:pPr>
              <w:spacing w:before="72" w:line="219" w:lineRule="auto"/>
              <w:ind w:right="10"/>
              <w:jc w:val="right"/>
              <w:rPr>
                <w:rFonts w:ascii="宋体" w:hAnsi="宋体" w:eastAsia="宋体" w:cs="宋体"/>
                <w:sz w:val="22"/>
                <w:szCs w:val="22"/>
              </w:rPr>
            </w:pPr>
            <w:r>
              <w:rPr>
                <w:rFonts w:ascii="宋体" w:hAnsi="宋体" w:eastAsia="宋体" w:cs="宋体"/>
                <w:spacing w:val="-3"/>
                <w:sz w:val="22"/>
                <w:szCs w:val="22"/>
              </w:rPr>
              <w:t>56.19</w:t>
            </w:r>
          </w:p>
        </w:tc>
        <w:tc>
          <w:tcPr>
            <w:tcW w:w="1366" w:type="dxa"/>
            <w:vAlign w:val="top"/>
          </w:tcPr>
          <w:p w14:paraId="2489F7E8">
            <w:pPr>
              <w:pStyle w:val="6"/>
            </w:pPr>
          </w:p>
        </w:tc>
        <w:tc>
          <w:tcPr>
            <w:tcW w:w="955" w:type="dxa"/>
            <w:vAlign w:val="top"/>
          </w:tcPr>
          <w:p w14:paraId="1961B487">
            <w:pPr>
              <w:pStyle w:val="6"/>
            </w:pPr>
          </w:p>
        </w:tc>
        <w:tc>
          <w:tcPr>
            <w:tcW w:w="1161" w:type="dxa"/>
            <w:vAlign w:val="top"/>
          </w:tcPr>
          <w:p w14:paraId="024C3FCA">
            <w:pPr>
              <w:pStyle w:val="6"/>
            </w:pPr>
          </w:p>
        </w:tc>
        <w:tc>
          <w:tcPr>
            <w:tcW w:w="1415" w:type="dxa"/>
            <w:vAlign w:val="top"/>
          </w:tcPr>
          <w:p w14:paraId="6B992A66">
            <w:pPr>
              <w:pStyle w:val="6"/>
            </w:pPr>
          </w:p>
        </w:tc>
      </w:tr>
      <w:tr w14:paraId="13037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109" w:type="dxa"/>
            <w:vAlign w:val="top"/>
          </w:tcPr>
          <w:p w14:paraId="7DFB1BCC">
            <w:pPr>
              <w:spacing w:before="72" w:line="222" w:lineRule="auto"/>
              <w:ind w:left="26"/>
              <w:rPr>
                <w:rFonts w:ascii="宋体" w:hAnsi="宋体" w:eastAsia="宋体" w:cs="宋体"/>
                <w:sz w:val="22"/>
                <w:szCs w:val="22"/>
              </w:rPr>
            </w:pPr>
            <w:r>
              <w:rPr>
                <w:rFonts w:ascii="宋体" w:hAnsi="宋体" w:eastAsia="宋体" w:cs="宋体"/>
                <w:spacing w:val="-2"/>
                <w:sz w:val="22"/>
                <w:szCs w:val="22"/>
              </w:rPr>
              <w:t>2210201</w:t>
            </w:r>
          </w:p>
        </w:tc>
        <w:tc>
          <w:tcPr>
            <w:tcW w:w="1358" w:type="dxa"/>
            <w:vAlign w:val="top"/>
          </w:tcPr>
          <w:p w14:paraId="79CD738D">
            <w:pPr>
              <w:spacing w:before="71" w:line="221" w:lineRule="auto"/>
              <w:ind w:right="20"/>
              <w:jc w:val="right"/>
              <w:rPr>
                <w:rFonts w:ascii="宋体" w:hAnsi="宋体" w:eastAsia="宋体" w:cs="宋体"/>
                <w:sz w:val="22"/>
                <w:szCs w:val="22"/>
              </w:rPr>
            </w:pPr>
            <w:r>
              <w:rPr>
                <w:rFonts w:ascii="宋体" w:hAnsi="宋体" w:eastAsia="宋体" w:cs="宋体"/>
                <w:spacing w:val="-2"/>
                <w:sz w:val="22"/>
                <w:szCs w:val="22"/>
              </w:rPr>
              <w:t>住房公积金</w:t>
            </w:r>
          </w:p>
        </w:tc>
        <w:tc>
          <w:tcPr>
            <w:tcW w:w="1160" w:type="dxa"/>
            <w:vAlign w:val="top"/>
          </w:tcPr>
          <w:p w14:paraId="5A460620">
            <w:pPr>
              <w:spacing w:before="72" w:line="222" w:lineRule="auto"/>
              <w:ind w:right="9"/>
              <w:jc w:val="right"/>
              <w:rPr>
                <w:rFonts w:ascii="宋体" w:hAnsi="宋体" w:eastAsia="宋体" w:cs="宋体"/>
                <w:sz w:val="22"/>
                <w:szCs w:val="22"/>
              </w:rPr>
            </w:pPr>
            <w:r>
              <w:rPr>
                <w:rFonts w:ascii="宋体" w:hAnsi="宋体" w:eastAsia="宋体" w:cs="宋体"/>
                <w:spacing w:val="-3"/>
                <w:sz w:val="22"/>
                <w:szCs w:val="22"/>
              </w:rPr>
              <w:t>56.19</w:t>
            </w:r>
          </w:p>
        </w:tc>
        <w:tc>
          <w:tcPr>
            <w:tcW w:w="1160" w:type="dxa"/>
            <w:vAlign w:val="top"/>
          </w:tcPr>
          <w:p w14:paraId="4A034971">
            <w:pPr>
              <w:spacing w:before="72" w:line="222" w:lineRule="auto"/>
              <w:ind w:right="10"/>
              <w:jc w:val="right"/>
              <w:rPr>
                <w:rFonts w:ascii="宋体" w:hAnsi="宋体" w:eastAsia="宋体" w:cs="宋体"/>
                <w:sz w:val="22"/>
                <w:szCs w:val="22"/>
              </w:rPr>
            </w:pPr>
            <w:r>
              <w:rPr>
                <w:rFonts w:ascii="宋体" w:hAnsi="宋体" w:eastAsia="宋体" w:cs="宋体"/>
                <w:spacing w:val="-3"/>
                <w:sz w:val="22"/>
                <w:szCs w:val="22"/>
              </w:rPr>
              <w:t>56.19</w:t>
            </w:r>
          </w:p>
        </w:tc>
        <w:tc>
          <w:tcPr>
            <w:tcW w:w="1366" w:type="dxa"/>
            <w:vAlign w:val="top"/>
          </w:tcPr>
          <w:p w14:paraId="6303C14F">
            <w:pPr>
              <w:pStyle w:val="6"/>
            </w:pPr>
          </w:p>
        </w:tc>
        <w:tc>
          <w:tcPr>
            <w:tcW w:w="955" w:type="dxa"/>
            <w:vAlign w:val="top"/>
          </w:tcPr>
          <w:p w14:paraId="0D49BD88">
            <w:pPr>
              <w:pStyle w:val="6"/>
            </w:pPr>
          </w:p>
        </w:tc>
        <w:tc>
          <w:tcPr>
            <w:tcW w:w="1161" w:type="dxa"/>
            <w:vAlign w:val="top"/>
          </w:tcPr>
          <w:p w14:paraId="63EDF6F3">
            <w:pPr>
              <w:pStyle w:val="6"/>
            </w:pPr>
          </w:p>
        </w:tc>
        <w:tc>
          <w:tcPr>
            <w:tcW w:w="1415" w:type="dxa"/>
            <w:vAlign w:val="top"/>
          </w:tcPr>
          <w:p w14:paraId="04A3F79A">
            <w:pPr>
              <w:pStyle w:val="6"/>
            </w:pPr>
          </w:p>
        </w:tc>
      </w:tr>
    </w:tbl>
    <w:p w14:paraId="2E02BA99">
      <w:pPr>
        <w:spacing w:before="67" w:line="219" w:lineRule="auto"/>
        <w:ind w:left="28"/>
        <w:rPr>
          <w:rFonts w:ascii="宋体" w:hAnsi="宋体" w:eastAsia="宋体" w:cs="宋体"/>
          <w:sz w:val="22"/>
          <w:szCs w:val="22"/>
        </w:rPr>
      </w:pPr>
      <w:r>
        <w:rPr>
          <w:rFonts w:ascii="宋体" w:hAnsi="宋体" w:eastAsia="宋体" w:cs="宋体"/>
          <w:spacing w:val="-1"/>
          <w:sz w:val="22"/>
          <w:szCs w:val="22"/>
        </w:rPr>
        <w:t>注：本表反映部门（或单位）本年度各项支出情况。</w:t>
      </w:r>
    </w:p>
    <w:p w14:paraId="00654062">
      <w:pPr>
        <w:spacing w:line="219" w:lineRule="auto"/>
        <w:rPr>
          <w:rFonts w:ascii="宋体" w:hAnsi="宋体" w:eastAsia="宋体" w:cs="宋体"/>
          <w:sz w:val="22"/>
          <w:szCs w:val="22"/>
        </w:rPr>
        <w:sectPr>
          <w:pgSz w:w="11906" w:h="16839"/>
          <w:pgMar w:top="400" w:right="1108" w:bottom="0" w:left="1108" w:header="0" w:footer="0" w:gutter="0"/>
          <w:cols w:space="720" w:num="1"/>
        </w:sectPr>
      </w:pPr>
    </w:p>
    <w:p w14:paraId="1D079E41">
      <w:pPr>
        <w:pStyle w:val="2"/>
        <w:spacing w:line="346" w:lineRule="auto"/>
      </w:pPr>
    </w:p>
    <w:p w14:paraId="199D9D66">
      <w:pPr>
        <w:pStyle w:val="2"/>
        <w:spacing w:line="347" w:lineRule="auto"/>
      </w:pPr>
    </w:p>
    <w:p w14:paraId="5E39A736">
      <w:pPr>
        <w:spacing w:before="100" w:line="227" w:lineRule="auto"/>
        <w:ind w:left="3671"/>
        <w:rPr>
          <w:rFonts w:ascii="黑体" w:hAnsi="黑体" w:eastAsia="黑体" w:cs="黑体"/>
          <w:sz w:val="31"/>
          <w:szCs w:val="31"/>
        </w:rPr>
      </w:pPr>
      <w:r>
        <w:rPr>
          <w:rFonts w:ascii="黑体" w:hAnsi="黑体" w:eastAsia="黑体" w:cs="黑体"/>
          <w:spacing w:val="8"/>
          <w:sz w:val="31"/>
          <w:szCs w:val="31"/>
        </w:rPr>
        <w:t>财政拨款收入支出决算总表</w:t>
      </w:r>
    </w:p>
    <w:p w14:paraId="4EC2AC37">
      <w:pPr>
        <w:spacing w:before="56" w:line="283" w:lineRule="auto"/>
        <w:ind w:left="30" w:right="20" w:firstLine="10218"/>
        <w:rPr>
          <w:rFonts w:ascii="宋体" w:hAnsi="宋体" w:eastAsia="宋体" w:cs="宋体"/>
          <w:sz w:val="19"/>
          <w:szCs w:val="19"/>
        </w:rPr>
      </w:pPr>
      <w:r>
        <w:rPr>
          <w:rFonts w:ascii="宋体" w:hAnsi="宋体" w:eastAsia="宋体" w:cs="宋体"/>
          <w:spacing w:val="1"/>
          <w:sz w:val="19"/>
          <w:szCs w:val="19"/>
        </w:rPr>
        <w:t>公开</w:t>
      </w:r>
      <w:r>
        <w:rPr>
          <w:rFonts w:ascii="宋体" w:hAnsi="宋体" w:eastAsia="宋体" w:cs="宋体"/>
          <w:spacing w:val="-32"/>
          <w:sz w:val="19"/>
          <w:szCs w:val="19"/>
        </w:rPr>
        <w:t xml:space="preserve"> </w:t>
      </w:r>
      <w:r>
        <w:rPr>
          <w:rFonts w:ascii="宋体" w:hAnsi="宋体" w:eastAsia="宋体" w:cs="宋体"/>
          <w:spacing w:val="1"/>
          <w:sz w:val="19"/>
          <w:szCs w:val="19"/>
        </w:rPr>
        <w:t>04</w:t>
      </w:r>
      <w:r>
        <w:rPr>
          <w:rFonts w:ascii="宋体" w:hAnsi="宋体" w:eastAsia="宋体" w:cs="宋体"/>
          <w:spacing w:val="-39"/>
          <w:sz w:val="19"/>
          <w:szCs w:val="19"/>
        </w:rPr>
        <w:t xml:space="preserve"> </w:t>
      </w:r>
      <w:r>
        <w:rPr>
          <w:rFonts w:ascii="宋体" w:hAnsi="宋体" w:eastAsia="宋体" w:cs="宋体"/>
          <w:spacing w:val="1"/>
          <w:sz w:val="19"/>
          <w:szCs w:val="19"/>
        </w:rPr>
        <w:t>表</w:t>
      </w:r>
      <w:r>
        <w:rPr>
          <w:rFonts w:ascii="宋体" w:hAnsi="宋体" w:eastAsia="宋体" w:cs="宋体"/>
          <w:spacing w:val="8"/>
          <w:sz w:val="19"/>
          <w:szCs w:val="19"/>
        </w:rPr>
        <w:t>部门：馆陶县农业农村局</w:t>
      </w:r>
      <w:r>
        <w:rPr>
          <w:rFonts w:ascii="宋体" w:hAnsi="宋体" w:eastAsia="宋体" w:cs="宋体"/>
          <w:spacing w:val="1"/>
          <w:sz w:val="19"/>
          <w:szCs w:val="19"/>
        </w:rPr>
        <w:t xml:space="preserve">                                </w:t>
      </w:r>
      <w:r>
        <w:rPr>
          <w:rFonts w:ascii="宋体" w:hAnsi="宋体" w:eastAsia="宋体" w:cs="宋体"/>
          <w:sz w:val="19"/>
          <w:szCs w:val="19"/>
        </w:rPr>
        <w:t xml:space="preserve">                                               </w:t>
      </w:r>
      <w:r>
        <w:rPr>
          <w:rFonts w:ascii="宋体" w:hAnsi="宋体" w:eastAsia="宋体" w:cs="宋体"/>
          <w:spacing w:val="8"/>
          <w:sz w:val="19"/>
          <w:szCs w:val="19"/>
        </w:rPr>
        <w:t>金额单位：万元</w:t>
      </w:r>
    </w:p>
    <w:tbl>
      <w:tblPr>
        <w:tblStyle w:val="5"/>
        <w:tblW w:w="111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49"/>
        <w:gridCol w:w="510"/>
        <w:gridCol w:w="1154"/>
        <w:gridCol w:w="2729"/>
        <w:gridCol w:w="615"/>
        <w:gridCol w:w="900"/>
        <w:gridCol w:w="1049"/>
        <w:gridCol w:w="900"/>
        <w:gridCol w:w="544"/>
      </w:tblGrid>
      <w:tr w14:paraId="7EC84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413" w:type="dxa"/>
            <w:gridSpan w:val="3"/>
            <w:vAlign w:val="top"/>
          </w:tcPr>
          <w:p w14:paraId="1E3907EE">
            <w:pPr>
              <w:spacing w:before="70" w:line="228" w:lineRule="auto"/>
              <w:ind w:left="1747"/>
              <w:rPr>
                <w:rFonts w:ascii="宋体" w:hAnsi="宋体" w:eastAsia="宋体" w:cs="宋体"/>
                <w:sz w:val="20"/>
                <w:szCs w:val="20"/>
              </w:rPr>
            </w:pPr>
            <w:r>
              <w:rPr>
                <w:rFonts w:ascii="宋体" w:hAnsi="宋体" w:eastAsia="宋体" w:cs="宋体"/>
                <w:spacing w:val="-3"/>
                <w:sz w:val="20"/>
                <w:szCs w:val="20"/>
              </w:rPr>
              <w:t>收</w:t>
            </w:r>
            <w:r>
              <w:rPr>
                <w:rFonts w:ascii="宋体" w:hAnsi="宋体" w:eastAsia="宋体" w:cs="宋体"/>
                <w:spacing w:val="7"/>
                <w:sz w:val="20"/>
                <w:szCs w:val="20"/>
              </w:rPr>
              <w:t xml:space="preserve">     </w:t>
            </w:r>
            <w:r>
              <w:rPr>
                <w:rFonts w:ascii="宋体" w:hAnsi="宋体" w:eastAsia="宋体" w:cs="宋体"/>
                <w:spacing w:val="-3"/>
                <w:sz w:val="20"/>
                <w:szCs w:val="20"/>
              </w:rPr>
              <w:t>入</w:t>
            </w:r>
          </w:p>
        </w:tc>
        <w:tc>
          <w:tcPr>
            <w:tcW w:w="6737" w:type="dxa"/>
            <w:gridSpan w:val="6"/>
            <w:vAlign w:val="top"/>
          </w:tcPr>
          <w:p w14:paraId="53EE131E">
            <w:pPr>
              <w:spacing w:before="65" w:line="219" w:lineRule="auto"/>
              <w:ind w:left="2879"/>
              <w:rPr>
                <w:rFonts w:ascii="宋体" w:hAnsi="宋体" w:eastAsia="宋体" w:cs="宋体"/>
                <w:sz w:val="22"/>
                <w:szCs w:val="22"/>
              </w:rPr>
            </w:pPr>
            <w:r>
              <w:rPr>
                <w:rFonts w:ascii="宋体" w:hAnsi="宋体" w:eastAsia="宋体" w:cs="宋体"/>
                <w:spacing w:val="-5"/>
                <w:sz w:val="22"/>
                <w:szCs w:val="22"/>
              </w:rPr>
              <w:t>支</w:t>
            </w:r>
            <w:r>
              <w:rPr>
                <w:rFonts w:ascii="宋体" w:hAnsi="宋体" w:eastAsia="宋体" w:cs="宋体"/>
                <w:spacing w:val="5"/>
                <w:sz w:val="22"/>
                <w:szCs w:val="22"/>
              </w:rPr>
              <w:t xml:space="preserve">     </w:t>
            </w:r>
            <w:r>
              <w:rPr>
                <w:rFonts w:ascii="宋体" w:hAnsi="宋体" w:eastAsia="宋体" w:cs="宋体"/>
                <w:spacing w:val="-5"/>
                <w:sz w:val="22"/>
                <w:szCs w:val="22"/>
              </w:rPr>
              <w:t>出</w:t>
            </w:r>
          </w:p>
        </w:tc>
      </w:tr>
      <w:tr w14:paraId="3C3BA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3" w:hRule="atLeast"/>
        </w:trPr>
        <w:tc>
          <w:tcPr>
            <w:tcW w:w="2749" w:type="dxa"/>
            <w:vAlign w:val="top"/>
          </w:tcPr>
          <w:p w14:paraId="35BFB08D">
            <w:pPr>
              <w:pStyle w:val="6"/>
              <w:spacing w:line="259" w:lineRule="auto"/>
            </w:pPr>
          </w:p>
          <w:p w14:paraId="117D36F1">
            <w:pPr>
              <w:pStyle w:val="6"/>
              <w:spacing w:line="259" w:lineRule="auto"/>
            </w:pPr>
          </w:p>
          <w:p w14:paraId="32EA6A33">
            <w:pPr>
              <w:pStyle w:val="6"/>
              <w:spacing w:line="260" w:lineRule="auto"/>
            </w:pPr>
          </w:p>
          <w:p w14:paraId="4D2B10B9">
            <w:pPr>
              <w:spacing w:before="65" w:line="228" w:lineRule="auto"/>
              <w:ind w:left="1174"/>
              <w:rPr>
                <w:rFonts w:ascii="宋体" w:hAnsi="宋体" w:eastAsia="宋体" w:cs="宋体"/>
                <w:sz w:val="20"/>
                <w:szCs w:val="20"/>
              </w:rPr>
            </w:pPr>
            <w:r>
              <w:rPr>
                <w:rFonts w:ascii="宋体" w:hAnsi="宋体" w:eastAsia="宋体" w:cs="宋体"/>
                <w:spacing w:val="3"/>
                <w:sz w:val="20"/>
                <w:szCs w:val="20"/>
              </w:rPr>
              <w:t>项目</w:t>
            </w:r>
          </w:p>
        </w:tc>
        <w:tc>
          <w:tcPr>
            <w:tcW w:w="510" w:type="dxa"/>
            <w:vAlign w:val="top"/>
          </w:tcPr>
          <w:p w14:paraId="471407F1">
            <w:pPr>
              <w:pStyle w:val="6"/>
              <w:spacing w:line="259" w:lineRule="auto"/>
            </w:pPr>
          </w:p>
          <w:p w14:paraId="17F7FF13">
            <w:pPr>
              <w:pStyle w:val="6"/>
              <w:spacing w:line="259" w:lineRule="auto"/>
            </w:pPr>
          </w:p>
          <w:p w14:paraId="77DDEF5A">
            <w:pPr>
              <w:pStyle w:val="6"/>
              <w:spacing w:line="259" w:lineRule="auto"/>
            </w:pPr>
          </w:p>
          <w:p w14:paraId="3F08CBAD">
            <w:pPr>
              <w:spacing w:before="65" w:line="228" w:lineRule="auto"/>
              <w:ind w:left="52"/>
              <w:rPr>
                <w:rFonts w:ascii="宋体" w:hAnsi="宋体" w:eastAsia="宋体" w:cs="宋体"/>
                <w:sz w:val="20"/>
                <w:szCs w:val="20"/>
              </w:rPr>
            </w:pPr>
            <w:r>
              <w:rPr>
                <w:rFonts w:ascii="宋体" w:hAnsi="宋体" w:eastAsia="宋体" w:cs="宋体"/>
                <w:spacing w:val="3"/>
                <w:sz w:val="20"/>
                <w:szCs w:val="20"/>
              </w:rPr>
              <w:t>行次</w:t>
            </w:r>
          </w:p>
        </w:tc>
        <w:tc>
          <w:tcPr>
            <w:tcW w:w="1154" w:type="dxa"/>
            <w:vAlign w:val="top"/>
          </w:tcPr>
          <w:p w14:paraId="0F5C3300">
            <w:pPr>
              <w:pStyle w:val="6"/>
              <w:spacing w:line="259" w:lineRule="auto"/>
            </w:pPr>
          </w:p>
          <w:p w14:paraId="17078272">
            <w:pPr>
              <w:pStyle w:val="6"/>
              <w:spacing w:line="259" w:lineRule="auto"/>
            </w:pPr>
          </w:p>
          <w:p w14:paraId="2663AFF8">
            <w:pPr>
              <w:pStyle w:val="6"/>
              <w:spacing w:line="259" w:lineRule="auto"/>
            </w:pPr>
          </w:p>
          <w:p w14:paraId="434EB311">
            <w:pPr>
              <w:spacing w:before="65" w:line="228" w:lineRule="auto"/>
              <w:ind w:left="373"/>
              <w:rPr>
                <w:rFonts w:ascii="宋体" w:hAnsi="宋体" w:eastAsia="宋体" w:cs="宋体"/>
                <w:sz w:val="20"/>
                <w:szCs w:val="20"/>
              </w:rPr>
            </w:pPr>
            <w:r>
              <w:rPr>
                <w:rFonts w:ascii="宋体" w:hAnsi="宋体" w:eastAsia="宋体" w:cs="宋体"/>
                <w:spacing w:val="3"/>
                <w:sz w:val="20"/>
                <w:szCs w:val="20"/>
              </w:rPr>
              <w:t>金额</w:t>
            </w:r>
          </w:p>
        </w:tc>
        <w:tc>
          <w:tcPr>
            <w:tcW w:w="2729" w:type="dxa"/>
            <w:vAlign w:val="top"/>
          </w:tcPr>
          <w:p w14:paraId="619C3EE6">
            <w:pPr>
              <w:pStyle w:val="6"/>
              <w:spacing w:line="259" w:lineRule="auto"/>
            </w:pPr>
          </w:p>
          <w:p w14:paraId="430262BD">
            <w:pPr>
              <w:pStyle w:val="6"/>
              <w:spacing w:line="259" w:lineRule="auto"/>
            </w:pPr>
          </w:p>
          <w:p w14:paraId="360D085A">
            <w:pPr>
              <w:pStyle w:val="6"/>
              <w:spacing w:line="260" w:lineRule="auto"/>
            </w:pPr>
          </w:p>
          <w:p w14:paraId="2BAC3709">
            <w:pPr>
              <w:spacing w:before="65" w:line="228" w:lineRule="auto"/>
              <w:ind w:left="1163"/>
              <w:rPr>
                <w:rFonts w:ascii="宋体" w:hAnsi="宋体" w:eastAsia="宋体" w:cs="宋体"/>
                <w:sz w:val="20"/>
                <w:szCs w:val="20"/>
              </w:rPr>
            </w:pPr>
            <w:r>
              <w:rPr>
                <w:rFonts w:ascii="宋体" w:hAnsi="宋体" w:eastAsia="宋体" w:cs="宋体"/>
                <w:spacing w:val="3"/>
                <w:sz w:val="20"/>
                <w:szCs w:val="20"/>
              </w:rPr>
              <w:t>项目</w:t>
            </w:r>
          </w:p>
        </w:tc>
        <w:tc>
          <w:tcPr>
            <w:tcW w:w="615" w:type="dxa"/>
            <w:vAlign w:val="top"/>
          </w:tcPr>
          <w:p w14:paraId="5F317E32">
            <w:pPr>
              <w:pStyle w:val="6"/>
              <w:spacing w:line="259" w:lineRule="auto"/>
            </w:pPr>
          </w:p>
          <w:p w14:paraId="697DAF86">
            <w:pPr>
              <w:pStyle w:val="6"/>
              <w:spacing w:line="259" w:lineRule="auto"/>
            </w:pPr>
          </w:p>
          <w:p w14:paraId="3AE92AB3">
            <w:pPr>
              <w:pStyle w:val="6"/>
              <w:spacing w:line="259" w:lineRule="auto"/>
            </w:pPr>
          </w:p>
          <w:p w14:paraId="65C10055">
            <w:pPr>
              <w:spacing w:before="65" w:line="228" w:lineRule="auto"/>
              <w:ind w:left="106"/>
              <w:rPr>
                <w:rFonts w:ascii="宋体" w:hAnsi="宋体" w:eastAsia="宋体" w:cs="宋体"/>
                <w:sz w:val="20"/>
                <w:szCs w:val="20"/>
              </w:rPr>
            </w:pPr>
            <w:r>
              <w:rPr>
                <w:rFonts w:ascii="宋体" w:hAnsi="宋体" w:eastAsia="宋体" w:cs="宋体"/>
                <w:spacing w:val="3"/>
                <w:sz w:val="20"/>
                <w:szCs w:val="20"/>
              </w:rPr>
              <w:t>行次</w:t>
            </w:r>
          </w:p>
        </w:tc>
        <w:tc>
          <w:tcPr>
            <w:tcW w:w="900" w:type="dxa"/>
            <w:vAlign w:val="top"/>
          </w:tcPr>
          <w:p w14:paraId="6917B992">
            <w:pPr>
              <w:pStyle w:val="6"/>
              <w:spacing w:line="259" w:lineRule="auto"/>
            </w:pPr>
          </w:p>
          <w:p w14:paraId="48930068">
            <w:pPr>
              <w:pStyle w:val="6"/>
              <w:spacing w:line="259" w:lineRule="auto"/>
            </w:pPr>
          </w:p>
          <w:p w14:paraId="0BECE4F0">
            <w:pPr>
              <w:pStyle w:val="6"/>
              <w:spacing w:line="260" w:lineRule="auto"/>
            </w:pPr>
          </w:p>
          <w:p w14:paraId="5DCEFAA0">
            <w:pPr>
              <w:spacing w:before="65" w:line="229" w:lineRule="auto"/>
              <w:ind w:left="247"/>
              <w:rPr>
                <w:rFonts w:ascii="宋体" w:hAnsi="宋体" w:eastAsia="宋体" w:cs="宋体"/>
                <w:sz w:val="20"/>
                <w:szCs w:val="20"/>
              </w:rPr>
            </w:pPr>
            <w:r>
              <w:rPr>
                <w:rFonts w:ascii="宋体" w:hAnsi="宋体" w:eastAsia="宋体" w:cs="宋体"/>
                <w:spacing w:val="4"/>
                <w:sz w:val="20"/>
                <w:szCs w:val="20"/>
              </w:rPr>
              <w:t>合计</w:t>
            </w:r>
          </w:p>
        </w:tc>
        <w:tc>
          <w:tcPr>
            <w:tcW w:w="1049" w:type="dxa"/>
            <w:vAlign w:val="top"/>
          </w:tcPr>
          <w:p w14:paraId="39F0DE10">
            <w:pPr>
              <w:pStyle w:val="6"/>
              <w:spacing w:line="467" w:lineRule="auto"/>
            </w:pPr>
          </w:p>
          <w:p w14:paraId="0C7E4FB9">
            <w:pPr>
              <w:spacing w:before="65" w:line="228" w:lineRule="auto"/>
              <w:ind w:left="115"/>
              <w:rPr>
                <w:rFonts w:ascii="宋体" w:hAnsi="宋体" w:eastAsia="宋体" w:cs="宋体"/>
                <w:sz w:val="20"/>
                <w:szCs w:val="20"/>
              </w:rPr>
            </w:pPr>
            <w:r>
              <w:rPr>
                <w:rFonts w:ascii="宋体" w:hAnsi="宋体" w:eastAsia="宋体" w:cs="宋体"/>
                <w:spacing w:val="6"/>
                <w:sz w:val="20"/>
                <w:szCs w:val="20"/>
              </w:rPr>
              <w:t>一般公共</w:t>
            </w:r>
          </w:p>
          <w:p w14:paraId="74DDB847">
            <w:pPr>
              <w:spacing w:before="65" w:line="228" w:lineRule="auto"/>
              <w:ind w:left="114"/>
              <w:rPr>
                <w:rFonts w:ascii="宋体" w:hAnsi="宋体" w:eastAsia="宋体" w:cs="宋体"/>
                <w:sz w:val="20"/>
                <w:szCs w:val="20"/>
              </w:rPr>
            </w:pPr>
            <w:r>
              <w:rPr>
                <w:rFonts w:ascii="宋体" w:hAnsi="宋体" w:eastAsia="宋体" w:cs="宋体"/>
                <w:spacing w:val="6"/>
                <w:sz w:val="20"/>
                <w:szCs w:val="20"/>
              </w:rPr>
              <w:t>预算财政</w:t>
            </w:r>
          </w:p>
          <w:p w14:paraId="5D5BE3F6">
            <w:pPr>
              <w:spacing w:before="65" w:line="228" w:lineRule="auto"/>
              <w:ind w:left="323"/>
              <w:rPr>
                <w:rFonts w:ascii="宋体" w:hAnsi="宋体" w:eastAsia="宋体" w:cs="宋体"/>
                <w:sz w:val="20"/>
                <w:szCs w:val="20"/>
              </w:rPr>
            </w:pPr>
            <w:r>
              <w:rPr>
                <w:rFonts w:ascii="宋体" w:hAnsi="宋体" w:eastAsia="宋体" w:cs="宋体"/>
                <w:spacing w:val="3"/>
                <w:sz w:val="20"/>
                <w:szCs w:val="20"/>
              </w:rPr>
              <w:t>拨款</w:t>
            </w:r>
          </w:p>
        </w:tc>
        <w:tc>
          <w:tcPr>
            <w:tcW w:w="900" w:type="dxa"/>
            <w:vAlign w:val="top"/>
          </w:tcPr>
          <w:p w14:paraId="0CEE43B6">
            <w:pPr>
              <w:pStyle w:val="6"/>
              <w:spacing w:line="467" w:lineRule="auto"/>
            </w:pPr>
          </w:p>
          <w:p w14:paraId="6DCBAD9D">
            <w:pPr>
              <w:spacing w:before="65" w:line="289" w:lineRule="auto"/>
              <w:ind w:left="39" w:right="27" w:hanging="2"/>
              <w:jc w:val="both"/>
              <w:rPr>
                <w:rFonts w:ascii="宋体" w:hAnsi="宋体" w:eastAsia="宋体" w:cs="宋体"/>
                <w:sz w:val="20"/>
                <w:szCs w:val="20"/>
              </w:rPr>
            </w:pPr>
            <w:r>
              <w:rPr>
                <w:rFonts w:ascii="宋体" w:hAnsi="宋体" w:eastAsia="宋体" w:cs="宋体"/>
                <w:spacing w:val="7"/>
                <w:sz w:val="20"/>
                <w:szCs w:val="20"/>
              </w:rPr>
              <w:t>政府性基</w:t>
            </w:r>
            <w:r>
              <w:rPr>
                <w:rFonts w:ascii="宋体" w:hAnsi="宋体" w:eastAsia="宋体" w:cs="宋体"/>
                <w:spacing w:val="6"/>
                <w:sz w:val="20"/>
                <w:szCs w:val="20"/>
              </w:rPr>
              <w:t>金预算财</w:t>
            </w:r>
            <w:r>
              <w:rPr>
                <w:rFonts w:ascii="宋体" w:hAnsi="宋体" w:eastAsia="宋体" w:cs="宋体"/>
                <w:spacing w:val="41"/>
                <w:sz w:val="20"/>
                <w:szCs w:val="20"/>
              </w:rPr>
              <w:t>政拨款</w:t>
            </w:r>
          </w:p>
        </w:tc>
        <w:tc>
          <w:tcPr>
            <w:tcW w:w="544" w:type="dxa"/>
            <w:vAlign w:val="top"/>
          </w:tcPr>
          <w:p w14:paraId="5FAF34F5">
            <w:pPr>
              <w:spacing w:before="68" w:line="228" w:lineRule="auto"/>
              <w:ind w:left="87"/>
              <w:rPr>
                <w:rFonts w:ascii="宋体" w:hAnsi="宋体" w:eastAsia="宋体" w:cs="宋体"/>
                <w:sz w:val="20"/>
                <w:szCs w:val="20"/>
              </w:rPr>
            </w:pPr>
            <w:r>
              <w:rPr>
                <w:rFonts w:ascii="宋体" w:hAnsi="宋体" w:eastAsia="宋体" w:cs="宋体"/>
                <w:spacing w:val="-6"/>
                <w:sz w:val="20"/>
                <w:szCs w:val="20"/>
              </w:rPr>
              <w:t>国有</w:t>
            </w:r>
          </w:p>
          <w:p w14:paraId="002CD6D6">
            <w:pPr>
              <w:spacing w:before="64" w:line="227" w:lineRule="auto"/>
              <w:ind w:left="75"/>
              <w:rPr>
                <w:rFonts w:ascii="宋体" w:hAnsi="宋体" w:eastAsia="宋体" w:cs="宋体"/>
                <w:sz w:val="20"/>
                <w:szCs w:val="20"/>
              </w:rPr>
            </w:pPr>
            <w:r>
              <w:rPr>
                <w:rFonts w:ascii="宋体" w:hAnsi="宋体" w:eastAsia="宋体" w:cs="宋体"/>
                <w:sz w:val="20"/>
                <w:szCs w:val="20"/>
              </w:rPr>
              <w:t>资本</w:t>
            </w:r>
          </w:p>
          <w:p w14:paraId="160FD2B7">
            <w:pPr>
              <w:spacing w:before="66" w:line="228" w:lineRule="auto"/>
              <w:ind w:left="68"/>
              <w:rPr>
                <w:rFonts w:ascii="宋体" w:hAnsi="宋体" w:eastAsia="宋体" w:cs="宋体"/>
                <w:sz w:val="20"/>
                <w:szCs w:val="20"/>
              </w:rPr>
            </w:pPr>
            <w:r>
              <w:rPr>
                <w:rFonts w:ascii="宋体" w:hAnsi="宋体" w:eastAsia="宋体" w:cs="宋体"/>
                <w:spacing w:val="3"/>
                <w:sz w:val="20"/>
                <w:szCs w:val="20"/>
              </w:rPr>
              <w:t>经营</w:t>
            </w:r>
          </w:p>
          <w:p w14:paraId="4EF61B98">
            <w:pPr>
              <w:spacing w:before="64" w:line="228" w:lineRule="auto"/>
              <w:ind w:left="68"/>
              <w:rPr>
                <w:rFonts w:ascii="宋体" w:hAnsi="宋体" w:eastAsia="宋体" w:cs="宋体"/>
                <w:sz w:val="20"/>
                <w:szCs w:val="20"/>
              </w:rPr>
            </w:pPr>
            <w:r>
              <w:rPr>
                <w:rFonts w:ascii="宋体" w:hAnsi="宋体" w:eastAsia="宋体" w:cs="宋体"/>
                <w:spacing w:val="3"/>
                <w:sz w:val="20"/>
                <w:szCs w:val="20"/>
              </w:rPr>
              <w:t>预算</w:t>
            </w:r>
          </w:p>
          <w:p w14:paraId="1D7A8218">
            <w:pPr>
              <w:spacing w:before="65" w:line="229" w:lineRule="auto"/>
              <w:ind w:left="67"/>
              <w:rPr>
                <w:rFonts w:ascii="宋体" w:hAnsi="宋体" w:eastAsia="宋体" w:cs="宋体"/>
                <w:sz w:val="20"/>
                <w:szCs w:val="20"/>
              </w:rPr>
            </w:pPr>
            <w:r>
              <w:rPr>
                <w:rFonts w:ascii="宋体" w:hAnsi="宋体" w:eastAsia="宋体" w:cs="宋体"/>
                <w:spacing w:val="4"/>
                <w:sz w:val="20"/>
                <w:szCs w:val="20"/>
              </w:rPr>
              <w:t>财政</w:t>
            </w:r>
          </w:p>
          <w:p w14:paraId="0BA311B1">
            <w:pPr>
              <w:spacing w:before="63" w:line="228" w:lineRule="auto"/>
              <w:ind w:left="68"/>
              <w:rPr>
                <w:rFonts w:ascii="宋体" w:hAnsi="宋体" w:eastAsia="宋体" w:cs="宋体"/>
                <w:sz w:val="20"/>
                <w:szCs w:val="20"/>
              </w:rPr>
            </w:pPr>
            <w:r>
              <w:rPr>
                <w:rFonts w:ascii="宋体" w:hAnsi="宋体" w:eastAsia="宋体" w:cs="宋体"/>
                <w:spacing w:val="3"/>
                <w:sz w:val="20"/>
                <w:szCs w:val="20"/>
              </w:rPr>
              <w:t>拨款</w:t>
            </w:r>
          </w:p>
        </w:tc>
      </w:tr>
      <w:tr w14:paraId="185DF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749" w:type="dxa"/>
            <w:vAlign w:val="top"/>
          </w:tcPr>
          <w:p w14:paraId="3A7F8156">
            <w:pPr>
              <w:spacing w:before="67" w:line="228" w:lineRule="auto"/>
              <w:ind w:left="1171"/>
              <w:rPr>
                <w:rFonts w:ascii="宋体" w:hAnsi="宋体" w:eastAsia="宋体" w:cs="宋体"/>
                <w:sz w:val="20"/>
                <w:szCs w:val="20"/>
              </w:rPr>
            </w:pPr>
            <w:r>
              <w:rPr>
                <w:rFonts w:ascii="宋体" w:hAnsi="宋体" w:eastAsia="宋体" w:cs="宋体"/>
                <w:spacing w:val="4"/>
                <w:sz w:val="20"/>
                <w:szCs w:val="20"/>
              </w:rPr>
              <w:t>栏次</w:t>
            </w:r>
          </w:p>
        </w:tc>
        <w:tc>
          <w:tcPr>
            <w:tcW w:w="510" w:type="dxa"/>
            <w:vAlign w:val="top"/>
          </w:tcPr>
          <w:p w14:paraId="1121B3D1">
            <w:pPr>
              <w:pStyle w:val="6"/>
            </w:pPr>
          </w:p>
        </w:tc>
        <w:tc>
          <w:tcPr>
            <w:tcW w:w="1154" w:type="dxa"/>
            <w:vAlign w:val="top"/>
          </w:tcPr>
          <w:p w14:paraId="2DDDFF86">
            <w:pPr>
              <w:spacing w:before="110" w:line="185" w:lineRule="auto"/>
              <w:ind w:left="537"/>
              <w:rPr>
                <w:rFonts w:ascii="Calibri" w:hAnsi="Calibri" w:eastAsia="Calibri" w:cs="Calibri"/>
                <w:sz w:val="20"/>
                <w:szCs w:val="20"/>
              </w:rPr>
            </w:pPr>
            <w:r>
              <w:rPr>
                <w:rFonts w:ascii="Calibri" w:hAnsi="Calibri" w:eastAsia="Calibri" w:cs="Calibri"/>
                <w:sz w:val="20"/>
                <w:szCs w:val="20"/>
              </w:rPr>
              <w:t>1</w:t>
            </w:r>
          </w:p>
        </w:tc>
        <w:tc>
          <w:tcPr>
            <w:tcW w:w="2729" w:type="dxa"/>
            <w:vAlign w:val="top"/>
          </w:tcPr>
          <w:p w14:paraId="5914B593">
            <w:pPr>
              <w:spacing w:before="67" w:line="228" w:lineRule="auto"/>
              <w:ind w:left="1159"/>
              <w:rPr>
                <w:rFonts w:ascii="宋体" w:hAnsi="宋体" w:eastAsia="宋体" w:cs="宋体"/>
                <w:sz w:val="20"/>
                <w:szCs w:val="20"/>
              </w:rPr>
            </w:pPr>
            <w:r>
              <w:rPr>
                <w:rFonts w:ascii="宋体" w:hAnsi="宋体" w:eastAsia="宋体" w:cs="宋体"/>
                <w:spacing w:val="4"/>
                <w:sz w:val="20"/>
                <w:szCs w:val="20"/>
              </w:rPr>
              <w:t>栏次</w:t>
            </w:r>
          </w:p>
        </w:tc>
        <w:tc>
          <w:tcPr>
            <w:tcW w:w="615" w:type="dxa"/>
            <w:vAlign w:val="top"/>
          </w:tcPr>
          <w:p w14:paraId="0B4CF2A4">
            <w:pPr>
              <w:pStyle w:val="6"/>
            </w:pPr>
          </w:p>
        </w:tc>
        <w:tc>
          <w:tcPr>
            <w:tcW w:w="900" w:type="dxa"/>
            <w:vAlign w:val="top"/>
          </w:tcPr>
          <w:p w14:paraId="2D72FFE9">
            <w:pPr>
              <w:spacing w:before="108" w:line="187" w:lineRule="auto"/>
              <w:ind w:left="406"/>
              <w:rPr>
                <w:rFonts w:ascii="Calibri" w:hAnsi="Calibri" w:eastAsia="Calibri" w:cs="Calibri"/>
                <w:sz w:val="20"/>
                <w:szCs w:val="20"/>
              </w:rPr>
            </w:pPr>
            <w:r>
              <w:rPr>
                <w:rFonts w:ascii="Calibri" w:hAnsi="Calibri" w:eastAsia="Calibri" w:cs="Calibri"/>
                <w:sz w:val="20"/>
                <w:szCs w:val="20"/>
              </w:rPr>
              <w:t>2</w:t>
            </w:r>
          </w:p>
        </w:tc>
        <w:tc>
          <w:tcPr>
            <w:tcW w:w="1049" w:type="dxa"/>
            <w:vAlign w:val="top"/>
          </w:tcPr>
          <w:p w14:paraId="7FB1D373">
            <w:pPr>
              <w:spacing w:before="109" w:line="186" w:lineRule="auto"/>
              <w:ind w:left="482"/>
              <w:rPr>
                <w:rFonts w:ascii="Calibri" w:hAnsi="Calibri" w:eastAsia="Calibri" w:cs="Calibri"/>
                <w:sz w:val="20"/>
                <w:szCs w:val="20"/>
              </w:rPr>
            </w:pPr>
            <w:r>
              <w:rPr>
                <w:rFonts w:ascii="Calibri" w:hAnsi="Calibri" w:eastAsia="Calibri" w:cs="Calibri"/>
                <w:sz w:val="20"/>
                <w:szCs w:val="20"/>
              </w:rPr>
              <w:t>3</w:t>
            </w:r>
          </w:p>
        </w:tc>
        <w:tc>
          <w:tcPr>
            <w:tcW w:w="900" w:type="dxa"/>
            <w:vAlign w:val="top"/>
          </w:tcPr>
          <w:p w14:paraId="2C652F8E">
            <w:pPr>
              <w:spacing w:before="110" w:line="185" w:lineRule="auto"/>
              <w:ind w:left="401"/>
              <w:rPr>
                <w:rFonts w:ascii="Calibri" w:hAnsi="Calibri" w:eastAsia="Calibri" w:cs="Calibri"/>
                <w:sz w:val="20"/>
                <w:szCs w:val="20"/>
              </w:rPr>
            </w:pPr>
            <w:r>
              <w:rPr>
                <w:rFonts w:ascii="Calibri" w:hAnsi="Calibri" w:eastAsia="Calibri" w:cs="Calibri"/>
                <w:sz w:val="20"/>
                <w:szCs w:val="20"/>
              </w:rPr>
              <w:t>4</w:t>
            </w:r>
          </w:p>
        </w:tc>
        <w:tc>
          <w:tcPr>
            <w:tcW w:w="544" w:type="dxa"/>
            <w:vAlign w:val="top"/>
          </w:tcPr>
          <w:p w14:paraId="6D3A03AF">
            <w:pPr>
              <w:spacing w:before="111" w:line="184" w:lineRule="auto"/>
              <w:ind w:left="227"/>
              <w:rPr>
                <w:rFonts w:ascii="Calibri" w:hAnsi="Calibri" w:eastAsia="Calibri" w:cs="Calibri"/>
                <w:sz w:val="20"/>
                <w:szCs w:val="20"/>
              </w:rPr>
            </w:pPr>
            <w:r>
              <w:rPr>
                <w:rFonts w:ascii="Calibri" w:hAnsi="Calibri" w:eastAsia="Calibri" w:cs="Calibri"/>
                <w:sz w:val="20"/>
                <w:szCs w:val="20"/>
              </w:rPr>
              <w:t>5</w:t>
            </w:r>
          </w:p>
        </w:tc>
      </w:tr>
      <w:tr w14:paraId="49FA5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749" w:type="dxa"/>
            <w:vAlign w:val="top"/>
          </w:tcPr>
          <w:p w14:paraId="4EF210EE">
            <w:pPr>
              <w:spacing w:before="68" w:line="228" w:lineRule="auto"/>
              <w:ind w:left="27"/>
              <w:rPr>
                <w:rFonts w:ascii="宋体" w:hAnsi="宋体" w:eastAsia="宋体" w:cs="宋体"/>
                <w:sz w:val="20"/>
                <w:szCs w:val="20"/>
              </w:rPr>
            </w:pPr>
            <w:r>
              <w:rPr>
                <w:rFonts w:ascii="宋体" w:hAnsi="宋体" w:eastAsia="宋体" w:cs="宋体"/>
                <w:spacing w:val="8"/>
                <w:sz w:val="20"/>
                <w:szCs w:val="20"/>
              </w:rPr>
              <w:t>一、一般公共预算财政拨款</w:t>
            </w:r>
          </w:p>
        </w:tc>
        <w:tc>
          <w:tcPr>
            <w:tcW w:w="510" w:type="dxa"/>
            <w:vAlign w:val="top"/>
          </w:tcPr>
          <w:p w14:paraId="63BFFD85">
            <w:pPr>
              <w:spacing w:before="109" w:line="185" w:lineRule="auto"/>
              <w:ind w:left="217"/>
              <w:rPr>
                <w:rFonts w:ascii="Calibri" w:hAnsi="Calibri" w:eastAsia="Calibri" w:cs="Calibri"/>
                <w:sz w:val="20"/>
                <w:szCs w:val="20"/>
              </w:rPr>
            </w:pPr>
            <w:r>
              <w:rPr>
                <w:rFonts w:ascii="Calibri" w:hAnsi="Calibri" w:eastAsia="Calibri" w:cs="Calibri"/>
                <w:sz w:val="20"/>
                <w:szCs w:val="20"/>
              </w:rPr>
              <w:t>1</w:t>
            </w:r>
          </w:p>
        </w:tc>
        <w:tc>
          <w:tcPr>
            <w:tcW w:w="1154" w:type="dxa"/>
            <w:vAlign w:val="top"/>
          </w:tcPr>
          <w:p w14:paraId="600F8721">
            <w:pPr>
              <w:spacing w:before="107" w:line="188" w:lineRule="auto"/>
              <w:ind w:left="168"/>
              <w:rPr>
                <w:rFonts w:ascii="Calibri" w:hAnsi="Calibri" w:eastAsia="Calibri" w:cs="Calibri"/>
                <w:sz w:val="20"/>
                <w:szCs w:val="20"/>
              </w:rPr>
            </w:pPr>
            <w:r>
              <w:rPr>
                <w:rFonts w:ascii="Calibri" w:hAnsi="Calibri" w:eastAsia="Calibri" w:cs="Calibri"/>
                <w:spacing w:val="2"/>
                <w:sz w:val="20"/>
                <w:szCs w:val="20"/>
              </w:rPr>
              <w:t>17,739.82</w:t>
            </w:r>
          </w:p>
        </w:tc>
        <w:tc>
          <w:tcPr>
            <w:tcW w:w="2729" w:type="dxa"/>
            <w:vAlign w:val="top"/>
          </w:tcPr>
          <w:p w14:paraId="56463CCA">
            <w:pPr>
              <w:spacing w:before="68" w:line="228" w:lineRule="auto"/>
              <w:ind w:left="23"/>
              <w:rPr>
                <w:rFonts w:ascii="宋体" w:hAnsi="宋体" w:eastAsia="宋体" w:cs="宋体"/>
                <w:sz w:val="20"/>
                <w:szCs w:val="20"/>
              </w:rPr>
            </w:pPr>
            <w:r>
              <w:rPr>
                <w:rFonts w:ascii="宋体" w:hAnsi="宋体" w:eastAsia="宋体" w:cs="宋体"/>
                <w:spacing w:val="8"/>
                <w:sz w:val="20"/>
                <w:szCs w:val="20"/>
              </w:rPr>
              <w:t>一、一般公共服务支出</w:t>
            </w:r>
          </w:p>
        </w:tc>
        <w:tc>
          <w:tcPr>
            <w:tcW w:w="615" w:type="dxa"/>
            <w:vAlign w:val="top"/>
          </w:tcPr>
          <w:p w14:paraId="3AA3C684">
            <w:pPr>
              <w:spacing w:before="108" w:line="186" w:lineRule="auto"/>
              <w:ind w:left="209"/>
              <w:rPr>
                <w:rFonts w:ascii="Calibri" w:hAnsi="Calibri" w:eastAsia="Calibri" w:cs="Calibri"/>
                <w:sz w:val="20"/>
                <w:szCs w:val="20"/>
              </w:rPr>
            </w:pPr>
            <w:r>
              <w:rPr>
                <w:rFonts w:ascii="Calibri" w:hAnsi="Calibri" w:eastAsia="Calibri" w:cs="Calibri"/>
                <w:spacing w:val="-1"/>
                <w:sz w:val="20"/>
                <w:szCs w:val="20"/>
              </w:rPr>
              <w:t>33</w:t>
            </w:r>
          </w:p>
        </w:tc>
        <w:tc>
          <w:tcPr>
            <w:tcW w:w="900" w:type="dxa"/>
            <w:vAlign w:val="top"/>
          </w:tcPr>
          <w:p w14:paraId="38DF966D">
            <w:pPr>
              <w:spacing w:before="108" w:line="186" w:lineRule="auto"/>
              <w:ind w:left="271"/>
              <w:rPr>
                <w:rFonts w:ascii="Calibri" w:hAnsi="Calibri" w:eastAsia="Calibri" w:cs="Calibri"/>
                <w:sz w:val="20"/>
                <w:szCs w:val="20"/>
              </w:rPr>
            </w:pPr>
            <w:r>
              <w:rPr>
                <w:rFonts w:ascii="Calibri" w:hAnsi="Calibri" w:eastAsia="Calibri" w:cs="Calibri"/>
                <w:spacing w:val="1"/>
                <w:sz w:val="20"/>
                <w:szCs w:val="20"/>
              </w:rPr>
              <w:t>8.00</w:t>
            </w:r>
          </w:p>
        </w:tc>
        <w:tc>
          <w:tcPr>
            <w:tcW w:w="1049" w:type="dxa"/>
            <w:vAlign w:val="top"/>
          </w:tcPr>
          <w:p w14:paraId="6CCCFE26">
            <w:pPr>
              <w:spacing w:before="108" w:line="186" w:lineRule="auto"/>
              <w:ind w:left="345"/>
              <w:rPr>
                <w:rFonts w:ascii="Calibri" w:hAnsi="Calibri" w:eastAsia="Calibri" w:cs="Calibri"/>
                <w:sz w:val="20"/>
                <w:szCs w:val="20"/>
              </w:rPr>
            </w:pPr>
            <w:r>
              <w:rPr>
                <w:rFonts w:ascii="Calibri" w:hAnsi="Calibri" w:eastAsia="Calibri" w:cs="Calibri"/>
                <w:spacing w:val="1"/>
                <w:sz w:val="20"/>
                <w:szCs w:val="20"/>
              </w:rPr>
              <w:t>8.00</w:t>
            </w:r>
          </w:p>
        </w:tc>
        <w:tc>
          <w:tcPr>
            <w:tcW w:w="900" w:type="dxa"/>
            <w:vAlign w:val="top"/>
          </w:tcPr>
          <w:p w14:paraId="153400AE">
            <w:pPr>
              <w:pStyle w:val="6"/>
            </w:pPr>
          </w:p>
        </w:tc>
        <w:tc>
          <w:tcPr>
            <w:tcW w:w="544" w:type="dxa"/>
            <w:vAlign w:val="top"/>
          </w:tcPr>
          <w:p w14:paraId="24E34BCA">
            <w:pPr>
              <w:pStyle w:val="6"/>
            </w:pPr>
          </w:p>
        </w:tc>
      </w:tr>
      <w:tr w14:paraId="32652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749" w:type="dxa"/>
            <w:vAlign w:val="top"/>
          </w:tcPr>
          <w:p w14:paraId="24684A1C">
            <w:pPr>
              <w:spacing w:before="68" w:line="227" w:lineRule="auto"/>
              <w:ind w:left="27"/>
              <w:rPr>
                <w:rFonts w:ascii="宋体" w:hAnsi="宋体" w:eastAsia="宋体" w:cs="宋体"/>
                <w:sz w:val="20"/>
                <w:szCs w:val="20"/>
              </w:rPr>
            </w:pPr>
            <w:r>
              <w:rPr>
                <w:rFonts w:ascii="宋体" w:hAnsi="宋体" w:eastAsia="宋体" w:cs="宋体"/>
                <w:spacing w:val="7"/>
                <w:sz w:val="20"/>
                <w:szCs w:val="20"/>
              </w:rPr>
              <w:t>二、政府性基金预算财政拨款</w:t>
            </w:r>
          </w:p>
        </w:tc>
        <w:tc>
          <w:tcPr>
            <w:tcW w:w="510" w:type="dxa"/>
            <w:vAlign w:val="top"/>
          </w:tcPr>
          <w:p w14:paraId="7685735F">
            <w:pPr>
              <w:spacing w:before="108" w:line="187" w:lineRule="auto"/>
              <w:ind w:left="211"/>
              <w:rPr>
                <w:rFonts w:ascii="Calibri" w:hAnsi="Calibri" w:eastAsia="Calibri" w:cs="Calibri"/>
                <w:sz w:val="20"/>
                <w:szCs w:val="20"/>
              </w:rPr>
            </w:pPr>
            <w:r>
              <w:rPr>
                <w:rFonts w:ascii="Calibri" w:hAnsi="Calibri" w:eastAsia="Calibri" w:cs="Calibri"/>
                <w:sz w:val="20"/>
                <w:szCs w:val="20"/>
              </w:rPr>
              <w:t>2</w:t>
            </w:r>
          </w:p>
        </w:tc>
        <w:tc>
          <w:tcPr>
            <w:tcW w:w="1154" w:type="dxa"/>
            <w:vAlign w:val="top"/>
          </w:tcPr>
          <w:p w14:paraId="1DBE6A63">
            <w:pPr>
              <w:spacing w:before="108" w:line="188" w:lineRule="auto"/>
              <w:ind w:left="214"/>
              <w:rPr>
                <w:rFonts w:ascii="Calibri" w:hAnsi="Calibri" w:eastAsia="Calibri" w:cs="Calibri"/>
                <w:sz w:val="20"/>
                <w:szCs w:val="20"/>
              </w:rPr>
            </w:pPr>
            <w:r>
              <w:rPr>
                <w:rFonts w:ascii="Calibri" w:hAnsi="Calibri" w:eastAsia="Calibri" w:cs="Calibri"/>
                <w:spacing w:val="2"/>
                <w:sz w:val="20"/>
                <w:szCs w:val="20"/>
              </w:rPr>
              <w:t>2,034.95</w:t>
            </w:r>
          </w:p>
        </w:tc>
        <w:tc>
          <w:tcPr>
            <w:tcW w:w="2729" w:type="dxa"/>
            <w:vAlign w:val="top"/>
          </w:tcPr>
          <w:p w14:paraId="27FF6634">
            <w:pPr>
              <w:spacing w:before="68" w:line="228" w:lineRule="auto"/>
              <w:ind w:left="23"/>
              <w:rPr>
                <w:rFonts w:ascii="宋体" w:hAnsi="宋体" w:eastAsia="宋体" w:cs="宋体"/>
                <w:sz w:val="20"/>
                <w:szCs w:val="20"/>
              </w:rPr>
            </w:pPr>
            <w:r>
              <w:rPr>
                <w:rFonts w:ascii="宋体" w:hAnsi="宋体" w:eastAsia="宋体" w:cs="宋体"/>
                <w:spacing w:val="7"/>
                <w:sz w:val="20"/>
                <w:szCs w:val="20"/>
              </w:rPr>
              <w:t>二、外交支出</w:t>
            </w:r>
          </w:p>
        </w:tc>
        <w:tc>
          <w:tcPr>
            <w:tcW w:w="615" w:type="dxa"/>
            <w:vAlign w:val="top"/>
          </w:tcPr>
          <w:p w14:paraId="185DDAEF">
            <w:pPr>
              <w:spacing w:before="109" w:line="186" w:lineRule="auto"/>
              <w:ind w:left="209"/>
              <w:rPr>
                <w:rFonts w:ascii="Calibri" w:hAnsi="Calibri" w:eastAsia="Calibri" w:cs="Calibri"/>
                <w:sz w:val="20"/>
                <w:szCs w:val="20"/>
              </w:rPr>
            </w:pPr>
            <w:r>
              <w:rPr>
                <w:rFonts w:ascii="Calibri" w:hAnsi="Calibri" w:eastAsia="Calibri" w:cs="Calibri"/>
                <w:spacing w:val="-1"/>
                <w:sz w:val="20"/>
                <w:szCs w:val="20"/>
              </w:rPr>
              <w:t>34</w:t>
            </w:r>
          </w:p>
        </w:tc>
        <w:tc>
          <w:tcPr>
            <w:tcW w:w="900" w:type="dxa"/>
            <w:vAlign w:val="top"/>
          </w:tcPr>
          <w:p w14:paraId="7BCB5F8D">
            <w:pPr>
              <w:pStyle w:val="6"/>
            </w:pPr>
          </w:p>
        </w:tc>
        <w:tc>
          <w:tcPr>
            <w:tcW w:w="1049" w:type="dxa"/>
            <w:vAlign w:val="top"/>
          </w:tcPr>
          <w:p w14:paraId="493DBB71">
            <w:pPr>
              <w:pStyle w:val="6"/>
            </w:pPr>
          </w:p>
        </w:tc>
        <w:tc>
          <w:tcPr>
            <w:tcW w:w="900" w:type="dxa"/>
            <w:vAlign w:val="top"/>
          </w:tcPr>
          <w:p w14:paraId="37EB501A">
            <w:pPr>
              <w:pStyle w:val="6"/>
            </w:pPr>
          </w:p>
        </w:tc>
        <w:tc>
          <w:tcPr>
            <w:tcW w:w="544" w:type="dxa"/>
            <w:vAlign w:val="top"/>
          </w:tcPr>
          <w:p w14:paraId="0B5A0878">
            <w:pPr>
              <w:pStyle w:val="6"/>
            </w:pPr>
          </w:p>
        </w:tc>
      </w:tr>
      <w:tr w14:paraId="1DCAC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749" w:type="dxa"/>
            <w:vAlign w:val="top"/>
          </w:tcPr>
          <w:p w14:paraId="66B92DD6">
            <w:pPr>
              <w:spacing w:before="67" w:line="227" w:lineRule="auto"/>
              <w:ind w:left="23"/>
              <w:rPr>
                <w:rFonts w:ascii="宋体" w:hAnsi="宋体" w:eastAsia="宋体" w:cs="宋体"/>
                <w:sz w:val="20"/>
                <w:szCs w:val="20"/>
              </w:rPr>
            </w:pPr>
            <w:r>
              <w:rPr>
                <w:rFonts w:ascii="宋体" w:hAnsi="宋体" w:eastAsia="宋体" w:cs="宋体"/>
                <w:spacing w:val="9"/>
                <w:sz w:val="20"/>
                <w:szCs w:val="20"/>
              </w:rPr>
              <w:t>三、国有资本经营财政拨款</w:t>
            </w:r>
          </w:p>
        </w:tc>
        <w:tc>
          <w:tcPr>
            <w:tcW w:w="510" w:type="dxa"/>
            <w:vAlign w:val="top"/>
          </w:tcPr>
          <w:p w14:paraId="34920800">
            <w:pPr>
              <w:spacing w:before="108" w:line="186" w:lineRule="auto"/>
              <w:ind w:left="210"/>
              <w:rPr>
                <w:rFonts w:ascii="Calibri" w:hAnsi="Calibri" w:eastAsia="Calibri" w:cs="Calibri"/>
                <w:sz w:val="20"/>
                <w:szCs w:val="20"/>
              </w:rPr>
            </w:pPr>
            <w:r>
              <w:rPr>
                <w:rFonts w:ascii="Calibri" w:hAnsi="Calibri" w:eastAsia="Calibri" w:cs="Calibri"/>
                <w:sz w:val="20"/>
                <w:szCs w:val="20"/>
              </w:rPr>
              <w:t>3</w:t>
            </w:r>
          </w:p>
        </w:tc>
        <w:tc>
          <w:tcPr>
            <w:tcW w:w="1154" w:type="dxa"/>
            <w:vAlign w:val="top"/>
          </w:tcPr>
          <w:p w14:paraId="1C94EB9C">
            <w:pPr>
              <w:pStyle w:val="6"/>
            </w:pPr>
          </w:p>
        </w:tc>
        <w:tc>
          <w:tcPr>
            <w:tcW w:w="2729" w:type="dxa"/>
            <w:vAlign w:val="top"/>
          </w:tcPr>
          <w:p w14:paraId="03B15916">
            <w:pPr>
              <w:spacing w:before="67" w:line="228" w:lineRule="auto"/>
              <w:ind w:left="19"/>
              <w:rPr>
                <w:rFonts w:ascii="宋体" w:hAnsi="宋体" w:eastAsia="宋体" w:cs="宋体"/>
                <w:sz w:val="20"/>
                <w:szCs w:val="20"/>
              </w:rPr>
            </w:pPr>
            <w:r>
              <w:rPr>
                <w:rFonts w:ascii="宋体" w:hAnsi="宋体" w:eastAsia="宋体" w:cs="宋体"/>
                <w:spacing w:val="8"/>
                <w:sz w:val="20"/>
                <w:szCs w:val="20"/>
              </w:rPr>
              <w:t>三、国防支出</w:t>
            </w:r>
          </w:p>
        </w:tc>
        <w:tc>
          <w:tcPr>
            <w:tcW w:w="615" w:type="dxa"/>
            <w:vAlign w:val="top"/>
          </w:tcPr>
          <w:p w14:paraId="0BDA00CA">
            <w:pPr>
              <w:spacing w:before="108" w:line="186" w:lineRule="auto"/>
              <w:ind w:left="209"/>
              <w:rPr>
                <w:rFonts w:ascii="Calibri" w:hAnsi="Calibri" w:eastAsia="Calibri" w:cs="Calibri"/>
                <w:sz w:val="20"/>
                <w:szCs w:val="20"/>
              </w:rPr>
            </w:pPr>
            <w:r>
              <w:rPr>
                <w:rFonts w:ascii="Calibri" w:hAnsi="Calibri" w:eastAsia="Calibri" w:cs="Calibri"/>
                <w:spacing w:val="-1"/>
                <w:sz w:val="20"/>
                <w:szCs w:val="20"/>
              </w:rPr>
              <w:t>35</w:t>
            </w:r>
          </w:p>
        </w:tc>
        <w:tc>
          <w:tcPr>
            <w:tcW w:w="900" w:type="dxa"/>
            <w:vAlign w:val="top"/>
          </w:tcPr>
          <w:p w14:paraId="63ABEA92">
            <w:pPr>
              <w:pStyle w:val="6"/>
            </w:pPr>
          </w:p>
        </w:tc>
        <w:tc>
          <w:tcPr>
            <w:tcW w:w="1049" w:type="dxa"/>
            <w:vAlign w:val="top"/>
          </w:tcPr>
          <w:p w14:paraId="7D368DCD">
            <w:pPr>
              <w:pStyle w:val="6"/>
            </w:pPr>
          </w:p>
        </w:tc>
        <w:tc>
          <w:tcPr>
            <w:tcW w:w="900" w:type="dxa"/>
            <w:vAlign w:val="top"/>
          </w:tcPr>
          <w:p w14:paraId="278E10B4">
            <w:pPr>
              <w:pStyle w:val="6"/>
            </w:pPr>
          </w:p>
        </w:tc>
        <w:tc>
          <w:tcPr>
            <w:tcW w:w="544" w:type="dxa"/>
            <w:vAlign w:val="top"/>
          </w:tcPr>
          <w:p w14:paraId="4A7EE3B6">
            <w:pPr>
              <w:pStyle w:val="6"/>
            </w:pPr>
          </w:p>
        </w:tc>
      </w:tr>
      <w:tr w14:paraId="512FC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749" w:type="dxa"/>
            <w:vAlign w:val="top"/>
          </w:tcPr>
          <w:p w14:paraId="024D5FB7">
            <w:pPr>
              <w:pStyle w:val="6"/>
            </w:pPr>
          </w:p>
        </w:tc>
        <w:tc>
          <w:tcPr>
            <w:tcW w:w="510" w:type="dxa"/>
            <w:vAlign w:val="top"/>
          </w:tcPr>
          <w:p w14:paraId="3197E737">
            <w:pPr>
              <w:spacing w:before="111" w:line="185" w:lineRule="auto"/>
              <w:ind w:left="204"/>
              <w:rPr>
                <w:rFonts w:ascii="Calibri" w:hAnsi="Calibri" w:eastAsia="Calibri" w:cs="Calibri"/>
                <w:sz w:val="20"/>
                <w:szCs w:val="20"/>
              </w:rPr>
            </w:pPr>
            <w:r>
              <w:rPr>
                <w:rFonts w:ascii="Calibri" w:hAnsi="Calibri" w:eastAsia="Calibri" w:cs="Calibri"/>
                <w:sz w:val="20"/>
                <w:szCs w:val="20"/>
              </w:rPr>
              <w:t>4</w:t>
            </w:r>
          </w:p>
        </w:tc>
        <w:tc>
          <w:tcPr>
            <w:tcW w:w="1154" w:type="dxa"/>
            <w:vAlign w:val="top"/>
          </w:tcPr>
          <w:p w14:paraId="45099FAF">
            <w:pPr>
              <w:pStyle w:val="6"/>
            </w:pPr>
          </w:p>
        </w:tc>
        <w:tc>
          <w:tcPr>
            <w:tcW w:w="2729" w:type="dxa"/>
            <w:vAlign w:val="top"/>
          </w:tcPr>
          <w:p w14:paraId="6AD8471C">
            <w:pPr>
              <w:spacing w:before="68" w:line="228" w:lineRule="auto"/>
              <w:ind w:left="39"/>
              <w:rPr>
                <w:rFonts w:ascii="宋体" w:hAnsi="宋体" w:eastAsia="宋体" w:cs="宋体"/>
                <w:sz w:val="20"/>
                <w:szCs w:val="20"/>
              </w:rPr>
            </w:pPr>
            <w:r>
              <w:rPr>
                <w:rFonts w:ascii="宋体" w:hAnsi="宋体" w:eastAsia="宋体" w:cs="宋体"/>
                <w:spacing w:val="6"/>
                <w:sz w:val="20"/>
                <w:szCs w:val="20"/>
              </w:rPr>
              <w:t>四、公共安全支出</w:t>
            </w:r>
          </w:p>
        </w:tc>
        <w:tc>
          <w:tcPr>
            <w:tcW w:w="615" w:type="dxa"/>
            <w:vAlign w:val="top"/>
          </w:tcPr>
          <w:p w14:paraId="5EF64C51">
            <w:pPr>
              <w:spacing w:before="110" w:line="186" w:lineRule="auto"/>
              <w:ind w:left="209"/>
              <w:rPr>
                <w:rFonts w:ascii="Calibri" w:hAnsi="Calibri" w:eastAsia="Calibri" w:cs="Calibri"/>
                <w:sz w:val="20"/>
                <w:szCs w:val="20"/>
              </w:rPr>
            </w:pPr>
            <w:r>
              <w:rPr>
                <w:rFonts w:ascii="Calibri" w:hAnsi="Calibri" w:eastAsia="Calibri" w:cs="Calibri"/>
                <w:spacing w:val="-1"/>
                <w:sz w:val="20"/>
                <w:szCs w:val="20"/>
              </w:rPr>
              <w:t>36</w:t>
            </w:r>
          </w:p>
        </w:tc>
        <w:tc>
          <w:tcPr>
            <w:tcW w:w="900" w:type="dxa"/>
            <w:vAlign w:val="top"/>
          </w:tcPr>
          <w:p w14:paraId="1B444895">
            <w:pPr>
              <w:pStyle w:val="6"/>
            </w:pPr>
          </w:p>
        </w:tc>
        <w:tc>
          <w:tcPr>
            <w:tcW w:w="1049" w:type="dxa"/>
            <w:vAlign w:val="top"/>
          </w:tcPr>
          <w:p w14:paraId="20827BD0">
            <w:pPr>
              <w:pStyle w:val="6"/>
            </w:pPr>
          </w:p>
        </w:tc>
        <w:tc>
          <w:tcPr>
            <w:tcW w:w="900" w:type="dxa"/>
            <w:vAlign w:val="top"/>
          </w:tcPr>
          <w:p w14:paraId="7C1B6AF6">
            <w:pPr>
              <w:pStyle w:val="6"/>
            </w:pPr>
          </w:p>
        </w:tc>
        <w:tc>
          <w:tcPr>
            <w:tcW w:w="544" w:type="dxa"/>
            <w:vAlign w:val="top"/>
          </w:tcPr>
          <w:p w14:paraId="6903EB97">
            <w:pPr>
              <w:pStyle w:val="6"/>
            </w:pPr>
          </w:p>
        </w:tc>
      </w:tr>
      <w:tr w14:paraId="46794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749" w:type="dxa"/>
            <w:vAlign w:val="top"/>
          </w:tcPr>
          <w:p w14:paraId="783373B6">
            <w:pPr>
              <w:pStyle w:val="6"/>
            </w:pPr>
          </w:p>
        </w:tc>
        <w:tc>
          <w:tcPr>
            <w:tcW w:w="510" w:type="dxa"/>
            <w:vAlign w:val="top"/>
          </w:tcPr>
          <w:p w14:paraId="523617D3">
            <w:pPr>
              <w:spacing w:before="111" w:line="184" w:lineRule="auto"/>
              <w:ind w:left="209"/>
              <w:rPr>
                <w:rFonts w:ascii="Calibri" w:hAnsi="Calibri" w:eastAsia="Calibri" w:cs="Calibri"/>
                <w:sz w:val="20"/>
                <w:szCs w:val="20"/>
              </w:rPr>
            </w:pPr>
            <w:r>
              <w:rPr>
                <w:rFonts w:ascii="Calibri" w:hAnsi="Calibri" w:eastAsia="Calibri" w:cs="Calibri"/>
                <w:sz w:val="20"/>
                <w:szCs w:val="20"/>
              </w:rPr>
              <w:t>5</w:t>
            </w:r>
          </w:p>
        </w:tc>
        <w:tc>
          <w:tcPr>
            <w:tcW w:w="1154" w:type="dxa"/>
            <w:vAlign w:val="top"/>
          </w:tcPr>
          <w:p w14:paraId="7606A5B5">
            <w:pPr>
              <w:pStyle w:val="6"/>
            </w:pPr>
          </w:p>
        </w:tc>
        <w:tc>
          <w:tcPr>
            <w:tcW w:w="2729" w:type="dxa"/>
            <w:vAlign w:val="top"/>
          </w:tcPr>
          <w:p w14:paraId="72D9A8E4">
            <w:pPr>
              <w:spacing w:before="67" w:line="228" w:lineRule="auto"/>
              <w:ind w:left="23"/>
              <w:rPr>
                <w:rFonts w:ascii="宋体" w:hAnsi="宋体" w:eastAsia="宋体" w:cs="宋体"/>
                <w:sz w:val="20"/>
                <w:szCs w:val="20"/>
              </w:rPr>
            </w:pPr>
            <w:r>
              <w:rPr>
                <w:rFonts w:ascii="宋体" w:hAnsi="宋体" w:eastAsia="宋体" w:cs="宋体"/>
                <w:spacing w:val="7"/>
                <w:sz w:val="20"/>
                <w:szCs w:val="20"/>
              </w:rPr>
              <w:t>五、教育支出</w:t>
            </w:r>
          </w:p>
        </w:tc>
        <w:tc>
          <w:tcPr>
            <w:tcW w:w="615" w:type="dxa"/>
            <w:vAlign w:val="top"/>
          </w:tcPr>
          <w:p w14:paraId="1A2BDFD5">
            <w:pPr>
              <w:spacing w:before="109" w:line="186" w:lineRule="auto"/>
              <w:ind w:left="209"/>
              <w:rPr>
                <w:rFonts w:ascii="Calibri" w:hAnsi="Calibri" w:eastAsia="Calibri" w:cs="Calibri"/>
                <w:sz w:val="20"/>
                <w:szCs w:val="20"/>
              </w:rPr>
            </w:pPr>
            <w:r>
              <w:rPr>
                <w:rFonts w:ascii="Calibri" w:hAnsi="Calibri" w:eastAsia="Calibri" w:cs="Calibri"/>
                <w:spacing w:val="-1"/>
                <w:sz w:val="20"/>
                <w:szCs w:val="20"/>
              </w:rPr>
              <w:t>37</w:t>
            </w:r>
          </w:p>
        </w:tc>
        <w:tc>
          <w:tcPr>
            <w:tcW w:w="900" w:type="dxa"/>
            <w:vAlign w:val="top"/>
          </w:tcPr>
          <w:p w14:paraId="5BD8A094">
            <w:pPr>
              <w:pStyle w:val="6"/>
            </w:pPr>
          </w:p>
        </w:tc>
        <w:tc>
          <w:tcPr>
            <w:tcW w:w="1049" w:type="dxa"/>
            <w:vAlign w:val="top"/>
          </w:tcPr>
          <w:p w14:paraId="3051E3FD">
            <w:pPr>
              <w:pStyle w:val="6"/>
            </w:pPr>
          </w:p>
        </w:tc>
        <w:tc>
          <w:tcPr>
            <w:tcW w:w="900" w:type="dxa"/>
            <w:vAlign w:val="top"/>
          </w:tcPr>
          <w:p w14:paraId="7C219889">
            <w:pPr>
              <w:pStyle w:val="6"/>
            </w:pPr>
          </w:p>
        </w:tc>
        <w:tc>
          <w:tcPr>
            <w:tcW w:w="544" w:type="dxa"/>
            <w:vAlign w:val="top"/>
          </w:tcPr>
          <w:p w14:paraId="26A44F08">
            <w:pPr>
              <w:pStyle w:val="6"/>
            </w:pPr>
          </w:p>
        </w:tc>
      </w:tr>
      <w:tr w14:paraId="0DEDE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749" w:type="dxa"/>
            <w:vAlign w:val="top"/>
          </w:tcPr>
          <w:p w14:paraId="41C10679">
            <w:pPr>
              <w:pStyle w:val="6"/>
            </w:pPr>
          </w:p>
        </w:tc>
        <w:tc>
          <w:tcPr>
            <w:tcW w:w="510" w:type="dxa"/>
            <w:vAlign w:val="top"/>
          </w:tcPr>
          <w:p w14:paraId="5805F9EE">
            <w:pPr>
              <w:spacing w:before="108" w:line="186" w:lineRule="auto"/>
              <w:ind w:left="210"/>
              <w:rPr>
                <w:rFonts w:ascii="Calibri" w:hAnsi="Calibri" w:eastAsia="Calibri" w:cs="Calibri"/>
                <w:sz w:val="20"/>
                <w:szCs w:val="20"/>
              </w:rPr>
            </w:pPr>
            <w:r>
              <w:rPr>
                <w:rFonts w:ascii="Calibri" w:hAnsi="Calibri" w:eastAsia="Calibri" w:cs="Calibri"/>
                <w:sz w:val="20"/>
                <w:szCs w:val="20"/>
              </w:rPr>
              <w:t>6</w:t>
            </w:r>
          </w:p>
        </w:tc>
        <w:tc>
          <w:tcPr>
            <w:tcW w:w="1154" w:type="dxa"/>
            <w:vAlign w:val="top"/>
          </w:tcPr>
          <w:p w14:paraId="2DC85AB2">
            <w:pPr>
              <w:pStyle w:val="6"/>
            </w:pPr>
          </w:p>
        </w:tc>
        <w:tc>
          <w:tcPr>
            <w:tcW w:w="2729" w:type="dxa"/>
            <w:vAlign w:val="top"/>
          </w:tcPr>
          <w:p w14:paraId="05049A36">
            <w:pPr>
              <w:spacing w:before="68" w:line="227" w:lineRule="auto"/>
              <w:ind w:left="21"/>
              <w:rPr>
                <w:rFonts w:ascii="宋体" w:hAnsi="宋体" w:eastAsia="宋体" w:cs="宋体"/>
                <w:sz w:val="20"/>
                <w:szCs w:val="20"/>
              </w:rPr>
            </w:pPr>
            <w:r>
              <w:rPr>
                <w:rFonts w:ascii="宋体" w:hAnsi="宋体" w:eastAsia="宋体" w:cs="宋体"/>
                <w:spacing w:val="8"/>
                <w:sz w:val="20"/>
                <w:szCs w:val="20"/>
              </w:rPr>
              <w:t>六、科学技术支出</w:t>
            </w:r>
          </w:p>
        </w:tc>
        <w:tc>
          <w:tcPr>
            <w:tcW w:w="615" w:type="dxa"/>
            <w:vAlign w:val="top"/>
          </w:tcPr>
          <w:p w14:paraId="57E2ED04">
            <w:pPr>
              <w:spacing w:before="108" w:line="186" w:lineRule="auto"/>
              <w:ind w:left="209"/>
              <w:rPr>
                <w:rFonts w:ascii="Calibri" w:hAnsi="Calibri" w:eastAsia="Calibri" w:cs="Calibri"/>
                <w:sz w:val="20"/>
                <w:szCs w:val="20"/>
              </w:rPr>
            </w:pPr>
            <w:r>
              <w:rPr>
                <w:rFonts w:ascii="Calibri" w:hAnsi="Calibri" w:eastAsia="Calibri" w:cs="Calibri"/>
                <w:spacing w:val="-1"/>
                <w:sz w:val="20"/>
                <w:szCs w:val="20"/>
              </w:rPr>
              <w:t>38</w:t>
            </w:r>
          </w:p>
        </w:tc>
        <w:tc>
          <w:tcPr>
            <w:tcW w:w="900" w:type="dxa"/>
            <w:vAlign w:val="top"/>
          </w:tcPr>
          <w:p w14:paraId="6D25C300">
            <w:pPr>
              <w:pStyle w:val="6"/>
            </w:pPr>
          </w:p>
        </w:tc>
        <w:tc>
          <w:tcPr>
            <w:tcW w:w="1049" w:type="dxa"/>
            <w:vAlign w:val="top"/>
          </w:tcPr>
          <w:p w14:paraId="0DE0AAC7">
            <w:pPr>
              <w:pStyle w:val="6"/>
            </w:pPr>
          </w:p>
        </w:tc>
        <w:tc>
          <w:tcPr>
            <w:tcW w:w="900" w:type="dxa"/>
            <w:vAlign w:val="top"/>
          </w:tcPr>
          <w:p w14:paraId="360286A7">
            <w:pPr>
              <w:pStyle w:val="6"/>
            </w:pPr>
          </w:p>
        </w:tc>
        <w:tc>
          <w:tcPr>
            <w:tcW w:w="544" w:type="dxa"/>
            <w:vAlign w:val="top"/>
          </w:tcPr>
          <w:p w14:paraId="3C244ED6">
            <w:pPr>
              <w:pStyle w:val="6"/>
            </w:pPr>
          </w:p>
        </w:tc>
      </w:tr>
      <w:tr w14:paraId="51569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749" w:type="dxa"/>
            <w:vAlign w:val="top"/>
          </w:tcPr>
          <w:p w14:paraId="1CCBBC6F">
            <w:pPr>
              <w:pStyle w:val="6"/>
            </w:pPr>
          </w:p>
        </w:tc>
        <w:tc>
          <w:tcPr>
            <w:tcW w:w="510" w:type="dxa"/>
            <w:vAlign w:val="top"/>
          </w:tcPr>
          <w:p w14:paraId="1EA9892F">
            <w:pPr>
              <w:spacing w:before="111" w:line="184" w:lineRule="auto"/>
              <w:ind w:left="209"/>
              <w:rPr>
                <w:rFonts w:ascii="Calibri" w:hAnsi="Calibri" w:eastAsia="Calibri" w:cs="Calibri"/>
                <w:sz w:val="20"/>
                <w:szCs w:val="20"/>
              </w:rPr>
            </w:pPr>
            <w:r>
              <w:rPr>
                <w:rFonts w:ascii="Calibri" w:hAnsi="Calibri" w:eastAsia="Calibri" w:cs="Calibri"/>
                <w:sz w:val="20"/>
                <w:szCs w:val="20"/>
              </w:rPr>
              <w:t>7</w:t>
            </w:r>
          </w:p>
        </w:tc>
        <w:tc>
          <w:tcPr>
            <w:tcW w:w="1154" w:type="dxa"/>
            <w:vAlign w:val="top"/>
          </w:tcPr>
          <w:p w14:paraId="4852B512">
            <w:pPr>
              <w:pStyle w:val="6"/>
            </w:pPr>
          </w:p>
        </w:tc>
        <w:tc>
          <w:tcPr>
            <w:tcW w:w="2729" w:type="dxa"/>
            <w:vAlign w:val="top"/>
          </w:tcPr>
          <w:p w14:paraId="6F25806C">
            <w:pPr>
              <w:spacing w:before="67" w:line="227" w:lineRule="auto"/>
              <w:ind w:left="18"/>
              <w:rPr>
                <w:rFonts w:ascii="宋体" w:hAnsi="宋体" w:eastAsia="宋体" w:cs="宋体"/>
                <w:sz w:val="20"/>
                <w:szCs w:val="20"/>
              </w:rPr>
            </w:pPr>
            <w:r>
              <w:rPr>
                <w:rFonts w:ascii="宋体" w:hAnsi="宋体" w:eastAsia="宋体" w:cs="宋体"/>
                <w:spacing w:val="7"/>
                <w:sz w:val="20"/>
                <w:szCs w:val="20"/>
              </w:rPr>
              <w:t>七、文化旅游体育与传媒支出</w:t>
            </w:r>
          </w:p>
        </w:tc>
        <w:tc>
          <w:tcPr>
            <w:tcW w:w="615" w:type="dxa"/>
            <w:vAlign w:val="top"/>
          </w:tcPr>
          <w:p w14:paraId="112B9A92">
            <w:pPr>
              <w:spacing w:before="109" w:line="186" w:lineRule="auto"/>
              <w:ind w:left="209"/>
              <w:rPr>
                <w:rFonts w:ascii="Calibri" w:hAnsi="Calibri" w:eastAsia="Calibri" w:cs="Calibri"/>
                <w:sz w:val="20"/>
                <w:szCs w:val="20"/>
              </w:rPr>
            </w:pPr>
            <w:r>
              <w:rPr>
                <w:rFonts w:ascii="Calibri" w:hAnsi="Calibri" w:eastAsia="Calibri" w:cs="Calibri"/>
                <w:spacing w:val="-1"/>
                <w:sz w:val="20"/>
                <w:szCs w:val="20"/>
              </w:rPr>
              <w:t>39</w:t>
            </w:r>
          </w:p>
        </w:tc>
        <w:tc>
          <w:tcPr>
            <w:tcW w:w="900" w:type="dxa"/>
            <w:vAlign w:val="top"/>
          </w:tcPr>
          <w:p w14:paraId="13C1D6CA">
            <w:pPr>
              <w:pStyle w:val="6"/>
            </w:pPr>
          </w:p>
        </w:tc>
        <w:tc>
          <w:tcPr>
            <w:tcW w:w="1049" w:type="dxa"/>
            <w:vAlign w:val="top"/>
          </w:tcPr>
          <w:p w14:paraId="2685BD8B">
            <w:pPr>
              <w:pStyle w:val="6"/>
            </w:pPr>
          </w:p>
        </w:tc>
        <w:tc>
          <w:tcPr>
            <w:tcW w:w="900" w:type="dxa"/>
            <w:vAlign w:val="top"/>
          </w:tcPr>
          <w:p w14:paraId="60C29FB7">
            <w:pPr>
              <w:pStyle w:val="6"/>
            </w:pPr>
          </w:p>
        </w:tc>
        <w:tc>
          <w:tcPr>
            <w:tcW w:w="544" w:type="dxa"/>
            <w:vAlign w:val="top"/>
          </w:tcPr>
          <w:p w14:paraId="2EFCA85A">
            <w:pPr>
              <w:pStyle w:val="6"/>
            </w:pPr>
          </w:p>
        </w:tc>
      </w:tr>
      <w:tr w14:paraId="4C84A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749" w:type="dxa"/>
            <w:vAlign w:val="top"/>
          </w:tcPr>
          <w:p w14:paraId="5D0A350F">
            <w:pPr>
              <w:pStyle w:val="6"/>
            </w:pPr>
          </w:p>
        </w:tc>
        <w:tc>
          <w:tcPr>
            <w:tcW w:w="510" w:type="dxa"/>
            <w:vAlign w:val="top"/>
          </w:tcPr>
          <w:p w14:paraId="36C90058">
            <w:pPr>
              <w:spacing w:before="108" w:line="186" w:lineRule="auto"/>
              <w:ind w:left="207"/>
              <w:rPr>
                <w:rFonts w:ascii="Calibri" w:hAnsi="Calibri" w:eastAsia="Calibri" w:cs="Calibri"/>
                <w:sz w:val="20"/>
                <w:szCs w:val="20"/>
              </w:rPr>
            </w:pPr>
            <w:r>
              <w:rPr>
                <w:rFonts w:ascii="Calibri" w:hAnsi="Calibri" w:eastAsia="Calibri" w:cs="Calibri"/>
                <w:sz w:val="20"/>
                <w:szCs w:val="20"/>
              </w:rPr>
              <w:t>8</w:t>
            </w:r>
          </w:p>
        </w:tc>
        <w:tc>
          <w:tcPr>
            <w:tcW w:w="1154" w:type="dxa"/>
            <w:vAlign w:val="top"/>
          </w:tcPr>
          <w:p w14:paraId="735B0AE9">
            <w:pPr>
              <w:pStyle w:val="6"/>
            </w:pPr>
          </w:p>
        </w:tc>
        <w:tc>
          <w:tcPr>
            <w:tcW w:w="2729" w:type="dxa"/>
            <w:vAlign w:val="top"/>
          </w:tcPr>
          <w:p w14:paraId="110902E4">
            <w:pPr>
              <w:spacing w:before="69" w:line="227" w:lineRule="auto"/>
              <w:ind w:left="23"/>
              <w:rPr>
                <w:rFonts w:ascii="宋体" w:hAnsi="宋体" w:eastAsia="宋体" w:cs="宋体"/>
                <w:sz w:val="20"/>
                <w:szCs w:val="20"/>
              </w:rPr>
            </w:pPr>
            <w:r>
              <w:rPr>
                <w:rFonts w:ascii="宋体" w:hAnsi="宋体" w:eastAsia="宋体" w:cs="宋体"/>
                <w:spacing w:val="8"/>
                <w:sz w:val="20"/>
                <w:szCs w:val="20"/>
              </w:rPr>
              <w:t>八、社会保障和就业支出</w:t>
            </w:r>
          </w:p>
        </w:tc>
        <w:tc>
          <w:tcPr>
            <w:tcW w:w="615" w:type="dxa"/>
            <w:vAlign w:val="top"/>
          </w:tcPr>
          <w:p w14:paraId="412162E2">
            <w:pPr>
              <w:spacing w:before="108" w:line="186" w:lineRule="auto"/>
              <w:ind w:left="203"/>
              <w:rPr>
                <w:rFonts w:ascii="Calibri" w:hAnsi="Calibri" w:eastAsia="Calibri" w:cs="Calibri"/>
                <w:sz w:val="20"/>
                <w:szCs w:val="20"/>
              </w:rPr>
            </w:pPr>
            <w:r>
              <w:rPr>
                <w:rFonts w:ascii="Calibri" w:hAnsi="Calibri" w:eastAsia="Calibri" w:cs="Calibri"/>
                <w:spacing w:val="1"/>
                <w:sz w:val="20"/>
                <w:szCs w:val="20"/>
              </w:rPr>
              <w:t>40</w:t>
            </w:r>
          </w:p>
        </w:tc>
        <w:tc>
          <w:tcPr>
            <w:tcW w:w="900" w:type="dxa"/>
            <w:vAlign w:val="top"/>
          </w:tcPr>
          <w:p w14:paraId="39927DD4">
            <w:pPr>
              <w:spacing w:before="108" w:line="186" w:lineRule="auto"/>
              <w:ind w:left="174"/>
              <w:rPr>
                <w:rFonts w:ascii="Calibri" w:hAnsi="Calibri" w:eastAsia="Calibri" w:cs="Calibri"/>
                <w:sz w:val="20"/>
                <w:szCs w:val="20"/>
              </w:rPr>
            </w:pPr>
            <w:r>
              <w:rPr>
                <w:rFonts w:ascii="Calibri" w:hAnsi="Calibri" w:eastAsia="Calibri" w:cs="Calibri"/>
                <w:spacing w:val="1"/>
                <w:sz w:val="20"/>
                <w:szCs w:val="20"/>
              </w:rPr>
              <w:t>111.00</w:t>
            </w:r>
          </w:p>
        </w:tc>
        <w:tc>
          <w:tcPr>
            <w:tcW w:w="1049" w:type="dxa"/>
            <w:vAlign w:val="top"/>
          </w:tcPr>
          <w:p w14:paraId="5C33CF96">
            <w:pPr>
              <w:spacing w:before="108" w:line="186" w:lineRule="auto"/>
              <w:ind w:left="249"/>
              <w:rPr>
                <w:rFonts w:ascii="Calibri" w:hAnsi="Calibri" w:eastAsia="Calibri" w:cs="Calibri"/>
                <w:sz w:val="20"/>
                <w:szCs w:val="20"/>
              </w:rPr>
            </w:pPr>
            <w:r>
              <w:rPr>
                <w:rFonts w:ascii="Calibri" w:hAnsi="Calibri" w:eastAsia="Calibri" w:cs="Calibri"/>
                <w:spacing w:val="1"/>
                <w:sz w:val="20"/>
                <w:szCs w:val="20"/>
              </w:rPr>
              <w:t>111.00</w:t>
            </w:r>
          </w:p>
        </w:tc>
        <w:tc>
          <w:tcPr>
            <w:tcW w:w="900" w:type="dxa"/>
            <w:vAlign w:val="top"/>
          </w:tcPr>
          <w:p w14:paraId="60743849">
            <w:pPr>
              <w:pStyle w:val="6"/>
            </w:pPr>
          </w:p>
        </w:tc>
        <w:tc>
          <w:tcPr>
            <w:tcW w:w="544" w:type="dxa"/>
            <w:vAlign w:val="top"/>
          </w:tcPr>
          <w:p w14:paraId="48CFBF21">
            <w:pPr>
              <w:pStyle w:val="6"/>
            </w:pPr>
          </w:p>
        </w:tc>
      </w:tr>
      <w:tr w14:paraId="59577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749" w:type="dxa"/>
            <w:vAlign w:val="top"/>
          </w:tcPr>
          <w:p w14:paraId="35663671">
            <w:pPr>
              <w:pStyle w:val="6"/>
            </w:pPr>
          </w:p>
        </w:tc>
        <w:tc>
          <w:tcPr>
            <w:tcW w:w="510" w:type="dxa"/>
            <w:vAlign w:val="top"/>
          </w:tcPr>
          <w:p w14:paraId="38AF27FC">
            <w:pPr>
              <w:spacing w:before="109" w:line="186" w:lineRule="auto"/>
              <w:ind w:left="207"/>
              <w:rPr>
                <w:rFonts w:ascii="Calibri" w:hAnsi="Calibri" w:eastAsia="Calibri" w:cs="Calibri"/>
                <w:sz w:val="20"/>
                <w:szCs w:val="20"/>
              </w:rPr>
            </w:pPr>
            <w:r>
              <w:rPr>
                <w:rFonts w:ascii="Calibri" w:hAnsi="Calibri" w:eastAsia="Calibri" w:cs="Calibri"/>
                <w:sz w:val="20"/>
                <w:szCs w:val="20"/>
              </w:rPr>
              <w:t>9</w:t>
            </w:r>
          </w:p>
        </w:tc>
        <w:tc>
          <w:tcPr>
            <w:tcW w:w="1154" w:type="dxa"/>
            <w:vAlign w:val="top"/>
          </w:tcPr>
          <w:p w14:paraId="1AEAEC44">
            <w:pPr>
              <w:pStyle w:val="6"/>
            </w:pPr>
          </w:p>
        </w:tc>
        <w:tc>
          <w:tcPr>
            <w:tcW w:w="2729" w:type="dxa"/>
            <w:vAlign w:val="top"/>
          </w:tcPr>
          <w:p w14:paraId="1FCEDA67">
            <w:pPr>
              <w:spacing w:before="68" w:line="228" w:lineRule="auto"/>
              <w:ind w:left="24"/>
              <w:rPr>
                <w:rFonts w:ascii="宋体" w:hAnsi="宋体" w:eastAsia="宋体" w:cs="宋体"/>
                <w:sz w:val="20"/>
                <w:szCs w:val="20"/>
              </w:rPr>
            </w:pPr>
            <w:r>
              <w:rPr>
                <w:rFonts w:ascii="宋体" w:hAnsi="宋体" w:eastAsia="宋体" w:cs="宋体"/>
                <w:spacing w:val="8"/>
                <w:sz w:val="20"/>
                <w:szCs w:val="20"/>
              </w:rPr>
              <w:t>九、卫生健康支出</w:t>
            </w:r>
          </w:p>
        </w:tc>
        <w:tc>
          <w:tcPr>
            <w:tcW w:w="615" w:type="dxa"/>
            <w:vAlign w:val="top"/>
          </w:tcPr>
          <w:p w14:paraId="74A94FF4">
            <w:pPr>
              <w:spacing w:before="110" w:line="185" w:lineRule="auto"/>
              <w:ind w:left="203"/>
              <w:rPr>
                <w:rFonts w:ascii="Calibri" w:hAnsi="Calibri" w:eastAsia="Calibri" w:cs="Calibri"/>
                <w:sz w:val="20"/>
                <w:szCs w:val="20"/>
              </w:rPr>
            </w:pPr>
            <w:r>
              <w:rPr>
                <w:rFonts w:ascii="Calibri" w:hAnsi="Calibri" w:eastAsia="Calibri" w:cs="Calibri"/>
                <w:spacing w:val="1"/>
                <w:sz w:val="20"/>
                <w:szCs w:val="20"/>
              </w:rPr>
              <w:t>41</w:t>
            </w:r>
          </w:p>
        </w:tc>
        <w:tc>
          <w:tcPr>
            <w:tcW w:w="900" w:type="dxa"/>
            <w:vAlign w:val="top"/>
          </w:tcPr>
          <w:p w14:paraId="0FE566AB">
            <w:pPr>
              <w:spacing w:before="109" w:line="186" w:lineRule="auto"/>
              <w:ind w:left="214"/>
              <w:rPr>
                <w:rFonts w:ascii="Calibri" w:hAnsi="Calibri" w:eastAsia="Calibri" w:cs="Calibri"/>
                <w:sz w:val="20"/>
                <w:szCs w:val="20"/>
              </w:rPr>
            </w:pPr>
            <w:r>
              <w:rPr>
                <w:rFonts w:ascii="Calibri" w:hAnsi="Calibri" w:eastAsia="Calibri" w:cs="Calibri"/>
                <w:spacing w:val="3"/>
                <w:sz w:val="20"/>
                <w:szCs w:val="20"/>
              </w:rPr>
              <w:t>40.69</w:t>
            </w:r>
          </w:p>
        </w:tc>
        <w:tc>
          <w:tcPr>
            <w:tcW w:w="1049" w:type="dxa"/>
            <w:vAlign w:val="top"/>
          </w:tcPr>
          <w:p w14:paraId="3FAFF8D3">
            <w:pPr>
              <w:spacing w:before="109" w:line="186" w:lineRule="auto"/>
              <w:ind w:left="289"/>
              <w:rPr>
                <w:rFonts w:ascii="Calibri" w:hAnsi="Calibri" w:eastAsia="Calibri" w:cs="Calibri"/>
                <w:sz w:val="20"/>
                <w:szCs w:val="20"/>
              </w:rPr>
            </w:pPr>
            <w:r>
              <w:rPr>
                <w:rFonts w:ascii="Calibri" w:hAnsi="Calibri" w:eastAsia="Calibri" w:cs="Calibri"/>
                <w:spacing w:val="3"/>
                <w:sz w:val="20"/>
                <w:szCs w:val="20"/>
              </w:rPr>
              <w:t>40.69</w:t>
            </w:r>
          </w:p>
        </w:tc>
        <w:tc>
          <w:tcPr>
            <w:tcW w:w="900" w:type="dxa"/>
            <w:vAlign w:val="top"/>
          </w:tcPr>
          <w:p w14:paraId="5DF80913">
            <w:pPr>
              <w:pStyle w:val="6"/>
            </w:pPr>
          </w:p>
        </w:tc>
        <w:tc>
          <w:tcPr>
            <w:tcW w:w="544" w:type="dxa"/>
            <w:vAlign w:val="top"/>
          </w:tcPr>
          <w:p w14:paraId="0E15F20E">
            <w:pPr>
              <w:pStyle w:val="6"/>
            </w:pPr>
          </w:p>
        </w:tc>
      </w:tr>
      <w:tr w14:paraId="582FF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749" w:type="dxa"/>
            <w:vAlign w:val="top"/>
          </w:tcPr>
          <w:p w14:paraId="4A715D0C">
            <w:pPr>
              <w:pStyle w:val="6"/>
            </w:pPr>
          </w:p>
        </w:tc>
        <w:tc>
          <w:tcPr>
            <w:tcW w:w="510" w:type="dxa"/>
            <w:vAlign w:val="top"/>
          </w:tcPr>
          <w:p w14:paraId="3CAD1F97">
            <w:pPr>
              <w:spacing w:before="108" w:line="186" w:lineRule="auto"/>
              <w:ind w:left="164"/>
              <w:rPr>
                <w:rFonts w:ascii="Calibri" w:hAnsi="Calibri" w:eastAsia="Calibri" w:cs="Calibri"/>
                <w:sz w:val="20"/>
                <w:szCs w:val="20"/>
              </w:rPr>
            </w:pPr>
            <w:r>
              <w:rPr>
                <w:rFonts w:ascii="Calibri" w:hAnsi="Calibri" w:eastAsia="Calibri" w:cs="Calibri"/>
                <w:spacing w:val="-5"/>
                <w:sz w:val="20"/>
                <w:szCs w:val="20"/>
              </w:rPr>
              <w:t>10</w:t>
            </w:r>
          </w:p>
        </w:tc>
        <w:tc>
          <w:tcPr>
            <w:tcW w:w="1154" w:type="dxa"/>
            <w:vAlign w:val="top"/>
          </w:tcPr>
          <w:p w14:paraId="10152951">
            <w:pPr>
              <w:pStyle w:val="6"/>
            </w:pPr>
          </w:p>
        </w:tc>
        <w:tc>
          <w:tcPr>
            <w:tcW w:w="2729" w:type="dxa"/>
            <w:vAlign w:val="top"/>
          </w:tcPr>
          <w:p w14:paraId="521E6F64">
            <w:pPr>
              <w:spacing w:before="67" w:line="228" w:lineRule="auto"/>
              <w:ind w:left="20"/>
              <w:rPr>
                <w:rFonts w:ascii="宋体" w:hAnsi="宋体" w:eastAsia="宋体" w:cs="宋体"/>
                <w:sz w:val="20"/>
                <w:szCs w:val="20"/>
              </w:rPr>
            </w:pPr>
            <w:r>
              <w:rPr>
                <w:rFonts w:ascii="宋体" w:hAnsi="宋体" w:eastAsia="宋体" w:cs="宋体"/>
                <w:spacing w:val="8"/>
                <w:sz w:val="20"/>
                <w:szCs w:val="20"/>
              </w:rPr>
              <w:t>十、节能环保支出</w:t>
            </w:r>
          </w:p>
        </w:tc>
        <w:tc>
          <w:tcPr>
            <w:tcW w:w="615" w:type="dxa"/>
            <w:vAlign w:val="top"/>
          </w:tcPr>
          <w:p w14:paraId="4E6AAC42">
            <w:pPr>
              <w:spacing w:before="108" w:line="186" w:lineRule="auto"/>
              <w:ind w:left="203"/>
              <w:rPr>
                <w:rFonts w:ascii="Calibri" w:hAnsi="Calibri" w:eastAsia="Calibri" w:cs="Calibri"/>
                <w:sz w:val="20"/>
                <w:szCs w:val="20"/>
              </w:rPr>
            </w:pPr>
            <w:r>
              <w:rPr>
                <w:rFonts w:ascii="Calibri" w:hAnsi="Calibri" w:eastAsia="Calibri" w:cs="Calibri"/>
                <w:spacing w:val="1"/>
                <w:sz w:val="20"/>
                <w:szCs w:val="20"/>
              </w:rPr>
              <w:t>42</w:t>
            </w:r>
          </w:p>
        </w:tc>
        <w:tc>
          <w:tcPr>
            <w:tcW w:w="900" w:type="dxa"/>
            <w:vAlign w:val="top"/>
          </w:tcPr>
          <w:p w14:paraId="3E4C6A7A">
            <w:pPr>
              <w:pStyle w:val="6"/>
            </w:pPr>
          </w:p>
        </w:tc>
        <w:tc>
          <w:tcPr>
            <w:tcW w:w="1049" w:type="dxa"/>
            <w:vAlign w:val="top"/>
          </w:tcPr>
          <w:p w14:paraId="0A309AC5">
            <w:pPr>
              <w:pStyle w:val="6"/>
            </w:pPr>
          </w:p>
        </w:tc>
        <w:tc>
          <w:tcPr>
            <w:tcW w:w="900" w:type="dxa"/>
            <w:vAlign w:val="top"/>
          </w:tcPr>
          <w:p w14:paraId="5B51785D">
            <w:pPr>
              <w:pStyle w:val="6"/>
            </w:pPr>
          </w:p>
        </w:tc>
        <w:tc>
          <w:tcPr>
            <w:tcW w:w="544" w:type="dxa"/>
            <w:vAlign w:val="top"/>
          </w:tcPr>
          <w:p w14:paraId="6BD8A75E">
            <w:pPr>
              <w:pStyle w:val="6"/>
            </w:pPr>
          </w:p>
        </w:tc>
      </w:tr>
      <w:tr w14:paraId="7B51F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749" w:type="dxa"/>
            <w:vAlign w:val="top"/>
          </w:tcPr>
          <w:p w14:paraId="44251041">
            <w:pPr>
              <w:pStyle w:val="6"/>
            </w:pPr>
          </w:p>
        </w:tc>
        <w:tc>
          <w:tcPr>
            <w:tcW w:w="510" w:type="dxa"/>
            <w:vAlign w:val="top"/>
          </w:tcPr>
          <w:p w14:paraId="3E0F8F1E">
            <w:pPr>
              <w:spacing w:before="111" w:line="185" w:lineRule="auto"/>
              <w:ind w:left="164"/>
              <w:rPr>
                <w:rFonts w:ascii="Calibri" w:hAnsi="Calibri" w:eastAsia="Calibri" w:cs="Calibri"/>
                <w:sz w:val="20"/>
                <w:szCs w:val="20"/>
              </w:rPr>
            </w:pPr>
            <w:r>
              <w:rPr>
                <w:rFonts w:ascii="Calibri" w:hAnsi="Calibri" w:eastAsia="Calibri" w:cs="Calibri"/>
                <w:spacing w:val="-5"/>
                <w:sz w:val="20"/>
                <w:szCs w:val="20"/>
              </w:rPr>
              <w:t>11</w:t>
            </w:r>
          </w:p>
        </w:tc>
        <w:tc>
          <w:tcPr>
            <w:tcW w:w="1154" w:type="dxa"/>
            <w:vAlign w:val="top"/>
          </w:tcPr>
          <w:p w14:paraId="70F6E684">
            <w:pPr>
              <w:pStyle w:val="6"/>
            </w:pPr>
          </w:p>
        </w:tc>
        <w:tc>
          <w:tcPr>
            <w:tcW w:w="2729" w:type="dxa"/>
            <w:vAlign w:val="top"/>
          </w:tcPr>
          <w:p w14:paraId="552904F8">
            <w:pPr>
              <w:spacing w:before="68" w:line="228" w:lineRule="auto"/>
              <w:ind w:left="20"/>
              <w:rPr>
                <w:rFonts w:ascii="宋体" w:hAnsi="宋体" w:eastAsia="宋体" w:cs="宋体"/>
                <w:sz w:val="20"/>
                <w:szCs w:val="20"/>
              </w:rPr>
            </w:pPr>
            <w:r>
              <w:rPr>
                <w:rFonts w:ascii="宋体" w:hAnsi="宋体" w:eastAsia="宋体" w:cs="宋体"/>
                <w:spacing w:val="8"/>
                <w:sz w:val="20"/>
                <w:szCs w:val="20"/>
              </w:rPr>
              <w:t>十一、城乡社区支出</w:t>
            </w:r>
          </w:p>
        </w:tc>
        <w:tc>
          <w:tcPr>
            <w:tcW w:w="615" w:type="dxa"/>
            <w:vAlign w:val="top"/>
          </w:tcPr>
          <w:p w14:paraId="307DC413">
            <w:pPr>
              <w:spacing w:before="110" w:line="186" w:lineRule="auto"/>
              <w:ind w:left="203"/>
              <w:rPr>
                <w:rFonts w:ascii="Calibri" w:hAnsi="Calibri" w:eastAsia="Calibri" w:cs="Calibri"/>
                <w:sz w:val="20"/>
                <w:szCs w:val="20"/>
              </w:rPr>
            </w:pPr>
            <w:r>
              <w:rPr>
                <w:rFonts w:ascii="Calibri" w:hAnsi="Calibri" w:eastAsia="Calibri" w:cs="Calibri"/>
                <w:spacing w:val="1"/>
                <w:sz w:val="20"/>
                <w:szCs w:val="20"/>
              </w:rPr>
              <w:t>43</w:t>
            </w:r>
          </w:p>
        </w:tc>
        <w:tc>
          <w:tcPr>
            <w:tcW w:w="900" w:type="dxa"/>
            <w:vAlign w:val="top"/>
          </w:tcPr>
          <w:p w14:paraId="0C342428">
            <w:pPr>
              <w:spacing w:before="109" w:line="188" w:lineRule="auto"/>
              <w:ind w:left="89"/>
              <w:rPr>
                <w:rFonts w:ascii="Calibri" w:hAnsi="Calibri" w:eastAsia="Calibri" w:cs="Calibri"/>
                <w:sz w:val="20"/>
                <w:szCs w:val="20"/>
              </w:rPr>
            </w:pPr>
            <w:r>
              <w:rPr>
                <w:rFonts w:ascii="Calibri" w:hAnsi="Calibri" w:eastAsia="Calibri" w:cs="Calibri"/>
                <w:spacing w:val="2"/>
                <w:sz w:val="20"/>
                <w:szCs w:val="20"/>
              </w:rPr>
              <w:t>2,034.95</w:t>
            </w:r>
          </w:p>
        </w:tc>
        <w:tc>
          <w:tcPr>
            <w:tcW w:w="1049" w:type="dxa"/>
            <w:vAlign w:val="top"/>
          </w:tcPr>
          <w:p w14:paraId="77B2A1C8">
            <w:pPr>
              <w:pStyle w:val="6"/>
            </w:pPr>
          </w:p>
        </w:tc>
        <w:tc>
          <w:tcPr>
            <w:tcW w:w="900" w:type="dxa"/>
            <w:vAlign w:val="top"/>
          </w:tcPr>
          <w:p w14:paraId="41B5C6A8">
            <w:pPr>
              <w:spacing w:before="109" w:line="188" w:lineRule="auto"/>
              <w:ind w:left="89"/>
              <w:rPr>
                <w:rFonts w:ascii="Calibri" w:hAnsi="Calibri" w:eastAsia="Calibri" w:cs="Calibri"/>
                <w:sz w:val="20"/>
                <w:szCs w:val="20"/>
              </w:rPr>
            </w:pPr>
            <w:r>
              <w:rPr>
                <w:rFonts w:ascii="Calibri" w:hAnsi="Calibri" w:eastAsia="Calibri" w:cs="Calibri"/>
                <w:spacing w:val="2"/>
                <w:sz w:val="20"/>
                <w:szCs w:val="20"/>
              </w:rPr>
              <w:t>2,034.95</w:t>
            </w:r>
          </w:p>
        </w:tc>
        <w:tc>
          <w:tcPr>
            <w:tcW w:w="544" w:type="dxa"/>
            <w:vAlign w:val="top"/>
          </w:tcPr>
          <w:p w14:paraId="47421A7E">
            <w:pPr>
              <w:pStyle w:val="6"/>
            </w:pPr>
          </w:p>
        </w:tc>
      </w:tr>
      <w:tr w14:paraId="0BA5D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749" w:type="dxa"/>
            <w:vAlign w:val="top"/>
          </w:tcPr>
          <w:p w14:paraId="279BBC13">
            <w:pPr>
              <w:pStyle w:val="6"/>
            </w:pPr>
          </w:p>
        </w:tc>
        <w:tc>
          <w:tcPr>
            <w:tcW w:w="510" w:type="dxa"/>
            <w:vAlign w:val="top"/>
          </w:tcPr>
          <w:p w14:paraId="7395AFDF">
            <w:pPr>
              <w:spacing w:before="108" w:line="187" w:lineRule="auto"/>
              <w:ind w:left="164"/>
              <w:rPr>
                <w:rFonts w:ascii="Calibri" w:hAnsi="Calibri" w:eastAsia="Calibri" w:cs="Calibri"/>
                <w:sz w:val="20"/>
                <w:szCs w:val="20"/>
              </w:rPr>
            </w:pPr>
            <w:r>
              <w:rPr>
                <w:rFonts w:ascii="Calibri" w:hAnsi="Calibri" w:eastAsia="Calibri" w:cs="Calibri"/>
                <w:spacing w:val="-5"/>
                <w:sz w:val="20"/>
                <w:szCs w:val="20"/>
              </w:rPr>
              <w:t>12</w:t>
            </w:r>
          </w:p>
        </w:tc>
        <w:tc>
          <w:tcPr>
            <w:tcW w:w="1154" w:type="dxa"/>
            <w:vAlign w:val="top"/>
          </w:tcPr>
          <w:p w14:paraId="3BB41E0F">
            <w:pPr>
              <w:pStyle w:val="6"/>
            </w:pPr>
          </w:p>
        </w:tc>
        <w:tc>
          <w:tcPr>
            <w:tcW w:w="2729" w:type="dxa"/>
            <w:vAlign w:val="top"/>
          </w:tcPr>
          <w:p w14:paraId="3DC5A8AE">
            <w:pPr>
              <w:spacing w:before="67" w:line="228" w:lineRule="auto"/>
              <w:ind w:left="20"/>
              <w:rPr>
                <w:rFonts w:ascii="宋体" w:hAnsi="宋体" w:eastAsia="宋体" w:cs="宋体"/>
                <w:sz w:val="20"/>
                <w:szCs w:val="20"/>
              </w:rPr>
            </w:pPr>
            <w:r>
              <w:rPr>
                <w:rFonts w:ascii="宋体" w:hAnsi="宋体" w:eastAsia="宋体" w:cs="宋体"/>
                <w:spacing w:val="8"/>
                <w:sz w:val="20"/>
                <w:szCs w:val="20"/>
              </w:rPr>
              <w:t>十二、农林水支出</w:t>
            </w:r>
          </w:p>
        </w:tc>
        <w:tc>
          <w:tcPr>
            <w:tcW w:w="615" w:type="dxa"/>
            <w:vAlign w:val="top"/>
          </w:tcPr>
          <w:p w14:paraId="24F471FA">
            <w:pPr>
              <w:spacing w:before="110" w:line="185" w:lineRule="auto"/>
              <w:ind w:left="203"/>
              <w:rPr>
                <w:rFonts w:ascii="Calibri" w:hAnsi="Calibri" w:eastAsia="Calibri" w:cs="Calibri"/>
                <w:sz w:val="20"/>
                <w:szCs w:val="20"/>
              </w:rPr>
            </w:pPr>
            <w:r>
              <w:rPr>
                <w:rFonts w:ascii="Calibri" w:hAnsi="Calibri" w:eastAsia="Calibri" w:cs="Calibri"/>
                <w:spacing w:val="1"/>
                <w:sz w:val="20"/>
                <w:szCs w:val="20"/>
              </w:rPr>
              <w:t>44</w:t>
            </w:r>
          </w:p>
        </w:tc>
        <w:tc>
          <w:tcPr>
            <w:tcW w:w="900" w:type="dxa"/>
            <w:vAlign w:val="top"/>
          </w:tcPr>
          <w:p w14:paraId="257E79BB">
            <w:pPr>
              <w:spacing w:before="108" w:line="188" w:lineRule="auto"/>
              <w:ind w:left="42"/>
              <w:rPr>
                <w:rFonts w:ascii="Calibri" w:hAnsi="Calibri" w:eastAsia="Calibri" w:cs="Calibri"/>
                <w:sz w:val="20"/>
                <w:szCs w:val="20"/>
              </w:rPr>
            </w:pPr>
            <w:r>
              <w:rPr>
                <w:rFonts w:ascii="Calibri" w:hAnsi="Calibri" w:eastAsia="Calibri" w:cs="Calibri"/>
                <w:spacing w:val="2"/>
                <w:sz w:val="20"/>
                <w:szCs w:val="20"/>
              </w:rPr>
              <w:t>17,523.94</w:t>
            </w:r>
          </w:p>
        </w:tc>
        <w:tc>
          <w:tcPr>
            <w:tcW w:w="1049" w:type="dxa"/>
            <w:vAlign w:val="top"/>
          </w:tcPr>
          <w:p w14:paraId="201EC845">
            <w:pPr>
              <w:spacing w:before="108" w:line="188" w:lineRule="auto"/>
              <w:ind w:left="117"/>
              <w:rPr>
                <w:rFonts w:ascii="Calibri" w:hAnsi="Calibri" w:eastAsia="Calibri" w:cs="Calibri"/>
                <w:sz w:val="20"/>
                <w:szCs w:val="20"/>
              </w:rPr>
            </w:pPr>
            <w:r>
              <w:rPr>
                <w:rFonts w:ascii="Calibri" w:hAnsi="Calibri" w:eastAsia="Calibri" w:cs="Calibri"/>
                <w:spacing w:val="2"/>
                <w:sz w:val="20"/>
                <w:szCs w:val="20"/>
              </w:rPr>
              <w:t>17,523.94</w:t>
            </w:r>
          </w:p>
        </w:tc>
        <w:tc>
          <w:tcPr>
            <w:tcW w:w="900" w:type="dxa"/>
            <w:vAlign w:val="top"/>
          </w:tcPr>
          <w:p w14:paraId="0579FDC3">
            <w:pPr>
              <w:pStyle w:val="6"/>
            </w:pPr>
          </w:p>
        </w:tc>
        <w:tc>
          <w:tcPr>
            <w:tcW w:w="544" w:type="dxa"/>
            <w:vAlign w:val="top"/>
          </w:tcPr>
          <w:p w14:paraId="161E3C3B">
            <w:pPr>
              <w:pStyle w:val="6"/>
            </w:pPr>
          </w:p>
        </w:tc>
      </w:tr>
      <w:tr w14:paraId="0B606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749" w:type="dxa"/>
            <w:vAlign w:val="top"/>
          </w:tcPr>
          <w:p w14:paraId="72EA288B">
            <w:pPr>
              <w:pStyle w:val="6"/>
            </w:pPr>
          </w:p>
        </w:tc>
        <w:tc>
          <w:tcPr>
            <w:tcW w:w="510" w:type="dxa"/>
            <w:vAlign w:val="top"/>
          </w:tcPr>
          <w:p w14:paraId="31D218C1">
            <w:pPr>
              <w:spacing w:before="108" w:line="186" w:lineRule="auto"/>
              <w:ind w:left="164"/>
              <w:rPr>
                <w:rFonts w:ascii="Calibri" w:hAnsi="Calibri" w:eastAsia="Calibri" w:cs="Calibri"/>
                <w:sz w:val="20"/>
                <w:szCs w:val="20"/>
              </w:rPr>
            </w:pPr>
            <w:r>
              <w:rPr>
                <w:rFonts w:ascii="Calibri" w:hAnsi="Calibri" w:eastAsia="Calibri" w:cs="Calibri"/>
                <w:spacing w:val="-5"/>
                <w:sz w:val="20"/>
                <w:szCs w:val="20"/>
              </w:rPr>
              <w:t>13</w:t>
            </w:r>
          </w:p>
        </w:tc>
        <w:tc>
          <w:tcPr>
            <w:tcW w:w="1154" w:type="dxa"/>
            <w:vAlign w:val="top"/>
          </w:tcPr>
          <w:p w14:paraId="02BCB34E">
            <w:pPr>
              <w:pStyle w:val="6"/>
            </w:pPr>
          </w:p>
        </w:tc>
        <w:tc>
          <w:tcPr>
            <w:tcW w:w="2729" w:type="dxa"/>
            <w:vAlign w:val="top"/>
          </w:tcPr>
          <w:p w14:paraId="6E213C15">
            <w:pPr>
              <w:spacing w:before="68" w:line="228" w:lineRule="auto"/>
              <w:ind w:left="20"/>
              <w:rPr>
                <w:rFonts w:ascii="宋体" w:hAnsi="宋体" w:eastAsia="宋体" w:cs="宋体"/>
                <w:sz w:val="20"/>
                <w:szCs w:val="20"/>
              </w:rPr>
            </w:pPr>
            <w:r>
              <w:rPr>
                <w:rFonts w:ascii="宋体" w:hAnsi="宋体" w:eastAsia="宋体" w:cs="宋体"/>
                <w:spacing w:val="8"/>
                <w:sz w:val="20"/>
                <w:szCs w:val="20"/>
              </w:rPr>
              <w:t>十三、交通运输支出</w:t>
            </w:r>
          </w:p>
        </w:tc>
        <w:tc>
          <w:tcPr>
            <w:tcW w:w="615" w:type="dxa"/>
            <w:vAlign w:val="top"/>
          </w:tcPr>
          <w:p w14:paraId="476A232D">
            <w:pPr>
              <w:spacing w:before="109" w:line="185" w:lineRule="auto"/>
              <w:ind w:left="203"/>
              <w:rPr>
                <w:rFonts w:ascii="Calibri" w:hAnsi="Calibri" w:eastAsia="Calibri" w:cs="Calibri"/>
                <w:sz w:val="20"/>
                <w:szCs w:val="20"/>
              </w:rPr>
            </w:pPr>
            <w:r>
              <w:rPr>
                <w:rFonts w:ascii="Calibri" w:hAnsi="Calibri" w:eastAsia="Calibri" w:cs="Calibri"/>
                <w:spacing w:val="1"/>
                <w:sz w:val="20"/>
                <w:szCs w:val="20"/>
              </w:rPr>
              <w:t>45</w:t>
            </w:r>
          </w:p>
        </w:tc>
        <w:tc>
          <w:tcPr>
            <w:tcW w:w="900" w:type="dxa"/>
            <w:vAlign w:val="top"/>
          </w:tcPr>
          <w:p w14:paraId="0E1751EE">
            <w:pPr>
              <w:pStyle w:val="6"/>
            </w:pPr>
          </w:p>
        </w:tc>
        <w:tc>
          <w:tcPr>
            <w:tcW w:w="1049" w:type="dxa"/>
            <w:vAlign w:val="top"/>
          </w:tcPr>
          <w:p w14:paraId="0E649285">
            <w:pPr>
              <w:pStyle w:val="6"/>
            </w:pPr>
          </w:p>
        </w:tc>
        <w:tc>
          <w:tcPr>
            <w:tcW w:w="900" w:type="dxa"/>
            <w:vAlign w:val="top"/>
          </w:tcPr>
          <w:p w14:paraId="64C3ECEC">
            <w:pPr>
              <w:pStyle w:val="6"/>
            </w:pPr>
          </w:p>
        </w:tc>
        <w:tc>
          <w:tcPr>
            <w:tcW w:w="544" w:type="dxa"/>
            <w:vAlign w:val="top"/>
          </w:tcPr>
          <w:p w14:paraId="26A5CBCB">
            <w:pPr>
              <w:pStyle w:val="6"/>
            </w:pPr>
          </w:p>
        </w:tc>
      </w:tr>
      <w:tr w14:paraId="115FC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2749" w:type="dxa"/>
            <w:vAlign w:val="top"/>
          </w:tcPr>
          <w:p w14:paraId="40725F0E">
            <w:pPr>
              <w:pStyle w:val="6"/>
            </w:pPr>
          </w:p>
        </w:tc>
        <w:tc>
          <w:tcPr>
            <w:tcW w:w="510" w:type="dxa"/>
            <w:vAlign w:val="top"/>
          </w:tcPr>
          <w:p w14:paraId="0611D15F">
            <w:pPr>
              <w:spacing w:before="266" w:line="185" w:lineRule="auto"/>
              <w:ind w:left="164"/>
              <w:rPr>
                <w:rFonts w:ascii="Calibri" w:hAnsi="Calibri" w:eastAsia="Calibri" w:cs="Calibri"/>
                <w:sz w:val="20"/>
                <w:szCs w:val="20"/>
              </w:rPr>
            </w:pPr>
            <w:r>
              <w:rPr>
                <w:rFonts w:ascii="Calibri" w:hAnsi="Calibri" w:eastAsia="Calibri" w:cs="Calibri"/>
                <w:spacing w:val="-5"/>
                <w:sz w:val="20"/>
                <w:szCs w:val="20"/>
              </w:rPr>
              <w:t>14</w:t>
            </w:r>
          </w:p>
        </w:tc>
        <w:tc>
          <w:tcPr>
            <w:tcW w:w="1154" w:type="dxa"/>
            <w:vAlign w:val="top"/>
          </w:tcPr>
          <w:p w14:paraId="07D90841">
            <w:pPr>
              <w:pStyle w:val="6"/>
            </w:pPr>
          </w:p>
        </w:tc>
        <w:tc>
          <w:tcPr>
            <w:tcW w:w="2729" w:type="dxa"/>
            <w:vAlign w:val="top"/>
          </w:tcPr>
          <w:p w14:paraId="3C1F70F1">
            <w:pPr>
              <w:spacing w:before="67" w:line="261" w:lineRule="auto"/>
              <w:ind w:left="37" w:right="14" w:hanging="17"/>
              <w:rPr>
                <w:rFonts w:ascii="宋体" w:hAnsi="宋体" w:eastAsia="宋体" w:cs="宋体"/>
                <w:sz w:val="20"/>
                <w:szCs w:val="20"/>
              </w:rPr>
            </w:pPr>
            <w:r>
              <w:rPr>
                <w:rFonts w:ascii="宋体" w:hAnsi="宋体" w:eastAsia="宋体" w:cs="宋体"/>
                <w:spacing w:val="6"/>
                <w:sz w:val="20"/>
                <w:szCs w:val="20"/>
              </w:rPr>
              <w:t>十四、资源勘探工业信息等支</w:t>
            </w:r>
            <w:r>
              <w:rPr>
                <w:rFonts w:ascii="宋体" w:hAnsi="宋体" w:eastAsia="宋体" w:cs="宋体"/>
                <w:sz w:val="20"/>
                <w:szCs w:val="20"/>
              </w:rPr>
              <w:t>出</w:t>
            </w:r>
          </w:p>
        </w:tc>
        <w:tc>
          <w:tcPr>
            <w:tcW w:w="615" w:type="dxa"/>
            <w:vAlign w:val="top"/>
          </w:tcPr>
          <w:p w14:paraId="5CBD32E0">
            <w:pPr>
              <w:spacing w:before="265" w:line="186" w:lineRule="auto"/>
              <w:ind w:left="203"/>
              <w:rPr>
                <w:rFonts w:ascii="Calibri" w:hAnsi="Calibri" w:eastAsia="Calibri" w:cs="Calibri"/>
                <w:sz w:val="20"/>
                <w:szCs w:val="20"/>
              </w:rPr>
            </w:pPr>
            <w:r>
              <w:rPr>
                <w:rFonts w:ascii="Calibri" w:hAnsi="Calibri" w:eastAsia="Calibri" w:cs="Calibri"/>
                <w:spacing w:val="1"/>
                <w:sz w:val="20"/>
                <w:szCs w:val="20"/>
              </w:rPr>
              <w:t>46</w:t>
            </w:r>
          </w:p>
        </w:tc>
        <w:tc>
          <w:tcPr>
            <w:tcW w:w="900" w:type="dxa"/>
            <w:vAlign w:val="top"/>
          </w:tcPr>
          <w:p w14:paraId="1A84A957">
            <w:pPr>
              <w:pStyle w:val="6"/>
            </w:pPr>
          </w:p>
        </w:tc>
        <w:tc>
          <w:tcPr>
            <w:tcW w:w="1049" w:type="dxa"/>
            <w:vAlign w:val="top"/>
          </w:tcPr>
          <w:p w14:paraId="051711FA">
            <w:pPr>
              <w:pStyle w:val="6"/>
            </w:pPr>
          </w:p>
        </w:tc>
        <w:tc>
          <w:tcPr>
            <w:tcW w:w="900" w:type="dxa"/>
            <w:vAlign w:val="top"/>
          </w:tcPr>
          <w:p w14:paraId="437EDDDA">
            <w:pPr>
              <w:pStyle w:val="6"/>
            </w:pPr>
          </w:p>
        </w:tc>
        <w:tc>
          <w:tcPr>
            <w:tcW w:w="544" w:type="dxa"/>
            <w:vAlign w:val="top"/>
          </w:tcPr>
          <w:p w14:paraId="17B96E0C">
            <w:pPr>
              <w:pStyle w:val="6"/>
            </w:pPr>
          </w:p>
        </w:tc>
      </w:tr>
      <w:tr w14:paraId="6FB69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749" w:type="dxa"/>
            <w:vAlign w:val="top"/>
          </w:tcPr>
          <w:p w14:paraId="09C88819">
            <w:pPr>
              <w:pStyle w:val="6"/>
            </w:pPr>
          </w:p>
        </w:tc>
        <w:tc>
          <w:tcPr>
            <w:tcW w:w="510" w:type="dxa"/>
            <w:vAlign w:val="top"/>
          </w:tcPr>
          <w:p w14:paraId="4937DF3A">
            <w:pPr>
              <w:spacing w:before="110" w:line="185" w:lineRule="auto"/>
              <w:ind w:left="164"/>
              <w:rPr>
                <w:rFonts w:ascii="Calibri" w:hAnsi="Calibri" w:eastAsia="Calibri" w:cs="Calibri"/>
                <w:sz w:val="20"/>
                <w:szCs w:val="20"/>
              </w:rPr>
            </w:pPr>
            <w:r>
              <w:rPr>
                <w:rFonts w:ascii="Calibri" w:hAnsi="Calibri" w:eastAsia="Calibri" w:cs="Calibri"/>
                <w:spacing w:val="-5"/>
                <w:sz w:val="20"/>
                <w:szCs w:val="20"/>
              </w:rPr>
              <w:t>15</w:t>
            </w:r>
          </w:p>
        </w:tc>
        <w:tc>
          <w:tcPr>
            <w:tcW w:w="1154" w:type="dxa"/>
            <w:vAlign w:val="top"/>
          </w:tcPr>
          <w:p w14:paraId="058ADCCD">
            <w:pPr>
              <w:pStyle w:val="6"/>
            </w:pPr>
          </w:p>
        </w:tc>
        <w:tc>
          <w:tcPr>
            <w:tcW w:w="2729" w:type="dxa"/>
            <w:vAlign w:val="top"/>
          </w:tcPr>
          <w:p w14:paraId="4A9C167C">
            <w:pPr>
              <w:spacing w:before="67" w:line="228" w:lineRule="auto"/>
              <w:ind w:left="20"/>
              <w:rPr>
                <w:rFonts w:ascii="宋体" w:hAnsi="宋体" w:eastAsia="宋体" w:cs="宋体"/>
                <w:sz w:val="20"/>
                <w:szCs w:val="20"/>
              </w:rPr>
            </w:pPr>
            <w:r>
              <w:rPr>
                <w:rFonts w:ascii="宋体" w:hAnsi="宋体" w:eastAsia="宋体" w:cs="宋体"/>
                <w:spacing w:val="9"/>
                <w:sz w:val="20"/>
                <w:szCs w:val="20"/>
              </w:rPr>
              <w:t>十五、商业服务业等支出</w:t>
            </w:r>
          </w:p>
        </w:tc>
        <w:tc>
          <w:tcPr>
            <w:tcW w:w="615" w:type="dxa"/>
            <w:vAlign w:val="top"/>
          </w:tcPr>
          <w:p w14:paraId="702996DB">
            <w:pPr>
              <w:spacing w:before="110" w:line="185" w:lineRule="auto"/>
              <w:ind w:left="203"/>
              <w:rPr>
                <w:rFonts w:ascii="Calibri" w:hAnsi="Calibri" w:eastAsia="Calibri" w:cs="Calibri"/>
                <w:sz w:val="20"/>
                <w:szCs w:val="20"/>
              </w:rPr>
            </w:pPr>
            <w:r>
              <w:rPr>
                <w:rFonts w:ascii="Calibri" w:hAnsi="Calibri" w:eastAsia="Calibri" w:cs="Calibri"/>
                <w:spacing w:val="1"/>
                <w:sz w:val="20"/>
                <w:szCs w:val="20"/>
              </w:rPr>
              <w:t>47</w:t>
            </w:r>
          </w:p>
        </w:tc>
        <w:tc>
          <w:tcPr>
            <w:tcW w:w="900" w:type="dxa"/>
            <w:vAlign w:val="top"/>
          </w:tcPr>
          <w:p w14:paraId="193909CE">
            <w:pPr>
              <w:pStyle w:val="6"/>
            </w:pPr>
          </w:p>
        </w:tc>
        <w:tc>
          <w:tcPr>
            <w:tcW w:w="1049" w:type="dxa"/>
            <w:vAlign w:val="top"/>
          </w:tcPr>
          <w:p w14:paraId="3EFD7D33">
            <w:pPr>
              <w:pStyle w:val="6"/>
            </w:pPr>
          </w:p>
        </w:tc>
        <w:tc>
          <w:tcPr>
            <w:tcW w:w="900" w:type="dxa"/>
            <w:vAlign w:val="top"/>
          </w:tcPr>
          <w:p w14:paraId="472E136B">
            <w:pPr>
              <w:pStyle w:val="6"/>
            </w:pPr>
          </w:p>
        </w:tc>
        <w:tc>
          <w:tcPr>
            <w:tcW w:w="544" w:type="dxa"/>
            <w:vAlign w:val="top"/>
          </w:tcPr>
          <w:p w14:paraId="6EDDB1AB">
            <w:pPr>
              <w:pStyle w:val="6"/>
            </w:pPr>
          </w:p>
        </w:tc>
      </w:tr>
      <w:tr w14:paraId="42787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749" w:type="dxa"/>
            <w:vAlign w:val="top"/>
          </w:tcPr>
          <w:p w14:paraId="3FA3396C">
            <w:pPr>
              <w:pStyle w:val="6"/>
            </w:pPr>
          </w:p>
        </w:tc>
        <w:tc>
          <w:tcPr>
            <w:tcW w:w="510" w:type="dxa"/>
            <w:vAlign w:val="top"/>
          </w:tcPr>
          <w:p w14:paraId="477EDDA3">
            <w:pPr>
              <w:spacing w:before="111" w:line="186" w:lineRule="auto"/>
              <w:ind w:left="164"/>
              <w:rPr>
                <w:rFonts w:ascii="Calibri" w:hAnsi="Calibri" w:eastAsia="Calibri" w:cs="Calibri"/>
                <w:sz w:val="20"/>
                <w:szCs w:val="20"/>
              </w:rPr>
            </w:pPr>
            <w:r>
              <w:rPr>
                <w:rFonts w:ascii="Calibri" w:hAnsi="Calibri" w:eastAsia="Calibri" w:cs="Calibri"/>
                <w:spacing w:val="-5"/>
                <w:sz w:val="20"/>
                <w:szCs w:val="20"/>
              </w:rPr>
              <w:t>16</w:t>
            </w:r>
          </w:p>
        </w:tc>
        <w:tc>
          <w:tcPr>
            <w:tcW w:w="1154" w:type="dxa"/>
            <w:vAlign w:val="top"/>
          </w:tcPr>
          <w:p w14:paraId="4A52972F">
            <w:pPr>
              <w:pStyle w:val="6"/>
            </w:pPr>
          </w:p>
        </w:tc>
        <w:tc>
          <w:tcPr>
            <w:tcW w:w="2729" w:type="dxa"/>
            <w:vAlign w:val="top"/>
          </w:tcPr>
          <w:p w14:paraId="09CD6548">
            <w:pPr>
              <w:spacing w:before="70" w:line="228" w:lineRule="auto"/>
              <w:ind w:left="20"/>
              <w:rPr>
                <w:rFonts w:ascii="宋体" w:hAnsi="宋体" w:eastAsia="宋体" w:cs="宋体"/>
                <w:sz w:val="20"/>
                <w:szCs w:val="20"/>
              </w:rPr>
            </w:pPr>
            <w:r>
              <w:rPr>
                <w:rFonts w:ascii="宋体" w:hAnsi="宋体" w:eastAsia="宋体" w:cs="宋体"/>
                <w:spacing w:val="8"/>
                <w:sz w:val="20"/>
                <w:szCs w:val="20"/>
              </w:rPr>
              <w:t>十六、金融支出</w:t>
            </w:r>
          </w:p>
        </w:tc>
        <w:tc>
          <w:tcPr>
            <w:tcW w:w="615" w:type="dxa"/>
            <w:vAlign w:val="top"/>
          </w:tcPr>
          <w:p w14:paraId="766FA2F8">
            <w:pPr>
              <w:spacing w:before="111" w:line="186" w:lineRule="auto"/>
              <w:ind w:left="203"/>
              <w:rPr>
                <w:rFonts w:ascii="Calibri" w:hAnsi="Calibri" w:eastAsia="Calibri" w:cs="Calibri"/>
                <w:sz w:val="20"/>
                <w:szCs w:val="20"/>
              </w:rPr>
            </w:pPr>
            <w:r>
              <w:rPr>
                <w:rFonts w:ascii="Calibri" w:hAnsi="Calibri" w:eastAsia="Calibri" w:cs="Calibri"/>
                <w:spacing w:val="1"/>
                <w:sz w:val="20"/>
                <w:szCs w:val="20"/>
              </w:rPr>
              <w:t>48</w:t>
            </w:r>
          </w:p>
        </w:tc>
        <w:tc>
          <w:tcPr>
            <w:tcW w:w="900" w:type="dxa"/>
            <w:vAlign w:val="top"/>
          </w:tcPr>
          <w:p w14:paraId="183BB287">
            <w:pPr>
              <w:pStyle w:val="6"/>
            </w:pPr>
          </w:p>
        </w:tc>
        <w:tc>
          <w:tcPr>
            <w:tcW w:w="1049" w:type="dxa"/>
            <w:vAlign w:val="top"/>
          </w:tcPr>
          <w:p w14:paraId="060F9331">
            <w:pPr>
              <w:pStyle w:val="6"/>
            </w:pPr>
          </w:p>
        </w:tc>
        <w:tc>
          <w:tcPr>
            <w:tcW w:w="900" w:type="dxa"/>
            <w:vAlign w:val="top"/>
          </w:tcPr>
          <w:p w14:paraId="3AC8328B">
            <w:pPr>
              <w:pStyle w:val="6"/>
            </w:pPr>
          </w:p>
        </w:tc>
        <w:tc>
          <w:tcPr>
            <w:tcW w:w="544" w:type="dxa"/>
            <w:vAlign w:val="top"/>
          </w:tcPr>
          <w:p w14:paraId="66F9AEFE">
            <w:pPr>
              <w:pStyle w:val="6"/>
            </w:pPr>
          </w:p>
        </w:tc>
      </w:tr>
      <w:tr w14:paraId="67A41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749" w:type="dxa"/>
            <w:vAlign w:val="top"/>
          </w:tcPr>
          <w:p w14:paraId="4CD35DAE">
            <w:pPr>
              <w:pStyle w:val="6"/>
            </w:pPr>
          </w:p>
        </w:tc>
        <w:tc>
          <w:tcPr>
            <w:tcW w:w="510" w:type="dxa"/>
            <w:vAlign w:val="top"/>
          </w:tcPr>
          <w:p w14:paraId="7A656F89">
            <w:pPr>
              <w:spacing w:before="111" w:line="185" w:lineRule="auto"/>
              <w:ind w:left="164"/>
              <w:rPr>
                <w:rFonts w:ascii="Calibri" w:hAnsi="Calibri" w:eastAsia="Calibri" w:cs="Calibri"/>
                <w:sz w:val="20"/>
                <w:szCs w:val="20"/>
              </w:rPr>
            </w:pPr>
            <w:r>
              <w:rPr>
                <w:rFonts w:ascii="Calibri" w:hAnsi="Calibri" w:eastAsia="Calibri" w:cs="Calibri"/>
                <w:spacing w:val="-5"/>
                <w:sz w:val="20"/>
                <w:szCs w:val="20"/>
              </w:rPr>
              <w:t>17</w:t>
            </w:r>
          </w:p>
        </w:tc>
        <w:tc>
          <w:tcPr>
            <w:tcW w:w="1154" w:type="dxa"/>
            <w:vAlign w:val="top"/>
          </w:tcPr>
          <w:p w14:paraId="076E6D6E">
            <w:pPr>
              <w:pStyle w:val="6"/>
            </w:pPr>
          </w:p>
        </w:tc>
        <w:tc>
          <w:tcPr>
            <w:tcW w:w="2729" w:type="dxa"/>
            <w:vAlign w:val="top"/>
          </w:tcPr>
          <w:p w14:paraId="621ADB17">
            <w:pPr>
              <w:spacing w:before="69" w:line="228" w:lineRule="auto"/>
              <w:ind w:left="20"/>
              <w:rPr>
                <w:rFonts w:ascii="宋体" w:hAnsi="宋体" w:eastAsia="宋体" w:cs="宋体"/>
                <w:sz w:val="20"/>
                <w:szCs w:val="20"/>
              </w:rPr>
            </w:pPr>
            <w:r>
              <w:rPr>
                <w:rFonts w:ascii="宋体" w:hAnsi="宋体" w:eastAsia="宋体" w:cs="宋体"/>
                <w:spacing w:val="9"/>
                <w:sz w:val="20"/>
                <w:szCs w:val="20"/>
              </w:rPr>
              <w:t>十七、援助其他地区支出</w:t>
            </w:r>
          </w:p>
        </w:tc>
        <w:tc>
          <w:tcPr>
            <w:tcW w:w="615" w:type="dxa"/>
            <w:vAlign w:val="top"/>
          </w:tcPr>
          <w:p w14:paraId="5D61356D">
            <w:pPr>
              <w:spacing w:before="110" w:line="186" w:lineRule="auto"/>
              <w:ind w:left="203"/>
              <w:rPr>
                <w:rFonts w:ascii="Calibri" w:hAnsi="Calibri" w:eastAsia="Calibri" w:cs="Calibri"/>
                <w:sz w:val="20"/>
                <w:szCs w:val="20"/>
              </w:rPr>
            </w:pPr>
            <w:r>
              <w:rPr>
                <w:rFonts w:ascii="Calibri" w:hAnsi="Calibri" w:eastAsia="Calibri" w:cs="Calibri"/>
                <w:spacing w:val="1"/>
                <w:sz w:val="20"/>
                <w:szCs w:val="20"/>
              </w:rPr>
              <w:t>49</w:t>
            </w:r>
          </w:p>
        </w:tc>
        <w:tc>
          <w:tcPr>
            <w:tcW w:w="900" w:type="dxa"/>
            <w:vAlign w:val="top"/>
          </w:tcPr>
          <w:p w14:paraId="47C54BAE">
            <w:pPr>
              <w:pStyle w:val="6"/>
            </w:pPr>
          </w:p>
        </w:tc>
        <w:tc>
          <w:tcPr>
            <w:tcW w:w="1049" w:type="dxa"/>
            <w:vAlign w:val="top"/>
          </w:tcPr>
          <w:p w14:paraId="447B1F02">
            <w:pPr>
              <w:pStyle w:val="6"/>
            </w:pPr>
          </w:p>
        </w:tc>
        <w:tc>
          <w:tcPr>
            <w:tcW w:w="900" w:type="dxa"/>
            <w:vAlign w:val="top"/>
          </w:tcPr>
          <w:p w14:paraId="61559702">
            <w:pPr>
              <w:pStyle w:val="6"/>
            </w:pPr>
          </w:p>
        </w:tc>
        <w:tc>
          <w:tcPr>
            <w:tcW w:w="544" w:type="dxa"/>
            <w:vAlign w:val="top"/>
          </w:tcPr>
          <w:p w14:paraId="3B87E013">
            <w:pPr>
              <w:pStyle w:val="6"/>
            </w:pPr>
          </w:p>
        </w:tc>
      </w:tr>
      <w:tr w14:paraId="0D6F0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2749" w:type="dxa"/>
            <w:vAlign w:val="top"/>
          </w:tcPr>
          <w:p w14:paraId="2FABEBA0">
            <w:pPr>
              <w:pStyle w:val="6"/>
            </w:pPr>
          </w:p>
        </w:tc>
        <w:tc>
          <w:tcPr>
            <w:tcW w:w="510" w:type="dxa"/>
            <w:vAlign w:val="top"/>
          </w:tcPr>
          <w:p w14:paraId="176486F6">
            <w:pPr>
              <w:spacing w:before="265" w:line="186" w:lineRule="auto"/>
              <w:ind w:left="164"/>
              <w:rPr>
                <w:rFonts w:ascii="Calibri" w:hAnsi="Calibri" w:eastAsia="Calibri" w:cs="Calibri"/>
                <w:sz w:val="20"/>
                <w:szCs w:val="20"/>
              </w:rPr>
            </w:pPr>
            <w:r>
              <w:rPr>
                <w:rFonts w:ascii="Calibri" w:hAnsi="Calibri" w:eastAsia="Calibri" w:cs="Calibri"/>
                <w:spacing w:val="-5"/>
                <w:sz w:val="20"/>
                <w:szCs w:val="20"/>
              </w:rPr>
              <w:t>18</w:t>
            </w:r>
          </w:p>
        </w:tc>
        <w:tc>
          <w:tcPr>
            <w:tcW w:w="1154" w:type="dxa"/>
            <w:vAlign w:val="top"/>
          </w:tcPr>
          <w:p w14:paraId="2B8C2916">
            <w:pPr>
              <w:pStyle w:val="6"/>
            </w:pPr>
          </w:p>
        </w:tc>
        <w:tc>
          <w:tcPr>
            <w:tcW w:w="2729" w:type="dxa"/>
            <w:vAlign w:val="top"/>
          </w:tcPr>
          <w:p w14:paraId="5549F85D">
            <w:pPr>
              <w:spacing w:before="70" w:line="260" w:lineRule="auto"/>
              <w:ind w:left="37" w:right="14" w:hanging="17"/>
              <w:rPr>
                <w:rFonts w:ascii="宋体" w:hAnsi="宋体" w:eastAsia="宋体" w:cs="宋体"/>
                <w:sz w:val="20"/>
                <w:szCs w:val="20"/>
              </w:rPr>
            </w:pPr>
            <w:r>
              <w:rPr>
                <w:rFonts w:ascii="宋体" w:hAnsi="宋体" w:eastAsia="宋体" w:cs="宋体"/>
                <w:spacing w:val="6"/>
                <w:sz w:val="20"/>
                <w:szCs w:val="20"/>
              </w:rPr>
              <w:t>十八、自然资源海洋气象等支</w:t>
            </w:r>
            <w:r>
              <w:rPr>
                <w:rFonts w:ascii="宋体" w:hAnsi="宋体" w:eastAsia="宋体" w:cs="宋体"/>
                <w:sz w:val="20"/>
                <w:szCs w:val="20"/>
              </w:rPr>
              <w:t>出</w:t>
            </w:r>
          </w:p>
        </w:tc>
        <w:tc>
          <w:tcPr>
            <w:tcW w:w="615" w:type="dxa"/>
            <w:vAlign w:val="top"/>
          </w:tcPr>
          <w:p w14:paraId="67D3C1C4">
            <w:pPr>
              <w:spacing w:before="265" w:line="186" w:lineRule="auto"/>
              <w:ind w:left="208"/>
              <w:rPr>
                <w:rFonts w:ascii="Calibri" w:hAnsi="Calibri" w:eastAsia="Calibri" w:cs="Calibri"/>
                <w:sz w:val="20"/>
                <w:szCs w:val="20"/>
              </w:rPr>
            </w:pPr>
            <w:r>
              <w:rPr>
                <w:rFonts w:ascii="Calibri" w:hAnsi="Calibri" w:eastAsia="Calibri" w:cs="Calibri"/>
                <w:spacing w:val="-1"/>
                <w:sz w:val="20"/>
                <w:szCs w:val="20"/>
              </w:rPr>
              <w:t>50</w:t>
            </w:r>
          </w:p>
        </w:tc>
        <w:tc>
          <w:tcPr>
            <w:tcW w:w="900" w:type="dxa"/>
            <w:vAlign w:val="top"/>
          </w:tcPr>
          <w:p w14:paraId="0FCFD68A">
            <w:pPr>
              <w:pStyle w:val="6"/>
            </w:pPr>
          </w:p>
        </w:tc>
        <w:tc>
          <w:tcPr>
            <w:tcW w:w="1049" w:type="dxa"/>
            <w:vAlign w:val="top"/>
          </w:tcPr>
          <w:p w14:paraId="2FBAC5F5">
            <w:pPr>
              <w:pStyle w:val="6"/>
            </w:pPr>
          </w:p>
        </w:tc>
        <w:tc>
          <w:tcPr>
            <w:tcW w:w="900" w:type="dxa"/>
            <w:vAlign w:val="top"/>
          </w:tcPr>
          <w:p w14:paraId="1D1535AD">
            <w:pPr>
              <w:pStyle w:val="6"/>
            </w:pPr>
          </w:p>
        </w:tc>
        <w:tc>
          <w:tcPr>
            <w:tcW w:w="544" w:type="dxa"/>
            <w:vAlign w:val="top"/>
          </w:tcPr>
          <w:p w14:paraId="4460A208">
            <w:pPr>
              <w:pStyle w:val="6"/>
            </w:pPr>
          </w:p>
        </w:tc>
      </w:tr>
      <w:tr w14:paraId="24337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749" w:type="dxa"/>
            <w:vAlign w:val="top"/>
          </w:tcPr>
          <w:p w14:paraId="26909B9A">
            <w:pPr>
              <w:pStyle w:val="6"/>
            </w:pPr>
          </w:p>
        </w:tc>
        <w:tc>
          <w:tcPr>
            <w:tcW w:w="510" w:type="dxa"/>
            <w:vAlign w:val="top"/>
          </w:tcPr>
          <w:p w14:paraId="7F7A3B7B">
            <w:pPr>
              <w:spacing w:before="110" w:line="186" w:lineRule="auto"/>
              <w:ind w:left="164"/>
              <w:rPr>
                <w:rFonts w:ascii="Calibri" w:hAnsi="Calibri" w:eastAsia="Calibri" w:cs="Calibri"/>
                <w:sz w:val="20"/>
                <w:szCs w:val="20"/>
              </w:rPr>
            </w:pPr>
            <w:r>
              <w:rPr>
                <w:rFonts w:ascii="Calibri" w:hAnsi="Calibri" w:eastAsia="Calibri" w:cs="Calibri"/>
                <w:spacing w:val="-5"/>
                <w:sz w:val="20"/>
                <w:szCs w:val="20"/>
              </w:rPr>
              <w:t>19</w:t>
            </w:r>
          </w:p>
        </w:tc>
        <w:tc>
          <w:tcPr>
            <w:tcW w:w="1154" w:type="dxa"/>
            <w:vAlign w:val="top"/>
          </w:tcPr>
          <w:p w14:paraId="3729A816">
            <w:pPr>
              <w:pStyle w:val="6"/>
            </w:pPr>
          </w:p>
        </w:tc>
        <w:tc>
          <w:tcPr>
            <w:tcW w:w="2729" w:type="dxa"/>
            <w:vAlign w:val="top"/>
          </w:tcPr>
          <w:p w14:paraId="0ED27AC4">
            <w:pPr>
              <w:spacing w:before="68" w:line="228" w:lineRule="auto"/>
              <w:ind w:left="20"/>
              <w:rPr>
                <w:rFonts w:ascii="宋体" w:hAnsi="宋体" w:eastAsia="宋体" w:cs="宋体"/>
                <w:sz w:val="20"/>
                <w:szCs w:val="20"/>
              </w:rPr>
            </w:pPr>
            <w:r>
              <w:rPr>
                <w:rFonts w:ascii="宋体" w:hAnsi="宋体" w:eastAsia="宋体" w:cs="宋体"/>
                <w:spacing w:val="8"/>
                <w:sz w:val="20"/>
                <w:szCs w:val="20"/>
              </w:rPr>
              <w:t>十九、住房保障支出</w:t>
            </w:r>
          </w:p>
        </w:tc>
        <w:tc>
          <w:tcPr>
            <w:tcW w:w="615" w:type="dxa"/>
            <w:vAlign w:val="top"/>
          </w:tcPr>
          <w:p w14:paraId="248052EE">
            <w:pPr>
              <w:spacing w:before="111" w:line="185" w:lineRule="auto"/>
              <w:ind w:left="208"/>
              <w:rPr>
                <w:rFonts w:ascii="Calibri" w:hAnsi="Calibri" w:eastAsia="Calibri" w:cs="Calibri"/>
                <w:sz w:val="20"/>
                <w:szCs w:val="20"/>
              </w:rPr>
            </w:pPr>
            <w:r>
              <w:rPr>
                <w:rFonts w:ascii="Calibri" w:hAnsi="Calibri" w:eastAsia="Calibri" w:cs="Calibri"/>
                <w:spacing w:val="-1"/>
                <w:sz w:val="20"/>
                <w:szCs w:val="20"/>
              </w:rPr>
              <w:t>51</w:t>
            </w:r>
          </w:p>
        </w:tc>
        <w:tc>
          <w:tcPr>
            <w:tcW w:w="900" w:type="dxa"/>
            <w:vAlign w:val="top"/>
          </w:tcPr>
          <w:p w14:paraId="5AF1134A">
            <w:pPr>
              <w:spacing w:before="110" w:line="186" w:lineRule="auto"/>
              <w:ind w:left="220"/>
              <w:rPr>
                <w:rFonts w:ascii="Calibri" w:hAnsi="Calibri" w:eastAsia="Calibri" w:cs="Calibri"/>
                <w:sz w:val="20"/>
                <w:szCs w:val="20"/>
              </w:rPr>
            </w:pPr>
            <w:r>
              <w:rPr>
                <w:rFonts w:ascii="Calibri" w:hAnsi="Calibri" w:eastAsia="Calibri" w:cs="Calibri"/>
                <w:spacing w:val="2"/>
                <w:sz w:val="20"/>
                <w:szCs w:val="20"/>
              </w:rPr>
              <w:t>56.19</w:t>
            </w:r>
          </w:p>
        </w:tc>
        <w:tc>
          <w:tcPr>
            <w:tcW w:w="1049" w:type="dxa"/>
            <w:vAlign w:val="top"/>
          </w:tcPr>
          <w:p w14:paraId="64DAF9F8">
            <w:pPr>
              <w:spacing w:before="110" w:line="186" w:lineRule="auto"/>
              <w:ind w:left="294"/>
              <w:rPr>
                <w:rFonts w:ascii="Calibri" w:hAnsi="Calibri" w:eastAsia="Calibri" w:cs="Calibri"/>
                <w:sz w:val="20"/>
                <w:szCs w:val="20"/>
              </w:rPr>
            </w:pPr>
            <w:r>
              <w:rPr>
                <w:rFonts w:ascii="Calibri" w:hAnsi="Calibri" w:eastAsia="Calibri" w:cs="Calibri"/>
                <w:spacing w:val="2"/>
                <w:sz w:val="20"/>
                <w:szCs w:val="20"/>
              </w:rPr>
              <w:t>56.19</w:t>
            </w:r>
          </w:p>
        </w:tc>
        <w:tc>
          <w:tcPr>
            <w:tcW w:w="900" w:type="dxa"/>
            <w:vAlign w:val="top"/>
          </w:tcPr>
          <w:p w14:paraId="1DD5AB5B">
            <w:pPr>
              <w:pStyle w:val="6"/>
            </w:pPr>
          </w:p>
        </w:tc>
        <w:tc>
          <w:tcPr>
            <w:tcW w:w="544" w:type="dxa"/>
            <w:vAlign w:val="top"/>
          </w:tcPr>
          <w:p w14:paraId="3E4BD21C">
            <w:pPr>
              <w:pStyle w:val="6"/>
            </w:pPr>
          </w:p>
        </w:tc>
      </w:tr>
      <w:tr w14:paraId="38476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749" w:type="dxa"/>
            <w:vAlign w:val="top"/>
          </w:tcPr>
          <w:p w14:paraId="18EA1A5A">
            <w:pPr>
              <w:pStyle w:val="6"/>
            </w:pPr>
          </w:p>
        </w:tc>
        <w:tc>
          <w:tcPr>
            <w:tcW w:w="510" w:type="dxa"/>
            <w:vAlign w:val="top"/>
          </w:tcPr>
          <w:p w14:paraId="746591C6">
            <w:pPr>
              <w:spacing w:before="109" w:line="186" w:lineRule="auto"/>
              <w:ind w:left="158"/>
              <w:rPr>
                <w:rFonts w:ascii="Calibri" w:hAnsi="Calibri" w:eastAsia="Calibri" w:cs="Calibri"/>
                <w:sz w:val="20"/>
                <w:szCs w:val="20"/>
              </w:rPr>
            </w:pPr>
            <w:r>
              <w:rPr>
                <w:rFonts w:ascii="Calibri" w:hAnsi="Calibri" w:eastAsia="Calibri" w:cs="Calibri"/>
                <w:spacing w:val="-2"/>
                <w:sz w:val="20"/>
                <w:szCs w:val="20"/>
              </w:rPr>
              <w:t>20</w:t>
            </w:r>
          </w:p>
        </w:tc>
        <w:tc>
          <w:tcPr>
            <w:tcW w:w="1154" w:type="dxa"/>
            <w:vAlign w:val="top"/>
          </w:tcPr>
          <w:p w14:paraId="69F67523">
            <w:pPr>
              <w:pStyle w:val="6"/>
            </w:pPr>
          </w:p>
        </w:tc>
        <w:tc>
          <w:tcPr>
            <w:tcW w:w="2729" w:type="dxa"/>
            <w:vAlign w:val="top"/>
          </w:tcPr>
          <w:p w14:paraId="60C5DEE0">
            <w:pPr>
              <w:spacing w:before="70" w:line="227" w:lineRule="auto"/>
              <w:ind w:left="23"/>
              <w:rPr>
                <w:rFonts w:ascii="宋体" w:hAnsi="宋体" w:eastAsia="宋体" w:cs="宋体"/>
                <w:sz w:val="20"/>
                <w:szCs w:val="20"/>
              </w:rPr>
            </w:pPr>
            <w:r>
              <w:rPr>
                <w:rFonts w:ascii="宋体" w:hAnsi="宋体" w:eastAsia="宋体" w:cs="宋体"/>
                <w:spacing w:val="8"/>
                <w:sz w:val="20"/>
                <w:szCs w:val="20"/>
              </w:rPr>
              <w:t>二十、粮油物资储备支出</w:t>
            </w:r>
          </w:p>
        </w:tc>
        <w:tc>
          <w:tcPr>
            <w:tcW w:w="615" w:type="dxa"/>
            <w:vAlign w:val="top"/>
          </w:tcPr>
          <w:p w14:paraId="03A7B907">
            <w:pPr>
              <w:spacing w:before="109" w:line="186" w:lineRule="auto"/>
              <w:ind w:left="208"/>
              <w:rPr>
                <w:rFonts w:ascii="Calibri" w:hAnsi="Calibri" w:eastAsia="Calibri" w:cs="Calibri"/>
                <w:sz w:val="20"/>
                <w:szCs w:val="20"/>
              </w:rPr>
            </w:pPr>
            <w:r>
              <w:rPr>
                <w:rFonts w:ascii="Calibri" w:hAnsi="Calibri" w:eastAsia="Calibri" w:cs="Calibri"/>
                <w:spacing w:val="-1"/>
                <w:sz w:val="20"/>
                <w:szCs w:val="20"/>
              </w:rPr>
              <w:t>52</w:t>
            </w:r>
          </w:p>
        </w:tc>
        <w:tc>
          <w:tcPr>
            <w:tcW w:w="900" w:type="dxa"/>
            <w:vAlign w:val="top"/>
          </w:tcPr>
          <w:p w14:paraId="2AF04A32">
            <w:pPr>
              <w:pStyle w:val="6"/>
            </w:pPr>
          </w:p>
        </w:tc>
        <w:tc>
          <w:tcPr>
            <w:tcW w:w="1049" w:type="dxa"/>
            <w:vAlign w:val="top"/>
          </w:tcPr>
          <w:p w14:paraId="420F849C">
            <w:pPr>
              <w:pStyle w:val="6"/>
            </w:pPr>
          </w:p>
        </w:tc>
        <w:tc>
          <w:tcPr>
            <w:tcW w:w="900" w:type="dxa"/>
            <w:vAlign w:val="top"/>
          </w:tcPr>
          <w:p w14:paraId="52B79B1D">
            <w:pPr>
              <w:pStyle w:val="6"/>
            </w:pPr>
          </w:p>
        </w:tc>
        <w:tc>
          <w:tcPr>
            <w:tcW w:w="544" w:type="dxa"/>
            <w:vAlign w:val="top"/>
          </w:tcPr>
          <w:p w14:paraId="41F0B5D8">
            <w:pPr>
              <w:pStyle w:val="6"/>
            </w:pPr>
          </w:p>
        </w:tc>
      </w:tr>
      <w:tr w14:paraId="014F6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2749" w:type="dxa"/>
            <w:vAlign w:val="top"/>
          </w:tcPr>
          <w:p w14:paraId="2F153E8D">
            <w:pPr>
              <w:pStyle w:val="6"/>
            </w:pPr>
          </w:p>
        </w:tc>
        <w:tc>
          <w:tcPr>
            <w:tcW w:w="510" w:type="dxa"/>
            <w:vAlign w:val="top"/>
          </w:tcPr>
          <w:p w14:paraId="3FF5BC30">
            <w:pPr>
              <w:spacing w:before="266" w:line="187" w:lineRule="auto"/>
              <w:ind w:left="158"/>
              <w:rPr>
                <w:rFonts w:ascii="Calibri" w:hAnsi="Calibri" w:eastAsia="Calibri" w:cs="Calibri"/>
                <w:sz w:val="20"/>
                <w:szCs w:val="20"/>
              </w:rPr>
            </w:pPr>
            <w:r>
              <w:rPr>
                <w:rFonts w:ascii="Calibri" w:hAnsi="Calibri" w:eastAsia="Calibri" w:cs="Calibri"/>
                <w:spacing w:val="-2"/>
                <w:sz w:val="20"/>
                <w:szCs w:val="20"/>
              </w:rPr>
              <w:t>21</w:t>
            </w:r>
          </w:p>
        </w:tc>
        <w:tc>
          <w:tcPr>
            <w:tcW w:w="1154" w:type="dxa"/>
            <w:vAlign w:val="top"/>
          </w:tcPr>
          <w:p w14:paraId="4C8E5E9F">
            <w:pPr>
              <w:pStyle w:val="6"/>
            </w:pPr>
          </w:p>
        </w:tc>
        <w:tc>
          <w:tcPr>
            <w:tcW w:w="2729" w:type="dxa"/>
            <w:vAlign w:val="top"/>
          </w:tcPr>
          <w:p w14:paraId="1CD9B361">
            <w:pPr>
              <w:spacing w:before="69" w:line="260" w:lineRule="auto"/>
              <w:ind w:left="37" w:right="12" w:hanging="14"/>
              <w:rPr>
                <w:rFonts w:ascii="宋体" w:hAnsi="宋体" w:eastAsia="宋体" w:cs="宋体"/>
                <w:sz w:val="20"/>
                <w:szCs w:val="20"/>
              </w:rPr>
            </w:pPr>
            <w:r>
              <w:rPr>
                <w:rFonts w:ascii="宋体" w:hAnsi="宋体" w:eastAsia="宋体" w:cs="宋体"/>
                <w:spacing w:val="6"/>
                <w:sz w:val="20"/>
                <w:szCs w:val="20"/>
              </w:rPr>
              <w:t>二十一、国有资本经营预算支</w:t>
            </w:r>
            <w:r>
              <w:rPr>
                <w:rFonts w:ascii="宋体" w:hAnsi="宋体" w:eastAsia="宋体" w:cs="宋体"/>
                <w:sz w:val="20"/>
                <w:szCs w:val="20"/>
              </w:rPr>
              <w:t>出</w:t>
            </w:r>
          </w:p>
        </w:tc>
        <w:tc>
          <w:tcPr>
            <w:tcW w:w="615" w:type="dxa"/>
            <w:vAlign w:val="top"/>
          </w:tcPr>
          <w:p w14:paraId="7B69DE47">
            <w:pPr>
              <w:spacing w:before="266" w:line="186" w:lineRule="auto"/>
              <w:ind w:left="208"/>
              <w:rPr>
                <w:rFonts w:ascii="Calibri" w:hAnsi="Calibri" w:eastAsia="Calibri" w:cs="Calibri"/>
                <w:sz w:val="20"/>
                <w:szCs w:val="20"/>
              </w:rPr>
            </w:pPr>
            <w:r>
              <w:rPr>
                <w:rFonts w:ascii="Calibri" w:hAnsi="Calibri" w:eastAsia="Calibri" w:cs="Calibri"/>
                <w:spacing w:val="-1"/>
                <w:sz w:val="20"/>
                <w:szCs w:val="20"/>
              </w:rPr>
              <w:t>53</w:t>
            </w:r>
          </w:p>
        </w:tc>
        <w:tc>
          <w:tcPr>
            <w:tcW w:w="900" w:type="dxa"/>
            <w:vAlign w:val="top"/>
          </w:tcPr>
          <w:p w14:paraId="1EAD7E67">
            <w:pPr>
              <w:pStyle w:val="6"/>
            </w:pPr>
          </w:p>
        </w:tc>
        <w:tc>
          <w:tcPr>
            <w:tcW w:w="1049" w:type="dxa"/>
            <w:vAlign w:val="top"/>
          </w:tcPr>
          <w:p w14:paraId="609C9C7C">
            <w:pPr>
              <w:pStyle w:val="6"/>
            </w:pPr>
          </w:p>
        </w:tc>
        <w:tc>
          <w:tcPr>
            <w:tcW w:w="900" w:type="dxa"/>
            <w:vAlign w:val="top"/>
          </w:tcPr>
          <w:p w14:paraId="53F68660">
            <w:pPr>
              <w:pStyle w:val="6"/>
            </w:pPr>
          </w:p>
        </w:tc>
        <w:tc>
          <w:tcPr>
            <w:tcW w:w="544" w:type="dxa"/>
            <w:vAlign w:val="top"/>
          </w:tcPr>
          <w:p w14:paraId="640ECF29">
            <w:pPr>
              <w:pStyle w:val="6"/>
            </w:pPr>
          </w:p>
        </w:tc>
      </w:tr>
      <w:tr w14:paraId="2D315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2749" w:type="dxa"/>
            <w:vAlign w:val="top"/>
          </w:tcPr>
          <w:p w14:paraId="632F4CE5">
            <w:pPr>
              <w:pStyle w:val="6"/>
            </w:pPr>
          </w:p>
        </w:tc>
        <w:tc>
          <w:tcPr>
            <w:tcW w:w="510" w:type="dxa"/>
            <w:vAlign w:val="top"/>
          </w:tcPr>
          <w:p w14:paraId="55752D95">
            <w:pPr>
              <w:spacing w:before="266" w:line="187" w:lineRule="auto"/>
              <w:ind w:left="158"/>
              <w:rPr>
                <w:rFonts w:ascii="Calibri" w:hAnsi="Calibri" w:eastAsia="Calibri" w:cs="Calibri"/>
                <w:sz w:val="20"/>
                <w:szCs w:val="20"/>
              </w:rPr>
            </w:pPr>
            <w:r>
              <w:rPr>
                <w:rFonts w:ascii="Calibri" w:hAnsi="Calibri" w:eastAsia="Calibri" w:cs="Calibri"/>
                <w:spacing w:val="-2"/>
                <w:sz w:val="20"/>
                <w:szCs w:val="20"/>
              </w:rPr>
              <w:t>22</w:t>
            </w:r>
          </w:p>
        </w:tc>
        <w:tc>
          <w:tcPr>
            <w:tcW w:w="1154" w:type="dxa"/>
            <w:vAlign w:val="top"/>
          </w:tcPr>
          <w:p w14:paraId="69866871">
            <w:pPr>
              <w:pStyle w:val="6"/>
            </w:pPr>
          </w:p>
        </w:tc>
        <w:tc>
          <w:tcPr>
            <w:tcW w:w="2729" w:type="dxa"/>
            <w:vAlign w:val="top"/>
          </w:tcPr>
          <w:p w14:paraId="1D98325C">
            <w:pPr>
              <w:spacing w:before="69" w:line="260" w:lineRule="auto"/>
              <w:ind w:left="20" w:right="12" w:firstLine="2"/>
              <w:rPr>
                <w:rFonts w:ascii="宋体" w:hAnsi="宋体" w:eastAsia="宋体" w:cs="宋体"/>
                <w:sz w:val="20"/>
                <w:szCs w:val="20"/>
              </w:rPr>
            </w:pPr>
            <w:r>
              <w:rPr>
                <w:rFonts w:ascii="宋体" w:hAnsi="宋体" w:eastAsia="宋体" w:cs="宋体"/>
                <w:spacing w:val="6"/>
                <w:sz w:val="20"/>
                <w:szCs w:val="20"/>
              </w:rPr>
              <w:t>二十二、灾害防治及应急管理</w:t>
            </w:r>
            <w:r>
              <w:rPr>
                <w:rFonts w:ascii="宋体" w:hAnsi="宋体" w:eastAsia="宋体" w:cs="宋体"/>
                <w:spacing w:val="4"/>
                <w:sz w:val="20"/>
                <w:szCs w:val="20"/>
              </w:rPr>
              <w:t>支出</w:t>
            </w:r>
          </w:p>
        </w:tc>
        <w:tc>
          <w:tcPr>
            <w:tcW w:w="615" w:type="dxa"/>
            <w:vAlign w:val="top"/>
          </w:tcPr>
          <w:p w14:paraId="23299BAE">
            <w:pPr>
              <w:spacing w:before="267" w:line="185" w:lineRule="auto"/>
              <w:ind w:left="208"/>
              <w:rPr>
                <w:rFonts w:ascii="Calibri" w:hAnsi="Calibri" w:eastAsia="Calibri" w:cs="Calibri"/>
                <w:sz w:val="20"/>
                <w:szCs w:val="20"/>
              </w:rPr>
            </w:pPr>
            <w:r>
              <w:rPr>
                <w:rFonts w:ascii="Calibri" w:hAnsi="Calibri" w:eastAsia="Calibri" w:cs="Calibri"/>
                <w:spacing w:val="-1"/>
                <w:sz w:val="20"/>
                <w:szCs w:val="20"/>
              </w:rPr>
              <w:t>54</w:t>
            </w:r>
          </w:p>
        </w:tc>
        <w:tc>
          <w:tcPr>
            <w:tcW w:w="900" w:type="dxa"/>
            <w:vAlign w:val="top"/>
          </w:tcPr>
          <w:p w14:paraId="6683900A">
            <w:pPr>
              <w:pStyle w:val="6"/>
            </w:pPr>
          </w:p>
        </w:tc>
        <w:tc>
          <w:tcPr>
            <w:tcW w:w="1049" w:type="dxa"/>
            <w:vAlign w:val="top"/>
          </w:tcPr>
          <w:p w14:paraId="419DE81C">
            <w:pPr>
              <w:pStyle w:val="6"/>
            </w:pPr>
          </w:p>
        </w:tc>
        <w:tc>
          <w:tcPr>
            <w:tcW w:w="900" w:type="dxa"/>
            <w:vAlign w:val="top"/>
          </w:tcPr>
          <w:p w14:paraId="322E120D">
            <w:pPr>
              <w:pStyle w:val="6"/>
            </w:pPr>
          </w:p>
        </w:tc>
        <w:tc>
          <w:tcPr>
            <w:tcW w:w="544" w:type="dxa"/>
            <w:vAlign w:val="top"/>
          </w:tcPr>
          <w:p w14:paraId="02EDA52E">
            <w:pPr>
              <w:pStyle w:val="6"/>
            </w:pPr>
          </w:p>
        </w:tc>
      </w:tr>
      <w:tr w14:paraId="162B9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749" w:type="dxa"/>
            <w:vAlign w:val="top"/>
          </w:tcPr>
          <w:p w14:paraId="523A6F96">
            <w:pPr>
              <w:pStyle w:val="6"/>
            </w:pPr>
          </w:p>
        </w:tc>
        <w:tc>
          <w:tcPr>
            <w:tcW w:w="510" w:type="dxa"/>
            <w:vAlign w:val="top"/>
          </w:tcPr>
          <w:p w14:paraId="26F24F48">
            <w:pPr>
              <w:spacing w:before="113" w:line="186" w:lineRule="auto"/>
              <w:ind w:left="158"/>
              <w:rPr>
                <w:rFonts w:ascii="Calibri" w:hAnsi="Calibri" w:eastAsia="Calibri" w:cs="Calibri"/>
                <w:sz w:val="20"/>
                <w:szCs w:val="20"/>
              </w:rPr>
            </w:pPr>
            <w:r>
              <w:rPr>
                <w:rFonts w:ascii="Calibri" w:hAnsi="Calibri" w:eastAsia="Calibri" w:cs="Calibri"/>
                <w:spacing w:val="-2"/>
                <w:sz w:val="20"/>
                <w:szCs w:val="20"/>
              </w:rPr>
              <w:t>23</w:t>
            </w:r>
          </w:p>
        </w:tc>
        <w:tc>
          <w:tcPr>
            <w:tcW w:w="1154" w:type="dxa"/>
            <w:vAlign w:val="top"/>
          </w:tcPr>
          <w:p w14:paraId="6CF9A1BE">
            <w:pPr>
              <w:pStyle w:val="6"/>
            </w:pPr>
          </w:p>
        </w:tc>
        <w:tc>
          <w:tcPr>
            <w:tcW w:w="2729" w:type="dxa"/>
            <w:vAlign w:val="top"/>
          </w:tcPr>
          <w:p w14:paraId="0615F8BB">
            <w:pPr>
              <w:spacing w:before="72" w:line="228" w:lineRule="auto"/>
              <w:ind w:left="23"/>
              <w:rPr>
                <w:rFonts w:ascii="宋体" w:hAnsi="宋体" w:eastAsia="宋体" w:cs="宋体"/>
                <w:sz w:val="20"/>
                <w:szCs w:val="20"/>
              </w:rPr>
            </w:pPr>
            <w:r>
              <w:rPr>
                <w:rFonts w:ascii="宋体" w:hAnsi="宋体" w:eastAsia="宋体" w:cs="宋体"/>
                <w:spacing w:val="8"/>
                <w:sz w:val="20"/>
                <w:szCs w:val="20"/>
              </w:rPr>
              <w:t>二十三、其他支出</w:t>
            </w:r>
          </w:p>
        </w:tc>
        <w:tc>
          <w:tcPr>
            <w:tcW w:w="615" w:type="dxa"/>
            <w:vAlign w:val="top"/>
          </w:tcPr>
          <w:p w14:paraId="551876BA">
            <w:pPr>
              <w:spacing w:before="115" w:line="184" w:lineRule="auto"/>
              <w:ind w:left="208"/>
              <w:rPr>
                <w:rFonts w:ascii="Calibri" w:hAnsi="Calibri" w:eastAsia="Calibri" w:cs="Calibri"/>
                <w:sz w:val="20"/>
                <w:szCs w:val="20"/>
              </w:rPr>
            </w:pPr>
            <w:r>
              <w:rPr>
                <w:rFonts w:ascii="Calibri" w:hAnsi="Calibri" w:eastAsia="Calibri" w:cs="Calibri"/>
                <w:spacing w:val="-1"/>
                <w:sz w:val="20"/>
                <w:szCs w:val="20"/>
              </w:rPr>
              <w:t>55</w:t>
            </w:r>
          </w:p>
        </w:tc>
        <w:tc>
          <w:tcPr>
            <w:tcW w:w="900" w:type="dxa"/>
            <w:vAlign w:val="top"/>
          </w:tcPr>
          <w:p w14:paraId="7570DF18">
            <w:pPr>
              <w:pStyle w:val="6"/>
            </w:pPr>
          </w:p>
        </w:tc>
        <w:tc>
          <w:tcPr>
            <w:tcW w:w="1049" w:type="dxa"/>
            <w:vAlign w:val="top"/>
          </w:tcPr>
          <w:p w14:paraId="2D1D8F98">
            <w:pPr>
              <w:pStyle w:val="6"/>
            </w:pPr>
          </w:p>
        </w:tc>
        <w:tc>
          <w:tcPr>
            <w:tcW w:w="900" w:type="dxa"/>
            <w:vAlign w:val="top"/>
          </w:tcPr>
          <w:p w14:paraId="30DA9DB9">
            <w:pPr>
              <w:pStyle w:val="6"/>
            </w:pPr>
          </w:p>
        </w:tc>
        <w:tc>
          <w:tcPr>
            <w:tcW w:w="544" w:type="dxa"/>
            <w:vAlign w:val="top"/>
          </w:tcPr>
          <w:p w14:paraId="4143DCF0">
            <w:pPr>
              <w:pStyle w:val="6"/>
            </w:pPr>
          </w:p>
        </w:tc>
      </w:tr>
      <w:tr w14:paraId="40297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749" w:type="dxa"/>
            <w:vAlign w:val="top"/>
          </w:tcPr>
          <w:p w14:paraId="3C78651F">
            <w:pPr>
              <w:pStyle w:val="6"/>
            </w:pPr>
          </w:p>
        </w:tc>
        <w:tc>
          <w:tcPr>
            <w:tcW w:w="510" w:type="dxa"/>
            <w:vAlign w:val="top"/>
          </w:tcPr>
          <w:p w14:paraId="080A8C47">
            <w:pPr>
              <w:spacing w:before="112" w:line="186" w:lineRule="auto"/>
              <w:ind w:left="158"/>
              <w:rPr>
                <w:rFonts w:ascii="Calibri" w:hAnsi="Calibri" w:eastAsia="Calibri" w:cs="Calibri"/>
                <w:sz w:val="20"/>
                <w:szCs w:val="20"/>
              </w:rPr>
            </w:pPr>
            <w:r>
              <w:rPr>
                <w:rFonts w:ascii="Calibri" w:hAnsi="Calibri" w:eastAsia="Calibri" w:cs="Calibri"/>
                <w:spacing w:val="-2"/>
                <w:sz w:val="20"/>
                <w:szCs w:val="20"/>
              </w:rPr>
              <w:t>24</w:t>
            </w:r>
          </w:p>
        </w:tc>
        <w:tc>
          <w:tcPr>
            <w:tcW w:w="1154" w:type="dxa"/>
            <w:vAlign w:val="top"/>
          </w:tcPr>
          <w:p w14:paraId="5F37A670">
            <w:pPr>
              <w:pStyle w:val="6"/>
            </w:pPr>
          </w:p>
        </w:tc>
        <w:tc>
          <w:tcPr>
            <w:tcW w:w="2729" w:type="dxa"/>
            <w:vAlign w:val="top"/>
          </w:tcPr>
          <w:p w14:paraId="1B0E5529">
            <w:pPr>
              <w:spacing w:before="70" w:line="227" w:lineRule="auto"/>
              <w:ind w:left="23"/>
              <w:rPr>
                <w:rFonts w:ascii="宋体" w:hAnsi="宋体" w:eastAsia="宋体" w:cs="宋体"/>
                <w:sz w:val="20"/>
                <w:szCs w:val="20"/>
              </w:rPr>
            </w:pPr>
            <w:r>
              <w:rPr>
                <w:rFonts w:ascii="宋体" w:hAnsi="宋体" w:eastAsia="宋体" w:cs="宋体"/>
                <w:spacing w:val="8"/>
                <w:sz w:val="20"/>
                <w:szCs w:val="20"/>
              </w:rPr>
              <w:t>二十四、债务还本支出</w:t>
            </w:r>
          </w:p>
        </w:tc>
        <w:tc>
          <w:tcPr>
            <w:tcW w:w="615" w:type="dxa"/>
            <w:vAlign w:val="top"/>
          </w:tcPr>
          <w:p w14:paraId="7E3126AD">
            <w:pPr>
              <w:spacing w:before="112" w:line="186" w:lineRule="auto"/>
              <w:ind w:left="208"/>
              <w:rPr>
                <w:rFonts w:ascii="Calibri" w:hAnsi="Calibri" w:eastAsia="Calibri" w:cs="Calibri"/>
                <w:sz w:val="20"/>
                <w:szCs w:val="20"/>
              </w:rPr>
            </w:pPr>
            <w:r>
              <w:rPr>
                <w:rFonts w:ascii="Calibri" w:hAnsi="Calibri" w:eastAsia="Calibri" w:cs="Calibri"/>
                <w:spacing w:val="-1"/>
                <w:sz w:val="20"/>
                <w:szCs w:val="20"/>
              </w:rPr>
              <w:t>56</w:t>
            </w:r>
          </w:p>
        </w:tc>
        <w:tc>
          <w:tcPr>
            <w:tcW w:w="900" w:type="dxa"/>
            <w:vAlign w:val="top"/>
          </w:tcPr>
          <w:p w14:paraId="3A5E19D2">
            <w:pPr>
              <w:pStyle w:val="6"/>
            </w:pPr>
          </w:p>
        </w:tc>
        <w:tc>
          <w:tcPr>
            <w:tcW w:w="1049" w:type="dxa"/>
            <w:vAlign w:val="top"/>
          </w:tcPr>
          <w:p w14:paraId="5C9859CC">
            <w:pPr>
              <w:pStyle w:val="6"/>
            </w:pPr>
          </w:p>
        </w:tc>
        <w:tc>
          <w:tcPr>
            <w:tcW w:w="900" w:type="dxa"/>
            <w:vAlign w:val="top"/>
          </w:tcPr>
          <w:p w14:paraId="09F9BCE6">
            <w:pPr>
              <w:pStyle w:val="6"/>
            </w:pPr>
          </w:p>
        </w:tc>
        <w:tc>
          <w:tcPr>
            <w:tcW w:w="544" w:type="dxa"/>
            <w:vAlign w:val="top"/>
          </w:tcPr>
          <w:p w14:paraId="6A76C457">
            <w:pPr>
              <w:pStyle w:val="6"/>
            </w:pPr>
          </w:p>
        </w:tc>
      </w:tr>
      <w:tr w14:paraId="4292F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749" w:type="dxa"/>
            <w:vAlign w:val="top"/>
          </w:tcPr>
          <w:p w14:paraId="039D8BE6">
            <w:pPr>
              <w:pStyle w:val="6"/>
            </w:pPr>
          </w:p>
        </w:tc>
        <w:tc>
          <w:tcPr>
            <w:tcW w:w="510" w:type="dxa"/>
            <w:vAlign w:val="top"/>
          </w:tcPr>
          <w:p w14:paraId="5709FE19">
            <w:pPr>
              <w:spacing w:before="111" w:line="186" w:lineRule="auto"/>
              <w:ind w:left="158"/>
              <w:rPr>
                <w:rFonts w:ascii="Calibri" w:hAnsi="Calibri" w:eastAsia="Calibri" w:cs="Calibri"/>
                <w:sz w:val="20"/>
                <w:szCs w:val="20"/>
              </w:rPr>
            </w:pPr>
            <w:r>
              <w:rPr>
                <w:rFonts w:ascii="Calibri" w:hAnsi="Calibri" w:eastAsia="Calibri" w:cs="Calibri"/>
                <w:spacing w:val="-2"/>
                <w:sz w:val="20"/>
                <w:szCs w:val="20"/>
              </w:rPr>
              <w:t>25</w:t>
            </w:r>
          </w:p>
        </w:tc>
        <w:tc>
          <w:tcPr>
            <w:tcW w:w="1154" w:type="dxa"/>
            <w:vAlign w:val="top"/>
          </w:tcPr>
          <w:p w14:paraId="443C605E">
            <w:pPr>
              <w:pStyle w:val="6"/>
            </w:pPr>
          </w:p>
        </w:tc>
        <w:tc>
          <w:tcPr>
            <w:tcW w:w="2729" w:type="dxa"/>
            <w:vAlign w:val="top"/>
          </w:tcPr>
          <w:p w14:paraId="577FA385">
            <w:pPr>
              <w:spacing w:before="71" w:line="228" w:lineRule="auto"/>
              <w:ind w:left="23"/>
              <w:rPr>
                <w:rFonts w:ascii="宋体" w:hAnsi="宋体" w:eastAsia="宋体" w:cs="宋体"/>
                <w:sz w:val="20"/>
                <w:szCs w:val="20"/>
              </w:rPr>
            </w:pPr>
            <w:r>
              <w:rPr>
                <w:rFonts w:ascii="宋体" w:hAnsi="宋体" w:eastAsia="宋体" w:cs="宋体"/>
                <w:spacing w:val="8"/>
                <w:sz w:val="20"/>
                <w:szCs w:val="20"/>
              </w:rPr>
              <w:t>二十五、债务付息支出</w:t>
            </w:r>
          </w:p>
        </w:tc>
        <w:tc>
          <w:tcPr>
            <w:tcW w:w="615" w:type="dxa"/>
            <w:vAlign w:val="top"/>
          </w:tcPr>
          <w:p w14:paraId="4D63AE74">
            <w:pPr>
              <w:spacing w:before="113" w:line="184" w:lineRule="auto"/>
              <w:ind w:left="208"/>
              <w:rPr>
                <w:rFonts w:ascii="Calibri" w:hAnsi="Calibri" w:eastAsia="Calibri" w:cs="Calibri"/>
                <w:sz w:val="20"/>
                <w:szCs w:val="20"/>
              </w:rPr>
            </w:pPr>
            <w:r>
              <w:rPr>
                <w:rFonts w:ascii="Calibri" w:hAnsi="Calibri" w:eastAsia="Calibri" w:cs="Calibri"/>
                <w:spacing w:val="-1"/>
                <w:sz w:val="20"/>
                <w:szCs w:val="20"/>
              </w:rPr>
              <w:t>57</w:t>
            </w:r>
          </w:p>
        </w:tc>
        <w:tc>
          <w:tcPr>
            <w:tcW w:w="900" w:type="dxa"/>
            <w:vAlign w:val="top"/>
          </w:tcPr>
          <w:p w14:paraId="242EB9F7">
            <w:pPr>
              <w:pStyle w:val="6"/>
            </w:pPr>
          </w:p>
        </w:tc>
        <w:tc>
          <w:tcPr>
            <w:tcW w:w="1049" w:type="dxa"/>
            <w:vAlign w:val="top"/>
          </w:tcPr>
          <w:p w14:paraId="33C9DC5C">
            <w:pPr>
              <w:pStyle w:val="6"/>
            </w:pPr>
          </w:p>
        </w:tc>
        <w:tc>
          <w:tcPr>
            <w:tcW w:w="900" w:type="dxa"/>
            <w:vAlign w:val="top"/>
          </w:tcPr>
          <w:p w14:paraId="2FBBCCDB">
            <w:pPr>
              <w:pStyle w:val="6"/>
            </w:pPr>
          </w:p>
        </w:tc>
        <w:tc>
          <w:tcPr>
            <w:tcW w:w="544" w:type="dxa"/>
            <w:vAlign w:val="top"/>
          </w:tcPr>
          <w:p w14:paraId="7F1B1BCE">
            <w:pPr>
              <w:pStyle w:val="6"/>
            </w:pPr>
          </w:p>
        </w:tc>
      </w:tr>
      <w:tr w14:paraId="70F64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2749" w:type="dxa"/>
            <w:vAlign w:val="top"/>
          </w:tcPr>
          <w:p w14:paraId="50F64103">
            <w:pPr>
              <w:pStyle w:val="6"/>
            </w:pPr>
          </w:p>
        </w:tc>
        <w:tc>
          <w:tcPr>
            <w:tcW w:w="510" w:type="dxa"/>
            <w:vAlign w:val="top"/>
          </w:tcPr>
          <w:p w14:paraId="6FE837D9">
            <w:pPr>
              <w:spacing w:before="268" w:line="186" w:lineRule="auto"/>
              <w:ind w:left="158"/>
              <w:rPr>
                <w:rFonts w:ascii="Calibri" w:hAnsi="Calibri" w:eastAsia="Calibri" w:cs="Calibri"/>
                <w:sz w:val="20"/>
                <w:szCs w:val="20"/>
              </w:rPr>
            </w:pPr>
            <w:r>
              <w:rPr>
                <w:rFonts w:ascii="Calibri" w:hAnsi="Calibri" w:eastAsia="Calibri" w:cs="Calibri"/>
                <w:spacing w:val="-2"/>
                <w:sz w:val="20"/>
                <w:szCs w:val="20"/>
              </w:rPr>
              <w:t>26</w:t>
            </w:r>
          </w:p>
        </w:tc>
        <w:tc>
          <w:tcPr>
            <w:tcW w:w="1154" w:type="dxa"/>
            <w:vAlign w:val="top"/>
          </w:tcPr>
          <w:p w14:paraId="5F131C48">
            <w:pPr>
              <w:pStyle w:val="6"/>
            </w:pPr>
          </w:p>
        </w:tc>
        <w:tc>
          <w:tcPr>
            <w:tcW w:w="2729" w:type="dxa"/>
            <w:vAlign w:val="top"/>
          </w:tcPr>
          <w:p w14:paraId="426454AA">
            <w:pPr>
              <w:spacing w:before="70" w:line="261" w:lineRule="auto"/>
              <w:ind w:left="20" w:right="12" w:firstLine="2"/>
              <w:rPr>
                <w:rFonts w:ascii="宋体" w:hAnsi="宋体" w:eastAsia="宋体" w:cs="宋体"/>
                <w:sz w:val="20"/>
                <w:szCs w:val="20"/>
              </w:rPr>
            </w:pPr>
            <w:r>
              <w:rPr>
                <w:rFonts w:ascii="宋体" w:hAnsi="宋体" w:eastAsia="宋体" w:cs="宋体"/>
                <w:spacing w:val="6"/>
                <w:sz w:val="20"/>
                <w:szCs w:val="20"/>
              </w:rPr>
              <w:t>二十六、抗疫特别国债安排的</w:t>
            </w:r>
            <w:r>
              <w:rPr>
                <w:rFonts w:ascii="宋体" w:hAnsi="宋体" w:eastAsia="宋体" w:cs="宋体"/>
                <w:spacing w:val="4"/>
                <w:sz w:val="20"/>
                <w:szCs w:val="20"/>
              </w:rPr>
              <w:t>支出</w:t>
            </w:r>
          </w:p>
        </w:tc>
        <w:tc>
          <w:tcPr>
            <w:tcW w:w="615" w:type="dxa"/>
            <w:vAlign w:val="top"/>
          </w:tcPr>
          <w:p w14:paraId="35291705">
            <w:pPr>
              <w:spacing w:before="268" w:line="186" w:lineRule="auto"/>
              <w:ind w:left="208"/>
              <w:rPr>
                <w:rFonts w:ascii="Calibri" w:hAnsi="Calibri" w:eastAsia="Calibri" w:cs="Calibri"/>
                <w:sz w:val="20"/>
                <w:szCs w:val="20"/>
              </w:rPr>
            </w:pPr>
            <w:r>
              <w:rPr>
                <w:rFonts w:ascii="Calibri" w:hAnsi="Calibri" w:eastAsia="Calibri" w:cs="Calibri"/>
                <w:spacing w:val="-1"/>
                <w:sz w:val="20"/>
                <w:szCs w:val="20"/>
              </w:rPr>
              <w:t>58</w:t>
            </w:r>
          </w:p>
        </w:tc>
        <w:tc>
          <w:tcPr>
            <w:tcW w:w="900" w:type="dxa"/>
            <w:vAlign w:val="top"/>
          </w:tcPr>
          <w:p w14:paraId="48C94891">
            <w:pPr>
              <w:pStyle w:val="6"/>
            </w:pPr>
          </w:p>
        </w:tc>
        <w:tc>
          <w:tcPr>
            <w:tcW w:w="1049" w:type="dxa"/>
            <w:vAlign w:val="top"/>
          </w:tcPr>
          <w:p w14:paraId="7079A37D">
            <w:pPr>
              <w:pStyle w:val="6"/>
            </w:pPr>
          </w:p>
        </w:tc>
        <w:tc>
          <w:tcPr>
            <w:tcW w:w="900" w:type="dxa"/>
            <w:vAlign w:val="top"/>
          </w:tcPr>
          <w:p w14:paraId="08FC46C3">
            <w:pPr>
              <w:pStyle w:val="6"/>
            </w:pPr>
          </w:p>
        </w:tc>
        <w:tc>
          <w:tcPr>
            <w:tcW w:w="544" w:type="dxa"/>
            <w:vAlign w:val="top"/>
          </w:tcPr>
          <w:p w14:paraId="1B764FBA">
            <w:pPr>
              <w:pStyle w:val="6"/>
            </w:pPr>
          </w:p>
        </w:tc>
      </w:tr>
    </w:tbl>
    <w:p w14:paraId="01608EB9">
      <w:pPr>
        <w:pStyle w:val="2"/>
      </w:pPr>
    </w:p>
    <w:p w14:paraId="01883FF8">
      <w:pPr>
        <w:sectPr>
          <w:pgSz w:w="11906" w:h="16839"/>
          <w:pgMar w:top="400" w:right="375" w:bottom="0" w:left="375" w:header="0" w:footer="0" w:gutter="0"/>
          <w:cols w:space="720" w:num="1"/>
        </w:sectPr>
      </w:pPr>
    </w:p>
    <w:p w14:paraId="1CD48EC9">
      <w:pPr>
        <w:spacing w:before="3"/>
      </w:pPr>
    </w:p>
    <w:p w14:paraId="67EC12A8">
      <w:pPr>
        <w:spacing w:before="3"/>
      </w:pPr>
    </w:p>
    <w:p w14:paraId="229BA923">
      <w:pPr>
        <w:spacing w:before="3"/>
      </w:pPr>
    </w:p>
    <w:tbl>
      <w:tblPr>
        <w:tblStyle w:val="5"/>
        <w:tblW w:w="111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49"/>
        <w:gridCol w:w="510"/>
        <w:gridCol w:w="1154"/>
        <w:gridCol w:w="2729"/>
        <w:gridCol w:w="615"/>
        <w:gridCol w:w="900"/>
        <w:gridCol w:w="1049"/>
        <w:gridCol w:w="900"/>
        <w:gridCol w:w="544"/>
      </w:tblGrid>
      <w:tr w14:paraId="5344A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2749" w:type="dxa"/>
            <w:tcBorders>
              <w:top w:val="nil"/>
            </w:tcBorders>
            <w:vAlign w:val="top"/>
          </w:tcPr>
          <w:p w14:paraId="5AF474E8">
            <w:pPr>
              <w:spacing w:before="76" w:line="227" w:lineRule="auto"/>
              <w:ind w:left="24"/>
              <w:rPr>
                <w:rFonts w:ascii="宋体" w:hAnsi="宋体" w:eastAsia="宋体" w:cs="宋体"/>
                <w:sz w:val="20"/>
                <w:szCs w:val="20"/>
              </w:rPr>
            </w:pPr>
            <w:r>
              <w:rPr>
                <w:rFonts w:ascii="宋体" w:hAnsi="宋体" w:eastAsia="宋体" w:cs="宋体"/>
                <w:spacing w:val="8"/>
                <w:sz w:val="20"/>
                <w:szCs w:val="20"/>
              </w:rPr>
              <w:t>本年收入合计</w:t>
            </w:r>
          </w:p>
        </w:tc>
        <w:tc>
          <w:tcPr>
            <w:tcW w:w="510" w:type="dxa"/>
            <w:tcBorders>
              <w:top w:val="nil"/>
            </w:tcBorders>
            <w:vAlign w:val="top"/>
          </w:tcPr>
          <w:p w14:paraId="076303AE">
            <w:pPr>
              <w:spacing w:before="116" w:line="186" w:lineRule="auto"/>
              <w:ind w:left="158"/>
              <w:rPr>
                <w:rFonts w:ascii="Calibri" w:hAnsi="Calibri" w:eastAsia="Calibri" w:cs="Calibri"/>
                <w:sz w:val="20"/>
                <w:szCs w:val="20"/>
              </w:rPr>
            </w:pPr>
            <w:r>
              <w:rPr>
                <w:rFonts w:ascii="Calibri" w:hAnsi="Calibri" w:eastAsia="Calibri" w:cs="Calibri"/>
                <w:spacing w:val="-2"/>
                <w:sz w:val="20"/>
                <w:szCs w:val="20"/>
              </w:rPr>
              <w:t>27</w:t>
            </w:r>
          </w:p>
        </w:tc>
        <w:tc>
          <w:tcPr>
            <w:tcW w:w="1154" w:type="dxa"/>
            <w:tcBorders>
              <w:top w:val="nil"/>
            </w:tcBorders>
            <w:vAlign w:val="top"/>
          </w:tcPr>
          <w:p w14:paraId="4CDFBD92">
            <w:pPr>
              <w:spacing w:before="115" w:line="188" w:lineRule="auto"/>
              <w:ind w:right="9"/>
              <w:jc w:val="right"/>
              <w:rPr>
                <w:rFonts w:ascii="Calibri" w:hAnsi="Calibri" w:eastAsia="Calibri" w:cs="Calibri"/>
                <w:sz w:val="20"/>
                <w:szCs w:val="20"/>
              </w:rPr>
            </w:pPr>
            <w:r>
              <w:rPr>
                <w:rFonts w:ascii="Calibri" w:hAnsi="Calibri" w:eastAsia="Calibri" w:cs="Calibri"/>
                <w:spacing w:val="2"/>
                <w:sz w:val="20"/>
                <w:szCs w:val="20"/>
              </w:rPr>
              <w:t>19,774.77</w:t>
            </w:r>
          </w:p>
        </w:tc>
        <w:tc>
          <w:tcPr>
            <w:tcW w:w="2729" w:type="dxa"/>
            <w:tcBorders>
              <w:top w:val="nil"/>
            </w:tcBorders>
            <w:vAlign w:val="top"/>
          </w:tcPr>
          <w:p w14:paraId="1E2966E6">
            <w:pPr>
              <w:spacing w:before="76" w:line="227" w:lineRule="auto"/>
              <w:ind w:left="20"/>
              <w:rPr>
                <w:rFonts w:ascii="宋体" w:hAnsi="宋体" w:eastAsia="宋体" w:cs="宋体"/>
                <w:sz w:val="20"/>
                <w:szCs w:val="20"/>
              </w:rPr>
            </w:pPr>
            <w:r>
              <w:rPr>
                <w:rFonts w:ascii="宋体" w:hAnsi="宋体" w:eastAsia="宋体" w:cs="宋体"/>
                <w:spacing w:val="8"/>
                <w:sz w:val="20"/>
                <w:szCs w:val="20"/>
              </w:rPr>
              <w:t>本年支出合计</w:t>
            </w:r>
          </w:p>
        </w:tc>
        <w:tc>
          <w:tcPr>
            <w:tcW w:w="615" w:type="dxa"/>
            <w:tcBorders>
              <w:top w:val="nil"/>
            </w:tcBorders>
            <w:vAlign w:val="top"/>
          </w:tcPr>
          <w:p w14:paraId="6B98A823">
            <w:pPr>
              <w:spacing w:before="116" w:line="186" w:lineRule="auto"/>
              <w:ind w:left="208"/>
              <w:rPr>
                <w:rFonts w:ascii="Calibri" w:hAnsi="Calibri" w:eastAsia="Calibri" w:cs="Calibri"/>
                <w:sz w:val="20"/>
                <w:szCs w:val="20"/>
              </w:rPr>
            </w:pPr>
            <w:r>
              <w:rPr>
                <w:rFonts w:ascii="Calibri" w:hAnsi="Calibri" w:eastAsia="Calibri" w:cs="Calibri"/>
                <w:spacing w:val="-1"/>
                <w:sz w:val="20"/>
                <w:szCs w:val="20"/>
              </w:rPr>
              <w:t>59</w:t>
            </w:r>
          </w:p>
        </w:tc>
        <w:tc>
          <w:tcPr>
            <w:tcW w:w="900" w:type="dxa"/>
            <w:tcBorders>
              <w:top w:val="nil"/>
            </w:tcBorders>
            <w:vAlign w:val="top"/>
          </w:tcPr>
          <w:p w14:paraId="41291681">
            <w:pPr>
              <w:spacing w:before="115" w:line="188" w:lineRule="auto"/>
              <w:ind w:left="42"/>
              <w:rPr>
                <w:rFonts w:ascii="Calibri" w:hAnsi="Calibri" w:eastAsia="Calibri" w:cs="Calibri"/>
                <w:sz w:val="20"/>
                <w:szCs w:val="20"/>
              </w:rPr>
            </w:pPr>
            <w:r>
              <w:rPr>
                <w:rFonts w:ascii="Calibri" w:hAnsi="Calibri" w:eastAsia="Calibri" w:cs="Calibri"/>
                <w:spacing w:val="2"/>
                <w:sz w:val="20"/>
                <w:szCs w:val="20"/>
              </w:rPr>
              <w:t>19,774.77</w:t>
            </w:r>
          </w:p>
        </w:tc>
        <w:tc>
          <w:tcPr>
            <w:tcW w:w="1049" w:type="dxa"/>
            <w:tcBorders>
              <w:top w:val="nil"/>
            </w:tcBorders>
            <w:vAlign w:val="top"/>
          </w:tcPr>
          <w:p w14:paraId="75FE3EB3">
            <w:pPr>
              <w:spacing w:before="115" w:line="188" w:lineRule="auto"/>
              <w:ind w:left="117"/>
              <w:rPr>
                <w:rFonts w:ascii="Calibri" w:hAnsi="Calibri" w:eastAsia="Calibri" w:cs="Calibri"/>
                <w:sz w:val="20"/>
                <w:szCs w:val="20"/>
              </w:rPr>
            </w:pPr>
            <w:r>
              <w:rPr>
                <w:rFonts w:ascii="Calibri" w:hAnsi="Calibri" w:eastAsia="Calibri" w:cs="Calibri"/>
                <w:spacing w:val="2"/>
                <w:sz w:val="20"/>
                <w:szCs w:val="20"/>
              </w:rPr>
              <w:t>17,739.82</w:t>
            </w:r>
          </w:p>
        </w:tc>
        <w:tc>
          <w:tcPr>
            <w:tcW w:w="900" w:type="dxa"/>
            <w:tcBorders>
              <w:top w:val="nil"/>
            </w:tcBorders>
            <w:vAlign w:val="top"/>
          </w:tcPr>
          <w:p w14:paraId="711905A8">
            <w:pPr>
              <w:spacing w:before="115" w:line="188" w:lineRule="auto"/>
              <w:ind w:left="89"/>
              <w:rPr>
                <w:rFonts w:ascii="Calibri" w:hAnsi="Calibri" w:eastAsia="Calibri" w:cs="Calibri"/>
                <w:sz w:val="20"/>
                <w:szCs w:val="20"/>
              </w:rPr>
            </w:pPr>
            <w:r>
              <w:rPr>
                <w:rFonts w:ascii="Calibri" w:hAnsi="Calibri" w:eastAsia="Calibri" w:cs="Calibri"/>
                <w:spacing w:val="2"/>
                <w:sz w:val="20"/>
                <w:szCs w:val="20"/>
              </w:rPr>
              <w:t>2,034.95</w:t>
            </w:r>
          </w:p>
        </w:tc>
        <w:tc>
          <w:tcPr>
            <w:tcW w:w="544" w:type="dxa"/>
            <w:tcBorders>
              <w:top w:val="nil"/>
            </w:tcBorders>
            <w:vAlign w:val="top"/>
          </w:tcPr>
          <w:p w14:paraId="277A97CD">
            <w:pPr>
              <w:pStyle w:val="6"/>
            </w:pPr>
          </w:p>
        </w:tc>
      </w:tr>
      <w:tr w14:paraId="76285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2749" w:type="dxa"/>
            <w:vAlign w:val="top"/>
          </w:tcPr>
          <w:p w14:paraId="6E8DC10C">
            <w:pPr>
              <w:spacing w:before="66" w:line="228" w:lineRule="auto"/>
              <w:ind w:left="24"/>
              <w:rPr>
                <w:rFonts w:ascii="宋体" w:hAnsi="宋体" w:eastAsia="宋体" w:cs="宋体"/>
                <w:sz w:val="20"/>
                <w:szCs w:val="20"/>
              </w:rPr>
            </w:pPr>
            <w:r>
              <w:rPr>
                <w:rFonts w:ascii="宋体" w:hAnsi="宋体" w:eastAsia="宋体" w:cs="宋体"/>
                <w:spacing w:val="9"/>
                <w:sz w:val="20"/>
                <w:szCs w:val="20"/>
              </w:rPr>
              <w:t>年初财政拨款结转和结余</w:t>
            </w:r>
          </w:p>
        </w:tc>
        <w:tc>
          <w:tcPr>
            <w:tcW w:w="510" w:type="dxa"/>
            <w:vAlign w:val="top"/>
          </w:tcPr>
          <w:p w14:paraId="7B16BAE4">
            <w:pPr>
              <w:spacing w:before="108" w:line="186" w:lineRule="auto"/>
              <w:ind w:left="158"/>
              <w:rPr>
                <w:rFonts w:ascii="Calibri" w:hAnsi="Calibri" w:eastAsia="Calibri" w:cs="Calibri"/>
                <w:sz w:val="20"/>
                <w:szCs w:val="20"/>
              </w:rPr>
            </w:pPr>
            <w:r>
              <w:rPr>
                <w:rFonts w:ascii="Calibri" w:hAnsi="Calibri" w:eastAsia="Calibri" w:cs="Calibri"/>
                <w:spacing w:val="-2"/>
                <w:sz w:val="20"/>
                <w:szCs w:val="20"/>
              </w:rPr>
              <w:t>28</w:t>
            </w:r>
          </w:p>
        </w:tc>
        <w:tc>
          <w:tcPr>
            <w:tcW w:w="1154" w:type="dxa"/>
            <w:vAlign w:val="top"/>
          </w:tcPr>
          <w:p w14:paraId="5898D1D2">
            <w:pPr>
              <w:pStyle w:val="6"/>
            </w:pPr>
          </w:p>
        </w:tc>
        <w:tc>
          <w:tcPr>
            <w:tcW w:w="2729" w:type="dxa"/>
            <w:vAlign w:val="top"/>
          </w:tcPr>
          <w:p w14:paraId="73601189">
            <w:pPr>
              <w:spacing w:before="66" w:line="228" w:lineRule="auto"/>
              <w:ind w:left="20"/>
              <w:rPr>
                <w:rFonts w:ascii="宋体" w:hAnsi="宋体" w:eastAsia="宋体" w:cs="宋体"/>
                <w:sz w:val="20"/>
                <w:szCs w:val="20"/>
              </w:rPr>
            </w:pPr>
            <w:r>
              <w:rPr>
                <w:rFonts w:ascii="宋体" w:hAnsi="宋体" w:eastAsia="宋体" w:cs="宋体"/>
                <w:spacing w:val="9"/>
                <w:sz w:val="20"/>
                <w:szCs w:val="20"/>
              </w:rPr>
              <w:t>年末财政拨款结转和结余</w:t>
            </w:r>
          </w:p>
        </w:tc>
        <w:tc>
          <w:tcPr>
            <w:tcW w:w="615" w:type="dxa"/>
            <w:vAlign w:val="top"/>
          </w:tcPr>
          <w:p w14:paraId="32187ED3">
            <w:pPr>
              <w:spacing w:before="108" w:line="186" w:lineRule="auto"/>
              <w:ind w:left="209"/>
              <w:rPr>
                <w:rFonts w:ascii="Calibri" w:hAnsi="Calibri" w:eastAsia="Calibri" w:cs="Calibri"/>
                <w:sz w:val="20"/>
                <w:szCs w:val="20"/>
              </w:rPr>
            </w:pPr>
            <w:r>
              <w:rPr>
                <w:rFonts w:ascii="Calibri" w:hAnsi="Calibri" w:eastAsia="Calibri" w:cs="Calibri"/>
                <w:spacing w:val="-2"/>
                <w:sz w:val="20"/>
                <w:szCs w:val="20"/>
              </w:rPr>
              <w:t>60</w:t>
            </w:r>
          </w:p>
        </w:tc>
        <w:tc>
          <w:tcPr>
            <w:tcW w:w="900" w:type="dxa"/>
            <w:vAlign w:val="top"/>
          </w:tcPr>
          <w:p w14:paraId="3E5A74B6">
            <w:pPr>
              <w:pStyle w:val="6"/>
            </w:pPr>
          </w:p>
        </w:tc>
        <w:tc>
          <w:tcPr>
            <w:tcW w:w="1049" w:type="dxa"/>
            <w:vAlign w:val="top"/>
          </w:tcPr>
          <w:p w14:paraId="36218B2E">
            <w:pPr>
              <w:pStyle w:val="6"/>
            </w:pPr>
          </w:p>
        </w:tc>
        <w:tc>
          <w:tcPr>
            <w:tcW w:w="900" w:type="dxa"/>
            <w:vAlign w:val="top"/>
          </w:tcPr>
          <w:p w14:paraId="7FBE0808">
            <w:pPr>
              <w:pStyle w:val="6"/>
            </w:pPr>
          </w:p>
        </w:tc>
        <w:tc>
          <w:tcPr>
            <w:tcW w:w="544" w:type="dxa"/>
            <w:vAlign w:val="top"/>
          </w:tcPr>
          <w:p w14:paraId="5E11EDE8">
            <w:pPr>
              <w:pStyle w:val="6"/>
            </w:pPr>
          </w:p>
        </w:tc>
      </w:tr>
      <w:tr w14:paraId="38409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2749" w:type="dxa"/>
            <w:vAlign w:val="top"/>
          </w:tcPr>
          <w:p w14:paraId="194D921E">
            <w:pPr>
              <w:spacing w:before="69" w:line="228" w:lineRule="auto"/>
              <w:ind w:left="236"/>
              <w:rPr>
                <w:rFonts w:ascii="宋体" w:hAnsi="宋体" w:eastAsia="宋体" w:cs="宋体"/>
                <w:sz w:val="20"/>
                <w:szCs w:val="20"/>
              </w:rPr>
            </w:pPr>
            <w:r>
              <w:rPr>
                <w:rFonts w:ascii="宋体" w:hAnsi="宋体" w:eastAsia="宋体" w:cs="宋体"/>
                <w:spacing w:val="8"/>
                <w:sz w:val="20"/>
                <w:szCs w:val="20"/>
              </w:rPr>
              <w:t>一般公共预算财政拨款</w:t>
            </w:r>
          </w:p>
        </w:tc>
        <w:tc>
          <w:tcPr>
            <w:tcW w:w="510" w:type="dxa"/>
            <w:vAlign w:val="top"/>
          </w:tcPr>
          <w:p w14:paraId="5828D256">
            <w:pPr>
              <w:spacing w:before="108" w:line="186" w:lineRule="auto"/>
              <w:ind w:left="158"/>
              <w:rPr>
                <w:rFonts w:ascii="Calibri" w:hAnsi="Calibri" w:eastAsia="Calibri" w:cs="Calibri"/>
                <w:sz w:val="20"/>
                <w:szCs w:val="20"/>
              </w:rPr>
            </w:pPr>
            <w:r>
              <w:rPr>
                <w:rFonts w:ascii="Calibri" w:hAnsi="Calibri" w:eastAsia="Calibri" w:cs="Calibri"/>
                <w:spacing w:val="-2"/>
                <w:sz w:val="20"/>
                <w:szCs w:val="20"/>
              </w:rPr>
              <w:t>29</w:t>
            </w:r>
          </w:p>
        </w:tc>
        <w:tc>
          <w:tcPr>
            <w:tcW w:w="1154" w:type="dxa"/>
            <w:vAlign w:val="top"/>
          </w:tcPr>
          <w:p w14:paraId="0E7DFF0E">
            <w:pPr>
              <w:pStyle w:val="6"/>
            </w:pPr>
          </w:p>
        </w:tc>
        <w:tc>
          <w:tcPr>
            <w:tcW w:w="2729" w:type="dxa"/>
            <w:vAlign w:val="top"/>
          </w:tcPr>
          <w:p w14:paraId="6759CFED">
            <w:pPr>
              <w:pStyle w:val="6"/>
            </w:pPr>
          </w:p>
        </w:tc>
        <w:tc>
          <w:tcPr>
            <w:tcW w:w="615" w:type="dxa"/>
            <w:vAlign w:val="top"/>
          </w:tcPr>
          <w:p w14:paraId="0462C10B">
            <w:pPr>
              <w:spacing w:before="108" w:line="186" w:lineRule="auto"/>
              <w:ind w:left="209"/>
              <w:rPr>
                <w:rFonts w:ascii="Calibri" w:hAnsi="Calibri" w:eastAsia="Calibri" w:cs="Calibri"/>
                <w:sz w:val="20"/>
                <w:szCs w:val="20"/>
              </w:rPr>
            </w:pPr>
            <w:r>
              <w:rPr>
                <w:rFonts w:ascii="Calibri" w:hAnsi="Calibri" w:eastAsia="Calibri" w:cs="Calibri"/>
                <w:spacing w:val="-2"/>
                <w:sz w:val="20"/>
                <w:szCs w:val="20"/>
              </w:rPr>
              <w:t>61</w:t>
            </w:r>
          </w:p>
        </w:tc>
        <w:tc>
          <w:tcPr>
            <w:tcW w:w="900" w:type="dxa"/>
            <w:vAlign w:val="top"/>
          </w:tcPr>
          <w:p w14:paraId="73694ADE">
            <w:pPr>
              <w:pStyle w:val="6"/>
            </w:pPr>
          </w:p>
        </w:tc>
        <w:tc>
          <w:tcPr>
            <w:tcW w:w="1049" w:type="dxa"/>
            <w:vAlign w:val="top"/>
          </w:tcPr>
          <w:p w14:paraId="46292A5F">
            <w:pPr>
              <w:pStyle w:val="6"/>
            </w:pPr>
          </w:p>
        </w:tc>
        <w:tc>
          <w:tcPr>
            <w:tcW w:w="900" w:type="dxa"/>
            <w:vAlign w:val="top"/>
          </w:tcPr>
          <w:p w14:paraId="58531B1E">
            <w:pPr>
              <w:pStyle w:val="6"/>
            </w:pPr>
          </w:p>
        </w:tc>
        <w:tc>
          <w:tcPr>
            <w:tcW w:w="544" w:type="dxa"/>
            <w:vAlign w:val="top"/>
          </w:tcPr>
          <w:p w14:paraId="7C75C9DA">
            <w:pPr>
              <w:pStyle w:val="6"/>
            </w:pPr>
          </w:p>
        </w:tc>
      </w:tr>
      <w:tr w14:paraId="70D13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2749" w:type="dxa"/>
            <w:vAlign w:val="top"/>
          </w:tcPr>
          <w:p w14:paraId="1C99A867">
            <w:pPr>
              <w:spacing w:before="69" w:line="227" w:lineRule="auto"/>
              <w:ind w:left="231"/>
              <w:rPr>
                <w:rFonts w:ascii="宋体" w:hAnsi="宋体" w:eastAsia="宋体" w:cs="宋体"/>
                <w:sz w:val="20"/>
                <w:szCs w:val="20"/>
              </w:rPr>
            </w:pPr>
            <w:r>
              <w:rPr>
                <w:rFonts w:ascii="宋体" w:hAnsi="宋体" w:eastAsia="宋体" w:cs="宋体"/>
                <w:spacing w:val="9"/>
                <w:sz w:val="20"/>
                <w:szCs w:val="20"/>
              </w:rPr>
              <w:t>政府性基金预算财政拨款</w:t>
            </w:r>
          </w:p>
        </w:tc>
        <w:tc>
          <w:tcPr>
            <w:tcW w:w="510" w:type="dxa"/>
            <w:vAlign w:val="top"/>
          </w:tcPr>
          <w:p w14:paraId="22F5850B">
            <w:pPr>
              <w:spacing w:before="110" w:line="186" w:lineRule="auto"/>
              <w:ind w:left="157"/>
              <w:rPr>
                <w:rFonts w:ascii="Calibri" w:hAnsi="Calibri" w:eastAsia="Calibri" w:cs="Calibri"/>
                <w:sz w:val="20"/>
                <w:szCs w:val="20"/>
              </w:rPr>
            </w:pPr>
            <w:r>
              <w:rPr>
                <w:rFonts w:ascii="Calibri" w:hAnsi="Calibri" w:eastAsia="Calibri" w:cs="Calibri"/>
                <w:spacing w:val="-1"/>
                <w:sz w:val="20"/>
                <w:szCs w:val="20"/>
              </w:rPr>
              <w:t>30</w:t>
            </w:r>
          </w:p>
        </w:tc>
        <w:tc>
          <w:tcPr>
            <w:tcW w:w="1154" w:type="dxa"/>
            <w:vAlign w:val="top"/>
          </w:tcPr>
          <w:p w14:paraId="08BAA2C4">
            <w:pPr>
              <w:pStyle w:val="6"/>
            </w:pPr>
          </w:p>
        </w:tc>
        <w:tc>
          <w:tcPr>
            <w:tcW w:w="2729" w:type="dxa"/>
            <w:vAlign w:val="top"/>
          </w:tcPr>
          <w:p w14:paraId="356561FF">
            <w:pPr>
              <w:pStyle w:val="6"/>
            </w:pPr>
          </w:p>
        </w:tc>
        <w:tc>
          <w:tcPr>
            <w:tcW w:w="615" w:type="dxa"/>
            <w:vAlign w:val="top"/>
          </w:tcPr>
          <w:p w14:paraId="056C8115">
            <w:pPr>
              <w:spacing w:before="110" w:line="186" w:lineRule="auto"/>
              <w:ind w:left="209"/>
              <w:rPr>
                <w:rFonts w:ascii="Calibri" w:hAnsi="Calibri" w:eastAsia="Calibri" w:cs="Calibri"/>
                <w:sz w:val="20"/>
                <w:szCs w:val="20"/>
              </w:rPr>
            </w:pPr>
            <w:r>
              <w:rPr>
                <w:rFonts w:ascii="Calibri" w:hAnsi="Calibri" w:eastAsia="Calibri" w:cs="Calibri"/>
                <w:spacing w:val="-2"/>
                <w:sz w:val="20"/>
                <w:szCs w:val="20"/>
              </w:rPr>
              <w:t>62</w:t>
            </w:r>
          </w:p>
        </w:tc>
        <w:tc>
          <w:tcPr>
            <w:tcW w:w="900" w:type="dxa"/>
            <w:vAlign w:val="top"/>
          </w:tcPr>
          <w:p w14:paraId="062B26B3">
            <w:pPr>
              <w:pStyle w:val="6"/>
            </w:pPr>
          </w:p>
        </w:tc>
        <w:tc>
          <w:tcPr>
            <w:tcW w:w="1049" w:type="dxa"/>
            <w:vAlign w:val="top"/>
          </w:tcPr>
          <w:p w14:paraId="461DE232">
            <w:pPr>
              <w:pStyle w:val="6"/>
            </w:pPr>
          </w:p>
        </w:tc>
        <w:tc>
          <w:tcPr>
            <w:tcW w:w="900" w:type="dxa"/>
            <w:vAlign w:val="top"/>
          </w:tcPr>
          <w:p w14:paraId="725CE5EB">
            <w:pPr>
              <w:pStyle w:val="6"/>
            </w:pPr>
          </w:p>
        </w:tc>
        <w:tc>
          <w:tcPr>
            <w:tcW w:w="544" w:type="dxa"/>
            <w:vAlign w:val="top"/>
          </w:tcPr>
          <w:p w14:paraId="7140E260">
            <w:pPr>
              <w:pStyle w:val="6"/>
            </w:pPr>
          </w:p>
        </w:tc>
      </w:tr>
      <w:tr w14:paraId="4309E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2749" w:type="dxa"/>
            <w:vAlign w:val="top"/>
          </w:tcPr>
          <w:p w14:paraId="1BD30B93">
            <w:pPr>
              <w:spacing w:before="69" w:line="260" w:lineRule="auto"/>
              <w:ind w:left="24" w:right="13" w:firstLine="228"/>
              <w:rPr>
                <w:rFonts w:ascii="宋体" w:hAnsi="宋体" w:eastAsia="宋体" w:cs="宋体"/>
                <w:sz w:val="20"/>
                <w:szCs w:val="20"/>
              </w:rPr>
            </w:pPr>
            <w:r>
              <w:rPr>
                <w:rFonts w:ascii="宋体" w:hAnsi="宋体" w:eastAsia="宋体" w:cs="宋体"/>
                <w:spacing w:val="25"/>
                <w:sz w:val="20"/>
                <w:szCs w:val="20"/>
              </w:rPr>
              <w:t>国有资本经营预算财政拨</w:t>
            </w:r>
            <w:r>
              <w:rPr>
                <w:rFonts w:ascii="宋体" w:hAnsi="宋体" w:eastAsia="宋体" w:cs="宋体"/>
                <w:sz w:val="20"/>
                <w:szCs w:val="20"/>
              </w:rPr>
              <w:t>款</w:t>
            </w:r>
          </w:p>
        </w:tc>
        <w:tc>
          <w:tcPr>
            <w:tcW w:w="510" w:type="dxa"/>
            <w:vAlign w:val="top"/>
          </w:tcPr>
          <w:p w14:paraId="5113991A">
            <w:pPr>
              <w:spacing w:before="266" w:line="186" w:lineRule="auto"/>
              <w:ind w:left="157"/>
              <w:rPr>
                <w:rFonts w:ascii="Calibri" w:hAnsi="Calibri" w:eastAsia="Calibri" w:cs="Calibri"/>
                <w:sz w:val="20"/>
                <w:szCs w:val="20"/>
              </w:rPr>
            </w:pPr>
            <w:r>
              <w:rPr>
                <w:rFonts w:ascii="Calibri" w:hAnsi="Calibri" w:eastAsia="Calibri" w:cs="Calibri"/>
                <w:spacing w:val="-1"/>
                <w:sz w:val="20"/>
                <w:szCs w:val="20"/>
              </w:rPr>
              <w:t>31</w:t>
            </w:r>
          </w:p>
        </w:tc>
        <w:tc>
          <w:tcPr>
            <w:tcW w:w="1154" w:type="dxa"/>
            <w:vAlign w:val="top"/>
          </w:tcPr>
          <w:p w14:paraId="4FCE1F1F">
            <w:pPr>
              <w:pStyle w:val="6"/>
            </w:pPr>
          </w:p>
        </w:tc>
        <w:tc>
          <w:tcPr>
            <w:tcW w:w="2729" w:type="dxa"/>
            <w:vAlign w:val="top"/>
          </w:tcPr>
          <w:p w14:paraId="42F5611F">
            <w:pPr>
              <w:pStyle w:val="6"/>
            </w:pPr>
          </w:p>
        </w:tc>
        <w:tc>
          <w:tcPr>
            <w:tcW w:w="615" w:type="dxa"/>
            <w:vAlign w:val="top"/>
          </w:tcPr>
          <w:p w14:paraId="062EB8DC">
            <w:pPr>
              <w:spacing w:before="266" w:line="186" w:lineRule="auto"/>
              <w:ind w:left="209"/>
              <w:rPr>
                <w:rFonts w:ascii="Calibri" w:hAnsi="Calibri" w:eastAsia="Calibri" w:cs="Calibri"/>
                <w:sz w:val="20"/>
                <w:szCs w:val="20"/>
              </w:rPr>
            </w:pPr>
            <w:r>
              <w:rPr>
                <w:rFonts w:ascii="Calibri" w:hAnsi="Calibri" w:eastAsia="Calibri" w:cs="Calibri"/>
                <w:spacing w:val="-2"/>
                <w:sz w:val="20"/>
                <w:szCs w:val="20"/>
              </w:rPr>
              <w:t>63</w:t>
            </w:r>
          </w:p>
        </w:tc>
        <w:tc>
          <w:tcPr>
            <w:tcW w:w="900" w:type="dxa"/>
            <w:vAlign w:val="top"/>
          </w:tcPr>
          <w:p w14:paraId="67BF624F">
            <w:pPr>
              <w:pStyle w:val="6"/>
            </w:pPr>
          </w:p>
        </w:tc>
        <w:tc>
          <w:tcPr>
            <w:tcW w:w="1049" w:type="dxa"/>
            <w:vAlign w:val="top"/>
          </w:tcPr>
          <w:p w14:paraId="60A994A7">
            <w:pPr>
              <w:pStyle w:val="6"/>
            </w:pPr>
          </w:p>
        </w:tc>
        <w:tc>
          <w:tcPr>
            <w:tcW w:w="900" w:type="dxa"/>
            <w:vAlign w:val="top"/>
          </w:tcPr>
          <w:p w14:paraId="6236A791">
            <w:pPr>
              <w:pStyle w:val="6"/>
            </w:pPr>
          </w:p>
        </w:tc>
        <w:tc>
          <w:tcPr>
            <w:tcW w:w="544" w:type="dxa"/>
            <w:vAlign w:val="top"/>
          </w:tcPr>
          <w:p w14:paraId="5632DDB1">
            <w:pPr>
              <w:pStyle w:val="6"/>
            </w:pPr>
          </w:p>
        </w:tc>
      </w:tr>
      <w:tr w14:paraId="0AABA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749" w:type="dxa"/>
            <w:vAlign w:val="top"/>
          </w:tcPr>
          <w:p w14:paraId="79DED04B">
            <w:pPr>
              <w:spacing w:before="71" w:line="229" w:lineRule="auto"/>
              <w:ind w:left="1176"/>
              <w:rPr>
                <w:rFonts w:ascii="宋体" w:hAnsi="宋体" w:eastAsia="宋体" w:cs="宋体"/>
                <w:sz w:val="20"/>
                <w:szCs w:val="20"/>
              </w:rPr>
            </w:pPr>
            <w:r>
              <w:rPr>
                <w:rFonts w:ascii="宋体" w:hAnsi="宋体" w:eastAsia="宋体" w:cs="宋体"/>
                <w:spacing w:val="2"/>
                <w:sz w:val="20"/>
                <w:szCs w:val="20"/>
              </w:rPr>
              <w:t>总计</w:t>
            </w:r>
          </w:p>
        </w:tc>
        <w:tc>
          <w:tcPr>
            <w:tcW w:w="510" w:type="dxa"/>
            <w:vAlign w:val="top"/>
          </w:tcPr>
          <w:p w14:paraId="226E3545">
            <w:pPr>
              <w:spacing w:before="113" w:line="186" w:lineRule="auto"/>
              <w:ind w:left="157"/>
              <w:rPr>
                <w:rFonts w:ascii="Calibri" w:hAnsi="Calibri" w:eastAsia="Calibri" w:cs="Calibri"/>
                <w:sz w:val="20"/>
                <w:szCs w:val="20"/>
              </w:rPr>
            </w:pPr>
            <w:r>
              <w:rPr>
                <w:rFonts w:ascii="Calibri" w:hAnsi="Calibri" w:eastAsia="Calibri" w:cs="Calibri"/>
                <w:spacing w:val="-1"/>
                <w:sz w:val="20"/>
                <w:szCs w:val="20"/>
              </w:rPr>
              <w:t>32</w:t>
            </w:r>
          </w:p>
        </w:tc>
        <w:tc>
          <w:tcPr>
            <w:tcW w:w="1154" w:type="dxa"/>
            <w:vAlign w:val="top"/>
          </w:tcPr>
          <w:p w14:paraId="6FFDB09C">
            <w:pPr>
              <w:spacing w:before="112" w:line="188" w:lineRule="auto"/>
              <w:ind w:right="9"/>
              <w:jc w:val="right"/>
              <w:rPr>
                <w:rFonts w:ascii="Calibri" w:hAnsi="Calibri" w:eastAsia="Calibri" w:cs="Calibri"/>
                <w:sz w:val="20"/>
                <w:szCs w:val="20"/>
              </w:rPr>
            </w:pPr>
            <w:r>
              <w:rPr>
                <w:rFonts w:ascii="Calibri" w:hAnsi="Calibri" w:eastAsia="Calibri" w:cs="Calibri"/>
                <w:spacing w:val="2"/>
                <w:sz w:val="20"/>
                <w:szCs w:val="20"/>
              </w:rPr>
              <w:t>19,774.77</w:t>
            </w:r>
          </w:p>
        </w:tc>
        <w:tc>
          <w:tcPr>
            <w:tcW w:w="2729" w:type="dxa"/>
            <w:vAlign w:val="top"/>
          </w:tcPr>
          <w:p w14:paraId="13046AD4">
            <w:pPr>
              <w:spacing w:before="71" w:line="229" w:lineRule="auto"/>
              <w:ind w:left="1165"/>
              <w:rPr>
                <w:rFonts w:ascii="宋体" w:hAnsi="宋体" w:eastAsia="宋体" w:cs="宋体"/>
                <w:sz w:val="20"/>
                <w:szCs w:val="20"/>
              </w:rPr>
            </w:pPr>
            <w:r>
              <w:rPr>
                <w:rFonts w:ascii="宋体" w:hAnsi="宋体" w:eastAsia="宋体" w:cs="宋体"/>
                <w:spacing w:val="2"/>
                <w:sz w:val="20"/>
                <w:szCs w:val="20"/>
              </w:rPr>
              <w:t>总计</w:t>
            </w:r>
          </w:p>
        </w:tc>
        <w:tc>
          <w:tcPr>
            <w:tcW w:w="615" w:type="dxa"/>
            <w:vAlign w:val="top"/>
          </w:tcPr>
          <w:p w14:paraId="3D96F316">
            <w:pPr>
              <w:spacing w:before="113" w:line="186" w:lineRule="auto"/>
              <w:ind w:left="209"/>
              <w:rPr>
                <w:rFonts w:ascii="Calibri" w:hAnsi="Calibri" w:eastAsia="Calibri" w:cs="Calibri"/>
                <w:sz w:val="20"/>
                <w:szCs w:val="20"/>
              </w:rPr>
            </w:pPr>
            <w:r>
              <w:rPr>
                <w:rFonts w:ascii="Calibri" w:hAnsi="Calibri" w:eastAsia="Calibri" w:cs="Calibri"/>
                <w:spacing w:val="-2"/>
                <w:sz w:val="20"/>
                <w:szCs w:val="20"/>
              </w:rPr>
              <w:t>64</w:t>
            </w:r>
          </w:p>
        </w:tc>
        <w:tc>
          <w:tcPr>
            <w:tcW w:w="900" w:type="dxa"/>
            <w:vAlign w:val="top"/>
          </w:tcPr>
          <w:p w14:paraId="1038DB7F">
            <w:pPr>
              <w:spacing w:before="112" w:line="188" w:lineRule="auto"/>
              <w:ind w:left="54"/>
              <w:rPr>
                <w:rFonts w:ascii="Calibri" w:hAnsi="Calibri" w:eastAsia="Calibri" w:cs="Calibri"/>
                <w:sz w:val="20"/>
                <w:szCs w:val="20"/>
              </w:rPr>
            </w:pPr>
            <w:r>
              <w:rPr>
                <w:rFonts w:ascii="Calibri" w:hAnsi="Calibri" w:eastAsia="Calibri" w:cs="Calibri"/>
                <w:spacing w:val="2"/>
                <w:sz w:val="20"/>
                <w:szCs w:val="20"/>
              </w:rPr>
              <w:t>19,774.77</w:t>
            </w:r>
          </w:p>
        </w:tc>
        <w:tc>
          <w:tcPr>
            <w:tcW w:w="1049" w:type="dxa"/>
            <w:vAlign w:val="top"/>
          </w:tcPr>
          <w:p w14:paraId="4FA81058">
            <w:pPr>
              <w:spacing w:before="112" w:line="188" w:lineRule="auto"/>
              <w:ind w:right="8"/>
              <w:jc w:val="right"/>
              <w:rPr>
                <w:rFonts w:ascii="Calibri" w:hAnsi="Calibri" w:eastAsia="Calibri" w:cs="Calibri"/>
                <w:sz w:val="20"/>
                <w:szCs w:val="20"/>
              </w:rPr>
            </w:pPr>
            <w:r>
              <w:rPr>
                <w:rFonts w:ascii="Calibri" w:hAnsi="Calibri" w:eastAsia="Calibri" w:cs="Calibri"/>
                <w:spacing w:val="2"/>
                <w:sz w:val="20"/>
                <w:szCs w:val="20"/>
              </w:rPr>
              <w:t>17,739.82</w:t>
            </w:r>
          </w:p>
        </w:tc>
        <w:tc>
          <w:tcPr>
            <w:tcW w:w="900" w:type="dxa"/>
            <w:vAlign w:val="top"/>
          </w:tcPr>
          <w:p w14:paraId="42EC43AD">
            <w:pPr>
              <w:spacing w:before="112" w:line="188" w:lineRule="auto"/>
              <w:ind w:right="10"/>
              <w:jc w:val="right"/>
              <w:rPr>
                <w:rFonts w:ascii="Calibri" w:hAnsi="Calibri" w:eastAsia="Calibri" w:cs="Calibri"/>
                <w:sz w:val="20"/>
                <w:szCs w:val="20"/>
              </w:rPr>
            </w:pPr>
            <w:r>
              <w:rPr>
                <w:rFonts w:ascii="Calibri" w:hAnsi="Calibri" w:eastAsia="Calibri" w:cs="Calibri"/>
                <w:spacing w:val="2"/>
                <w:sz w:val="20"/>
                <w:szCs w:val="20"/>
              </w:rPr>
              <w:t>2,034.95</w:t>
            </w:r>
          </w:p>
        </w:tc>
        <w:tc>
          <w:tcPr>
            <w:tcW w:w="544" w:type="dxa"/>
            <w:vAlign w:val="top"/>
          </w:tcPr>
          <w:p w14:paraId="42DB9DCF">
            <w:pPr>
              <w:pStyle w:val="6"/>
            </w:pPr>
          </w:p>
        </w:tc>
      </w:tr>
    </w:tbl>
    <w:p w14:paraId="49B30CE9">
      <w:pPr>
        <w:spacing w:before="71" w:line="305" w:lineRule="auto"/>
        <w:ind w:left="28" w:right="20"/>
        <w:rPr>
          <w:rFonts w:ascii="宋体" w:hAnsi="宋体" w:eastAsia="宋体" w:cs="宋体"/>
          <w:sz w:val="19"/>
          <w:szCs w:val="19"/>
        </w:rPr>
      </w:pPr>
      <w:r>
        <w:rPr>
          <w:rFonts w:ascii="宋体" w:hAnsi="宋体" w:eastAsia="宋体" w:cs="宋体"/>
          <w:spacing w:val="8"/>
          <w:sz w:val="19"/>
          <w:szCs w:val="19"/>
        </w:rPr>
        <w:t>注：本表反映部门（或单位）本年度一般公共预算财政拨款、政府性基金预算财政拨款和国有资本经营预算财政拨款的总收支和</w:t>
      </w:r>
      <w:r>
        <w:rPr>
          <w:rFonts w:ascii="宋体" w:hAnsi="宋体" w:eastAsia="宋体" w:cs="宋体"/>
          <w:spacing w:val="7"/>
          <w:sz w:val="19"/>
          <w:szCs w:val="19"/>
        </w:rPr>
        <w:t>年末结转结余情况。</w:t>
      </w:r>
    </w:p>
    <w:p w14:paraId="3D59A4E5">
      <w:pPr>
        <w:spacing w:before="110" w:line="226" w:lineRule="auto"/>
        <w:ind w:left="2421"/>
        <w:rPr>
          <w:rFonts w:ascii="黑体" w:hAnsi="黑体" w:eastAsia="黑体" w:cs="黑体"/>
          <w:sz w:val="31"/>
          <w:szCs w:val="31"/>
        </w:rPr>
      </w:pPr>
      <w:r>
        <w:rPr>
          <w:rFonts w:ascii="黑体" w:hAnsi="黑体" w:eastAsia="黑体" w:cs="黑体"/>
          <w:spacing w:val="8"/>
          <w:sz w:val="31"/>
          <w:szCs w:val="31"/>
        </w:rPr>
        <w:t>一般公共预算财政拨款支出决算表</w:t>
      </w:r>
    </w:p>
    <w:p w14:paraId="1F70A263">
      <w:pPr>
        <w:spacing w:before="159" w:line="230" w:lineRule="auto"/>
        <w:ind w:left="8703"/>
        <w:rPr>
          <w:rFonts w:ascii="宋体" w:hAnsi="宋体" w:eastAsia="宋体" w:cs="宋体"/>
          <w:sz w:val="19"/>
          <w:szCs w:val="19"/>
        </w:rPr>
      </w:pPr>
      <w:r>
        <w:rPr>
          <w:rFonts w:ascii="宋体" w:hAnsi="宋体" w:eastAsia="宋体" w:cs="宋体"/>
          <w:spacing w:val="1"/>
          <w:sz w:val="19"/>
          <w:szCs w:val="19"/>
        </w:rPr>
        <w:t>公开</w:t>
      </w:r>
      <w:r>
        <w:rPr>
          <w:rFonts w:ascii="宋体" w:hAnsi="宋体" w:eastAsia="宋体" w:cs="宋体"/>
          <w:spacing w:val="-32"/>
          <w:sz w:val="19"/>
          <w:szCs w:val="19"/>
        </w:rPr>
        <w:t xml:space="preserve"> </w:t>
      </w:r>
      <w:r>
        <w:rPr>
          <w:rFonts w:ascii="宋体" w:hAnsi="宋体" w:eastAsia="宋体" w:cs="宋体"/>
          <w:spacing w:val="1"/>
          <w:sz w:val="19"/>
          <w:szCs w:val="19"/>
        </w:rPr>
        <w:t>05</w:t>
      </w:r>
      <w:r>
        <w:rPr>
          <w:rFonts w:ascii="宋体" w:hAnsi="宋体" w:eastAsia="宋体" w:cs="宋体"/>
          <w:spacing w:val="-39"/>
          <w:sz w:val="19"/>
          <w:szCs w:val="19"/>
        </w:rPr>
        <w:t xml:space="preserve"> </w:t>
      </w:r>
      <w:r>
        <w:rPr>
          <w:rFonts w:ascii="宋体" w:hAnsi="宋体" w:eastAsia="宋体" w:cs="宋体"/>
          <w:spacing w:val="1"/>
          <w:sz w:val="19"/>
          <w:szCs w:val="19"/>
        </w:rPr>
        <w:t>表</w:t>
      </w:r>
    </w:p>
    <w:p w14:paraId="68636F25">
      <w:pPr>
        <w:spacing w:before="92" w:line="227" w:lineRule="auto"/>
        <w:ind w:left="30"/>
        <w:rPr>
          <w:rFonts w:ascii="宋体" w:hAnsi="宋体" w:eastAsia="宋体" w:cs="宋体"/>
          <w:sz w:val="19"/>
          <w:szCs w:val="19"/>
        </w:rPr>
      </w:pPr>
      <w:r>
        <w:rPr>
          <w:rFonts w:ascii="宋体" w:hAnsi="宋体" w:eastAsia="宋体" w:cs="宋体"/>
          <w:spacing w:val="6"/>
          <w:sz w:val="19"/>
          <w:szCs w:val="19"/>
        </w:rPr>
        <w:t xml:space="preserve">部门：馆陶县农业农村局                                    </w:t>
      </w:r>
      <w:r>
        <w:rPr>
          <w:rFonts w:ascii="宋体" w:hAnsi="宋体" w:eastAsia="宋体" w:cs="宋体"/>
          <w:spacing w:val="5"/>
          <w:sz w:val="19"/>
          <w:szCs w:val="19"/>
        </w:rPr>
        <w:t xml:space="preserve">                        金额单位：万元</w:t>
      </w:r>
    </w:p>
    <w:p w14:paraId="77079EDB">
      <w:pPr>
        <w:spacing w:line="21" w:lineRule="exact"/>
      </w:pPr>
    </w:p>
    <w:tbl>
      <w:tblPr>
        <w:tblStyle w:val="5"/>
        <w:tblW w:w="96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9"/>
        <w:gridCol w:w="1472"/>
        <w:gridCol w:w="2231"/>
        <w:gridCol w:w="2231"/>
        <w:gridCol w:w="2211"/>
      </w:tblGrid>
      <w:tr w14:paraId="7870B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931" w:type="dxa"/>
            <w:gridSpan w:val="2"/>
            <w:vAlign w:val="top"/>
          </w:tcPr>
          <w:p w14:paraId="5E3E31B9">
            <w:pPr>
              <w:spacing w:before="65" w:line="219" w:lineRule="auto"/>
              <w:ind w:left="1256"/>
              <w:rPr>
                <w:rFonts w:ascii="宋体" w:hAnsi="宋体" w:eastAsia="宋体" w:cs="宋体"/>
                <w:sz w:val="22"/>
                <w:szCs w:val="22"/>
              </w:rPr>
            </w:pPr>
            <w:r>
              <w:rPr>
                <w:rFonts w:ascii="宋体" w:hAnsi="宋体" w:eastAsia="宋体" w:cs="宋体"/>
                <w:spacing w:val="-6"/>
                <w:sz w:val="22"/>
                <w:szCs w:val="22"/>
              </w:rPr>
              <w:t>项目</w:t>
            </w:r>
          </w:p>
        </w:tc>
        <w:tc>
          <w:tcPr>
            <w:tcW w:w="6673" w:type="dxa"/>
            <w:gridSpan w:val="3"/>
            <w:vAlign w:val="top"/>
          </w:tcPr>
          <w:p w14:paraId="337B2108">
            <w:pPr>
              <w:spacing w:before="65" w:line="219" w:lineRule="auto"/>
              <w:ind w:left="2902"/>
              <w:rPr>
                <w:rFonts w:ascii="宋体" w:hAnsi="宋体" w:eastAsia="宋体" w:cs="宋体"/>
                <w:sz w:val="22"/>
                <w:szCs w:val="22"/>
              </w:rPr>
            </w:pPr>
            <w:r>
              <w:rPr>
                <w:rFonts w:ascii="宋体" w:hAnsi="宋体" w:eastAsia="宋体" w:cs="宋体"/>
                <w:spacing w:val="-3"/>
                <w:sz w:val="22"/>
                <w:szCs w:val="22"/>
              </w:rPr>
              <w:t>本年支出</w:t>
            </w:r>
          </w:p>
        </w:tc>
      </w:tr>
      <w:tr w14:paraId="33CCA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1459" w:type="dxa"/>
            <w:vAlign w:val="top"/>
          </w:tcPr>
          <w:p w14:paraId="72167840">
            <w:pPr>
              <w:spacing w:before="241" w:line="264" w:lineRule="auto"/>
              <w:ind w:left="517" w:right="67" w:hanging="439"/>
              <w:rPr>
                <w:rFonts w:ascii="宋体" w:hAnsi="宋体" w:eastAsia="宋体" w:cs="宋体"/>
                <w:sz w:val="22"/>
                <w:szCs w:val="22"/>
              </w:rPr>
            </w:pPr>
            <w:r>
              <w:rPr>
                <w:rFonts w:ascii="宋体" w:hAnsi="宋体" w:eastAsia="宋体" w:cs="宋体"/>
                <w:spacing w:val="-2"/>
                <w:sz w:val="22"/>
                <w:szCs w:val="22"/>
              </w:rPr>
              <w:t>功能分类科目</w:t>
            </w:r>
            <w:r>
              <w:rPr>
                <w:rFonts w:ascii="宋体" w:hAnsi="宋体" w:eastAsia="宋体" w:cs="宋体"/>
                <w:spacing w:val="-5"/>
                <w:sz w:val="22"/>
                <w:szCs w:val="22"/>
              </w:rPr>
              <w:t>编码</w:t>
            </w:r>
          </w:p>
        </w:tc>
        <w:tc>
          <w:tcPr>
            <w:tcW w:w="1472" w:type="dxa"/>
            <w:vAlign w:val="top"/>
          </w:tcPr>
          <w:p w14:paraId="0FC9513C">
            <w:pPr>
              <w:pStyle w:val="6"/>
              <w:spacing w:line="325" w:lineRule="auto"/>
            </w:pPr>
          </w:p>
          <w:p w14:paraId="7DF807ED">
            <w:pPr>
              <w:spacing w:before="71" w:line="219" w:lineRule="auto"/>
              <w:ind w:left="300"/>
              <w:rPr>
                <w:rFonts w:ascii="宋体" w:hAnsi="宋体" w:eastAsia="宋体" w:cs="宋体"/>
                <w:sz w:val="22"/>
                <w:szCs w:val="22"/>
              </w:rPr>
            </w:pPr>
            <w:r>
              <w:rPr>
                <w:rFonts w:ascii="宋体" w:hAnsi="宋体" w:eastAsia="宋体" w:cs="宋体"/>
                <w:spacing w:val="-2"/>
                <w:sz w:val="22"/>
                <w:szCs w:val="22"/>
              </w:rPr>
              <w:t>科目名称</w:t>
            </w:r>
          </w:p>
        </w:tc>
        <w:tc>
          <w:tcPr>
            <w:tcW w:w="2231" w:type="dxa"/>
            <w:vAlign w:val="top"/>
          </w:tcPr>
          <w:p w14:paraId="74C64DD8">
            <w:pPr>
              <w:pStyle w:val="6"/>
              <w:spacing w:line="324" w:lineRule="auto"/>
            </w:pPr>
          </w:p>
          <w:p w14:paraId="6B62F97B">
            <w:pPr>
              <w:spacing w:before="71" w:line="222" w:lineRule="auto"/>
              <w:ind w:left="908"/>
              <w:rPr>
                <w:rFonts w:ascii="宋体" w:hAnsi="宋体" w:eastAsia="宋体" w:cs="宋体"/>
                <w:sz w:val="22"/>
                <w:szCs w:val="22"/>
              </w:rPr>
            </w:pPr>
            <w:r>
              <w:rPr>
                <w:rFonts w:ascii="宋体" w:hAnsi="宋体" w:eastAsia="宋体" w:cs="宋体"/>
                <w:spacing w:val="-7"/>
                <w:sz w:val="22"/>
                <w:szCs w:val="22"/>
              </w:rPr>
              <w:t>小计</w:t>
            </w:r>
          </w:p>
        </w:tc>
        <w:tc>
          <w:tcPr>
            <w:tcW w:w="2231" w:type="dxa"/>
            <w:vAlign w:val="top"/>
          </w:tcPr>
          <w:p w14:paraId="67E213FB">
            <w:pPr>
              <w:pStyle w:val="6"/>
              <w:spacing w:line="325" w:lineRule="auto"/>
            </w:pPr>
          </w:p>
          <w:p w14:paraId="433E297C">
            <w:pPr>
              <w:spacing w:before="71" w:line="219" w:lineRule="auto"/>
              <w:ind w:left="682"/>
              <w:rPr>
                <w:rFonts w:ascii="宋体" w:hAnsi="宋体" w:eastAsia="宋体" w:cs="宋体"/>
                <w:sz w:val="22"/>
                <w:szCs w:val="22"/>
              </w:rPr>
            </w:pPr>
            <w:r>
              <w:rPr>
                <w:rFonts w:ascii="宋体" w:hAnsi="宋体" w:eastAsia="宋体" w:cs="宋体"/>
                <w:spacing w:val="-2"/>
                <w:sz w:val="22"/>
                <w:szCs w:val="22"/>
              </w:rPr>
              <w:t>基本支出</w:t>
            </w:r>
          </w:p>
        </w:tc>
        <w:tc>
          <w:tcPr>
            <w:tcW w:w="2211" w:type="dxa"/>
            <w:vAlign w:val="top"/>
          </w:tcPr>
          <w:p w14:paraId="45888D7B">
            <w:pPr>
              <w:pStyle w:val="6"/>
              <w:spacing w:line="324" w:lineRule="auto"/>
            </w:pPr>
          </w:p>
          <w:p w14:paraId="0DB1BE94">
            <w:pPr>
              <w:spacing w:before="72" w:line="221" w:lineRule="auto"/>
              <w:ind w:left="674"/>
              <w:rPr>
                <w:rFonts w:ascii="宋体" w:hAnsi="宋体" w:eastAsia="宋体" w:cs="宋体"/>
                <w:sz w:val="22"/>
                <w:szCs w:val="22"/>
              </w:rPr>
            </w:pPr>
            <w:r>
              <w:rPr>
                <w:rFonts w:ascii="宋体" w:hAnsi="宋体" w:eastAsia="宋体" w:cs="宋体"/>
                <w:spacing w:val="-3"/>
                <w:sz w:val="22"/>
                <w:szCs w:val="22"/>
              </w:rPr>
              <w:t>项目支出</w:t>
            </w:r>
          </w:p>
        </w:tc>
      </w:tr>
      <w:tr w14:paraId="237D2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931" w:type="dxa"/>
            <w:gridSpan w:val="2"/>
            <w:vAlign w:val="top"/>
          </w:tcPr>
          <w:p w14:paraId="2EABF948">
            <w:pPr>
              <w:spacing w:before="62" w:line="218" w:lineRule="auto"/>
              <w:ind w:left="1253"/>
              <w:rPr>
                <w:rFonts w:ascii="宋体" w:hAnsi="宋体" w:eastAsia="宋体" w:cs="宋体"/>
                <w:sz w:val="22"/>
                <w:szCs w:val="22"/>
              </w:rPr>
            </w:pPr>
            <w:r>
              <w:rPr>
                <w:rFonts w:ascii="宋体" w:hAnsi="宋体" w:eastAsia="宋体" w:cs="宋体"/>
                <w:spacing w:val="-4"/>
                <w:sz w:val="22"/>
                <w:szCs w:val="22"/>
              </w:rPr>
              <w:t>栏次</w:t>
            </w:r>
          </w:p>
        </w:tc>
        <w:tc>
          <w:tcPr>
            <w:tcW w:w="2231" w:type="dxa"/>
            <w:vAlign w:val="top"/>
          </w:tcPr>
          <w:p w14:paraId="1653F256">
            <w:pPr>
              <w:spacing w:before="62" w:line="218" w:lineRule="auto"/>
              <w:ind w:left="1081"/>
              <w:rPr>
                <w:rFonts w:ascii="宋体" w:hAnsi="宋体" w:eastAsia="宋体" w:cs="宋体"/>
                <w:sz w:val="22"/>
                <w:szCs w:val="22"/>
              </w:rPr>
            </w:pPr>
            <w:r>
              <w:rPr>
                <w:rFonts w:ascii="宋体" w:hAnsi="宋体" w:eastAsia="宋体" w:cs="宋体"/>
                <w:sz w:val="22"/>
                <w:szCs w:val="22"/>
              </w:rPr>
              <w:t>1</w:t>
            </w:r>
          </w:p>
        </w:tc>
        <w:tc>
          <w:tcPr>
            <w:tcW w:w="2231" w:type="dxa"/>
            <w:vAlign w:val="top"/>
          </w:tcPr>
          <w:p w14:paraId="2152F106">
            <w:pPr>
              <w:spacing w:before="62" w:line="218" w:lineRule="auto"/>
              <w:ind w:left="1069"/>
              <w:rPr>
                <w:rFonts w:ascii="宋体" w:hAnsi="宋体" w:eastAsia="宋体" w:cs="宋体"/>
                <w:sz w:val="22"/>
                <w:szCs w:val="22"/>
              </w:rPr>
            </w:pPr>
            <w:r>
              <w:rPr>
                <w:rFonts w:ascii="宋体" w:hAnsi="宋体" w:eastAsia="宋体" w:cs="宋体"/>
                <w:sz w:val="22"/>
                <w:szCs w:val="22"/>
              </w:rPr>
              <w:t>2</w:t>
            </w:r>
          </w:p>
        </w:tc>
        <w:tc>
          <w:tcPr>
            <w:tcW w:w="2211" w:type="dxa"/>
            <w:vAlign w:val="top"/>
          </w:tcPr>
          <w:p w14:paraId="3501D96D">
            <w:pPr>
              <w:spacing w:before="62" w:line="218" w:lineRule="auto"/>
              <w:ind w:left="1059"/>
              <w:rPr>
                <w:rFonts w:ascii="宋体" w:hAnsi="宋体" w:eastAsia="宋体" w:cs="宋体"/>
                <w:sz w:val="22"/>
                <w:szCs w:val="22"/>
              </w:rPr>
            </w:pPr>
            <w:r>
              <w:rPr>
                <w:rFonts w:ascii="宋体" w:hAnsi="宋体" w:eastAsia="宋体" w:cs="宋体"/>
                <w:sz w:val="22"/>
                <w:szCs w:val="22"/>
              </w:rPr>
              <w:t>3</w:t>
            </w:r>
          </w:p>
        </w:tc>
      </w:tr>
      <w:tr w14:paraId="602F9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931" w:type="dxa"/>
            <w:gridSpan w:val="2"/>
            <w:vAlign w:val="top"/>
          </w:tcPr>
          <w:p w14:paraId="39A3A93D">
            <w:pPr>
              <w:spacing w:before="64" w:line="216" w:lineRule="auto"/>
              <w:ind w:left="1254"/>
              <w:rPr>
                <w:rFonts w:ascii="宋体" w:hAnsi="宋体" w:eastAsia="宋体" w:cs="宋体"/>
                <w:sz w:val="22"/>
                <w:szCs w:val="22"/>
              </w:rPr>
            </w:pPr>
            <w:r>
              <w:rPr>
                <w:rFonts w:ascii="宋体" w:hAnsi="宋体" w:eastAsia="宋体" w:cs="宋体"/>
                <w:spacing w:val="-4"/>
                <w:sz w:val="22"/>
                <w:szCs w:val="22"/>
              </w:rPr>
              <w:t>合计</w:t>
            </w:r>
          </w:p>
        </w:tc>
        <w:tc>
          <w:tcPr>
            <w:tcW w:w="2231" w:type="dxa"/>
            <w:vAlign w:val="top"/>
          </w:tcPr>
          <w:p w14:paraId="7044F304">
            <w:pPr>
              <w:spacing w:before="64" w:line="216" w:lineRule="auto"/>
              <w:ind w:right="2"/>
              <w:jc w:val="right"/>
              <w:rPr>
                <w:rFonts w:ascii="宋体" w:hAnsi="宋体" w:eastAsia="宋体" w:cs="宋体"/>
                <w:sz w:val="22"/>
                <w:szCs w:val="22"/>
              </w:rPr>
            </w:pPr>
            <w:r>
              <w:rPr>
                <w:rFonts w:ascii="宋体" w:hAnsi="宋体" w:eastAsia="宋体" w:cs="宋体"/>
                <w:b/>
                <w:bCs/>
                <w:spacing w:val="-5"/>
                <w:sz w:val="22"/>
                <w:szCs w:val="22"/>
              </w:rPr>
              <w:t>17,739.82</w:t>
            </w:r>
          </w:p>
        </w:tc>
        <w:tc>
          <w:tcPr>
            <w:tcW w:w="2231" w:type="dxa"/>
            <w:vAlign w:val="top"/>
          </w:tcPr>
          <w:p w14:paraId="39A1A186">
            <w:pPr>
              <w:spacing w:before="64" w:line="216" w:lineRule="auto"/>
              <w:ind w:right="4"/>
              <w:jc w:val="right"/>
              <w:rPr>
                <w:rFonts w:ascii="宋体" w:hAnsi="宋体" w:eastAsia="宋体" w:cs="宋体"/>
                <w:sz w:val="22"/>
                <w:szCs w:val="22"/>
              </w:rPr>
            </w:pPr>
            <w:r>
              <w:rPr>
                <w:rFonts w:ascii="宋体" w:hAnsi="宋体" w:eastAsia="宋体" w:cs="宋体"/>
                <w:b/>
                <w:bCs/>
                <w:spacing w:val="-5"/>
                <w:sz w:val="22"/>
                <w:szCs w:val="22"/>
              </w:rPr>
              <w:t>1,138.09</w:t>
            </w:r>
          </w:p>
        </w:tc>
        <w:tc>
          <w:tcPr>
            <w:tcW w:w="2211" w:type="dxa"/>
            <w:vAlign w:val="top"/>
          </w:tcPr>
          <w:p w14:paraId="31BE8079">
            <w:pPr>
              <w:spacing w:before="64" w:line="216" w:lineRule="auto"/>
              <w:ind w:right="4"/>
              <w:jc w:val="right"/>
              <w:rPr>
                <w:rFonts w:ascii="宋体" w:hAnsi="宋体" w:eastAsia="宋体" w:cs="宋体"/>
                <w:sz w:val="22"/>
                <w:szCs w:val="22"/>
              </w:rPr>
            </w:pPr>
            <w:r>
              <w:rPr>
                <w:rFonts w:ascii="宋体" w:hAnsi="宋体" w:eastAsia="宋体" w:cs="宋体"/>
                <w:b/>
                <w:bCs/>
                <w:spacing w:val="-5"/>
                <w:sz w:val="22"/>
                <w:szCs w:val="22"/>
              </w:rPr>
              <w:t>16,601.73</w:t>
            </w:r>
          </w:p>
        </w:tc>
      </w:tr>
      <w:tr w14:paraId="016C5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459" w:type="dxa"/>
            <w:vAlign w:val="top"/>
          </w:tcPr>
          <w:p w14:paraId="4C4B80D4">
            <w:pPr>
              <w:spacing w:before="219"/>
              <w:ind w:left="27"/>
              <w:rPr>
                <w:rFonts w:ascii="宋体" w:hAnsi="宋体" w:eastAsia="宋体" w:cs="宋体"/>
                <w:sz w:val="22"/>
                <w:szCs w:val="22"/>
              </w:rPr>
            </w:pPr>
            <w:r>
              <w:rPr>
                <w:rFonts w:ascii="宋体" w:hAnsi="宋体" w:eastAsia="宋体" w:cs="宋体"/>
                <w:spacing w:val="-4"/>
                <w:sz w:val="22"/>
                <w:szCs w:val="22"/>
              </w:rPr>
              <w:t>201</w:t>
            </w:r>
          </w:p>
        </w:tc>
        <w:tc>
          <w:tcPr>
            <w:tcW w:w="1472" w:type="dxa"/>
            <w:vAlign w:val="top"/>
          </w:tcPr>
          <w:p w14:paraId="358CE661">
            <w:pPr>
              <w:spacing w:before="62"/>
              <w:ind w:left="20" w:right="135" w:firstLine="2"/>
              <w:rPr>
                <w:rFonts w:ascii="宋体" w:hAnsi="宋体" w:eastAsia="宋体" w:cs="宋体"/>
                <w:sz w:val="22"/>
                <w:szCs w:val="22"/>
              </w:rPr>
            </w:pPr>
            <w:r>
              <w:rPr>
                <w:rFonts w:ascii="宋体" w:hAnsi="宋体" w:eastAsia="宋体" w:cs="宋体"/>
                <w:spacing w:val="-2"/>
                <w:sz w:val="22"/>
                <w:szCs w:val="22"/>
              </w:rPr>
              <w:t>一般公共服务</w:t>
            </w:r>
            <w:r>
              <w:rPr>
                <w:rFonts w:ascii="宋体" w:hAnsi="宋体" w:eastAsia="宋体" w:cs="宋体"/>
                <w:spacing w:val="-4"/>
                <w:sz w:val="22"/>
                <w:szCs w:val="22"/>
              </w:rPr>
              <w:t>支出</w:t>
            </w:r>
          </w:p>
        </w:tc>
        <w:tc>
          <w:tcPr>
            <w:tcW w:w="2231" w:type="dxa"/>
            <w:vAlign w:val="top"/>
          </w:tcPr>
          <w:p w14:paraId="5E98498E">
            <w:pPr>
              <w:spacing w:before="218"/>
              <w:ind w:right="9"/>
              <w:jc w:val="right"/>
              <w:rPr>
                <w:rFonts w:ascii="宋体" w:hAnsi="宋体" w:eastAsia="宋体" w:cs="宋体"/>
                <w:sz w:val="22"/>
                <w:szCs w:val="22"/>
              </w:rPr>
            </w:pPr>
            <w:r>
              <w:rPr>
                <w:rFonts w:ascii="宋体" w:hAnsi="宋体" w:eastAsia="宋体" w:cs="宋体"/>
                <w:spacing w:val="-2"/>
                <w:sz w:val="22"/>
                <w:szCs w:val="22"/>
              </w:rPr>
              <w:t>8.00</w:t>
            </w:r>
          </w:p>
        </w:tc>
        <w:tc>
          <w:tcPr>
            <w:tcW w:w="2231" w:type="dxa"/>
            <w:vAlign w:val="top"/>
          </w:tcPr>
          <w:p w14:paraId="2D2DE238">
            <w:pPr>
              <w:spacing w:before="218"/>
              <w:ind w:right="8"/>
              <w:jc w:val="right"/>
              <w:rPr>
                <w:rFonts w:ascii="宋体" w:hAnsi="宋体" w:eastAsia="宋体" w:cs="宋体"/>
                <w:sz w:val="22"/>
                <w:szCs w:val="22"/>
              </w:rPr>
            </w:pPr>
            <w:r>
              <w:rPr>
                <w:rFonts w:ascii="宋体" w:hAnsi="宋体" w:eastAsia="宋体" w:cs="宋体"/>
                <w:spacing w:val="-2"/>
                <w:sz w:val="22"/>
                <w:szCs w:val="22"/>
              </w:rPr>
              <w:t>8.00</w:t>
            </w:r>
          </w:p>
        </w:tc>
        <w:tc>
          <w:tcPr>
            <w:tcW w:w="2211" w:type="dxa"/>
            <w:vAlign w:val="top"/>
          </w:tcPr>
          <w:p w14:paraId="4DB18A75">
            <w:pPr>
              <w:pStyle w:val="6"/>
            </w:pPr>
          </w:p>
        </w:tc>
      </w:tr>
      <w:tr w14:paraId="5F7B9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459" w:type="dxa"/>
            <w:vAlign w:val="top"/>
          </w:tcPr>
          <w:p w14:paraId="149CBBAF">
            <w:pPr>
              <w:spacing w:before="62" w:line="218" w:lineRule="auto"/>
              <w:ind w:left="27"/>
              <w:rPr>
                <w:rFonts w:ascii="宋体" w:hAnsi="宋体" w:eastAsia="宋体" w:cs="宋体"/>
                <w:sz w:val="22"/>
                <w:szCs w:val="22"/>
              </w:rPr>
            </w:pPr>
            <w:r>
              <w:rPr>
                <w:rFonts w:ascii="宋体" w:hAnsi="宋体" w:eastAsia="宋体" w:cs="宋体"/>
                <w:spacing w:val="-2"/>
                <w:sz w:val="22"/>
                <w:szCs w:val="22"/>
              </w:rPr>
              <w:t>20113</w:t>
            </w:r>
          </w:p>
        </w:tc>
        <w:tc>
          <w:tcPr>
            <w:tcW w:w="1472" w:type="dxa"/>
            <w:vAlign w:val="top"/>
          </w:tcPr>
          <w:p w14:paraId="6E7C41A4">
            <w:pPr>
              <w:spacing w:before="62" w:line="218" w:lineRule="auto"/>
              <w:ind w:left="24"/>
              <w:rPr>
                <w:rFonts w:ascii="宋体" w:hAnsi="宋体" w:eastAsia="宋体" w:cs="宋体"/>
                <w:sz w:val="22"/>
                <w:szCs w:val="22"/>
              </w:rPr>
            </w:pPr>
            <w:r>
              <w:rPr>
                <w:rFonts w:ascii="宋体" w:hAnsi="宋体" w:eastAsia="宋体" w:cs="宋体"/>
                <w:spacing w:val="-4"/>
                <w:sz w:val="22"/>
                <w:szCs w:val="22"/>
              </w:rPr>
              <w:t>商贸事务</w:t>
            </w:r>
          </w:p>
        </w:tc>
        <w:tc>
          <w:tcPr>
            <w:tcW w:w="2231" w:type="dxa"/>
            <w:vAlign w:val="top"/>
          </w:tcPr>
          <w:p w14:paraId="4D7F37A8">
            <w:pPr>
              <w:spacing w:before="62" w:line="218" w:lineRule="auto"/>
              <w:ind w:right="9"/>
              <w:jc w:val="right"/>
              <w:rPr>
                <w:rFonts w:ascii="宋体" w:hAnsi="宋体" w:eastAsia="宋体" w:cs="宋体"/>
                <w:sz w:val="22"/>
                <w:szCs w:val="22"/>
              </w:rPr>
            </w:pPr>
            <w:r>
              <w:rPr>
                <w:rFonts w:ascii="宋体" w:hAnsi="宋体" w:eastAsia="宋体" w:cs="宋体"/>
                <w:spacing w:val="-2"/>
                <w:sz w:val="22"/>
                <w:szCs w:val="22"/>
              </w:rPr>
              <w:t>8.00</w:t>
            </w:r>
          </w:p>
        </w:tc>
        <w:tc>
          <w:tcPr>
            <w:tcW w:w="2231" w:type="dxa"/>
            <w:vAlign w:val="top"/>
          </w:tcPr>
          <w:p w14:paraId="2FEF0E04">
            <w:pPr>
              <w:spacing w:before="62" w:line="218" w:lineRule="auto"/>
              <w:ind w:right="8"/>
              <w:jc w:val="right"/>
              <w:rPr>
                <w:rFonts w:ascii="宋体" w:hAnsi="宋体" w:eastAsia="宋体" w:cs="宋体"/>
                <w:sz w:val="22"/>
                <w:szCs w:val="22"/>
              </w:rPr>
            </w:pPr>
            <w:r>
              <w:rPr>
                <w:rFonts w:ascii="宋体" w:hAnsi="宋体" w:eastAsia="宋体" w:cs="宋体"/>
                <w:spacing w:val="-2"/>
                <w:sz w:val="22"/>
                <w:szCs w:val="22"/>
              </w:rPr>
              <w:t>8.00</w:t>
            </w:r>
          </w:p>
        </w:tc>
        <w:tc>
          <w:tcPr>
            <w:tcW w:w="2211" w:type="dxa"/>
            <w:vAlign w:val="top"/>
          </w:tcPr>
          <w:p w14:paraId="7DB54A93">
            <w:pPr>
              <w:pStyle w:val="6"/>
            </w:pPr>
          </w:p>
        </w:tc>
      </w:tr>
      <w:tr w14:paraId="13F91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459" w:type="dxa"/>
            <w:vAlign w:val="top"/>
          </w:tcPr>
          <w:p w14:paraId="4E54970B">
            <w:pPr>
              <w:spacing w:before="63" w:line="217" w:lineRule="auto"/>
              <w:ind w:left="27"/>
              <w:rPr>
                <w:rFonts w:ascii="宋体" w:hAnsi="宋体" w:eastAsia="宋体" w:cs="宋体"/>
                <w:sz w:val="22"/>
                <w:szCs w:val="22"/>
              </w:rPr>
            </w:pPr>
            <w:r>
              <w:rPr>
                <w:rFonts w:ascii="宋体" w:hAnsi="宋体" w:eastAsia="宋体" w:cs="宋体"/>
                <w:spacing w:val="-2"/>
                <w:sz w:val="22"/>
                <w:szCs w:val="22"/>
              </w:rPr>
              <w:t>2011308</w:t>
            </w:r>
          </w:p>
        </w:tc>
        <w:tc>
          <w:tcPr>
            <w:tcW w:w="1472" w:type="dxa"/>
            <w:vAlign w:val="top"/>
          </w:tcPr>
          <w:p w14:paraId="651EDEAD">
            <w:pPr>
              <w:spacing w:before="63" w:line="217" w:lineRule="auto"/>
              <w:ind w:left="239"/>
              <w:rPr>
                <w:rFonts w:ascii="宋体" w:hAnsi="宋体" w:eastAsia="宋体" w:cs="宋体"/>
                <w:sz w:val="22"/>
                <w:szCs w:val="22"/>
              </w:rPr>
            </w:pPr>
            <w:r>
              <w:rPr>
                <w:rFonts w:ascii="宋体" w:hAnsi="宋体" w:eastAsia="宋体" w:cs="宋体"/>
                <w:spacing w:val="-3"/>
                <w:sz w:val="22"/>
                <w:szCs w:val="22"/>
              </w:rPr>
              <w:t>招商引资</w:t>
            </w:r>
          </w:p>
        </w:tc>
        <w:tc>
          <w:tcPr>
            <w:tcW w:w="2231" w:type="dxa"/>
            <w:vAlign w:val="top"/>
          </w:tcPr>
          <w:p w14:paraId="49012FD9">
            <w:pPr>
              <w:spacing w:before="63" w:line="217" w:lineRule="auto"/>
              <w:ind w:right="9"/>
              <w:jc w:val="right"/>
              <w:rPr>
                <w:rFonts w:ascii="宋体" w:hAnsi="宋体" w:eastAsia="宋体" w:cs="宋体"/>
                <w:sz w:val="22"/>
                <w:szCs w:val="22"/>
              </w:rPr>
            </w:pPr>
            <w:r>
              <w:rPr>
                <w:rFonts w:ascii="宋体" w:hAnsi="宋体" w:eastAsia="宋体" w:cs="宋体"/>
                <w:spacing w:val="-2"/>
                <w:sz w:val="22"/>
                <w:szCs w:val="22"/>
              </w:rPr>
              <w:t>8.00</w:t>
            </w:r>
          </w:p>
        </w:tc>
        <w:tc>
          <w:tcPr>
            <w:tcW w:w="2231" w:type="dxa"/>
            <w:vAlign w:val="top"/>
          </w:tcPr>
          <w:p w14:paraId="7F2068E2">
            <w:pPr>
              <w:spacing w:before="63" w:line="217" w:lineRule="auto"/>
              <w:ind w:right="8"/>
              <w:jc w:val="right"/>
              <w:rPr>
                <w:rFonts w:ascii="宋体" w:hAnsi="宋体" w:eastAsia="宋体" w:cs="宋体"/>
                <w:sz w:val="22"/>
                <w:szCs w:val="22"/>
              </w:rPr>
            </w:pPr>
            <w:r>
              <w:rPr>
                <w:rFonts w:ascii="宋体" w:hAnsi="宋体" w:eastAsia="宋体" w:cs="宋体"/>
                <w:spacing w:val="-2"/>
                <w:sz w:val="22"/>
                <w:szCs w:val="22"/>
              </w:rPr>
              <w:t>8.00</w:t>
            </w:r>
          </w:p>
        </w:tc>
        <w:tc>
          <w:tcPr>
            <w:tcW w:w="2211" w:type="dxa"/>
            <w:vAlign w:val="top"/>
          </w:tcPr>
          <w:p w14:paraId="69E16003">
            <w:pPr>
              <w:pStyle w:val="6"/>
            </w:pPr>
          </w:p>
        </w:tc>
      </w:tr>
      <w:tr w14:paraId="1CADE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459" w:type="dxa"/>
            <w:vAlign w:val="top"/>
          </w:tcPr>
          <w:p w14:paraId="5011C728">
            <w:pPr>
              <w:spacing w:before="218"/>
              <w:ind w:left="27"/>
              <w:rPr>
                <w:rFonts w:ascii="宋体" w:hAnsi="宋体" w:eastAsia="宋体" w:cs="宋体"/>
                <w:sz w:val="22"/>
                <w:szCs w:val="22"/>
              </w:rPr>
            </w:pPr>
            <w:r>
              <w:rPr>
                <w:rFonts w:ascii="宋体" w:hAnsi="宋体" w:eastAsia="宋体" w:cs="宋体"/>
                <w:spacing w:val="-4"/>
                <w:sz w:val="22"/>
                <w:szCs w:val="22"/>
              </w:rPr>
              <w:t>208</w:t>
            </w:r>
          </w:p>
        </w:tc>
        <w:tc>
          <w:tcPr>
            <w:tcW w:w="1472" w:type="dxa"/>
            <w:vAlign w:val="top"/>
          </w:tcPr>
          <w:p w14:paraId="7C05CA94">
            <w:pPr>
              <w:spacing w:before="62"/>
              <w:ind w:left="18" w:right="135" w:firstLine="2"/>
              <w:rPr>
                <w:rFonts w:ascii="宋体" w:hAnsi="宋体" w:eastAsia="宋体" w:cs="宋体"/>
                <w:sz w:val="22"/>
                <w:szCs w:val="22"/>
              </w:rPr>
            </w:pPr>
            <w:r>
              <w:rPr>
                <w:rFonts w:ascii="宋体" w:hAnsi="宋体" w:eastAsia="宋体" w:cs="宋体"/>
                <w:spacing w:val="-2"/>
                <w:sz w:val="22"/>
                <w:szCs w:val="22"/>
              </w:rPr>
              <w:t>社会保障和就业支出</w:t>
            </w:r>
          </w:p>
        </w:tc>
        <w:tc>
          <w:tcPr>
            <w:tcW w:w="2231" w:type="dxa"/>
            <w:vAlign w:val="top"/>
          </w:tcPr>
          <w:p w14:paraId="2A307D17">
            <w:pPr>
              <w:spacing w:before="218"/>
              <w:ind w:right="9"/>
              <w:jc w:val="right"/>
              <w:rPr>
                <w:rFonts w:ascii="宋体" w:hAnsi="宋体" w:eastAsia="宋体" w:cs="宋体"/>
                <w:sz w:val="22"/>
                <w:szCs w:val="22"/>
              </w:rPr>
            </w:pPr>
            <w:r>
              <w:rPr>
                <w:rFonts w:ascii="宋体" w:hAnsi="宋体" w:eastAsia="宋体" w:cs="宋体"/>
                <w:spacing w:val="-4"/>
                <w:sz w:val="22"/>
                <w:szCs w:val="22"/>
              </w:rPr>
              <w:t>111.00</w:t>
            </w:r>
          </w:p>
        </w:tc>
        <w:tc>
          <w:tcPr>
            <w:tcW w:w="2231" w:type="dxa"/>
            <w:vAlign w:val="top"/>
          </w:tcPr>
          <w:p w14:paraId="74512F27">
            <w:pPr>
              <w:spacing w:before="218"/>
              <w:ind w:right="8"/>
              <w:jc w:val="right"/>
              <w:rPr>
                <w:rFonts w:ascii="宋体" w:hAnsi="宋体" w:eastAsia="宋体" w:cs="宋体"/>
                <w:sz w:val="22"/>
                <w:szCs w:val="22"/>
              </w:rPr>
            </w:pPr>
            <w:r>
              <w:rPr>
                <w:rFonts w:ascii="宋体" w:hAnsi="宋体" w:eastAsia="宋体" w:cs="宋体"/>
                <w:spacing w:val="-4"/>
                <w:sz w:val="22"/>
                <w:szCs w:val="22"/>
              </w:rPr>
              <w:t>111.00</w:t>
            </w:r>
          </w:p>
        </w:tc>
        <w:tc>
          <w:tcPr>
            <w:tcW w:w="2211" w:type="dxa"/>
            <w:vAlign w:val="top"/>
          </w:tcPr>
          <w:p w14:paraId="21636625">
            <w:pPr>
              <w:pStyle w:val="6"/>
            </w:pPr>
          </w:p>
        </w:tc>
      </w:tr>
      <w:tr w14:paraId="40CAC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459" w:type="dxa"/>
            <w:vAlign w:val="top"/>
          </w:tcPr>
          <w:p w14:paraId="655B7E97">
            <w:pPr>
              <w:spacing w:before="220"/>
              <w:ind w:left="27"/>
              <w:rPr>
                <w:rFonts w:ascii="宋体" w:hAnsi="宋体" w:eastAsia="宋体" w:cs="宋体"/>
                <w:sz w:val="22"/>
                <w:szCs w:val="22"/>
              </w:rPr>
            </w:pPr>
            <w:r>
              <w:rPr>
                <w:rFonts w:ascii="宋体" w:hAnsi="宋体" w:eastAsia="宋体" w:cs="宋体"/>
                <w:spacing w:val="-2"/>
                <w:sz w:val="22"/>
                <w:szCs w:val="22"/>
              </w:rPr>
              <w:t>20805</w:t>
            </w:r>
          </w:p>
        </w:tc>
        <w:tc>
          <w:tcPr>
            <w:tcW w:w="1472" w:type="dxa"/>
            <w:vAlign w:val="top"/>
          </w:tcPr>
          <w:p w14:paraId="72333563">
            <w:pPr>
              <w:spacing w:before="64" w:line="239" w:lineRule="auto"/>
              <w:ind w:left="20" w:right="135" w:firstLine="2"/>
              <w:rPr>
                <w:rFonts w:ascii="宋体" w:hAnsi="宋体" w:eastAsia="宋体" w:cs="宋体"/>
                <w:sz w:val="22"/>
                <w:szCs w:val="22"/>
              </w:rPr>
            </w:pPr>
            <w:r>
              <w:rPr>
                <w:rFonts w:ascii="宋体" w:hAnsi="宋体" w:eastAsia="宋体" w:cs="宋体"/>
                <w:spacing w:val="-2"/>
                <w:sz w:val="22"/>
                <w:szCs w:val="22"/>
              </w:rPr>
              <w:t>行政事业单位</w:t>
            </w:r>
            <w:r>
              <w:rPr>
                <w:rFonts w:ascii="宋体" w:hAnsi="宋体" w:eastAsia="宋体" w:cs="宋体"/>
                <w:spacing w:val="-3"/>
                <w:sz w:val="22"/>
                <w:szCs w:val="22"/>
              </w:rPr>
              <w:t>养老支出</w:t>
            </w:r>
          </w:p>
        </w:tc>
        <w:tc>
          <w:tcPr>
            <w:tcW w:w="2231" w:type="dxa"/>
            <w:vAlign w:val="top"/>
          </w:tcPr>
          <w:p w14:paraId="73E75B29">
            <w:pPr>
              <w:spacing w:before="219"/>
              <w:ind w:right="9"/>
              <w:jc w:val="right"/>
              <w:rPr>
                <w:rFonts w:ascii="宋体" w:hAnsi="宋体" w:eastAsia="宋体" w:cs="宋体"/>
                <w:sz w:val="22"/>
                <w:szCs w:val="22"/>
              </w:rPr>
            </w:pPr>
            <w:r>
              <w:rPr>
                <w:rFonts w:ascii="宋体" w:hAnsi="宋体" w:eastAsia="宋体" w:cs="宋体"/>
                <w:spacing w:val="-4"/>
                <w:sz w:val="22"/>
                <w:szCs w:val="22"/>
              </w:rPr>
              <w:t>111.00</w:t>
            </w:r>
          </w:p>
        </w:tc>
        <w:tc>
          <w:tcPr>
            <w:tcW w:w="2231" w:type="dxa"/>
            <w:vAlign w:val="top"/>
          </w:tcPr>
          <w:p w14:paraId="056C0366">
            <w:pPr>
              <w:spacing w:before="219"/>
              <w:ind w:right="8"/>
              <w:jc w:val="right"/>
              <w:rPr>
                <w:rFonts w:ascii="宋体" w:hAnsi="宋体" w:eastAsia="宋体" w:cs="宋体"/>
                <w:sz w:val="22"/>
                <w:szCs w:val="22"/>
              </w:rPr>
            </w:pPr>
            <w:r>
              <w:rPr>
                <w:rFonts w:ascii="宋体" w:hAnsi="宋体" w:eastAsia="宋体" w:cs="宋体"/>
                <w:spacing w:val="-4"/>
                <w:sz w:val="22"/>
                <w:szCs w:val="22"/>
              </w:rPr>
              <w:t>111.00</w:t>
            </w:r>
          </w:p>
        </w:tc>
        <w:tc>
          <w:tcPr>
            <w:tcW w:w="2211" w:type="dxa"/>
            <w:vAlign w:val="top"/>
          </w:tcPr>
          <w:p w14:paraId="3E4508BF">
            <w:pPr>
              <w:pStyle w:val="6"/>
            </w:pPr>
          </w:p>
        </w:tc>
      </w:tr>
      <w:tr w14:paraId="5E817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459" w:type="dxa"/>
            <w:vAlign w:val="top"/>
          </w:tcPr>
          <w:p w14:paraId="4AB7AF82">
            <w:pPr>
              <w:spacing w:before="219"/>
              <w:ind w:left="27"/>
              <w:rPr>
                <w:rFonts w:ascii="宋体" w:hAnsi="宋体" w:eastAsia="宋体" w:cs="宋体"/>
                <w:sz w:val="22"/>
                <w:szCs w:val="22"/>
              </w:rPr>
            </w:pPr>
            <w:r>
              <w:rPr>
                <w:rFonts w:ascii="宋体" w:hAnsi="宋体" w:eastAsia="宋体" w:cs="宋体"/>
                <w:spacing w:val="-2"/>
                <w:sz w:val="22"/>
                <w:szCs w:val="22"/>
              </w:rPr>
              <w:t>2080502</w:t>
            </w:r>
          </w:p>
        </w:tc>
        <w:tc>
          <w:tcPr>
            <w:tcW w:w="1472" w:type="dxa"/>
            <w:vAlign w:val="top"/>
          </w:tcPr>
          <w:p w14:paraId="4C113057">
            <w:pPr>
              <w:spacing w:before="62"/>
              <w:ind w:left="20" w:right="135" w:firstLine="217"/>
              <w:rPr>
                <w:rFonts w:ascii="宋体" w:hAnsi="宋体" w:eastAsia="宋体" w:cs="宋体"/>
                <w:sz w:val="22"/>
                <w:szCs w:val="22"/>
              </w:rPr>
            </w:pPr>
            <w:r>
              <w:rPr>
                <w:rFonts w:ascii="宋体" w:hAnsi="宋体" w:eastAsia="宋体" w:cs="宋体"/>
                <w:spacing w:val="-2"/>
                <w:sz w:val="22"/>
                <w:szCs w:val="22"/>
              </w:rPr>
              <w:t>事业单位离</w:t>
            </w:r>
            <w:r>
              <w:rPr>
                <w:rFonts w:ascii="宋体" w:hAnsi="宋体" w:eastAsia="宋体" w:cs="宋体"/>
                <w:spacing w:val="-4"/>
                <w:sz w:val="22"/>
                <w:szCs w:val="22"/>
              </w:rPr>
              <w:t>退休</w:t>
            </w:r>
          </w:p>
        </w:tc>
        <w:tc>
          <w:tcPr>
            <w:tcW w:w="2231" w:type="dxa"/>
            <w:vAlign w:val="top"/>
          </w:tcPr>
          <w:p w14:paraId="2E362FB4">
            <w:pPr>
              <w:spacing w:before="218"/>
              <w:ind w:right="9"/>
              <w:jc w:val="right"/>
              <w:rPr>
                <w:rFonts w:ascii="宋体" w:hAnsi="宋体" w:eastAsia="宋体" w:cs="宋体"/>
                <w:sz w:val="22"/>
                <w:szCs w:val="22"/>
              </w:rPr>
            </w:pPr>
            <w:r>
              <w:rPr>
                <w:rFonts w:ascii="宋体" w:hAnsi="宋体" w:eastAsia="宋体" w:cs="宋体"/>
                <w:spacing w:val="-5"/>
                <w:sz w:val="22"/>
                <w:szCs w:val="22"/>
              </w:rPr>
              <w:t>19.46</w:t>
            </w:r>
          </w:p>
        </w:tc>
        <w:tc>
          <w:tcPr>
            <w:tcW w:w="2231" w:type="dxa"/>
            <w:vAlign w:val="top"/>
          </w:tcPr>
          <w:p w14:paraId="22376830">
            <w:pPr>
              <w:spacing w:before="218"/>
              <w:ind w:right="8"/>
              <w:jc w:val="right"/>
              <w:rPr>
                <w:rFonts w:ascii="宋体" w:hAnsi="宋体" w:eastAsia="宋体" w:cs="宋体"/>
                <w:sz w:val="22"/>
                <w:szCs w:val="22"/>
              </w:rPr>
            </w:pPr>
            <w:r>
              <w:rPr>
                <w:rFonts w:ascii="宋体" w:hAnsi="宋体" w:eastAsia="宋体" w:cs="宋体"/>
                <w:spacing w:val="-5"/>
                <w:sz w:val="22"/>
                <w:szCs w:val="22"/>
              </w:rPr>
              <w:t>19.46</w:t>
            </w:r>
          </w:p>
        </w:tc>
        <w:tc>
          <w:tcPr>
            <w:tcW w:w="2211" w:type="dxa"/>
            <w:vAlign w:val="top"/>
          </w:tcPr>
          <w:p w14:paraId="7D7EF8F7">
            <w:pPr>
              <w:pStyle w:val="6"/>
            </w:pPr>
          </w:p>
        </w:tc>
      </w:tr>
      <w:tr w14:paraId="06C9F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1459" w:type="dxa"/>
            <w:vAlign w:val="top"/>
          </w:tcPr>
          <w:p w14:paraId="7FE29F52">
            <w:pPr>
              <w:pStyle w:val="6"/>
              <w:spacing w:line="301" w:lineRule="auto"/>
            </w:pPr>
          </w:p>
          <w:p w14:paraId="5B2662C6">
            <w:pPr>
              <w:spacing w:before="71"/>
              <w:ind w:left="27"/>
              <w:rPr>
                <w:rFonts w:ascii="宋体" w:hAnsi="宋体" w:eastAsia="宋体" w:cs="宋体"/>
                <w:sz w:val="22"/>
                <w:szCs w:val="22"/>
              </w:rPr>
            </w:pPr>
            <w:r>
              <w:rPr>
                <w:rFonts w:ascii="宋体" w:hAnsi="宋体" w:eastAsia="宋体" w:cs="宋体"/>
                <w:spacing w:val="-2"/>
                <w:sz w:val="22"/>
                <w:szCs w:val="22"/>
              </w:rPr>
              <w:t>2080505</w:t>
            </w:r>
          </w:p>
        </w:tc>
        <w:tc>
          <w:tcPr>
            <w:tcW w:w="1472" w:type="dxa"/>
            <w:vAlign w:val="top"/>
          </w:tcPr>
          <w:p w14:paraId="63374485">
            <w:pPr>
              <w:spacing w:before="61" w:line="247" w:lineRule="auto"/>
              <w:ind w:left="19" w:right="135" w:firstLine="217"/>
              <w:jc w:val="both"/>
              <w:rPr>
                <w:rFonts w:ascii="宋体" w:hAnsi="宋体" w:eastAsia="宋体" w:cs="宋体"/>
                <w:sz w:val="22"/>
                <w:szCs w:val="22"/>
              </w:rPr>
            </w:pPr>
            <w:r>
              <w:rPr>
                <w:rFonts w:ascii="宋体" w:hAnsi="宋体" w:eastAsia="宋体" w:cs="宋体"/>
                <w:spacing w:val="-2"/>
                <w:sz w:val="22"/>
                <w:szCs w:val="22"/>
              </w:rPr>
              <w:t>机关事业单位基本养老保险缴费支出</w:t>
            </w:r>
          </w:p>
        </w:tc>
        <w:tc>
          <w:tcPr>
            <w:tcW w:w="2231" w:type="dxa"/>
            <w:vAlign w:val="top"/>
          </w:tcPr>
          <w:p w14:paraId="4577BA6C">
            <w:pPr>
              <w:pStyle w:val="6"/>
              <w:spacing w:line="300" w:lineRule="auto"/>
            </w:pPr>
          </w:p>
          <w:p w14:paraId="4C4C39B6">
            <w:pPr>
              <w:spacing w:before="71"/>
              <w:ind w:right="9"/>
              <w:jc w:val="right"/>
              <w:rPr>
                <w:rFonts w:ascii="宋体" w:hAnsi="宋体" w:eastAsia="宋体" w:cs="宋体"/>
                <w:sz w:val="22"/>
                <w:szCs w:val="22"/>
              </w:rPr>
            </w:pPr>
            <w:r>
              <w:rPr>
                <w:rFonts w:ascii="宋体" w:hAnsi="宋体" w:eastAsia="宋体" w:cs="宋体"/>
                <w:spacing w:val="-2"/>
                <w:sz w:val="22"/>
                <w:szCs w:val="22"/>
              </w:rPr>
              <w:t>85.52</w:t>
            </w:r>
          </w:p>
        </w:tc>
        <w:tc>
          <w:tcPr>
            <w:tcW w:w="2231" w:type="dxa"/>
            <w:vAlign w:val="top"/>
          </w:tcPr>
          <w:p w14:paraId="08C58C86">
            <w:pPr>
              <w:pStyle w:val="6"/>
              <w:spacing w:line="300" w:lineRule="auto"/>
            </w:pPr>
          </w:p>
          <w:p w14:paraId="3A0F39E6">
            <w:pPr>
              <w:spacing w:before="71"/>
              <w:ind w:right="8"/>
              <w:jc w:val="right"/>
              <w:rPr>
                <w:rFonts w:ascii="宋体" w:hAnsi="宋体" w:eastAsia="宋体" w:cs="宋体"/>
                <w:sz w:val="22"/>
                <w:szCs w:val="22"/>
              </w:rPr>
            </w:pPr>
            <w:r>
              <w:rPr>
                <w:rFonts w:ascii="宋体" w:hAnsi="宋体" w:eastAsia="宋体" w:cs="宋体"/>
                <w:spacing w:val="-2"/>
                <w:sz w:val="22"/>
                <w:szCs w:val="22"/>
              </w:rPr>
              <w:t>85.52</w:t>
            </w:r>
          </w:p>
        </w:tc>
        <w:tc>
          <w:tcPr>
            <w:tcW w:w="2211" w:type="dxa"/>
            <w:vAlign w:val="top"/>
          </w:tcPr>
          <w:p w14:paraId="5524F227">
            <w:pPr>
              <w:pStyle w:val="6"/>
            </w:pPr>
          </w:p>
        </w:tc>
      </w:tr>
      <w:tr w14:paraId="23DA1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1459" w:type="dxa"/>
            <w:vAlign w:val="top"/>
          </w:tcPr>
          <w:p w14:paraId="4210FDC5">
            <w:pPr>
              <w:pStyle w:val="6"/>
              <w:spacing w:line="303" w:lineRule="auto"/>
            </w:pPr>
          </w:p>
          <w:p w14:paraId="288E012A">
            <w:pPr>
              <w:spacing w:before="71"/>
              <w:ind w:left="27"/>
              <w:rPr>
                <w:rFonts w:ascii="宋体" w:hAnsi="宋体" w:eastAsia="宋体" w:cs="宋体"/>
                <w:sz w:val="22"/>
                <w:szCs w:val="22"/>
              </w:rPr>
            </w:pPr>
            <w:r>
              <w:rPr>
                <w:rFonts w:ascii="宋体" w:hAnsi="宋体" w:eastAsia="宋体" w:cs="宋体"/>
                <w:spacing w:val="-2"/>
                <w:sz w:val="22"/>
                <w:szCs w:val="22"/>
              </w:rPr>
              <w:t>2080506</w:t>
            </w:r>
          </w:p>
        </w:tc>
        <w:tc>
          <w:tcPr>
            <w:tcW w:w="1472" w:type="dxa"/>
            <w:vAlign w:val="top"/>
          </w:tcPr>
          <w:p w14:paraId="5723E793">
            <w:pPr>
              <w:spacing w:before="65" w:line="246" w:lineRule="auto"/>
              <w:ind w:left="19" w:right="135" w:firstLine="217"/>
              <w:jc w:val="both"/>
              <w:rPr>
                <w:rFonts w:ascii="宋体" w:hAnsi="宋体" w:eastAsia="宋体" w:cs="宋体"/>
                <w:sz w:val="22"/>
                <w:szCs w:val="22"/>
              </w:rPr>
            </w:pPr>
            <w:r>
              <w:rPr>
                <w:rFonts w:ascii="宋体" w:hAnsi="宋体" w:eastAsia="宋体" w:cs="宋体"/>
                <w:spacing w:val="-2"/>
                <w:sz w:val="22"/>
                <w:szCs w:val="22"/>
              </w:rPr>
              <w:t>机关事业单位职业年金缴</w:t>
            </w:r>
            <w:r>
              <w:rPr>
                <w:rFonts w:ascii="宋体" w:hAnsi="宋体" w:eastAsia="宋体" w:cs="宋体"/>
                <w:spacing w:val="-3"/>
                <w:sz w:val="22"/>
                <w:szCs w:val="22"/>
              </w:rPr>
              <w:t>费支出</w:t>
            </w:r>
          </w:p>
        </w:tc>
        <w:tc>
          <w:tcPr>
            <w:tcW w:w="2231" w:type="dxa"/>
            <w:vAlign w:val="top"/>
          </w:tcPr>
          <w:p w14:paraId="2B3041EC">
            <w:pPr>
              <w:pStyle w:val="6"/>
              <w:spacing w:line="302" w:lineRule="auto"/>
            </w:pPr>
          </w:p>
          <w:p w14:paraId="7C354DEB">
            <w:pPr>
              <w:spacing w:before="72"/>
              <w:ind w:right="9"/>
              <w:jc w:val="right"/>
              <w:rPr>
                <w:rFonts w:ascii="宋体" w:hAnsi="宋体" w:eastAsia="宋体" w:cs="宋体"/>
                <w:sz w:val="22"/>
                <w:szCs w:val="22"/>
              </w:rPr>
            </w:pPr>
            <w:r>
              <w:rPr>
                <w:rFonts w:ascii="宋体" w:hAnsi="宋体" w:eastAsia="宋体" w:cs="宋体"/>
                <w:spacing w:val="-3"/>
                <w:sz w:val="22"/>
                <w:szCs w:val="22"/>
              </w:rPr>
              <w:t>6.02</w:t>
            </w:r>
          </w:p>
        </w:tc>
        <w:tc>
          <w:tcPr>
            <w:tcW w:w="2231" w:type="dxa"/>
            <w:vAlign w:val="top"/>
          </w:tcPr>
          <w:p w14:paraId="485F25B2">
            <w:pPr>
              <w:pStyle w:val="6"/>
              <w:spacing w:line="302" w:lineRule="auto"/>
            </w:pPr>
          </w:p>
          <w:p w14:paraId="2D60081F">
            <w:pPr>
              <w:spacing w:before="72"/>
              <w:ind w:right="8"/>
              <w:jc w:val="right"/>
              <w:rPr>
                <w:rFonts w:ascii="宋体" w:hAnsi="宋体" w:eastAsia="宋体" w:cs="宋体"/>
                <w:sz w:val="22"/>
                <w:szCs w:val="22"/>
              </w:rPr>
            </w:pPr>
            <w:r>
              <w:rPr>
                <w:rFonts w:ascii="宋体" w:hAnsi="宋体" w:eastAsia="宋体" w:cs="宋体"/>
                <w:spacing w:val="-3"/>
                <w:sz w:val="22"/>
                <w:szCs w:val="22"/>
              </w:rPr>
              <w:t>6.02</w:t>
            </w:r>
          </w:p>
        </w:tc>
        <w:tc>
          <w:tcPr>
            <w:tcW w:w="2211" w:type="dxa"/>
            <w:vAlign w:val="top"/>
          </w:tcPr>
          <w:p w14:paraId="53EC7B0C">
            <w:pPr>
              <w:pStyle w:val="6"/>
            </w:pPr>
          </w:p>
        </w:tc>
      </w:tr>
      <w:tr w14:paraId="195E8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459" w:type="dxa"/>
            <w:vAlign w:val="top"/>
          </w:tcPr>
          <w:p w14:paraId="2DD75714">
            <w:pPr>
              <w:spacing w:before="64" w:line="216" w:lineRule="auto"/>
              <w:ind w:left="27"/>
              <w:rPr>
                <w:rFonts w:ascii="宋体" w:hAnsi="宋体" w:eastAsia="宋体" w:cs="宋体"/>
                <w:sz w:val="22"/>
                <w:szCs w:val="22"/>
              </w:rPr>
            </w:pPr>
            <w:r>
              <w:rPr>
                <w:rFonts w:ascii="宋体" w:hAnsi="宋体" w:eastAsia="宋体" w:cs="宋体"/>
                <w:spacing w:val="-4"/>
                <w:sz w:val="22"/>
                <w:szCs w:val="22"/>
              </w:rPr>
              <w:t>210</w:t>
            </w:r>
          </w:p>
        </w:tc>
        <w:tc>
          <w:tcPr>
            <w:tcW w:w="1472" w:type="dxa"/>
            <w:vAlign w:val="top"/>
          </w:tcPr>
          <w:p w14:paraId="140D4D8A">
            <w:pPr>
              <w:spacing w:before="64" w:line="216" w:lineRule="auto"/>
              <w:ind w:left="21"/>
              <w:rPr>
                <w:rFonts w:ascii="宋体" w:hAnsi="宋体" w:eastAsia="宋体" w:cs="宋体"/>
                <w:sz w:val="22"/>
                <w:szCs w:val="22"/>
              </w:rPr>
            </w:pPr>
            <w:r>
              <w:rPr>
                <w:rFonts w:ascii="宋体" w:hAnsi="宋体" w:eastAsia="宋体" w:cs="宋体"/>
                <w:spacing w:val="-2"/>
                <w:sz w:val="22"/>
                <w:szCs w:val="22"/>
              </w:rPr>
              <w:t>卫生健康支出</w:t>
            </w:r>
          </w:p>
        </w:tc>
        <w:tc>
          <w:tcPr>
            <w:tcW w:w="2231" w:type="dxa"/>
            <w:vAlign w:val="top"/>
          </w:tcPr>
          <w:p w14:paraId="417E7E3A">
            <w:pPr>
              <w:spacing w:before="64" w:line="216" w:lineRule="auto"/>
              <w:ind w:right="9"/>
              <w:jc w:val="right"/>
              <w:rPr>
                <w:rFonts w:ascii="宋体" w:hAnsi="宋体" w:eastAsia="宋体" w:cs="宋体"/>
                <w:sz w:val="22"/>
                <w:szCs w:val="22"/>
              </w:rPr>
            </w:pPr>
            <w:r>
              <w:rPr>
                <w:rFonts w:ascii="宋体" w:hAnsi="宋体" w:eastAsia="宋体" w:cs="宋体"/>
                <w:spacing w:val="-2"/>
                <w:sz w:val="22"/>
                <w:szCs w:val="22"/>
              </w:rPr>
              <w:t>40.69</w:t>
            </w:r>
          </w:p>
        </w:tc>
        <w:tc>
          <w:tcPr>
            <w:tcW w:w="2231" w:type="dxa"/>
            <w:vAlign w:val="top"/>
          </w:tcPr>
          <w:p w14:paraId="11908E17">
            <w:pPr>
              <w:spacing w:before="64" w:line="216" w:lineRule="auto"/>
              <w:ind w:right="8"/>
              <w:jc w:val="right"/>
              <w:rPr>
                <w:rFonts w:ascii="宋体" w:hAnsi="宋体" w:eastAsia="宋体" w:cs="宋体"/>
                <w:sz w:val="22"/>
                <w:szCs w:val="22"/>
              </w:rPr>
            </w:pPr>
            <w:r>
              <w:rPr>
                <w:rFonts w:ascii="宋体" w:hAnsi="宋体" w:eastAsia="宋体" w:cs="宋体"/>
                <w:spacing w:val="-2"/>
                <w:sz w:val="22"/>
                <w:szCs w:val="22"/>
              </w:rPr>
              <w:t>40.69</w:t>
            </w:r>
          </w:p>
        </w:tc>
        <w:tc>
          <w:tcPr>
            <w:tcW w:w="2211" w:type="dxa"/>
            <w:vAlign w:val="top"/>
          </w:tcPr>
          <w:p w14:paraId="0853379C">
            <w:pPr>
              <w:pStyle w:val="6"/>
            </w:pPr>
          </w:p>
        </w:tc>
      </w:tr>
      <w:tr w14:paraId="13910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459" w:type="dxa"/>
            <w:vAlign w:val="top"/>
          </w:tcPr>
          <w:p w14:paraId="64B00A7D">
            <w:pPr>
              <w:spacing w:before="222"/>
              <w:ind w:left="27"/>
              <w:rPr>
                <w:rFonts w:ascii="宋体" w:hAnsi="宋体" w:eastAsia="宋体" w:cs="宋体"/>
                <w:sz w:val="22"/>
                <w:szCs w:val="22"/>
              </w:rPr>
            </w:pPr>
            <w:r>
              <w:rPr>
                <w:rFonts w:ascii="宋体" w:hAnsi="宋体" w:eastAsia="宋体" w:cs="宋体"/>
                <w:spacing w:val="-2"/>
                <w:sz w:val="22"/>
                <w:szCs w:val="22"/>
              </w:rPr>
              <w:t>21011</w:t>
            </w:r>
          </w:p>
        </w:tc>
        <w:tc>
          <w:tcPr>
            <w:tcW w:w="1472" w:type="dxa"/>
            <w:vAlign w:val="top"/>
          </w:tcPr>
          <w:p w14:paraId="57F3D44A">
            <w:pPr>
              <w:spacing w:before="65" w:line="238" w:lineRule="auto"/>
              <w:ind w:left="29" w:right="135" w:hanging="6"/>
              <w:rPr>
                <w:rFonts w:ascii="宋体" w:hAnsi="宋体" w:eastAsia="宋体" w:cs="宋体"/>
                <w:sz w:val="22"/>
                <w:szCs w:val="22"/>
              </w:rPr>
            </w:pPr>
            <w:r>
              <w:rPr>
                <w:rFonts w:ascii="宋体" w:hAnsi="宋体" w:eastAsia="宋体" w:cs="宋体"/>
                <w:spacing w:val="-2"/>
                <w:sz w:val="22"/>
                <w:szCs w:val="22"/>
              </w:rPr>
              <w:t>行政事业单位</w:t>
            </w:r>
            <w:r>
              <w:rPr>
                <w:rFonts w:ascii="宋体" w:hAnsi="宋体" w:eastAsia="宋体" w:cs="宋体"/>
                <w:spacing w:val="-9"/>
                <w:sz w:val="22"/>
                <w:szCs w:val="22"/>
              </w:rPr>
              <w:t>医疗</w:t>
            </w:r>
          </w:p>
        </w:tc>
        <w:tc>
          <w:tcPr>
            <w:tcW w:w="2231" w:type="dxa"/>
            <w:vAlign w:val="top"/>
          </w:tcPr>
          <w:p w14:paraId="42C9B5C9">
            <w:pPr>
              <w:spacing w:before="221"/>
              <w:ind w:right="9"/>
              <w:jc w:val="right"/>
              <w:rPr>
                <w:rFonts w:ascii="宋体" w:hAnsi="宋体" w:eastAsia="宋体" w:cs="宋体"/>
                <w:sz w:val="22"/>
                <w:szCs w:val="22"/>
              </w:rPr>
            </w:pPr>
            <w:r>
              <w:rPr>
                <w:rFonts w:ascii="宋体" w:hAnsi="宋体" w:eastAsia="宋体" w:cs="宋体"/>
                <w:spacing w:val="-2"/>
                <w:sz w:val="22"/>
                <w:szCs w:val="22"/>
              </w:rPr>
              <w:t>40.69</w:t>
            </w:r>
          </w:p>
        </w:tc>
        <w:tc>
          <w:tcPr>
            <w:tcW w:w="2231" w:type="dxa"/>
            <w:vAlign w:val="top"/>
          </w:tcPr>
          <w:p w14:paraId="14CE5ADF">
            <w:pPr>
              <w:spacing w:before="221"/>
              <w:ind w:right="8"/>
              <w:jc w:val="right"/>
              <w:rPr>
                <w:rFonts w:ascii="宋体" w:hAnsi="宋体" w:eastAsia="宋体" w:cs="宋体"/>
                <w:sz w:val="22"/>
                <w:szCs w:val="22"/>
              </w:rPr>
            </w:pPr>
            <w:r>
              <w:rPr>
                <w:rFonts w:ascii="宋体" w:hAnsi="宋体" w:eastAsia="宋体" w:cs="宋体"/>
                <w:spacing w:val="-2"/>
                <w:sz w:val="22"/>
                <w:szCs w:val="22"/>
              </w:rPr>
              <w:t>40.69</w:t>
            </w:r>
          </w:p>
        </w:tc>
        <w:tc>
          <w:tcPr>
            <w:tcW w:w="2211" w:type="dxa"/>
            <w:vAlign w:val="top"/>
          </w:tcPr>
          <w:p w14:paraId="0A83E663">
            <w:pPr>
              <w:pStyle w:val="6"/>
            </w:pPr>
          </w:p>
        </w:tc>
      </w:tr>
      <w:tr w14:paraId="58403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459" w:type="dxa"/>
            <w:vAlign w:val="top"/>
          </w:tcPr>
          <w:p w14:paraId="6BCFF669">
            <w:pPr>
              <w:spacing w:before="222"/>
              <w:ind w:left="27"/>
              <w:rPr>
                <w:rFonts w:ascii="宋体" w:hAnsi="宋体" w:eastAsia="宋体" w:cs="宋体"/>
                <w:sz w:val="22"/>
                <w:szCs w:val="22"/>
              </w:rPr>
            </w:pPr>
            <w:r>
              <w:rPr>
                <w:rFonts w:ascii="宋体" w:hAnsi="宋体" w:eastAsia="宋体" w:cs="宋体"/>
                <w:spacing w:val="-2"/>
                <w:sz w:val="22"/>
                <w:szCs w:val="22"/>
              </w:rPr>
              <w:t>2101101</w:t>
            </w:r>
          </w:p>
        </w:tc>
        <w:tc>
          <w:tcPr>
            <w:tcW w:w="1472" w:type="dxa"/>
            <w:vAlign w:val="top"/>
          </w:tcPr>
          <w:p w14:paraId="11ABB01F">
            <w:pPr>
              <w:spacing w:before="66" w:line="238" w:lineRule="auto"/>
              <w:ind w:left="18" w:right="135" w:firstLine="222"/>
              <w:rPr>
                <w:rFonts w:ascii="宋体" w:hAnsi="宋体" w:eastAsia="宋体" w:cs="宋体"/>
                <w:sz w:val="22"/>
                <w:szCs w:val="22"/>
              </w:rPr>
            </w:pPr>
            <w:r>
              <w:rPr>
                <w:rFonts w:ascii="宋体" w:hAnsi="宋体" w:eastAsia="宋体" w:cs="宋体"/>
                <w:spacing w:val="-3"/>
                <w:sz w:val="22"/>
                <w:szCs w:val="22"/>
              </w:rPr>
              <w:t>行政单位医</w:t>
            </w:r>
            <w:r>
              <w:rPr>
                <w:rFonts w:ascii="宋体" w:hAnsi="宋体" w:eastAsia="宋体" w:cs="宋体"/>
                <w:sz w:val="22"/>
                <w:szCs w:val="22"/>
              </w:rPr>
              <w:t>疗</w:t>
            </w:r>
          </w:p>
        </w:tc>
        <w:tc>
          <w:tcPr>
            <w:tcW w:w="2231" w:type="dxa"/>
            <w:vAlign w:val="top"/>
          </w:tcPr>
          <w:p w14:paraId="5F4635FA">
            <w:pPr>
              <w:spacing w:before="221"/>
              <w:ind w:right="9"/>
              <w:jc w:val="right"/>
              <w:rPr>
                <w:rFonts w:ascii="宋体" w:hAnsi="宋体" w:eastAsia="宋体" w:cs="宋体"/>
                <w:sz w:val="22"/>
                <w:szCs w:val="22"/>
              </w:rPr>
            </w:pPr>
            <w:r>
              <w:rPr>
                <w:rFonts w:ascii="宋体" w:hAnsi="宋体" w:eastAsia="宋体" w:cs="宋体"/>
                <w:spacing w:val="-2"/>
                <w:sz w:val="22"/>
                <w:szCs w:val="22"/>
              </w:rPr>
              <w:t>9.01</w:t>
            </w:r>
          </w:p>
        </w:tc>
        <w:tc>
          <w:tcPr>
            <w:tcW w:w="2231" w:type="dxa"/>
            <w:vAlign w:val="top"/>
          </w:tcPr>
          <w:p w14:paraId="0B47CC4C">
            <w:pPr>
              <w:spacing w:before="221"/>
              <w:ind w:right="8"/>
              <w:jc w:val="right"/>
              <w:rPr>
                <w:rFonts w:ascii="宋体" w:hAnsi="宋体" w:eastAsia="宋体" w:cs="宋体"/>
                <w:sz w:val="22"/>
                <w:szCs w:val="22"/>
              </w:rPr>
            </w:pPr>
            <w:r>
              <w:rPr>
                <w:rFonts w:ascii="宋体" w:hAnsi="宋体" w:eastAsia="宋体" w:cs="宋体"/>
                <w:spacing w:val="-2"/>
                <w:sz w:val="22"/>
                <w:szCs w:val="22"/>
              </w:rPr>
              <w:t>9.01</w:t>
            </w:r>
          </w:p>
        </w:tc>
        <w:tc>
          <w:tcPr>
            <w:tcW w:w="2211" w:type="dxa"/>
            <w:vAlign w:val="top"/>
          </w:tcPr>
          <w:p w14:paraId="65419831">
            <w:pPr>
              <w:pStyle w:val="6"/>
            </w:pPr>
          </w:p>
        </w:tc>
      </w:tr>
      <w:tr w14:paraId="22879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459" w:type="dxa"/>
            <w:vAlign w:val="top"/>
          </w:tcPr>
          <w:p w14:paraId="585DFE13">
            <w:pPr>
              <w:spacing w:before="223"/>
              <w:ind w:left="27"/>
              <w:rPr>
                <w:rFonts w:ascii="宋体" w:hAnsi="宋体" w:eastAsia="宋体" w:cs="宋体"/>
                <w:sz w:val="22"/>
                <w:szCs w:val="22"/>
              </w:rPr>
            </w:pPr>
            <w:r>
              <w:rPr>
                <w:rFonts w:ascii="宋体" w:hAnsi="宋体" w:eastAsia="宋体" w:cs="宋体"/>
                <w:spacing w:val="-2"/>
                <w:sz w:val="22"/>
                <w:szCs w:val="22"/>
              </w:rPr>
              <w:t>2101102</w:t>
            </w:r>
          </w:p>
        </w:tc>
        <w:tc>
          <w:tcPr>
            <w:tcW w:w="1472" w:type="dxa"/>
            <w:vAlign w:val="top"/>
          </w:tcPr>
          <w:p w14:paraId="0674EA94">
            <w:pPr>
              <w:spacing w:before="66" w:line="238" w:lineRule="auto"/>
              <w:ind w:left="18" w:right="135" w:firstLine="219"/>
              <w:rPr>
                <w:rFonts w:ascii="宋体" w:hAnsi="宋体" w:eastAsia="宋体" w:cs="宋体"/>
                <w:sz w:val="22"/>
                <w:szCs w:val="22"/>
              </w:rPr>
            </w:pPr>
            <w:r>
              <w:rPr>
                <w:rFonts w:ascii="宋体" w:hAnsi="宋体" w:eastAsia="宋体" w:cs="宋体"/>
                <w:spacing w:val="-2"/>
                <w:sz w:val="22"/>
                <w:szCs w:val="22"/>
              </w:rPr>
              <w:t>事业单位医</w:t>
            </w:r>
            <w:r>
              <w:rPr>
                <w:rFonts w:ascii="宋体" w:hAnsi="宋体" w:eastAsia="宋体" w:cs="宋体"/>
                <w:sz w:val="22"/>
                <w:szCs w:val="22"/>
              </w:rPr>
              <w:t>疗</w:t>
            </w:r>
          </w:p>
        </w:tc>
        <w:tc>
          <w:tcPr>
            <w:tcW w:w="2231" w:type="dxa"/>
            <w:vAlign w:val="top"/>
          </w:tcPr>
          <w:p w14:paraId="114F5E95">
            <w:pPr>
              <w:spacing w:before="222"/>
              <w:ind w:right="9"/>
              <w:jc w:val="right"/>
              <w:rPr>
                <w:rFonts w:ascii="宋体" w:hAnsi="宋体" w:eastAsia="宋体" w:cs="宋体"/>
                <w:sz w:val="22"/>
                <w:szCs w:val="22"/>
              </w:rPr>
            </w:pPr>
            <w:r>
              <w:rPr>
                <w:rFonts w:ascii="宋体" w:hAnsi="宋体" w:eastAsia="宋体" w:cs="宋体"/>
                <w:spacing w:val="-3"/>
                <w:sz w:val="22"/>
                <w:szCs w:val="22"/>
              </w:rPr>
              <w:t>31.69</w:t>
            </w:r>
          </w:p>
        </w:tc>
        <w:tc>
          <w:tcPr>
            <w:tcW w:w="2231" w:type="dxa"/>
            <w:vAlign w:val="top"/>
          </w:tcPr>
          <w:p w14:paraId="331143F7">
            <w:pPr>
              <w:spacing w:before="222"/>
              <w:ind w:right="8"/>
              <w:jc w:val="right"/>
              <w:rPr>
                <w:rFonts w:ascii="宋体" w:hAnsi="宋体" w:eastAsia="宋体" w:cs="宋体"/>
                <w:sz w:val="22"/>
                <w:szCs w:val="22"/>
              </w:rPr>
            </w:pPr>
            <w:r>
              <w:rPr>
                <w:rFonts w:ascii="宋体" w:hAnsi="宋体" w:eastAsia="宋体" w:cs="宋体"/>
                <w:spacing w:val="-3"/>
                <w:sz w:val="22"/>
                <w:szCs w:val="22"/>
              </w:rPr>
              <w:t>31.69</w:t>
            </w:r>
          </w:p>
        </w:tc>
        <w:tc>
          <w:tcPr>
            <w:tcW w:w="2211" w:type="dxa"/>
            <w:vAlign w:val="top"/>
          </w:tcPr>
          <w:p w14:paraId="0BA08578">
            <w:pPr>
              <w:pStyle w:val="6"/>
            </w:pPr>
          </w:p>
        </w:tc>
      </w:tr>
      <w:tr w14:paraId="62147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459" w:type="dxa"/>
            <w:vAlign w:val="top"/>
          </w:tcPr>
          <w:p w14:paraId="1A8A2C0D">
            <w:pPr>
              <w:spacing w:before="65" w:line="215" w:lineRule="auto"/>
              <w:ind w:left="27"/>
              <w:rPr>
                <w:rFonts w:ascii="宋体" w:hAnsi="宋体" w:eastAsia="宋体" w:cs="宋体"/>
                <w:sz w:val="22"/>
                <w:szCs w:val="22"/>
              </w:rPr>
            </w:pPr>
            <w:r>
              <w:rPr>
                <w:rFonts w:ascii="宋体" w:hAnsi="宋体" w:eastAsia="宋体" w:cs="宋体"/>
                <w:spacing w:val="-4"/>
                <w:sz w:val="22"/>
                <w:szCs w:val="22"/>
              </w:rPr>
              <w:t>213</w:t>
            </w:r>
          </w:p>
        </w:tc>
        <w:tc>
          <w:tcPr>
            <w:tcW w:w="1472" w:type="dxa"/>
            <w:vAlign w:val="top"/>
          </w:tcPr>
          <w:p w14:paraId="6DB3C9A4">
            <w:pPr>
              <w:spacing w:before="65" w:line="215" w:lineRule="auto"/>
              <w:ind w:left="19"/>
              <w:rPr>
                <w:rFonts w:ascii="宋体" w:hAnsi="宋体" w:eastAsia="宋体" w:cs="宋体"/>
                <w:sz w:val="22"/>
                <w:szCs w:val="22"/>
              </w:rPr>
            </w:pPr>
            <w:r>
              <w:rPr>
                <w:rFonts w:ascii="宋体" w:hAnsi="宋体" w:eastAsia="宋体" w:cs="宋体"/>
                <w:spacing w:val="-2"/>
                <w:sz w:val="22"/>
                <w:szCs w:val="22"/>
              </w:rPr>
              <w:t>农林水支出</w:t>
            </w:r>
          </w:p>
        </w:tc>
        <w:tc>
          <w:tcPr>
            <w:tcW w:w="2231" w:type="dxa"/>
            <w:vAlign w:val="top"/>
          </w:tcPr>
          <w:p w14:paraId="098893B1">
            <w:pPr>
              <w:spacing w:before="65" w:line="215" w:lineRule="auto"/>
              <w:ind w:right="9"/>
              <w:jc w:val="right"/>
              <w:rPr>
                <w:rFonts w:ascii="宋体" w:hAnsi="宋体" w:eastAsia="宋体" w:cs="宋体"/>
                <w:sz w:val="22"/>
                <w:szCs w:val="22"/>
              </w:rPr>
            </w:pPr>
            <w:r>
              <w:rPr>
                <w:rFonts w:ascii="宋体" w:hAnsi="宋体" w:eastAsia="宋体" w:cs="宋体"/>
                <w:spacing w:val="-3"/>
                <w:sz w:val="22"/>
                <w:szCs w:val="22"/>
              </w:rPr>
              <w:t>17,523.94</w:t>
            </w:r>
          </w:p>
        </w:tc>
        <w:tc>
          <w:tcPr>
            <w:tcW w:w="2231" w:type="dxa"/>
            <w:vAlign w:val="top"/>
          </w:tcPr>
          <w:p w14:paraId="35382B8F">
            <w:pPr>
              <w:spacing w:before="65" w:line="215" w:lineRule="auto"/>
              <w:ind w:right="8"/>
              <w:jc w:val="right"/>
              <w:rPr>
                <w:rFonts w:ascii="宋体" w:hAnsi="宋体" w:eastAsia="宋体" w:cs="宋体"/>
                <w:sz w:val="22"/>
                <w:szCs w:val="22"/>
              </w:rPr>
            </w:pPr>
            <w:r>
              <w:rPr>
                <w:rFonts w:ascii="宋体" w:hAnsi="宋体" w:eastAsia="宋体" w:cs="宋体"/>
                <w:spacing w:val="-2"/>
                <w:sz w:val="22"/>
                <w:szCs w:val="22"/>
              </w:rPr>
              <w:t>922.20</w:t>
            </w:r>
          </w:p>
        </w:tc>
        <w:tc>
          <w:tcPr>
            <w:tcW w:w="2211" w:type="dxa"/>
            <w:vAlign w:val="top"/>
          </w:tcPr>
          <w:p w14:paraId="2E2ABD6B">
            <w:pPr>
              <w:spacing w:before="65" w:line="215" w:lineRule="auto"/>
              <w:ind w:right="11"/>
              <w:jc w:val="right"/>
              <w:rPr>
                <w:rFonts w:ascii="宋体" w:hAnsi="宋体" w:eastAsia="宋体" w:cs="宋体"/>
                <w:sz w:val="22"/>
                <w:szCs w:val="22"/>
              </w:rPr>
            </w:pPr>
            <w:r>
              <w:rPr>
                <w:rFonts w:ascii="宋体" w:hAnsi="宋体" w:eastAsia="宋体" w:cs="宋体"/>
                <w:spacing w:val="-3"/>
                <w:sz w:val="22"/>
                <w:szCs w:val="22"/>
              </w:rPr>
              <w:t>16,601.73</w:t>
            </w:r>
          </w:p>
        </w:tc>
      </w:tr>
      <w:tr w14:paraId="0CC49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459" w:type="dxa"/>
            <w:vAlign w:val="top"/>
          </w:tcPr>
          <w:p w14:paraId="1EFBF196">
            <w:pPr>
              <w:spacing w:before="65" w:line="217" w:lineRule="auto"/>
              <w:ind w:left="27"/>
              <w:rPr>
                <w:rFonts w:ascii="宋体" w:hAnsi="宋体" w:eastAsia="宋体" w:cs="宋体"/>
                <w:sz w:val="22"/>
                <w:szCs w:val="22"/>
              </w:rPr>
            </w:pPr>
            <w:r>
              <w:rPr>
                <w:rFonts w:ascii="宋体" w:hAnsi="宋体" w:eastAsia="宋体" w:cs="宋体"/>
                <w:spacing w:val="-2"/>
                <w:sz w:val="22"/>
                <w:szCs w:val="22"/>
              </w:rPr>
              <w:t>21301</w:t>
            </w:r>
          </w:p>
        </w:tc>
        <w:tc>
          <w:tcPr>
            <w:tcW w:w="1472" w:type="dxa"/>
            <w:vAlign w:val="top"/>
          </w:tcPr>
          <w:p w14:paraId="3E9E980F">
            <w:pPr>
              <w:spacing w:before="65" w:line="217" w:lineRule="auto"/>
              <w:ind w:left="19"/>
              <w:rPr>
                <w:rFonts w:ascii="宋体" w:hAnsi="宋体" w:eastAsia="宋体" w:cs="宋体"/>
                <w:sz w:val="22"/>
                <w:szCs w:val="22"/>
              </w:rPr>
            </w:pPr>
            <w:r>
              <w:rPr>
                <w:rFonts w:ascii="宋体" w:hAnsi="宋体" w:eastAsia="宋体" w:cs="宋体"/>
                <w:spacing w:val="-2"/>
                <w:sz w:val="22"/>
                <w:szCs w:val="22"/>
              </w:rPr>
              <w:t>农业农村</w:t>
            </w:r>
          </w:p>
        </w:tc>
        <w:tc>
          <w:tcPr>
            <w:tcW w:w="2231" w:type="dxa"/>
            <w:vAlign w:val="top"/>
          </w:tcPr>
          <w:p w14:paraId="20BC3CCD">
            <w:pPr>
              <w:spacing w:before="65" w:line="217" w:lineRule="auto"/>
              <w:ind w:right="9"/>
              <w:jc w:val="right"/>
              <w:rPr>
                <w:rFonts w:ascii="宋体" w:hAnsi="宋体" w:eastAsia="宋体" w:cs="宋体"/>
                <w:sz w:val="22"/>
                <w:szCs w:val="22"/>
              </w:rPr>
            </w:pPr>
            <w:r>
              <w:rPr>
                <w:rFonts w:ascii="宋体" w:hAnsi="宋体" w:eastAsia="宋体" w:cs="宋体"/>
                <w:spacing w:val="-3"/>
                <w:sz w:val="22"/>
                <w:szCs w:val="22"/>
              </w:rPr>
              <w:t>15,781.10</w:t>
            </w:r>
          </w:p>
        </w:tc>
        <w:tc>
          <w:tcPr>
            <w:tcW w:w="2231" w:type="dxa"/>
            <w:vAlign w:val="top"/>
          </w:tcPr>
          <w:p w14:paraId="19D625A9">
            <w:pPr>
              <w:spacing w:before="65" w:line="217" w:lineRule="auto"/>
              <w:ind w:right="8"/>
              <w:jc w:val="right"/>
              <w:rPr>
                <w:rFonts w:ascii="宋体" w:hAnsi="宋体" w:eastAsia="宋体" w:cs="宋体"/>
                <w:sz w:val="22"/>
                <w:szCs w:val="22"/>
              </w:rPr>
            </w:pPr>
            <w:r>
              <w:rPr>
                <w:rFonts w:ascii="宋体" w:hAnsi="宋体" w:eastAsia="宋体" w:cs="宋体"/>
                <w:spacing w:val="-2"/>
                <w:sz w:val="22"/>
                <w:szCs w:val="22"/>
              </w:rPr>
              <w:t>922.20</w:t>
            </w:r>
          </w:p>
        </w:tc>
        <w:tc>
          <w:tcPr>
            <w:tcW w:w="2211" w:type="dxa"/>
            <w:vAlign w:val="top"/>
          </w:tcPr>
          <w:p w14:paraId="4C3113D5">
            <w:pPr>
              <w:spacing w:before="65" w:line="217" w:lineRule="auto"/>
              <w:ind w:right="11"/>
              <w:jc w:val="right"/>
              <w:rPr>
                <w:rFonts w:ascii="宋体" w:hAnsi="宋体" w:eastAsia="宋体" w:cs="宋体"/>
                <w:sz w:val="22"/>
                <w:szCs w:val="22"/>
              </w:rPr>
            </w:pPr>
            <w:r>
              <w:rPr>
                <w:rFonts w:ascii="宋体" w:hAnsi="宋体" w:eastAsia="宋体" w:cs="宋体"/>
                <w:spacing w:val="-3"/>
                <w:sz w:val="22"/>
                <w:szCs w:val="22"/>
              </w:rPr>
              <w:t>14,858.89</w:t>
            </w:r>
          </w:p>
        </w:tc>
      </w:tr>
    </w:tbl>
    <w:p w14:paraId="29527792">
      <w:pPr>
        <w:pStyle w:val="2"/>
      </w:pPr>
    </w:p>
    <w:p w14:paraId="122B844E">
      <w:pPr>
        <w:sectPr>
          <w:pgSz w:w="11906" w:h="16839"/>
          <w:pgMar w:top="400" w:right="375" w:bottom="0" w:left="375" w:header="0" w:footer="0" w:gutter="0"/>
          <w:cols w:space="720" w:num="1"/>
        </w:sectPr>
      </w:pPr>
    </w:p>
    <w:p w14:paraId="687F93C2">
      <w:pPr>
        <w:spacing w:before="3"/>
      </w:pPr>
    </w:p>
    <w:p w14:paraId="2BD1D58C">
      <w:pPr>
        <w:spacing w:before="3"/>
      </w:pPr>
    </w:p>
    <w:p w14:paraId="27153320">
      <w:pPr>
        <w:spacing w:before="3"/>
      </w:pPr>
    </w:p>
    <w:tbl>
      <w:tblPr>
        <w:tblStyle w:val="5"/>
        <w:tblW w:w="96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9"/>
        <w:gridCol w:w="1472"/>
        <w:gridCol w:w="2231"/>
        <w:gridCol w:w="2231"/>
        <w:gridCol w:w="2211"/>
      </w:tblGrid>
      <w:tr w14:paraId="1EAFF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459" w:type="dxa"/>
            <w:vAlign w:val="top"/>
          </w:tcPr>
          <w:p w14:paraId="15F0B832">
            <w:pPr>
              <w:spacing w:before="66" w:line="218" w:lineRule="auto"/>
              <w:ind w:left="27"/>
              <w:rPr>
                <w:rFonts w:ascii="宋体" w:hAnsi="宋体" w:eastAsia="宋体" w:cs="宋体"/>
                <w:sz w:val="22"/>
                <w:szCs w:val="22"/>
              </w:rPr>
            </w:pPr>
            <w:r>
              <w:rPr>
                <w:rFonts w:ascii="宋体" w:hAnsi="宋体" w:eastAsia="宋体" w:cs="宋体"/>
                <w:spacing w:val="-2"/>
                <w:sz w:val="22"/>
                <w:szCs w:val="22"/>
              </w:rPr>
              <w:t>2130101</w:t>
            </w:r>
          </w:p>
        </w:tc>
        <w:tc>
          <w:tcPr>
            <w:tcW w:w="1472" w:type="dxa"/>
            <w:vAlign w:val="top"/>
          </w:tcPr>
          <w:p w14:paraId="2C868EDD">
            <w:pPr>
              <w:spacing w:before="66" w:line="218" w:lineRule="auto"/>
              <w:ind w:left="241"/>
              <w:rPr>
                <w:rFonts w:ascii="宋体" w:hAnsi="宋体" w:eastAsia="宋体" w:cs="宋体"/>
                <w:sz w:val="22"/>
                <w:szCs w:val="22"/>
              </w:rPr>
            </w:pPr>
            <w:r>
              <w:rPr>
                <w:rFonts w:ascii="宋体" w:hAnsi="宋体" w:eastAsia="宋体" w:cs="宋体"/>
                <w:spacing w:val="-3"/>
                <w:sz w:val="22"/>
                <w:szCs w:val="22"/>
              </w:rPr>
              <w:t>行政运行</w:t>
            </w:r>
          </w:p>
        </w:tc>
        <w:tc>
          <w:tcPr>
            <w:tcW w:w="2231" w:type="dxa"/>
            <w:vAlign w:val="top"/>
          </w:tcPr>
          <w:p w14:paraId="644FC146">
            <w:pPr>
              <w:spacing w:before="66" w:line="218" w:lineRule="auto"/>
              <w:ind w:right="9"/>
              <w:jc w:val="right"/>
              <w:rPr>
                <w:rFonts w:ascii="宋体" w:hAnsi="宋体" w:eastAsia="宋体" w:cs="宋体"/>
                <w:sz w:val="22"/>
                <w:szCs w:val="22"/>
              </w:rPr>
            </w:pPr>
            <w:r>
              <w:rPr>
                <w:rFonts w:ascii="宋体" w:hAnsi="宋体" w:eastAsia="宋体" w:cs="宋体"/>
                <w:spacing w:val="-2"/>
                <w:sz w:val="22"/>
                <w:szCs w:val="22"/>
              </w:rPr>
              <w:t>265.70</w:t>
            </w:r>
          </w:p>
        </w:tc>
        <w:tc>
          <w:tcPr>
            <w:tcW w:w="2231" w:type="dxa"/>
            <w:vAlign w:val="top"/>
          </w:tcPr>
          <w:p w14:paraId="5559602D">
            <w:pPr>
              <w:spacing w:before="66" w:line="218" w:lineRule="auto"/>
              <w:ind w:right="8"/>
              <w:jc w:val="right"/>
              <w:rPr>
                <w:rFonts w:ascii="宋体" w:hAnsi="宋体" w:eastAsia="宋体" w:cs="宋体"/>
                <w:sz w:val="22"/>
                <w:szCs w:val="22"/>
              </w:rPr>
            </w:pPr>
            <w:r>
              <w:rPr>
                <w:rFonts w:ascii="宋体" w:hAnsi="宋体" w:eastAsia="宋体" w:cs="宋体"/>
                <w:spacing w:val="-2"/>
                <w:sz w:val="22"/>
                <w:szCs w:val="22"/>
              </w:rPr>
              <w:t>265.70</w:t>
            </w:r>
          </w:p>
        </w:tc>
        <w:tc>
          <w:tcPr>
            <w:tcW w:w="2211" w:type="dxa"/>
            <w:vAlign w:val="top"/>
          </w:tcPr>
          <w:p w14:paraId="1248A98B">
            <w:pPr>
              <w:pStyle w:val="6"/>
            </w:pPr>
          </w:p>
        </w:tc>
      </w:tr>
      <w:tr w14:paraId="71534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459" w:type="dxa"/>
            <w:vAlign w:val="top"/>
          </w:tcPr>
          <w:p w14:paraId="52E3692D">
            <w:pPr>
              <w:spacing w:before="61" w:line="219" w:lineRule="auto"/>
              <w:ind w:left="27"/>
              <w:rPr>
                <w:rFonts w:ascii="宋体" w:hAnsi="宋体" w:eastAsia="宋体" w:cs="宋体"/>
                <w:sz w:val="22"/>
                <w:szCs w:val="22"/>
              </w:rPr>
            </w:pPr>
            <w:r>
              <w:rPr>
                <w:rFonts w:ascii="宋体" w:hAnsi="宋体" w:eastAsia="宋体" w:cs="宋体"/>
                <w:spacing w:val="-2"/>
                <w:sz w:val="22"/>
                <w:szCs w:val="22"/>
              </w:rPr>
              <w:t>2130104</w:t>
            </w:r>
          </w:p>
        </w:tc>
        <w:tc>
          <w:tcPr>
            <w:tcW w:w="1472" w:type="dxa"/>
            <w:vAlign w:val="top"/>
          </w:tcPr>
          <w:p w14:paraId="6BDBD0B0">
            <w:pPr>
              <w:spacing w:before="61" w:line="219" w:lineRule="auto"/>
              <w:ind w:left="238"/>
              <w:rPr>
                <w:rFonts w:ascii="宋体" w:hAnsi="宋体" w:eastAsia="宋体" w:cs="宋体"/>
                <w:sz w:val="22"/>
                <w:szCs w:val="22"/>
              </w:rPr>
            </w:pPr>
            <w:r>
              <w:rPr>
                <w:rFonts w:ascii="宋体" w:hAnsi="宋体" w:eastAsia="宋体" w:cs="宋体"/>
                <w:spacing w:val="-2"/>
                <w:sz w:val="22"/>
                <w:szCs w:val="22"/>
              </w:rPr>
              <w:t>事业运行</w:t>
            </w:r>
          </w:p>
        </w:tc>
        <w:tc>
          <w:tcPr>
            <w:tcW w:w="2231" w:type="dxa"/>
            <w:vAlign w:val="top"/>
          </w:tcPr>
          <w:p w14:paraId="2084054C">
            <w:pPr>
              <w:spacing w:before="61" w:line="219" w:lineRule="auto"/>
              <w:ind w:right="9"/>
              <w:jc w:val="right"/>
              <w:rPr>
                <w:rFonts w:ascii="宋体" w:hAnsi="宋体" w:eastAsia="宋体" w:cs="宋体"/>
                <w:sz w:val="22"/>
                <w:szCs w:val="22"/>
              </w:rPr>
            </w:pPr>
            <w:r>
              <w:rPr>
                <w:rFonts w:ascii="宋体" w:hAnsi="宋体" w:eastAsia="宋体" w:cs="宋体"/>
                <w:spacing w:val="-2"/>
                <w:sz w:val="22"/>
                <w:szCs w:val="22"/>
              </w:rPr>
              <w:t>656.51</w:t>
            </w:r>
          </w:p>
        </w:tc>
        <w:tc>
          <w:tcPr>
            <w:tcW w:w="2231" w:type="dxa"/>
            <w:vAlign w:val="top"/>
          </w:tcPr>
          <w:p w14:paraId="184A00AD">
            <w:pPr>
              <w:spacing w:before="61" w:line="219" w:lineRule="auto"/>
              <w:ind w:right="8"/>
              <w:jc w:val="right"/>
              <w:rPr>
                <w:rFonts w:ascii="宋体" w:hAnsi="宋体" w:eastAsia="宋体" w:cs="宋体"/>
                <w:sz w:val="22"/>
                <w:szCs w:val="22"/>
              </w:rPr>
            </w:pPr>
            <w:r>
              <w:rPr>
                <w:rFonts w:ascii="宋体" w:hAnsi="宋体" w:eastAsia="宋体" w:cs="宋体"/>
                <w:spacing w:val="-2"/>
                <w:sz w:val="22"/>
                <w:szCs w:val="22"/>
              </w:rPr>
              <w:t>656.51</w:t>
            </w:r>
          </w:p>
        </w:tc>
        <w:tc>
          <w:tcPr>
            <w:tcW w:w="2211" w:type="dxa"/>
            <w:vAlign w:val="top"/>
          </w:tcPr>
          <w:p w14:paraId="131C2165">
            <w:pPr>
              <w:pStyle w:val="6"/>
            </w:pPr>
          </w:p>
        </w:tc>
      </w:tr>
      <w:tr w14:paraId="1B4D3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459" w:type="dxa"/>
            <w:vAlign w:val="top"/>
          </w:tcPr>
          <w:p w14:paraId="4C7B266F">
            <w:pPr>
              <w:spacing w:before="219"/>
              <w:ind w:left="27"/>
              <w:rPr>
                <w:rFonts w:ascii="宋体" w:hAnsi="宋体" w:eastAsia="宋体" w:cs="宋体"/>
                <w:sz w:val="22"/>
                <w:szCs w:val="22"/>
              </w:rPr>
            </w:pPr>
            <w:r>
              <w:rPr>
                <w:rFonts w:ascii="宋体" w:hAnsi="宋体" w:eastAsia="宋体" w:cs="宋体"/>
                <w:spacing w:val="-2"/>
                <w:sz w:val="22"/>
                <w:szCs w:val="22"/>
              </w:rPr>
              <w:t>2130106</w:t>
            </w:r>
          </w:p>
        </w:tc>
        <w:tc>
          <w:tcPr>
            <w:tcW w:w="1472" w:type="dxa"/>
            <w:vAlign w:val="top"/>
          </w:tcPr>
          <w:p w14:paraId="393DFC1B">
            <w:pPr>
              <w:spacing w:before="63" w:line="239" w:lineRule="auto"/>
              <w:ind w:left="19" w:right="135" w:firstLine="218"/>
              <w:rPr>
                <w:rFonts w:ascii="宋体" w:hAnsi="宋体" w:eastAsia="宋体" w:cs="宋体"/>
                <w:sz w:val="22"/>
                <w:szCs w:val="22"/>
              </w:rPr>
            </w:pPr>
            <w:r>
              <w:rPr>
                <w:rFonts w:ascii="宋体" w:hAnsi="宋体" w:eastAsia="宋体" w:cs="宋体"/>
                <w:spacing w:val="-2"/>
                <w:sz w:val="22"/>
                <w:szCs w:val="22"/>
              </w:rPr>
              <w:t>科技转化与推广服务</w:t>
            </w:r>
          </w:p>
        </w:tc>
        <w:tc>
          <w:tcPr>
            <w:tcW w:w="2231" w:type="dxa"/>
            <w:vAlign w:val="top"/>
          </w:tcPr>
          <w:p w14:paraId="42276DB6">
            <w:pPr>
              <w:spacing w:before="218"/>
              <w:ind w:right="9"/>
              <w:jc w:val="right"/>
              <w:rPr>
                <w:rFonts w:ascii="宋体" w:hAnsi="宋体" w:eastAsia="宋体" w:cs="宋体"/>
                <w:sz w:val="22"/>
                <w:szCs w:val="22"/>
              </w:rPr>
            </w:pPr>
            <w:r>
              <w:rPr>
                <w:rFonts w:ascii="宋体" w:hAnsi="宋体" w:eastAsia="宋体" w:cs="宋体"/>
                <w:spacing w:val="-5"/>
                <w:sz w:val="22"/>
                <w:szCs w:val="22"/>
              </w:rPr>
              <w:t>12.91</w:t>
            </w:r>
          </w:p>
        </w:tc>
        <w:tc>
          <w:tcPr>
            <w:tcW w:w="2231" w:type="dxa"/>
            <w:vAlign w:val="top"/>
          </w:tcPr>
          <w:p w14:paraId="4002D1D2">
            <w:pPr>
              <w:pStyle w:val="6"/>
            </w:pPr>
          </w:p>
        </w:tc>
        <w:tc>
          <w:tcPr>
            <w:tcW w:w="2211" w:type="dxa"/>
            <w:vAlign w:val="top"/>
          </w:tcPr>
          <w:p w14:paraId="694C6B2A">
            <w:pPr>
              <w:spacing w:before="218"/>
              <w:ind w:right="11"/>
              <w:jc w:val="right"/>
              <w:rPr>
                <w:rFonts w:ascii="宋体" w:hAnsi="宋体" w:eastAsia="宋体" w:cs="宋体"/>
                <w:sz w:val="22"/>
                <w:szCs w:val="22"/>
              </w:rPr>
            </w:pPr>
            <w:r>
              <w:rPr>
                <w:rFonts w:ascii="宋体" w:hAnsi="宋体" w:eastAsia="宋体" w:cs="宋体"/>
                <w:spacing w:val="-5"/>
                <w:sz w:val="22"/>
                <w:szCs w:val="22"/>
              </w:rPr>
              <w:t>12.91</w:t>
            </w:r>
          </w:p>
        </w:tc>
      </w:tr>
      <w:tr w14:paraId="5D4C2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459" w:type="dxa"/>
            <w:vAlign w:val="top"/>
          </w:tcPr>
          <w:p w14:paraId="6CB1397C">
            <w:pPr>
              <w:spacing w:before="63" w:line="217" w:lineRule="auto"/>
              <w:ind w:left="27"/>
              <w:rPr>
                <w:rFonts w:ascii="宋体" w:hAnsi="宋体" w:eastAsia="宋体" w:cs="宋体"/>
                <w:sz w:val="22"/>
                <w:szCs w:val="22"/>
              </w:rPr>
            </w:pPr>
            <w:r>
              <w:rPr>
                <w:rFonts w:ascii="宋体" w:hAnsi="宋体" w:eastAsia="宋体" w:cs="宋体"/>
                <w:spacing w:val="-2"/>
                <w:sz w:val="22"/>
                <w:szCs w:val="22"/>
              </w:rPr>
              <w:t>2130108</w:t>
            </w:r>
          </w:p>
        </w:tc>
        <w:tc>
          <w:tcPr>
            <w:tcW w:w="1472" w:type="dxa"/>
            <w:vAlign w:val="top"/>
          </w:tcPr>
          <w:p w14:paraId="5706F02B">
            <w:pPr>
              <w:spacing w:before="63" w:line="217" w:lineRule="auto"/>
              <w:ind w:left="237"/>
              <w:rPr>
                <w:rFonts w:ascii="宋体" w:hAnsi="宋体" w:eastAsia="宋体" w:cs="宋体"/>
                <w:sz w:val="22"/>
                <w:szCs w:val="22"/>
              </w:rPr>
            </w:pPr>
            <w:r>
              <w:rPr>
                <w:rFonts w:ascii="宋体" w:hAnsi="宋体" w:eastAsia="宋体" w:cs="宋体"/>
                <w:spacing w:val="-2"/>
                <w:sz w:val="22"/>
                <w:szCs w:val="22"/>
              </w:rPr>
              <w:t>病虫害控制</w:t>
            </w:r>
          </w:p>
        </w:tc>
        <w:tc>
          <w:tcPr>
            <w:tcW w:w="2231" w:type="dxa"/>
            <w:vAlign w:val="top"/>
          </w:tcPr>
          <w:p w14:paraId="3F9B58A8">
            <w:pPr>
              <w:spacing w:before="63" w:line="217" w:lineRule="auto"/>
              <w:ind w:right="9"/>
              <w:jc w:val="right"/>
              <w:rPr>
                <w:rFonts w:ascii="宋体" w:hAnsi="宋体" w:eastAsia="宋体" w:cs="宋体"/>
                <w:sz w:val="22"/>
                <w:szCs w:val="22"/>
              </w:rPr>
            </w:pPr>
            <w:r>
              <w:rPr>
                <w:rFonts w:ascii="宋体" w:hAnsi="宋体" w:eastAsia="宋体" w:cs="宋体"/>
                <w:spacing w:val="-2"/>
                <w:sz w:val="22"/>
                <w:szCs w:val="22"/>
              </w:rPr>
              <w:t>814.11</w:t>
            </w:r>
          </w:p>
        </w:tc>
        <w:tc>
          <w:tcPr>
            <w:tcW w:w="2231" w:type="dxa"/>
            <w:vAlign w:val="top"/>
          </w:tcPr>
          <w:p w14:paraId="1A74CE99">
            <w:pPr>
              <w:pStyle w:val="6"/>
            </w:pPr>
          </w:p>
        </w:tc>
        <w:tc>
          <w:tcPr>
            <w:tcW w:w="2211" w:type="dxa"/>
            <w:vAlign w:val="top"/>
          </w:tcPr>
          <w:p w14:paraId="4BDC827D">
            <w:pPr>
              <w:spacing w:before="63" w:line="217" w:lineRule="auto"/>
              <w:ind w:right="11"/>
              <w:jc w:val="right"/>
              <w:rPr>
                <w:rFonts w:ascii="宋体" w:hAnsi="宋体" w:eastAsia="宋体" w:cs="宋体"/>
                <w:sz w:val="22"/>
                <w:szCs w:val="22"/>
              </w:rPr>
            </w:pPr>
            <w:r>
              <w:rPr>
                <w:rFonts w:ascii="宋体" w:hAnsi="宋体" w:eastAsia="宋体" w:cs="宋体"/>
                <w:spacing w:val="-2"/>
                <w:sz w:val="22"/>
                <w:szCs w:val="22"/>
              </w:rPr>
              <w:t>814.11</w:t>
            </w:r>
          </w:p>
        </w:tc>
      </w:tr>
      <w:tr w14:paraId="2AD5A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459" w:type="dxa"/>
            <w:vAlign w:val="top"/>
          </w:tcPr>
          <w:p w14:paraId="473D2CCE">
            <w:pPr>
              <w:spacing w:before="218"/>
              <w:ind w:left="27"/>
              <w:rPr>
                <w:rFonts w:ascii="宋体" w:hAnsi="宋体" w:eastAsia="宋体" w:cs="宋体"/>
                <w:sz w:val="22"/>
                <w:szCs w:val="22"/>
              </w:rPr>
            </w:pPr>
            <w:r>
              <w:rPr>
                <w:rFonts w:ascii="宋体" w:hAnsi="宋体" w:eastAsia="宋体" w:cs="宋体"/>
                <w:spacing w:val="-2"/>
                <w:sz w:val="22"/>
                <w:szCs w:val="22"/>
              </w:rPr>
              <w:t>2130109</w:t>
            </w:r>
          </w:p>
        </w:tc>
        <w:tc>
          <w:tcPr>
            <w:tcW w:w="1472" w:type="dxa"/>
            <w:vAlign w:val="top"/>
          </w:tcPr>
          <w:p w14:paraId="51AF06F7">
            <w:pPr>
              <w:spacing w:before="62"/>
              <w:ind w:left="24" w:right="135" w:firstLine="213"/>
              <w:rPr>
                <w:rFonts w:ascii="宋体" w:hAnsi="宋体" w:eastAsia="宋体" w:cs="宋体"/>
                <w:sz w:val="22"/>
                <w:szCs w:val="22"/>
              </w:rPr>
            </w:pPr>
            <w:r>
              <w:rPr>
                <w:rFonts w:ascii="宋体" w:hAnsi="宋体" w:eastAsia="宋体" w:cs="宋体"/>
                <w:spacing w:val="-2"/>
                <w:sz w:val="22"/>
                <w:szCs w:val="22"/>
              </w:rPr>
              <w:t>农产品质量</w:t>
            </w:r>
            <w:r>
              <w:rPr>
                <w:rFonts w:ascii="宋体" w:hAnsi="宋体" w:eastAsia="宋体" w:cs="宋体"/>
                <w:spacing w:val="-6"/>
                <w:sz w:val="22"/>
                <w:szCs w:val="22"/>
              </w:rPr>
              <w:t>安全</w:t>
            </w:r>
          </w:p>
        </w:tc>
        <w:tc>
          <w:tcPr>
            <w:tcW w:w="2231" w:type="dxa"/>
            <w:vAlign w:val="top"/>
          </w:tcPr>
          <w:p w14:paraId="2059A138">
            <w:pPr>
              <w:spacing w:before="217"/>
              <w:ind w:right="9"/>
              <w:jc w:val="right"/>
              <w:rPr>
                <w:rFonts w:ascii="宋体" w:hAnsi="宋体" w:eastAsia="宋体" w:cs="宋体"/>
                <w:sz w:val="22"/>
                <w:szCs w:val="22"/>
              </w:rPr>
            </w:pPr>
            <w:r>
              <w:rPr>
                <w:rFonts w:ascii="宋体" w:hAnsi="宋体" w:eastAsia="宋体" w:cs="宋体"/>
                <w:spacing w:val="-4"/>
                <w:sz w:val="22"/>
                <w:szCs w:val="22"/>
              </w:rPr>
              <w:t>140.15</w:t>
            </w:r>
          </w:p>
        </w:tc>
        <w:tc>
          <w:tcPr>
            <w:tcW w:w="2231" w:type="dxa"/>
            <w:vAlign w:val="top"/>
          </w:tcPr>
          <w:p w14:paraId="478AEF86">
            <w:pPr>
              <w:pStyle w:val="6"/>
            </w:pPr>
          </w:p>
        </w:tc>
        <w:tc>
          <w:tcPr>
            <w:tcW w:w="2211" w:type="dxa"/>
            <w:vAlign w:val="top"/>
          </w:tcPr>
          <w:p w14:paraId="0C016CE7">
            <w:pPr>
              <w:spacing w:before="217"/>
              <w:ind w:right="11"/>
              <w:jc w:val="right"/>
              <w:rPr>
                <w:rFonts w:ascii="宋体" w:hAnsi="宋体" w:eastAsia="宋体" w:cs="宋体"/>
                <w:sz w:val="22"/>
                <w:szCs w:val="22"/>
              </w:rPr>
            </w:pPr>
            <w:r>
              <w:rPr>
                <w:rFonts w:ascii="宋体" w:hAnsi="宋体" w:eastAsia="宋体" w:cs="宋体"/>
                <w:spacing w:val="-4"/>
                <w:sz w:val="22"/>
                <w:szCs w:val="22"/>
              </w:rPr>
              <w:t>140.15</w:t>
            </w:r>
          </w:p>
        </w:tc>
      </w:tr>
      <w:tr w14:paraId="0EA71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459" w:type="dxa"/>
            <w:vAlign w:val="top"/>
          </w:tcPr>
          <w:p w14:paraId="494EAED3">
            <w:pPr>
              <w:spacing w:before="219"/>
              <w:ind w:left="27"/>
              <w:rPr>
                <w:rFonts w:ascii="宋体" w:hAnsi="宋体" w:eastAsia="宋体" w:cs="宋体"/>
                <w:sz w:val="22"/>
                <w:szCs w:val="22"/>
              </w:rPr>
            </w:pPr>
            <w:r>
              <w:rPr>
                <w:rFonts w:ascii="宋体" w:hAnsi="宋体" w:eastAsia="宋体" w:cs="宋体"/>
                <w:spacing w:val="-2"/>
                <w:sz w:val="22"/>
                <w:szCs w:val="22"/>
              </w:rPr>
              <w:t>2130122</w:t>
            </w:r>
          </w:p>
        </w:tc>
        <w:tc>
          <w:tcPr>
            <w:tcW w:w="1472" w:type="dxa"/>
            <w:vAlign w:val="top"/>
          </w:tcPr>
          <w:p w14:paraId="0BF86DE2">
            <w:pPr>
              <w:spacing w:before="63" w:line="239" w:lineRule="auto"/>
              <w:ind w:left="21" w:right="135" w:firstLine="216"/>
              <w:rPr>
                <w:rFonts w:ascii="宋体" w:hAnsi="宋体" w:eastAsia="宋体" w:cs="宋体"/>
                <w:sz w:val="22"/>
                <w:szCs w:val="22"/>
              </w:rPr>
            </w:pPr>
            <w:r>
              <w:rPr>
                <w:rFonts w:ascii="宋体" w:hAnsi="宋体" w:eastAsia="宋体" w:cs="宋体"/>
                <w:spacing w:val="-2"/>
                <w:sz w:val="22"/>
                <w:szCs w:val="22"/>
              </w:rPr>
              <w:t>农业生产发</w:t>
            </w:r>
            <w:r>
              <w:rPr>
                <w:rFonts w:ascii="宋体" w:hAnsi="宋体" w:eastAsia="宋体" w:cs="宋体"/>
                <w:sz w:val="22"/>
                <w:szCs w:val="22"/>
              </w:rPr>
              <w:t>展</w:t>
            </w:r>
          </w:p>
        </w:tc>
        <w:tc>
          <w:tcPr>
            <w:tcW w:w="2231" w:type="dxa"/>
            <w:vAlign w:val="top"/>
          </w:tcPr>
          <w:p w14:paraId="45DB42AA">
            <w:pPr>
              <w:spacing w:before="219" w:line="217" w:lineRule="auto"/>
              <w:ind w:right="12"/>
              <w:jc w:val="right"/>
              <w:rPr>
                <w:rFonts w:ascii="宋体" w:hAnsi="宋体" w:eastAsia="宋体" w:cs="宋体"/>
                <w:sz w:val="22"/>
                <w:szCs w:val="22"/>
              </w:rPr>
            </w:pPr>
            <w:r>
              <w:rPr>
                <w:rFonts w:ascii="宋体" w:hAnsi="宋体" w:eastAsia="宋体" w:cs="宋体"/>
                <w:spacing w:val="-2"/>
                <w:sz w:val="22"/>
                <w:szCs w:val="22"/>
              </w:rPr>
              <w:t>2,745.18</w:t>
            </w:r>
          </w:p>
        </w:tc>
        <w:tc>
          <w:tcPr>
            <w:tcW w:w="2231" w:type="dxa"/>
            <w:vAlign w:val="top"/>
          </w:tcPr>
          <w:p w14:paraId="34E58158">
            <w:pPr>
              <w:pStyle w:val="6"/>
            </w:pPr>
          </w:p>
        </w:tc>
        <w:tc>
          <w:tcPr>
            <w:tcW w:w="2211" w:type="dxa"/>
            <w:vAlign w:val="top"/>
          </w:tcPr>
          <w:p w14:paraId="631E7676">
            <w:pPr>
              <w:spacing w:before="219" w:line="217" w:lineRule="auto"/>
              <w:ind w:right="14"/>
              <w:jc w:val="right"/>
              <w:rPr>
                <w:rFonts w:ascii="宋体" w:hAnsi="宋体" w:eastAsia="宋体" w:cs="宋体"/>
                <w:sz w:val="22"/>
                <w:szCs w:val="22"/>
              </w:rPr>
            </w:pPr>
            <w:r>
              <w:rPr>
                <w:rFonts w:ascii="宋体" w:hAnsi="宋体" w:eastAsia="宋体" w:cs="宋体"/>
                <w:spacing w:val="-2"/>
                <w:sz w:val="22"/>
                <w:szCs w:val="22"/>
              </w:rPr>
              <w:t>2,745.18</w:t>
            </w:r>
          </w:p>
        </w:tc>
      </w:tr>
      <w:tr w14:paraId="3CF96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459" w:type="dxa"/>
            <w:vAlign w:val="top"/>
          </w:tcPr>
          <w:p w14:paraId="08C1759A">
            <w:pPr>
              <w:spacing w:before="219"/>
              <w:ind w:left="27"/>
              <w:rPr>
                <w:rFonts w:ascii="宋体" w:hAnsi="宋体" w:eastAsia="宋体" w:cs="宋体"/>
                <w:sz w:val="22"/>
                <w:szCs w:val="22"/>
              </w:rPr>
            </w:pPr>
            <w:r>
              <w:rPr>
                <w:rFonts w:ascii="宋体" w:hAnsi="宋体" w:eastAsia="宋体" w:cs="宋体"/>
                <w:spacing w:val="-2"/>
                <w:sz w:val="22"/>
                <w:szCs w:val="22"/>
              </w:rPr>
              <w:t>2130124</w:t>
            </w:r>
          </w:p>
        </w:tc>
        <w:tc>
          <w:tcPr>
            <w:tcW w:w="1472" w:type="dxa"/>
            <w:vAlign w:val="top"/>
          </w:tcPr>
          <w:p w14:paraId="440670D1">
            <w:pPr>
              <w:spacing w:before="64" w:line="239" w:lineRule="auto"/>
              <w:ind w:left="20" w:right="135" w:firstLine="217"/>
              <w:rPr>
                <w:rFonts w:ascii="宋体" w:hAnsi="宋体" w:eastAsia="宋体" w:cs="宋体"/>
                <w:sz w:val="22"/>
                <w:szCs w:val="22"/>
              </w:rPr>
            </w:pPr>
            <w:r>
              <w:rPr>
                <w:rFonts w:ascii="宋体" w:hAnsi="宋体" w:eastAsia="宋体" w:cs="宋体"/>
                <w:spacing w:val="-2"/>
                <w:sz w:val="22"/>
                <w:szCs w:val="22"/>
              </w:rPr>
              <w:t>农村合作经</w:t>
            </w:r>
            <w:r>
              <w:rPr>
                <w:rFonts w:ascii="宋体" w:hAnsi="宋体" w:eastAsia="宋体" w:cs="宋体"/>
                <w:sz w:val="22"/>
                <w:szCs w:val="22"/>
              </w:rPr>
              <w:t>济</w:t>
            </w:r>
          </w:p>
        </w:tc>
        <w:tc>
          <w:tcPr>
            <w:tcW w:w="2231" w:type="dxa"/>
            <w:vAlign w:val="top"/>
          </w:tcPr>
          <w:p w14:paraId="261E330E">
            <w:pPr>
              <w:spacing w:before="218"/>
              <w:ind w:right="9"/>
              <w:jc w:val="right"/>
              <w:rPr>
                <w:rFonts w:ascii="宋体" w:hAnsi="宋体" w:eastAsia="宋体" w:cs="宋体"/>
                <w:sz w:val="22"/>
                <w:szCs w:val="22"/>
              </w:rPr>
            </w:pPr>
            <w:r>
              <w:rPr>
                <w:rFonts w:ascii="宋体" w:hAnsi="宋体" w:eastAsia="宋体" w:cs="宋体"/>
                <w:spacing w:val="-2"/>
                <w:sz w:val="22"/>
                <w:szCs w:val="22"/>
              </w:rPr>
              <w:t>20.01</w:t>
            </w:r>
          </w:p>
        </w:tc>
        <w:tc>
          <w:tcPr>
            <w:tcW w:w="2231" w:type="dxa"/>
            <w:vAlign w:val="top"/>
          </w:tcPr>
          <w:p w14:paraId="0B28D5BB">
            <w:pPr>
              <w:pStyle w:val="6"/>
            </w:pPr>
          </w:p>
        </w:tc>
        <w:tc>
          <w:tcPr>
            <w:tcW w:w="2211" w:type="dxa"/>
            <w:vAlign w:val="top"/>
          </w:tcPr>
          <w:p w14:paraId="20B21D22">
            <w:pPr>
              <w:spacing w:before="218"/>
              <w:ind w:right="11"/>
              <w:jc w:val="right"/>
              <w:rPr>
                <w:rFonts w:ascii="宋体" w:hAnsi="宋体" w:eastAsia="宋体" w:cs="宋体"/>
                <w:sz w:val="22"/>
                <w:szCs w:val="22"/>
              </w:rPr>
            </w:pPr>
            <w:r>
              <w:rPr>
                <w:rFonts w:ascii="宋体" w:hAnsi="宋体" w:eastAsia="宋体" w:cs="宋体"/>
                <w:spacing w:val="-2"/>
                <w:sz w:val="22"/>
                <w:szCs w:val="22"/>
              </w:rPr>
              <w:t>20.01</w:t>
            </w:r>
          </w:p>
        </w:tc>
      </w:tr>
      <w:tr w14:paraId="37440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459" w:type="dxa"/>
            <w:vAlign w:val="top"/>
          </w:tcPr>
          <w:p w14:paraId="6B386B20">
            <w:pPr>
              <w:spacing w:before="221"/>
              <w:ind w:left="27"/>
              <w:rPr>
                <w:rFonts w:ascii="宋体" w:hAnsi="宋体" w:eastAsia="宋体" w:cs="宋体"/>
                <w:sz w:val="22"/>
                <w:szCs w:val="22"/>
              </w:rPr>
            </w:pPr>
            <w:r>
              <w:rPr>
                <w:rFonts w:ascii="宋体" w:hAnsi="宋体" w:eastAsia="宋体" w:cs="宋体"/>
                <w:spacing w:val="-2"/>
                <w:sz w:val="22"/>
                <w:szCs w:val="22"/>
              </w:rPr>
              <w:t>2130126</w:t>
            </w:r>
          </w:p>
        </w:tc>
        <w:tc>
          <w:tcPr>
            <w:tcW w:w="1472" w:type="dxa"/>
            <w:vAlign w:val="top"/>
          </w:tcPr>
          <w:p w14:paraId="3559B710">
            <w:pPr>
              <w:spacing w:before="65" w:line="238" w:lineRule="auto"/>
              <w:ind w:left="18" w:right="135" w:firstLine="219"/>
              <w:rPr>
                <w:rFonts w:ascii="宋体" w:hAnsi="宋体" w:eastAsia="宋体" w:cs="宋体"/>
                <w:sz w:val="22"/>
                <w:szCs w:val="22"/>
              </w:rPr>
            </w:pPr>
            <w:r>
              <w:rPr>
                <w:rFonts w:ascii="宋体" w:hAnsi="宋体" w:eastAsia="宋体" w:cs="宋体"/>
                <w:spacing w:val="-2"/>
                <w:sz w:val="22"/>
                <w:szCs w:val="22"/>
              </w:rPr>
              <w:t>农村社会事</w:t>
            </w:r>
            <w:r>
              <w:rPr>
                <w:rFonts w:ascii="宋体" w:hAnsi="宋体" w:eastAsia="宋体" w:cs="宋体"/>
                <w:sz w:val="22"/>
                <w:szCs w:val="22"/>
              </w:rPr>
              <w:t>业</w:t>
            </w:r>
          </w:p>
        </w:tc>
        <w:tc>
          <w:tcPr>
            <w:tcW w:w="2231" w:type="dxa"/>
            <w:vAlign w:val="top"/>
          </w:tcPr>
          <w:p w14:paraId="258E10A3">
            <w:pPr>
              <w:spacing w:before="221" w:line="217" w:lineRule="auto"/>
              <w:ind w:right="12"/>
              <w:jc w:val="right"/>
              <w:rPr>
                <w:rFonts w:ascii="宋体" w:hAnsi="宋体" w:eastAsia="宋体" w:cs="宋体"/>
                <w:sz w:val="22"/>
                <w:szCs w:val="22"/>
              </w:rPr>
            </w:pPr>
            <w:r>
              <w:rPr>
                <w:rFonts w:ascii="宋体" w:hAnsi="宋体" w:eastAsia="宋体" w:cs="宋体"/>
                <w:spacing w:val="-2"/>
                <w:sz w:val="22"/>
                <w:szCs w:val="22"/>
              </w:rPr>
              <w:t>3,179.97</w:t>
            </w:r>
          </w:p>
        </w:tc>
        <w:tc>
          <w:tcPr>
            <w:tcW w:w="2231" w:type="dxa"/>
            <w:vAlign w:val="top"/>
          </w:tcPr>
          <w:p w14:paraId="294BD9DF">
            <w:pPr>
              <w:pStyle w:val="6"/>
            </w:pPr>
          </w:p>
        </w:tc>
        <w:tc>
          <w:tcPr>
            <w:tcW w:w="2211" w:type="dxa"/>
            <w:vAlign w:val="top"/>
          </w:tcPr>
          <w:p w14:paraId="076634F9">
            <w:pPr>
              <w:spacing w:before="221" w:line="217" w:lineRule="auto"/>
              <w:ind w:right="14"/>
              <w:jc w:val="right"/>
              <w:rPr>
                <w:rFonts w:ascii="宋体" w:hAnsi="宋体" w:eastAsia="宋体" w:cs="宋体"/>
                <w:sz w:val="22"/>
                <w:szCs w:val="22"/>
              </w:rPr>
            </w:pPr>
            <w:r>
              <w:rPr>
                <w:rFonts w:ascii="宋体" w:hAnsi="宋体" w:eastAsia="宋体" w:cs="宋体"/>
                <w:spacing w:val="-2"/>
                <w:sz w:val="22"/>
                <w:szCs w:val="22"/>
              </w:rPr>
              <w:t>3,179.97</w:t>
            </w:r>
          </w:p>
        </w:tc>
      </w:tr>
      <w:tr w14:paraId="57D96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459" w:type="dxa"/>
            <w:vAlign w:val="top"/>
          </w:tcPr>
          <w:p w14:paraId="4CB95506">
            <w:pPr>
              <w:spacing w:before="221"/>
              <w:ind w:left="27"/>
              <w:rPr>
                <w:rFonts w:ascii="宋体" w:hAnsi="宋体" w:eastAsia="宋体" w:cs="宋体"/>
                <w:sz w:val="22"/>
                <w:szCs w:val="22"/>
              </w:rPr>
            </w:pPr>
            <w:r>
              <w:rPr>
                <w:rFonts w:ascii="宋体" w:hAnsi="宋体" w:eastAsia="宋体" w:cs="宋体"/>
                <w:spacing w:val="-2"/>
                <w:sz w:val="22"/>
                <w:szCs w:val="22"/>
              </w:rPr>
              <w:t>2130135</w:t>
            </w:r>
          </w:p>
        </w:tc>
        <w:tc>
          <w:tcPr>
            <w:tcW w:w="1472" w:type="dxa"/>
            <w:vAlign w:val="top"/>
          </w:tcPr>
          <w:p w14:paraId="053C46A0">
            <w:pPr>
              <w:spacing w:before="64" w:line="239" w:lineRule="auto"/>
              <w:ind w:left="20" w:right="135" w:firstLine="217"/>
              <w:rPr>
                <w:rFonts w:ascii="宋体" w:hAnsi="宋体" w:eastAsia="宋体" w:cs="宋体"/>
                <w:sz w:val="22"/>
                <w:szCs w:val="22"/>
              </w:rPr>
            </w:pPr>
            <w:r>
              <w:rPr>
                <w:rFonts w:ascii="宋体" w:hAnsi="宋体" w:eastAsia="宋体" w:cs="宋体"/>
                <w:spacing w:val="-2"/>
                <w:sz w:val="22"/>
                <w:szCs w:val="22"/>
              </w:rPr>
              <w:t>农业资源保护修复与利用</w:t>
            </w:r>
          </w:p>
        </w:tc>
        <w:tc>
          <w:tcPr>
            <w:tcW w:w="2231" w:type="dxa"/>
            <w:vAlign w:val="top"/>
          </w:tcPr>
          <w:p w14:paraId="3FDA8473">
            <w:pPr>
              <w:spacing w:before="221" w:line="217" w:lineRule="auto"/>
              <w:ind w:right="12"/>
              <w:jc w:val="right"/>
              <w:rPr>
                <w:rFonts w:ascii="宋体" w:hAnsi="宋体" w:eastAsia="宋体" w:cs="宋体"/>
                <w:sz w:val="22"/>
                <w:szCs w:val="22"/>
              </w:rPr>
            </w:pPr>
            <w:r>
              <w:rPr>
                <w:rFonts w:ascii="宋体" w:hAnsi="宋体" w:eastAsia="宋体" w:cs="宋体"/>
                <w:spacing w:val="-2"/>
                <w:sz w:val="22"/>
                <w:szCs w:val="22"/>
              </w:rPr>
              <w:t>3,182.42</w:t>
            </w:r>
          </w:p>
        </w:tc>
        <w:tc>
          <w:tcPr>
            <w:tcW w:w="2231" w:type="dxa"/>
            <w:vAlign w:val="top"/>
          </w:tcPr>
          <w:p w14:paraId="48BC931D">
            <w:pPr>
              <w:pStyle w:val="6"/>
            </w:pPr>
          </w:p>
        </w:tc>
        <w:tc>
          <w:tcPr>
            <w:tcW w:w="2211" w:type="dxa"/>
            <w:vAlign w:val="top"/>
          </w:tcPr>
          <w:p w14:paraId="07C8F79E">
            <w:pPr>
              <w:spacing w:before="221" w:line="217" w:lineRule="auto"/>
              <w:ind w:right="14"/>
              <w:jc w:val="right"/>
              <w:rPr>
                <w:rFonts w:ascii="宋体" w:hAnsi="宋体" w:eastAsia="宋体" w:cs="宋体"/>
                <w:sz w:val="22"/>
                <w:szCs w:val="22"/>
              </w:rPr>
            </w:pPr>
            <w:r>
              <w:rPr>
                <w:rFonts w:ascii="宋体" w:hAnsi="宋体" w:eastAsia="宋体" w:cs="宋体"/>
                <w:spacing w:val="-2"/>
                <w:sz w:val="22"/>
                <w:szCs w:val="22"/>
              </w:rPr>
              <w:t>3,182.42</w:t>
            </w:r>
          </w:p>
        </w:tc>
      </w:tr>
      <w:tr w14:paraId="696DE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1459" w:type="dxa"/>
            <w:vAlign w:val="top"/>
          </w:tcPr>
          <w:p w14:paraId="2982AF81">
            <w:pPr>
              <w:spacing w:before="89" w:line="237" w:lineRule="auto"/>
              <w:ind w:left="27"/>
              <w:rPr>
                <w:rFonts w:ascii="宋体" w:hAnsi="宋体" w:eastAsia="宋体" w:cs="宋体"/>
                <w:sz w:val="22"/>
                <w:szCs w:val="22"/>
              </w:rPr>
            </w:pPr>
            <w:r>
              <w:rPr>
                <w:rFonts w:ascii="宋体" w:hAnsi="宋体" w:eastAsia="宋体" w:cs="宋体"/>
                <w:spacing w:val="-2"/>
                <w:sz w:val="22"/>
                <w:szCs w:val="22"/>
              </w:rPr>
              <w:t>2130153</w:t>
            </w:r>
          </w:p>
        </w:tc>
        <w:tc>
          <w:tcPr>
            <w:tcW w:w="1472" w:type="dxa"/>
            <w:vAlign w:val="top"/>
          </w:tcPr>
          <w:p w14:paraId="0728697A">
            <w:pPr>
              <w:spacing w:before="89" w:line="222" w:lineRule="auto"/>
              <w:ind w:left="238"/>
              <w:rPr>
                <w:rFonts w:ascii="宋体" w:hAnsi="宋体" w:eastAsia="宋体" w:cs="宋体"/>
                <w:sz w:val="22"/>
                <w:szCs w:val="22"/>
              </w:rPr>
            </w:pPr>
            <w:r>
              <w:rPr>
                <w:rFonts w:ascii="宋体" w:hAnsi="宋体" w:eastAsia="宋体" w:cs="宋体"/>
                <w:spacing w:val="-2"/>
                <w:sz w:val="22"/>
                <w:szCs w:val="22"/>
              </w:rPr>
              <w:t>农田建设</w:t>
            </w:r>
          </w:p>
        </w:tc>
        <w:tc>
          <w:tcPr>
            <w:tcW w:w="2231" w:type="dxa"/>
            <w:vAlign w:val="top"/>
          </w:tcPr>
          <w:p w14:paraId="479FA977">
            <w:pPr>
              <w:spacing w:before="90" w:line="217" w:lineRule="auto"/>
              <w:ind w:right="12"/>
              <w:jc w:val="right"/>
              <w:rPr>
                <w:rFonts w:ascii="宋体" w:hAnsi="宋体" w:eastAsia="宋体" w:cs="宋体"/>
                <w:sz w:val="22"/>
                <w:szCs w:val="22"/>
              </w:rPr>
            </w:pPr>
            <w:r>
              <w:rPr>
                <w:rFonts w:ascii="宋体" w:hAnsi="宋体" w:eastAsia="宋体" w:cs="宋体"/>
                <w:spacing w:val="-2"/>
                <w:sz w:val="22"/>
                <w:szCs w:val="22"/>
              </w:rPr>
              <w:t>3,322.63</w:t>
            </w:r>
          </w:p>
        </w:tc>
        <w:tc>
          <w:tcPr>
            <w:tcW w:w="2231" w:type="dxa"/>
            <w:vAlign w:val="top"/>
          </w:tcPr>
          <w:p w14:paraId="5AB61F7F">
            <w:pPr>
              <w:pStyle w:val="6"/>
            </w:pPr>
          </w:p>
        </w:tc>
        <w:tc>
          <w:tcPr>
            <w:tcW w:w="2211" w:type="dxa"/>
            <w:vAlign w:val="top"/>
          </w:tcPr>
          <w:p w14:paraId="4608A485">
            <w:pPr>
              <w:spacing w:before="90" w:line="217" w:lineRule="auto"/>
              <w:ind w:right="14"/>
              <w:jc w:val="right"/>
              <w:rPr>
                <w:rFonts w:ascii="宋体" w:hAnsi="宋体" w:eastAsia="宋体" w:cs="宋体"/>
                <w:sz w:val="22"/>
                <w:szCs w:val="22"/>
              </w:rPr>
            </w:pPr>
            <w:r>
              <w:rPr>
                <w:rFonts w:ascii="宋体" w:hAnsi="宋体" w:eastAsia="宋体" w:cs="宋体"/>
                <w:spacing w:val="-2"/>
                <w:sz w:val="22"/>
                <w:szCs w:val="22"/>
              </w:rPr>
              <w:t>3,322.63</w:t>
            </w:r>
          </w:p>
        </w:tc>
      </w:tr>
      <w:tr w14:paraId="09B14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459" w:type="dxa"/>
            <w:vAlign w:val="top"/>
          </w:tcPr>
          <w:p w14:paraId="69C5DB64">
            <w:pPr>
              <w:spacing w:before="221"/>
              <w:ind w:left="27"/>
              <w:rPr>
                <w:rFonts w:ascii="宋体" w:hAnsi="宋体" w:eastAsia="宋体" w:cs="宋体"/>
                <w:sz w:val="22"/>
                <w:szCs w:val="22"/>
              </w:rPr>
            </w:pPr>
            <w:r>
              <w:rPr>
                <w:rFonts w:ascii="宋体" w:hAnsi="宋体" w:eastAsia="宋体" w:cs="宋体"/>
                <w:spacing w:val="-2"/>
                <w:sz w:val="22"/>
                <w:szCs w:val="22"/>
              </w:rPr>
              <w:t>2130199</w:t>
            </w:r>
          </w:p>
        </w:tc>
        <w:tc>
          <w:tcPr>
            <w:tcW w:w="1472" w:type="dxa"/>
            <w:vAlign w:val="top"/>
          </w:tcPr>
          <w:p w14:paraId="19C58748">
            <w:pPr>
              <w:spacing w:before="65" w:line="238" w:lineRule="auto"/>
              <w:ind w:left="20" w:right="135" w:firstLine="218"/>
              <w:rPr>
                <w:rFonts w:ascii="宋体" w:hAnsi="宋体" w:eastAsia="宋体" w:cs="宋体"/>
                <w:sz w:val="22"/>
                <w:szCs w:val="22"/>
              </w:rPr>
            </w:pPr>
            <w:r>
              <w:rPr>
                <w:rFonts w:ascii="宋体" w:hAnsi="宋体" w:eastAsia="宋体" w:cs="宋体"/>
                <w:spacing w:val="-2"/>
                <w:sz w:val="22"/>
                <w:szCs w:val="22"/>
              </w:rPr>
              <w:t>其他农业农</w:t>
            </w:r>
            <w:r>
              <w:rPr>
                <w:rFonts w:ascii="宋体" w:hAnsi="宋体" w:eastAsia="宋体" w:cs="宋体"/>
                <w:spacing w:val="-3"/>
                <w:sz w:val="22"/>
                <w:szCs w:val="22"/>
              </w:rPr>
              <w:t>村支出</w:t>
            </w:r>
          </w:p>
        </w:tc>
        <w:tc>
          <w:tcPr>
            <w:tcW w:w="2231" w:type="dxa"/>
            <w:vAlign w:val="top"/>
          </w:tcPr>
          <w:p w14:paraId="28DFAF19">
            <w:pPr>
              <w:spacing w:before="221" w:line="217" w:lineRule="auto"/>
              <w:ind w:right="12"/>
              <w:jc w:val="right"/>
              <w:rPr>
                <w:rFonts w:ascii="宋体" w:hAnsi="宋体" w:eastAsia="宋体" w:cs="宋体"/>
                <w:sz w:val="22"/>
                <w:szCs w:val="22"/>
              </w:rPr>
            </w:pPr>
            <w:r>
              <w:rPr>
                <w:rFonts w:ascii="宋体" w:hAnsi="宋体" w:eastAsia="宋体" w:cs="宋体"/>
                <w:spacing w:val="-4"/>
                <w:sz w:val="22"/>
                <w:szCs w:val="22"/>
              </w:rPr>
              <w:t>1,441.51</w:t>
            </w:r>
          </w:p>
        </w:tc>
        <w:tc>
          <w:tcPr>
            <w:tcW w:w="2231" w:type="dxa"/>
            <w:vAlign w:val="top"/>
          </w:tcPr>
          <w:p w14:paraId="6946A400">
            <w:pPr>
              <w:pStyle w:val="6"/>
            </w:pPr>
          </w:p>
        </w:tc>
        <w:tc>
          <w:tcPr>
            <w:tcW w:w="2211" w:type="dxa"/>
            <w:vAlign w:val="top"/>
          </w:tcPr>
          <w:p w14:paraId="6A6E754E">
            <w:pPr>
              <w:spacing w:before="221" w:line="217" w:lineRule="auto"/>
              <w:ind w:right="14"/>
              <w:jc w:val="right"/>
              <w:rPr>
                <w:rFonts w:ascii="宋体" w:hAnsi="宋体" w:eastAsia="宋体" w:cs="宋体"/>
                <w:sz w:val="22"/>
                <w:szCs w:val="22"/>
              </w:rPr>
            </w:pPr>
            <w:r>
              <w:rPr>
                <w:rFonts w:ascii="宋体" w:hAnsi="宋体" w:eastAsia="宋体" w:cs="宋体"/>
                <w:spacing w:val="-4"/>
                <w:sz w:val="22"/>
                <w:szCs w:val="22"/>
              </w:rPr>
              <w:t>1,441.51</w:t>
            </w:r>
          </w:p>
        </w:tc>
      </w:tr>
      <w:tr w14:paraId="7A363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459" w:type="dxa"/>
            <w:vAlign w:val="top"/>
          </w:tcPr>
          <w:p w14:paraId="381EB8C0">
            <w:pPr>
              <w:spacing w:before="65" w:line="215" w:lineRule="auto"/>
              <w:ind w:left="27"/>
              <w:rPr>
                <w:rFonts w:ascii="宋体" w:hAnsi="宋体" w:eastAsia="宋体" w:cs="宋体"/>
                <w:sz w:val="22"/>
                <w:szCs w:val="22"/>
              </w:rPr>
            </w:pPr>
            <w:r>
              <w:rPr>
                <w:rFonts w:ascii="宋体" w:hAnsi="宋体" w:eastAsia="宋体" w:cs="宋体"/>
                <w:spacing w:val="-2"/>
                <w:sz w:val="22"/>
                <w:szCs w:val="22"/>
              </w:rPr>
              <w:t>21305</w:t>
            </w:r>
          </w:p>
        </w:tc>
        <w:tc>
          <w:tcPr>
            <w:tcW w:w="1472" w:type="dxa"/>
            <w:vAlign w:val="top"/>
          </w:tcPr>
          <w:p w14:paraId="41B6FD62">
            <w:pPr>
              <w:spacing w:before="65" w:line="215" w:lineRule="auto"/>
              <w:ind w:left="18"/>
              <w:rPr>
                <w:rFonts w:ascii="宋体" w:hAnsi="宋体" w:eastAsia="宋体" w:cs="宋体"/>
                <w:sz w:val="22"/>
                <w:szCs w:val="22"/>
              </w:rPr>
            </w:pPr>
            <w:r>
              <w:rPr>
                <w:rFonts w:ascii="宋体" w:hAnsi="宋体" w:eastAsia="宋体" w:cs="宋体"/>
                <w:spacing w:val="-3"/>
                <w:sz w:val="22"/>
                <w:szCs w:val="22"/>
              </w:rPr>
              <w:t>扶贫</w:t>
            </w:r>
          </w:p>
        </w:tc>
        <w:tc>
          <w:tcPr>
            <w:tcW w:w="2231" w:type="dxa"/>
            <w:vAlign w:val="top"/>
          </w:tcPr>
          <w:p w14:paraId="630E6576">
            <w:pPr>
              <w:spacing w:before="65" w:line="215" w:lineRule="auto"/>
              <w:ind w:right="12"/>
              <w:jc w:val="right"/>
              <w:rPr>
                <w:rFonts w:ascii="宋体" w:hAnsi="宋体" w:eastAsia="宋体" w:cs="宋体"/>
                <w:sz w:val="22"/>
                <w:szCs w:val="22"/>
              </w:rPr>
            </w:pPr>
            <w:r>
              <w:rPr>
                <w:rFonts w:ascii="宋体" w:hAnsi="宋体" w:eastAsia="宋体" w:cs="宋体"/>
                <w:spacing w:val="-4"/>
                <w:sz w:val="22"/>
                <w:szCs w:val="22"/>
              </w:rPr>
              <w:t>1,675.00</w:t>
            </w:r>
          </w:p>
        </w:tc>
        <w:tc>
          <w:tcPr>
            <w:tcW w:w="2231" w:type="dxa"/>
            <w:vAlign w:val="top"/>
          </w:tcPr>
          <w:p w14:paraId="1144B4E4">
            <w:pPr>
              <w:pStyle w:val="6"/>
            </w:pPr>
          </w:p>
        </w:tc>
        <w:tc>
          <w:tcPr>
            <w:tcW w:w="2211" w:type="dxa"/>
            <w:vAlign w:val="top"/>
          </w:tcPr>
          <w:p w14:paraId="510A2D5D">
            <w:pPr>
              <w:spacing w:before="65" w:line="215" w:lineRule="auto"/>
              <w:ind w:right="14"/>
              <w:jc w:val="right"/>
              <w:rPr>
                <w:rFonts w:ascii="宋体" w:hAnsi="宋体" w:eastAsia="宋体" w:cs="宋体"/>
                <w:sz w:val="22"/>
                <w:szCs w:val="22"/>
              </w:rPr>
            </w:pPr>
            <w:r>
              <w:rPr>
                <w:rFonts w:ascii="宋体" w:hAnsi="宋体" w:eastAsia="宋体" w:cs="宋体"/>
                <w:spacing w:val="-4"/>
                <w:sz w:val="22"/>
                <w:szCs w:val="22"/>
              </w:rPr>
              <w:t>1,675.00</w:t>
            </w:r>
          </w:p>
        </w:tc>
      </w:tr>
      <w:tr w14:paraId="14B4B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459" w:type="dxa"/>
            <w:vAlign w:val="top"/>
          </w:tcPr>
          <w:p w14:paraId="6FA74662">
            <w:pPr>
              <w:spacing w:before="223"/>
              <w:ind w:left="27"/>
              <w:rPr>
                <w:rFonts w:ascii="宋体" w:hAnsi="宋体" w:eastAsia="宋体" w:cs="宋体"/>
                <w:sz w:val="22"/>
                <w:szCs w:val="22"/>
              </w:rPr>
            </w:pPr>
            <w:r>
              <w:rPr>
                <w:rFonts w:ascii="宋体" w:hAnsi="宋体" w:eastAsia="宋体" w:cs="宋体"/>
                <w:spacing w:val="-2"/>
                <w:sz w:val="22"/>
                <w:szCs w:val="22"/>
              </w:rPr>
              <w:t>2130599</w:t>
            </w:r>
          </w:p>
        </w:tc>
        <w:tc>
          <w:tcPr>
            <w:tcW w:w="1472" w:type="dxa"/>
            <w:vAlign w:val="top"/>
          </w:tcPr>
          <w:p w14:paraId="696AD1A5">
            <w:pPr>
              <w:spacing w:before="66" w:line="238" w:lineRule="auto"/>
              <w:ind w:left="38" w:right="135" w:firstLine="200"/>
              <w:rPr>
                <w:rFonts w:ascii="宋体" w:hAnsi="宋体" w:eastAsia="宋体" w:cs="宋体"/>
                <w:sz w:val="22"/>
                <w:szCs w:val="22"/>
              </w:rPr>
            </w:pPr>
            <w:r>
              <w:rPr>
                <w:rFonts w:ascii="宋体" w:hAnsi="宋体" w:eastAsia="宋体" w:cs="宋体"/>
                <w:spacing w:val="-2"/>
                <w:sz w:val="22"/>
                <w:szCs w:val="22"/>
              </w:rPr>
              <w:t>其他扶贫支</w:t>
            </w:r>
            <w:r>
              <w:rPr>
                <w:rFonts w:ascii="宋体" w:hAnsi="宋体" w:eastAsia="宋体" w:cs="宋体"/>
                <w:sz w:val="22"/>
                <w:szCs w:val="22"/>
              </w:rPr>
              <w:t>出</w:t>
            </w:r>
          </w:p>
        </w:tc>
        <w:tc>
          <w:tcPr>
            <w:tcW w:w="2231" w:type="dxa"/>
            <w:vAlign w:val="top"/>
          </w:tcPr>
          <w:p w14:paraId="7B05E89E">
            <w:pPr>
              <w:spacing w:before="223" w:line="217" w:lineRule="auto"/>
              <w:ind w:right="12"/>
              <w:jc w:val="right"/>
              <w:rPr>
                <w:rFonts w:ascii="宋体" w:hAnsi="宋体" w:eastAsia="宋体" w:cs="宋体"/>
                <w:sz w:val="22"/>
                <w:szCs w:val="22"/>
              </w:rPr>
            </w:pPr>
            <w:r>
              <w:rPr>
                <w:rFonts w:ascii="宋体" w:hAnsi="宋体" w:eastAsia="宋体" w:cs="宋体"/>
                <w:spacing w:val="-4"/>
                <w:sz w:val="22"/>
                <w:szCs w:val="22"/>
              </w:rPr>
              <w:t>1,675.00</w:t>
            </w:r>
          </w:p>
        </w:tc>
        <w:tc>
          <w:tcPr>
            <w:tcW w:w="2231" w:type="dxa"/>
            <w:vAlign w:val="top"/>
          </w:tcPr>
          <w:p w14:paraId="1447DD52">
            <w:pPr>
              <w:pStyle w:val="6"/>
            </w:pPr>
          </w:p>
        </w:tc>
        <w:tc>
          <w:tcPr>
            <w:tcW w:w="2211" w:type="dxa"/>
            <w:vAlign w:val="top"/>
          </w:tcPr>
          <w:p w14:paraId="49058FEB">
            <w:pPr>
              <w:spacing w:before="223" w:line="217" w:lineRule="auto"/>
              <w:ind w:right="14"/>
              <w:jc w:val="right"/>
              <w:rPr>
                <w:rFonts w:ascii="宋体" w:hAnsi="宋体" w:eastAsia="宋体" w:cs="宋体"/>
                <w:sz w:val="22"/>
                <w:szCs w:val="22"/>
              </w:rPr>
            </w:pPr>
            <w:r>
              <w:rPr>
                <w:rFonts w:ascii="宋体" w:hAnsi="宋体" w:eastAsia="宋体" w:cs="宋体"/>
                <w:spacing w:val="-4"/>
                <w:sz w:val="22"/>
                <w:szCs w:val="22"/>
              </w:rPr>
              <w:t>1,675.00</w:t>
            </w:r>
          </w:p>
        </w:tc>
      </w:tr>
      <w:tr w14:paraId="08DD7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459" w:type="dxa"/>
            <w:vAlign w:val="top"/>
          </w:tcPr>
          <w:p w14:paraId="6C0B4039">
            <w:pPr>
              <w:spacing w:before="65" w:line="215" w:lineRule="auto"/>
              <w:ind w:left="27"/>
              <w:rPr>
                <w:rFonts w:ascii="宋体" w:hAnsi="宋体" w:eastAsia="宋体" w:cs="宋体"/>
                <w:sz w:val="22"/>
                <w:szCs w:val="22"/>
              </w:rPr>
            </w:pPr>
            <w:r>
              <w:rPr>
                <w:rFonts w:ascii="宋体" w:hAnsi="宋体" w:eastAsia="宋体" w:cs="宋体"/>
                <w:spacing w:val="-2"/>
                <w:sz w:val="22"/>
                <w:szCs w:val="22"/>
              </w:rPr>
              <w:t>21307</w:t>
            </w:r>
          </w:p>
        </w:tc>
        <w:tc>
          <w:tcPr>
            <w:tcW w:w="1472" w:type="dxa"/>
            <w:vAlign w:val="top"/>
          </w:tcPr>
          <w:p w14:paraId="454F68CB">
            <w:pPr>
              <w:spacing w:before="65" w:line="215" w:lineRule="auto"/>
              <w:ind w:left="19"/>
              <w:rPr>
                <w:rFonts w:ascii="宋体" w:hAnsi="宋体" w:eastAsia="宋体" w:cs="宋体"/>
                <w:sz w:val="22"/>
                <w:szCs w:val="22"/>
              </w:rPr>
            </w:pPr>
            <w:r>
              <w:rPr>
                <w:rFonts w:ascii="宋体" w:hAnsi="宋体" w:eastAsia="宋体" w:cs="宋体"/>
                <w:spacing w:val="-2"/>
                <w:sz w:val="22"/>
                <w:szCs w:val="22"/>
              </w:rPr>
              <w:t>农村综合改革</w:t>
            </w:r>
          </w:p>
        </w:tc>
        <w:tc>
          <w:tcPr>
            <w:tcW w:w="2231" w:type="dxa"/>
            <w:vAlign w:val="top"/>
          </w:tcPr>
          <w:p w14:paraId="00D54787">
            <w:pPr>
              <w:spacing w:before="65" w:line="215" w:lineRule="auto"/>
              <w:ind w:right="9"/>
              <w:jc w:val="right"/>
              <w:rPr>
                <w:rFonts w:ascii="宋体" w:hAnsi="宋体" w:eastAsia="宋体" w:cs="宋体"/>
                <w:sz w:val="22"/>
                <w:szCs w:val="22"/>
              </w:rPr>
            </w:pPr>
            <w:r>
              <w:rPr>
                <w:rFonts w:ascii="宋体" w:hAnsi="宋体" w:eastAsia="宋体" w:cs="宋体"/>
                <w:spacing w:val="-2"/>
                <w:sz w:val="22"/>
                <w:szCs w:val="22"/>
              </w:rPr>
              <w:t>67.84</w:t>
            </w:r>
          </w:p>
        </w:tc>
        <w:tc>
          <w:tcPr>
            <w:tcW w:w="2231" w:type="dxa"/>
            <w:vAlign w:val="top"/>
          </w:tcPr>
          <w:p w14:paraId="205CD2D6">
            <w:pPr>
              <w:pStyle w:val="6"/>
            </w:pPr>
          </w:p>
        </w:tc>
        <w:tc>
          <w:tcPr>
            <w:tcW w:w="2211" w:type="dxa"/>
            <w:vAlign w:val="top"/>
          </w:tcPr>
          <w:p w14:paraId="4A2FA841">
            <w:pPr>
              <w:spacing w:before="65" w:line="215" w:lineRule="auto"/>
              <w:ind w:right="11"/>
              <w:jc w:val="right"/>
              <w:rPr>
                <w:rFonts w:ascii="宋体" w:hAnsi="宋体" w:eastAsia="宋体" w:cs="宋体"/>
                <w:sz w:val="22"/>
                <w:szCs w:val="22"/>
              </w:rPr>
            </w:pPr>
            <w:r>
              <w:rPr>
                <w:rFonts w:ascii="宋体" w:hAnsi="宋体" w:eastAsia="宋体" w:cs="宋体"/>
                <w:spacing w:val="-2"/>
                <w:sz w:val="22"/>
                <w:szCs w:val="22"/>
              </w:rPr>
              <w:t>67.84</w:t>
            </w:r>
          </w:p>
        </w:tc>
      </w:tr>
      <w:tr w14:paraId="78BE1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459" w:type="dxa"/>
            <w:vAlign w:val="top"/>
          </w:tcPr>
          <w:p w14:paraId="13FF106C">
            <w:pPr>
              <w:spacing w:before="221"/>
              <w:ind w:left="27"/>
              <w:rPr>
                <w:rFonts w:ascii="宋体" w:hAnsi="宋体" w:eastAsia="宋体" w:cs="宋体"/>
                <w:sz w:val="22"/>
                <w:szCs w:val="22"/>
              </w:rPr>
            </w:pPr>
            <w:r>
              <w:rPr>
                <w:rFonts w:ascii="宋体" w:hAnsi="宋体" w:eastAsia="宋体" w:cs="宋体"/>
                <w:spacing w:val="-2"/>
                <w:sz w:val="22"/>
                <w:szCs w:val="22"/>
              </w:rPr>
              <w:t>2130799</w:t>
            </w:r>
          </w:p>
        </w:tc>
        <w:tc>
          <w:tcPr>
            <w:tcW w:w="1472" w:type="dxa"/>
            <w:vAlign w:val="top"/>
          </w:tcPr>
          <w:p w14:paraId="171823B9">
            <w:pPr>
              <w:spacing w:before="64" w:line="239" w:lineRule="auto"/>
              <w:ind w:left="20" w:right="135" w:firstLine="218"/>
              <w:rPr>
                <w:rFonts w:ascii="宋体" w:hAnsi="宋体" w:eastAsia="宋体" w:cs="宋体"/>
                <w:sz w:val="22"/>
                <w:szCs w:val="22"/>
              </w:rPr>
            </w:pPr>
            <w:r>
              <w:rPr>
                <w:rFonts w:ascii="宋体" w:hAnsi="宋体" w:eastAsia="宋体" w:cs="宋体"/>
                <w:spacing w:val="-2"/>
                <w:sz w:val="22"/>
                <w:szCs w:val="22"/>
              </w:rPr>
              <w:t>其他农村综合改革支出</w:t>
            </w:r>
          </w:p>
        </w:tc>
        <w:tc>
          <w:tcPr>
            <w:tcW w:w="2231" w:type="dxa"/>
            <w:vAlign w:val="top"/>
          </w:tcPr>
          <w:p w14:paraId="4496536C">
            <w:pPr>
              <w:spacing w:before="220"/>
              <w:ind w:right="9"/>
              <w:jc w:val="right"/>
              <w:rPr>
                <w:rFonts w:ascii="宋体" w:hAnsi="宋体" w:eastAsia="宋体" w:cs="宋体"/>
                <w:sz w:val="22"/>
                <w:szCs w:val="22"/>
              </w:rPr>
            </w:pPr>
            <w:r>
              <w:rPr>
                <w:rFonts w:ascii="宋体" w:hAnsi="宋体" w:eastAsia="宋体" w:cs="宋体"/>
                <w:spacing w:val="-2"/>
                <w:sz w:val="22"/>
                <w:szCs w:val="22"/>
              </w:rPr>
              <w:t>67.84</w:t>
            </w:r>
          </w:p>
        </w:tc>
        <w:tc>
          <w:tcPr>
            <w:tcW w:w="2231" w:type="dxa"/>
            <w:vAlign w:val="top"/>
          </w:tcPr>
          <w:p w14:paraId="68F7A4C8">
            <w:pPr>
              <w:pStyle w:val="6"/>
            </w:pPr>
          </w:p>
        </w:tc>
        <w:tc>
          <w:tcPr>
            <w:tcW w:w="2211" w:type="dxa"/>
            <w:vAlign w:val="top"/>
          </w:tcPr>
          <w:p w14:paraId="5F53735B">
            <w:pPr>
              <w:spacing w:before="220"/>
              <w:ind w:right="11"/>
              <w:jc w:val="right"/>
              <w:rPr>
                <w:rFonts w:ascii="宋体" w:hAnsi="宋体" w:eastAsia="宋体" w:cs="宋体"/>
                <w:sz w:val="22"/>
                <w:szCs w:val="22"/>
              </w:rPr>
            </w:pPr>
            <w:r>
              <w:rPr>
                <w:rFonts w:ascii="宋体" w:hAnsi="宋体" w:eastAsia="宋体" w:cs="宋体"/>
                <w:spacing w:val="-2"/>
                <w:sz w:val="22"/>
                <w:szCs w:val="22"/>
              </w:rPr>
              <w:t>67.84</w:t>
            </w:r>
          </w:p>
        </w:tc>
      </w:tr>
      <w:tr w14:paraId="24331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459" w:type="dxa"/>
            <w:vAlign w:val="top"/>
          </w:tcPr>
          <w:p w14:paraId="1EC148A7">
            <w:pPr>
              <w:spacing w:before="65" w:line="215" w:lineRule="auto"/>
              <w:ind w:left="27"/>
              <w:rPr>
                <w:rFonts w:ascii="宋体" w:hAnsi="宋体" w:eastAsia="宋体" w:cs="宋体"/>
                <w:sz w:val="22"/>
                <w:szCs w:val="22"/>
              </w:rPr>
            </w:pPr>
            <w:r>
              <w:rPr>
                <w:rFonts w:ascii="宋体" w:hAnsi="宋体" w:eastAsia="宋体" w:cs="宋体"/>
                <w:spacing w:val="-4"/>
                <w:sz w:val="22"/>
                <w:szCs w:val="22"/>
              </w:rPr>
              <w:t>221</w:t>
            </w:r>
          </w:p>
        </w:tc>
        <w:tc>
          <w:tcPr>
            <w:tcW w:w="1472" w:type="dxa"/>
            <w:vAlign w:val="top"/>
          </w:tcPr>
          <w:p w14:paraId="7AA93927">
            <w:pPr>
              <w:spacing w:before="65" w:line="215" w:lineRule="auto"/>
              <w:ind w:left="18"/>
              <w:rPr>
                <w:rFonts w:ascii="宋体" w:hAnsi="宋体" w:eastAsia="宋体" w:cs="宋体"/>
                <w:sz w:val="22"/>
                <w:szCs w:val="22"/>
              </w:rPr>
            </w:pPr>
            <w:r>
              <w:rPr>
                <w:rFonts w:ascii="宋体" w:hAnsi="宋体" w:eastAsia="宋体" w:cs="宋体"/>
                <w:spacing w:val="-1"/>
                <w:sz w:val="22"/>
                <w:szCs w:val="22"/>
              </w:rPr>
              <w:t>住房保障支出</w:t>
            </w:r>
          </w:p>
        </w:tc>
        <w:tc>
          <w:tcPr>
            <w:tcW w:w="2231" w:type="dxa"/>
            <w:vAlign w:val="top"/>
          </w:tcPr>
          <w:p w14:paraId="440232CB">
            <w:pPr>
              <w:spacing w:before="65" w:line="215" w:lineRule="auto"/>
              <w:ind w:right="9"/>
              <w:jc w:val="right"/>
              <w:rPr>
                <w:rFonts w:ascii="宋体" w:hAnsi="宋体" w:eastAsia="宋体" w:cs="宋体"/>
                <w:sz w:val="22"/>
                <w:szCs w:val="22"/>
              </w:rPr>
            </w:pPr>
            <w:r>
              <w:rPr>
                <w:rFonts w:ascii="宋体" w:hAnsi="宋体" w:eastAsia="宋体" w:cs="宋体"/>
                <w:spacing w:val="-3"/>
                <w:sz w:val="22"/>
                <w:szCs w:val="22"/>
              </w:rPr>
              <w:t>56.19</w:t>
            </w:r>
          </w:p>
        </w:tc>
        <w:tc>
          <w:tcPr>
            <w:tcW w:w="2231" w:type="dxa"/>
            <w:vAlign w:val="top"/>
          </w:tcPr>
          <w:p w14:paraId="0D74E94B">
            <w:pPr>
              <w:spacing w:before="65" w:line="215" w:lineRule="auto"/>
              <w:ind w:right="8"/>
              <w:jc w:val="right"/>
              <w:rPr>
                <w:rFonts w:ascii="宋体" w:hAnsi="宋体" w:eastAsia="宋体" w:cs="宋体"/>
                <w:sz w:val="22"/>
                <w:szCs w:val="22"/>
              </w:rPr>
            </w:pPr>
            <w:r>
              <w:rPr>
                <w:rFonts w:ascii="宋体" w:hAnsi="宋体" w:eastAsia="宋体" w:cs="宋体"/>
                <w:spacing w:val="-3"/>
                <w:sz w:val="22"/>
                <w:szCs w:val="22"/>
              </w:rPr>
              <w:t>56.19</w:t>
            </w:r>
          </w:p>
        </w:tc>
        <w:tc>
          <w:tcPr>
            <w:tcW w:w="2211" w:type="dxa"/>
            <w:vAlign w:val="top"/>
          </w:tcPr>
          <w:p w14:paraId="7937E726">
            <w:pPr>
              <w:pStyle w:val="6"/>
            </w:pPr>
          </w:p>
        </w:tc>
      </w:tr>
      <w:tr w14:paraId="50077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459" w:type="dxa"/>
            <w:vAlign w:val="top"/>
          </w:tcPr>
          <w:p w14:paraId="3DA74505">
            <w:pPr>
              <w:spacing w:before="65" w:line="215" w:lineRule="auto"/>
              <w:ind w:left="27"/>
              <w:rPr>
                <w:rFonts w:ascii="宋体" w:hAnsi="宋体" w:eastAsia="宋体" w:cs="宋体"/>
                <w:sz w:val="22"/>
                <w:szCs w:val="22"/>
              </w:rPr>
            </w:pPr>
            <w:r>
              <w:rPr>
                <w:rFonts w:ascii="宋体" w:hAnsi="宋体" w:eastAsia="宋体" w:cs="宋体"/>
                <w:spacing w:val="-2"/>
                <w:sz w:val="22"/>
                <w:szCs w:val="22"/>
              </w:rPr>
              <w:t>22102</w:t>
            </w:r>
          </w:p>
        </w:tc>
        <w:tc>
          <w:tcPr>
            <w:tcW w:w="1472" w:type="dxa"/>
            <w:vAlign w:val="top"/>
          </w:tcPr>
          <w:p w14:paraId="59289E0F">
            <w:pPr>
              <w:spacing w:before="65" w:line="215" w:lineRule="auto"/>
              <w:ind w:left="18"/>
              <w:rPr>
                <w:rFonts w:ascii="宋体" w:hAnsi="宋体" w:eastAsia="宋体" w:cs="宋体"/>
                <w:sz w:val="22"/>
                <w:szCs w:val="22"/>
              </w:rPr>
            </w:pPr>
            <w:r>
              <w:rPr>
                <w:rFonts w:ascii="宋体" w:hAnsi="宋体" w:eastAsia="宋体" w:cs="宋体"/>
                <w:spacing w:val="-1"/>
                <w:sz w:val="22"/>
                <w:szCs w:val="22"/>
              </w:rPr>
              <w:t>住房改革支出</w:t>
            </w:r>
          </w:p>
        </w:tc>
        <w:tc>
          <w:tcPr>
            <w:tcW w:w="2231" w:type="dxa"/>
            <w:vAlign w:val="top"/>
          </w:tcPr>
          <w:p w14:paraId="7D3A96A8">
            <w:pPr>
              <w:spacing w:before="65" w:line="215" w:lineRule="auto"/>
              <w:ind w:right="9"/>
              <w:jc w:val="right"/>
              <w:rPr>
                <w:rFonts w:ascii="宋体" w:hAnsi="宋体" w:eastAsia="宋体" w:cs="宋体"/>
                <w:sz w:val="22"/>
                <w:szCs w:val="22"/>
              </w:rPr>
            </w:pPr>
            <w:r>
              <w:rPr>
                <w:rFonts w:ascii="宋体" w:hAnsi="宋体" w:eastAsia="宋体" w:cs="宋体"/>
                <w:spacing w:val="-3"/>
                <w:sz w:val="22"/>
                <w:szCs w:val="22"/>
              </w:rPr>
              <w:t>56.19</w:t>
            </w:r>
          </w:p>
        </w:tc>
        <w:tc>
          <w:tcPr>
            <w:tcW w:w="2231" w:type="dxa"/>
            <w:vAlign w:val="top"/>
          </w:tcPr>
          <w:p w14:paraId="5ECC901B">
            <w:pPr>
              <w:spacing w:before="65" w:line="215" w:lineRule="auto"/>
              <w:ind w:right="8"/>
              <w:jc w:val="right"/>
              <w:rPr>
                <w:rFonts w:ascii="宋体" w:hAnsi="宋体" w:eastAsia="宋体" w:cs="宋体"/>
                <w:sz w:val="22"/>
                <w:szCs w:val="22"/>
              </w:rPr>
            </w:pPr>
            <w:r>
              <w:rPr>
                <w:rFonts w:ascii="宋体" w:hAnsi="宋体" w:eastAsia="宋体" w:cs="宋体"/>
                <w:spacing w:val="-3"/>
                <w:sz w:val="22"/>
                <w:szCs w:val="22"/>
              </w:rPr>
              <w:t>56.19</w:t>
            </w:r>
          </w:p>
        </w:tc>
        <w:tc>
          <w:tcPr>
            <w:tcW w:w="2211" w:type="dxa"/>
            <w:vAlign w:val="top"/>
          </w:tcPr>
          <w:p w14:paraId="1D434618">
            <w:pPr>
              <w:pStyle w:val="6"/>
            </w:pPr>
          </w:p>
        </w:tc>
      </w:tr>
      <w:tr w14:paraId="00DCD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459" w:type="dxa"/>
            <w:vAlign w:val="top"/>
          </w:tcPr>
          <w:p w14:paraId="4E8F4F9F">
            <w:pPr>
              <w:spacing w:before="66" w:line="218" w:lineRule="auto"/>
              <w:ind w:left="27"/>
              <w:rPr>
                <w:rFonts w:ascii="宋体" w:hAnsi="宋体" w:eastAsia="宋体" w:cs="宋体"/>
                <w:sz w:val="22"/>
                <w:szCs w:val="22"/>
              </w:rPr>
            </w:pPr>
            <w:r>
              <w:rPr>
                <w:rFonts w:ascii="宋体" w:hAnsi="宋体" w:eastAsia="宋体" w:cs="宋体"/>
                <w:spacing w:val="-2"/>
                <w:sz w:val="22"/>
                <w:szCs w:val="22"/>
              </w:rPr>
              <w:t>2210201</w:t>
            </w:r>
          </w:p>
        </w:tc>
        <w:tc>
          <w:tcPr>
            <w:tcW w:w="1472" w:type="dxa"/>
            <w:vAlign w:val="top"/>
          </w:tcPr>
          <w:p w14:paraId="087ACA22">
            <w:pPr>
              <w:spacing w:before="66" w:line="218" w:lineRule="auto"/>
              <w:ind w:left="237"/>
              <w:rPr>
                <w:rFonts w:ascii="宋体" w:hAnsi="宋体" w:eastAsia="宋体" w:cs="宋体"/>
                <w:sz w:val="22"/>
                <w:szCs w:val="22"/>
              </w:rPr>
            </w:pPr>
            <w:r>
              <w:rPr>
                <w:rFonts w:ascii="宋体" w:hAnsi="宋体" w:eastAsia="宋体" w:cs="宋体"/>
                <w:spacing w:val="-2"/>
                <w:sz w:val="22"/>
                <w:szCs w:val="22"/>
              </w:rPr>
              <w:t>住房公积金</w:t>
            </w:r>
          </w:p>
        </w:tc>
        <w:tc>
          <w:tcPr>
            <w:tcW w:w="2231" w:type="dxa"/>
            <w:vAlign w:val="top"/>
          </w:tcPr>
          <w:p w14:paraId="115695EA">
            <w:pPr>
              <w:spacing w:before="66" w:line="218" w:lineRule="auto"/>
              <w:ind w:right="9"/>
              <w:jc w:val="right"/>
              <w:rPr>
                <w:rFonts w:ascii="宋体" w:hAnsi="宋体" w:eastAsia="宋体" w:cs="宋体"/>
                <w:sz w:val="22"/>
                <w:szCs w:val="22"/>
              </w:rPr>
            </w:pPr>
            <w:r>
              <w:rPr>
                <w:rFonts w:ascii="宋体" w:hAnsi="宋体" w:eastAsia="宋体" w:cs="宋体"/>
                <w:spacing w:val="-3"/>
                <w:sz w:val="22"/>
                <w:szCs w:val="22"/>
              </w:rPr>
              <w:t>56.19</w:t>
            </w:r>
          </w:p>
        </w:tc>
        <w:tc>
          <w:tcPr>
            <w:tcW w:w="2231" w:type="dxa"/>
            <w:vAlign w:val="top"/>
          </w:tcPr>
          <w:p w14:paraId="1E387C61">
            <w:pPr>
              <w:spacing w:before="66" w:line="218" w:lineRule="auto"/>
              <w:ind w:right="8"/>
              <w:jc w:val="right"/>
              <w:rPr>
                <w:rFonts w:ascii="宋体" w:hAnsi="宋体" w:eastAsia="宋体" w:cs="宋体"/>
                <w:sz w:val="22"/>
                <w:szCs w:val="22"/>
              </w:rPr>
            </w:pPr>
            <w:r>
              <w:rPr>
                <w:rFonts w:ascii="宋体" w:hAnsi="宋体" w:eastAsia="宋体" w:cs="宋体"/>
                <w:spacing w:val="-3"/>
                <w:sz w:val="22"/>
                <w:szCs w:val="22"/>
              </w:rPr>
              <w:t>56.19</w:t>
            </w:r>
          </w:p>
        </w:tc>
        <w:tc>
          <w:tcPr>
            <w:tcW w:w="2211" w:type="dxa"/>
            <w:vAlign w:val="top"/>
          </w:tcPr>
          <w:p w14:paraId="3BD8E960">
            <w:pPr>
              <w:pStyle w:val="6"/>
            </w:pPr>
          </w:p>
        </w:tc>
      </w:tr>
    </w:tbl>
    <w:p w14:paraId="18847A5D">
      <w:pPr>
        <w:spacing w:before="61" w:line="219" w:lineRule="auto"/>
        <w:ind w:left="29"/>
        <w:rPr>
          <w:rFonts w:ascii="宋体" w:hAnsi="宋体" w:eastAsia="宋体" w:cs="宋体"/>
          <w:sz w:val="22"/>
          <w:szCs w:val="22"/>
        </w:rPr>
      </w:pPr>
      <w:r>
        <w:rPr>
          <w:rFonts w:ascii="宋体" w:hAnsi="宋体" w:eastAsia="宋体" w:cs="宋体"/>
          <w:sz w:val="22"/>
          <w:szCs w:val="22"/>
        </w:rPr>
        <w:t>注：本表反映部门（或单位）本年度一般公共预</w:t>
      </w:r>
      <w:r>
        <w:rPr>
          <w:rFonts w:ascii="宋体" w:hAnsi="宋体" w:eastAsia="宋体" w:cs="宋体"/>
          <w:spacing w:val="-1"/>
          <w:sz w:val="22"/>
          <w:szCs w:val="22"/>
        </w:rPr>
        <w:t>算财政拨款支出情况。</w:t>
      </w:r>
    </w:p>
    <w:p w14:paraId="5E14D19A">
      <w:pPr>
        <w:spacing w:line="219" w:lineRule="auto"/>
        <w:rPr>
          <w:rFonts w:ascii="宋体" w:hAnsi="宋体" w:eastAsia="宋体" w:cs="宋体"/>
          <w:sz w:val="22"/>
          <w:szCs w:val="22"/>
        </w:rPr>
        <w:sectPr>
          <w:pgSz w:w="11906" w:h="16839"/>
          <w:pgMar w:top="400" w:right="1785" w:bottom="0" w:left="375" w:header="0" w:footer="0" w:gutter="0"/>
          <w:cols w:space="720" w:num="1"/>
        </w:sectPr>
      </w:pPr>
    </w:p>
    <w:p w14:paraId="766DE3BC">
      <w:pPr>
        <w:pStyle w:val="2"/>
        <w:spacing w:line="266" w:lineRule="auto"/>
      </w:pPr>
    </w:p>
    <w:p w14:paraId="1D2DFC7D">
      <w:pPr>
        <w:pStyle w:val="2"/>
        <w:spacing w:line="266" w:lineRule="auto"/>
      </w:pPr>
    </w:p>
    <w:p w14:paraId="6DDBD77E">
      <w:pPr>
        <w:pStyle w:val="2"/>
        <w:spacing w:line="266" w:lineRule="auto"/>
      </w:pPr>
    </w:p>
    <w:p w14:paraId="06E1A0A3">
      <w:pPr>
        <w:spacing w:before="101" w:line="226" w:lineRule="auto"/>
        <w:ind w:left="1982"/>
        <w:rPr>
          <w:rFonts w:ascii="黑体" w:hAnsi="黑体" w:eastAsia="黑体" w:cs="黑体"/>
          <w:sz w:val="31"/>
          <w:szCs w:val="31"/>
        </w:rPr>
      </w:pPr>
      <w:r>
        <w:rPr>
          <w:rFonts w:ascii="黑体" w:hAnsi="黑体" w:eastAsia="黑体" w:cs="黑体"/>
          <w:spacing w:val="9"/>
          <w:sz w:val="31"/>
          <w:szCs w:val="31"/>
        </w:rPr>
        <w:t>一般公共预算财政拨款基本支出决算明细表</w:t>
      </w:r>
    </w:p>
    <w:p w14:paraId="15B8B952">
      <w:pPr>
        <w:spacing w:before="172" w:line="285" w:lineRule="auto"/>
        <w:ind w:left="29" w:right="21" w:firstLine="9163"/>
        <w:rPr>
          <w:rFonts w:ascii="宋体" w:hAnsi="宋体" w:eastAsia="宋体" w:cs="宋体"/>
          <w:sz w:val="18"/>
          <w:szCs w:val="18"/>
        </w:rPr>
      </w:pPr>
      <w:r>
        <w:rPr>
          <w:rFonts w:ascii="宋体" w:hAnsi="宋体" w:eastAsia="宋体" w:cs="宋体"/>
          <w:spacing w:val="-6"/>
          <w:sz w:val="18"/>
          <w:szCs w:val="18"/>
        </w:rPr>
        <w:t>公开</w:t>
      </w:r>
      <w:r>
        <w:rPr>
          <w:rFonts w:ascii="宋体" w:hAnsi="宋体" w:eastAsia="宋体" w:cs="宋体"/>
          <w:spacing w:val="-34"/>
          <w:sz w:val="18"/>
          <w:szCs w:val="18"/>
        </w:rPr>
        <w:t xml:space="preserve"> </w:t>
      </w:r>
      <w:r>
        <w:rPr>
          <w:rFonts w:ascii="宋体" w:hAnsi="宋体" w:eastAsia="宋体" w:cs="宋体"/>
          <w:spacing w:val="-6"/>
          <w:sz w:val="18"/>
          <w:szCs w:val="18"/>
        </w:rPr>
        <w:t>06</w:t>
      </w:r>
      <w:r>
        <w:rPr>
          <w:rFonts w:ascii="宋体" w:hAnsi="宋体" w:eastAsia="宋体" w:cs="宋体"/>
          <w:spacing w:val="-41"/>
          <w:sz w:val="18"/>
          <w:szCs w:val="18"/>
        </w:rPr>
        <w:t xml:space="preserve"> </w:t>
      </w:r>
      <w:r>
        <w:rPr>
          <w:rFonts w:ascii="宋体" w:hAnsi="宋体" w:eastAsia="宋体" w:cs="宋体"/>
          <w:spacing w:val="-6"/>
          <w:sz w:val="18"/>
          <w:szCs w:val="18"/>
        </w:rPr>
        <w:t>表</w:t>
      </w:r>
      <w:r>
        <w:rPr>
          <w:rFonts w:ascii="宋体" w:hAnsi="宋体" w:eastAsia="宋体" w:cs="宋体"/>
          <w:spacing w:val="4"/>
          <w:sz w:val="19"/>
          <w:szCs w:val="19"/>
        </w:rPr>
        <w:t xml:space="preserve">部门：馆陶县农业农村局                                                                  </w:t>
      </w:r>
      <w:r>
        <w:rPr>
          <w:rFonts w:ascii="宋体" w:hAnsi="宋体" w:eastAsia="宋体" w:cs="宋体"/>
          <w:spacing w:val="4"/>
          <w:sz w:val="18"/>
          <w:szCs w:val="18"/>
        </w:rPr>
        <w:t>金额单位：万元</w:t>
      </w:r>
    </w:p>
    <w:tbl>
      <w:tblPr>
        <w:tblStyle w:val="5"/>
        <w:tblW w:w="10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0"/>
        <w:gridCol w:w="1931"/>
        <w:gridCol w:w="782"/>
        <w:gridCol w:w="655"/>
        <w:gridCol w:w="1598"/>
        <w:gridCol w:w="768"/>
        <w:gridCol w:w="744"/>
        <w:gridCol w:w="1890"/>
        <w:gridCol w:w="736"/>
      </w:tblGrid>
      <w:tr w14:paraId="17118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3613" w:type="dxa"/>
            <w:gridSpan w:val="3"/>
            <w:vAlign w:val="top"/>
          </w:tcPr>
          <w:p w14:paraId="209E6821">
            <w:pPr>
              <w:spacing w:before="67" w:line="217" w:lineRule="auto"/>
              <w:ind w:left="1375"/>
              <w:rPr>
                <w:rFonts w:ascii="宋体" w:hAnsi="宋体" w:eastAsia="宋体" w:cs="宋体"/>
                <w:sz w:val="22"/>
                <w:szCs w:val="22"/>
              </w:rPr>
            </w:pPr>
            <w:r>
              <w:rPr>
                <w:rFonts w:ascii="宋体" w:hAnsi="宋体" w:eastAsia="宋体" w:cs="宋体"/>
                <w:spacing w:val="-3"/>
                <w:sz w:val="22"/>
                <w:szCs w:val="22"/>
              </w:rPr>
              <w:t>人员经费</w:t>
            </w:r>
          </w:p>
        </w:tc>
        <w:tc>
          <w:tcPr>
            <w:tcW w:w="6391" w:type="dxa"/>
            <w:gridSpan w:val="6"/>
            <w:vAlign w:val="top"/>
          </w:tcPr>
          <w:p w14:paraId="1A7EF403">
            <w:pPr>
              <w:spacing w:before="67" w:line="217" w:lineRule="auto"/>
              <w:ind w:left="2766"/>
              <w:rPr>
                <w:rFonts w:ascii="宋体" w:hAnsi="宋体" w:eastAsia="宋体" w:cs="宋体"/>
                <w:sz w:val="22"/>
                <w:szCs w:val="22"/>
              </w:rPr>
            </w:pPr>
            <w:r>
              <w:rPr>
                <w:rFonts w:ascii="宋体" w:hAnsi="宋体" w:eastAsia="宋体" w:cs="宋体"/>
                <w:spacing w:val="-4"/>
                <w:sz w:val="22"/>
                <w:szCs w:val="22"/>
              </w:rPr>
              <w:t>公用经费</w:t>
            </w:r>
          </w:p>
        </w:tc>
      </w:tr>
      <w:tr w14:paraId="57B68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900" w:type="dxa"/>
            <w:vAlign w:val="top"/>
          </w:tcPr>
          <w:p w14:paraId="040D16C9">
            <w:pPr>
              <w:spacing w:before="98" w:line="219" w:lineRule="auto"/>
              <w:ind w:left="236"/>
              <w:rPr>
                <w:rFonts w:ascii="宋体" w:hAnsi="宋体" w:eastAsia="宋体" w:cs="宋体"/>
                <w:sz w:val="22"/>
                <w:szCs w:val="22"/>
              </w:rPr>
            </w:pPr>
            <w:r>
              <w:rPr>
                <w:rFonts w:ascii="宋体" w:hAnsi="宋体" w:eastAsia="宋体" w:cs="宋体"/>
                <w:spacing w:val="-4"/>
                <w:sz w:val="22"/>
                <w:szCs w:val="22"/>
              </w:rPr>
              <w:t>科目</w:t>
            </w:r>
          </w:p>
          <w:p w14:paraId="63052B52">
            <w:pPr>
              <w:spacing w:before="50" w:line="220" w:lineRule="auto"/>
              <w:ind w:left="237"/>
              <w:rPr>
                <w:rFonts w:ascii="宋体" w:hAnsi="宋体" w:eastAsia="宋体" w:cs="宋体"/>
                <w:sz w:val="22"/>
                <w:szCs w:val="22"/>
              </w:rPr>
            </w:pPr>
            <w:r>
              <w:rPr>
                <w:rFonts w:ascii="宋体" w:hAnsi="宋体" w:eastAsia="宋体" w:cs="宋体"/>
                <w:spacing w:val="-5"/>
                <w:sz w:val="22"/>
                <w:szCs w:val="22"/>
              </w:rPr>
              <w:t>编码</w:t>
            </w:r>
          </w:p>
        </w:tc>
        <w:tc>
          <w:tcPr>
            <w:tcW w:w="1931" w:type="dxa"/>
            <w:vAlign w:val="top"/>
          </w:tcPr>
          <w:p w14:paraId="464E213E">
            <w:pPr>
              <w:spacing w:before="254" w:line="219" w:lineRule="auto"/>
              <w:ind w:left="531"/>
              <w:rPr>
                <w:rFonts w:ascii="宋体" w:hAnsi="宋体" w:eastAsia="宋体" w:cs="宋体"/>
                <w:sz w:val="22"/>
                <w:szCs w:val="22"/>
              </w:rPr>
            </w:pPr>
            <w:r>
              <w:rPr>
                <w:rFonts w:ascii="宋体" w:hAnsi="宋体" w:eastAsia="宋体" w:cs="宋体"/>
                <w:spacing w:val="-2"/>
                <w:sz w:val="22"/>
                <w:szCs w:val="22"/>
              </w:rPr>
              <w:t>科目名称</w:t>
            </w:r>
          </w:p>
        </w:tc>
        <w:tc>
          <w:tcPr>
            <w:tcW w:w="782" w:type="dxa"/>
            <w:vAlign w:val="top"/>
          </w:tcPr>
          <w:p w14:paraId="56A049EC">
            <w:pPr>
              <w:spacing w:before="254" w:line="220" w:lineRule="auto"/>
              <w:ind w:left="73"/>
              <w:rPr>
                <w:rFonts w:ascii="宋体" w:hAnsi="宋体" w:eastAsia="宋体" w:cs="宋体"/>
                <w:sz w:val="22"/>
                <w:szCs w:val="22"/>
              </w:rPr>
            </w:pPr>
            <w:r>
              <w:rPr>
                <w:rFonts w:ascii="宋体" w:hAnsi="宋体" w:eastAsia="宋体" w:cs="宋体"/>
                <w:spacing w:val="-5"/>
                <w:sz w:val="22"/>
                <w:szCs w:val="22"/>
              </w:rPr>
              <w:t>决算数</w:t>
            </w:r>
          </w:p>
        </w:tc>
        <w:tc>
          <w:tcPr>
            <w:tcW w:w="655" w:type="dxa"/>
            <w:vAlign w:val="top"/>
          </w:tcPr>
          <w:p w14:paraId="5463C42D">
            <w:pPr>
              <w:spacing w:before="98" w:line="219" w:lineRule="auto"/>
              <w:ind w:left="112"/>
              <w:rPr>
                <w:rFonts w:ascii="宋体" w:hAnsi="宋体" w:eastAsia="宋体" w:cs="宋体"/>
                <w:sz w:val="22"/>
                <w:szCs w:val="22"/>
              </w:rPr>
            </w:pPr>
            <w:r>
              <w:rPr>
                <w:rFonts w:ascii="宋体" w:hAnsi="宋体" w:eastAsia="宋体" w:cs="宋体"/>
                <w:spacing w:val="-4"/>
                <w:sz w:val="22"/>
                <w:szCs w:val="22"/>
              </w:rPr>
              <w:t>科目</w:t>
            </w:r>
          </w:p>
          <w:p w14:paraId="24E2E20A">
            <w:pPr>
              <w:spacing w:before="50" w:line="220" w:lineRule="auto"/>
              <w:ind w:left="114"/>
              <w:rPr>
                <w:rFonts w:ascii="宋体" w:hAnsi="宋体" w:eastAsia="宋体" w:cs="宋体"/>
                <w:sz w:val="22"/>
                <w:szCs w:val="22"/>
              </w:rPr>
            </w:pPr>
            <w:r>
              <w:rPr>
                <w:rFonts w:ascii="宋体" w:hAnsi="宋体" w:eastAsia="宋体" w:cs="宋体"/>
                <w:spacing w:val="-5"/>
                <w:sz w:val="22"/>
                <w:szCs w:val="22"/>
              </w:rPr>
              <w:t>编码</w:t>
            </w:r>
          </w:p>
        </w:tc>
        <w:tc>
          <w:tcPr>
            <w:tcW w:w="1598" w:type="dxa"/>
            <w:vAlign w:val="top"/>
          </w:tcPr>
          <w:p w14:paraId="2936C646">
            <w:pPr>
              <w:spacing w:before="254" w:line="219" w:lineRule="auto"/>
              <w:ind w:left="365"/>
              <w:rPr>
                <w:rFonts w:ascii="宋体" w:hAnsi="宋体" w:eastAsia="宋体" w:cs="宋体"/>
                <w:sz w:val="22"/>
                <w:szCs w:val="22"/>
              </w:rPr>
            </w:pPr>
            <w:r>
              <w:rPr>
                <w:rFonts w:ascii="宋体" w:hAnsi="宋体" w:eastAsia="宋体" w:cs="宋体"/>
                <w:spacing w:val="-2"/>
                <w:sz w:val="22"/>
                <w:szCs w:val="22"/>
              </w:rPr>
              <w:t>科目名称</w:t>
            </w:r>
          </w:p>
        </w:tc>
        <w:tc>
          <w:tcPr>
            <w:tcW w:w="768" w:type="dxa"/>
            <w:vAlign w:val="top"/>
          </w:tcPr>
          <w:p w14:paraId="07412DA2">
            <w:pPr>
              <w:spacing w:before="254" w:line="220" w:lineRule="auto"/>
              <w:ind w:left="67"/>
              <w:rPr>
                <w:rFonts w:ascii="宋体" w:hAnsi="宋体" w:eastAsia="宋体" w:cs="宋体"/>
                <w:sz w:val="22"/>
                <w:szCs w:val="22"/>
              </w:rPr>
            </w:pPr>
            <w:r>
              <w:rPr>
                <w:rFonts w:ascii="宋体" w:hAnsi="宋体" w:eastAsia="宋体" w:cs="宋体"/>
                <w:spacing w:val="-5"/>
                <w:sz w:val="22"/>
                <w:szCs w:val="22"/>
              </w:rPr>
              <w:t>决算数</w:t>
            </w:r>
          </w:p>
        </w:tc>
        <w:tc>
          <w:tcPr>
            <w:tcW w:w="744" w:type="dxa"/>
            <w:vAlign w:val="top"/>
          </w:tcPr>
          <w:p w14:paraId="02978B26">
            <w:pPr>
              <w:spacing w:before="98" w:line="219" w:lineRule="auto"/>
              <w:ind w:left="159"/>
              <w:rPr>
                <w:rFonts w:ascii="宋体" w:hAnsi="宋体" w:eastAsia="宋体" w:cs="宋体"/>
                <w:sz w:val="22"/>
                <w:szCs w:val="22"/>
              </w:rPr>
            </w:pPr>
            <w:r>
              <w:rPr>
                <w:rFonts w:ascii="宋体" w:hAnsi="宋体" w:eastAsia="宋体" w:cs="宋体"/>
                <w:spacing w:val="-4"/>
                <w:sz w:val="22"/>
                <w:szCs w:val="22"/>
              </w:rPr>
              <w:t>科目</w:t>
            </w:r>
          </w:p>
          <w:p w14:paraId="01111DB5">
            <w:pPr>
              <w:spacing w:before="50" w:line="220" w:lineRule="auto"/>
              <w:ind w:left="160"/>
              <w:rPr>
                <w:rFonts w:ascii="宋体" w:hAnsi="宋体" w:eastAsia="宋体" w:cs="宋体"/>
                <w:sz w:val="22"/>
                <w:szCs w:val="22"/>
              </w:rPr>
            </w:pPr>
            <w:r>
              <w:rPr>
                <w:rFonts w:ascii="宋体" w:hAnsi="宋体" w:eastAsia="宋体" w:cs="宋体"/>
                <w:spacing w:val="-5"/>
                <w:sz w:val="22"/>
                <w:szCs w:val="22"/>
              </w:rPr>
              <w:t>编码</w:t>
            </w:r>
          </w:p>
        </w:tc>
        <w:tc>
          <w:tcPr>
            <w:tcW w:w="1890" w:type="dxa"/>
            <w:vAlign w:val="top"/>
          </w:tcPr>
          <w:p w14:paraId="24EFB3B1">
            <w:pPr>
              <w:spacing w:before="254" w:line="219" w:lineRule="auto"/>
              <w:ind w:left="511"/>
              <w:rPr>
                <w:rFonts w:ascii="宋体" w:hAnsi="宋体" w:eastAsia="宋体" w:cs="宋体"/>
                <w:sz w:val="22"/>
                <w:szCs w:val="22"/>
              </w:rPr>
            </w:pPr>
            <w:r>
              <w:rPr>
                <w:rFonts w:ascii="宋体" w:hAnsi="宋体" w:eastAsia="宋体" w:cs="宋体"/>
                <w:spacing w:val="-2"/>
                <w:sz w:val="22"/>
                <w:szCs w:val="22"/>
              </w:rPr>
              <w:t>科目名称</w:t>
            </w:r>
          </w:p>
        </w:tc>
        <w:tc>
          <w:tcPr>
            <w:tcW w:w="736" w:type="dxa"/>
            <w:vAlign w:val="top"/>
          </w:tcPr>
          <w:p w14:paraId="3856A895">
            <w:pPr>
              <w:spacing w:before="254" w:line="220" w:lineRule="auto"/>
              <w:ind w:left="51"/>
              <w:rPr>
                <w:rFonts w:ascii="宋体" w:hAnsi="宋体" w:eastAsia="宋体" w:cs="宋体"/>
                <w:sz w:val="22"/>
                <w:szCs w:val="22"/>
              </w:rPr>
            </w:pPr>
            <w:r>
              <w:rPr>
                <w:rFonts w:ascii="宋体" w:hAnsi="宋体" w:eastAsia="宋体" w:cs="宋体"/>
                <w:spacing w:val="-5"/>
                <w:sz w:val="22"/>
                <w:szCs w:val="22"/>
              </w:rPr>
              <w:t>决算数</w:t>
            </w:r>
          </w:p>
        </w:tc>
      </w:tr>
      <w:tr w14:paraId="655E9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900" w:type="dxa"/>
            <w:vAlign w:val="top"/>
          </w:tcPr>
          <w:p w14:paraId="44FDB611">
            <w:pPr>
              <w:spacing w:before="76" w:line="239" w:lineRule="auto"/>
              <w:ind w:left="25"/>
              <w:rPr>
                <w:rFonts w:ascii="宋体" w:hAnsi="宋体" w:eastAsia="宋体" w:cs="宋体"/>
                <w:sz w:val="19"/>
                <w:szCs w:val="19"/>
              </w:rPr>
            </w:pPr>
            <w:r>
              <w:rPr>
                <w:rFonts w:ascii="宋体" w:hAnsi="宋体" w:eastAsia="宋体" w:cs="宋体"/>
                <w:spacing w:val="1"/>
                <w:sz w:val="19"/>
                <w:szCs w:val="19"/>
              </w:rPr>
              <w:t>301</w:t>
            </w:r>
          </w:p>
        </w:tc>
        <w:tc>
          <w:tcPr>
            <w:tcW w:w="1931" w:type="dxa"/>
            <w:vAlign w:val="top"/>
          </w:tcPr>
          <w:p w14:paraId="4F108010">
            <w:pPr>
              <w:spacing w:before="75" w:line="229" w:lineRule="auto"/>
              <w:ind w:left="21"/>
              <w:rPr>
                <w:rFonts w:ascii="宋体" w:hAnsi="宋体" w:eastAsia="宋体" w:cs="宋体"/>
                <w:sz w:val="19"/>
                <w:szCs w:val="19"/>
              </w:rPr>
            </w:pPr>
            <w:r>
              <w:rPr>
                <w:rFonts w:ascii="宋体" w:hAnsi="宋体" w:eastAsia="宋体" w:cs="宋体"/>
                <w:spacing w:val="8"/>
                <w:sz w:val="19"/>
                <w:szCs w:val="19"/>
              </w:rPr>
              <w:t>工资福利支出</w:t>
            </w:r>
          </w:p>
        </w:tc>
        <w:tc>
          <w:tcPr>
            <w:tcW w:w="782" w:type="dxa"/>
            <w:vAlign w:val="top"/>
          </w:tcPr>
          <w:p w14:paraId="65BB6BDE">
            <w:pPr>
              <w:spacing w:before="84" w:line="239" w:lineRule="auto"/>
              <w:ind w:right="12"/>
              <w:jc w:val="right"/>
              <w:rPr>
                <w:rFonts w:ascii="宋体" w:hAnsi="宋体" w:eastAsia="宋体" w:cs="宋体"/>
                <w:sz w:val="18"/>
                <w:szCs w:val="18"/>
              </w:rPr>
            </w:pPr>
            <w:r>
              <w:rPr>
                <w:rFonts w:ascii="宋体" w:hAnsi="宋体" w:eastAsia="宋体" w:cs="宋体"/>
                <w:spacing w:val="-2"/>
                <w:sz w:val="18"/>
                <w:szCs w:val="18"/>
              </w:rPr>
              <w:t>892.87</w:t>
            </w:r>
          </w:p>
        </w:tc>
        <w:tc>
          <w:tcPr>
            <w:tcW w:w="655" w:type="dxa"/>
            <w:vAlign w:val="top"/>
          </w:tcPr>
          <w:p w14:paraId="6706CB93">
            <w:pPr>
              <w:spacing w:before="76" w:line="239" w:lineRule="auto"/>
              <w:ind w:left="24"/>
              <w:rPr>
                <w:rFonts w:ascii="宋体" w:hAnsi="宋体" w:eastAsia="宋体" w:cs="宋体"/>
                <w:sz w:val="19"/>
                <w:szCs w:val="19"/>
              </w:rPr>
            </w:pPr>
            <w:r>
              <w:rPr>
                <w:rFonts w:ascii="宋体" w:hAnsi="宋体" w:eastAsia="宋体" w:cs="宋体"/>
                <w:spacing w:val="1"/>
                <w:sz w:val="19"/>
                <w:szCs w:val="19"/>
              </w:rPr>
              <w:t>302</w:t>
            </w:r>
          </w:p>
        </w:tc>
        <w:tc>
          <w:tcPr>
            <w:tcW w:w="1598" w:type="dxa"/>
            <w:vAlign w:val="top"/>
          </w:tcPr>
          <w:p w14:paraId="029B81CD">
            <w:pPr>
              <w:spacing w:before="75" w:line="228" w:lineRule="auto"/>
              <w:ind w:left="24"/>
              <w:rPr>
                <w:rFonts w:ascii="宋体" w:hAnsi="宋体" w:eastAsia="宋体" w:cs="宋体"/>
                <w:sz w:val="19"/>
                <w:szCs w:val="19"/>
              </w:rPr>
            </w:pPr>
            <w:r>
              <w:rPr>
                <w:rFonts w:ascii="宋体" w:hAnsi="宋体" w:eastAsia="宋体" w:cs="宋体"/>
                <w:spacing w:val="8"/>
                <w:sz w:val="19"/>
                <w:szCs w:val="19"/>
              </w:rPr>
              <w:t>商品和服务支出</w:t>
            </w:r>
          </w:p>
        </w:tc>
        <w:tc>
          <w:tcPr>
            <w:tcW w:w="768" w:type="dxa"/>
            <w:vAlign w:val="top"/>
          </w:tcPr>
          <w:p w14:paraId="380AE800">
            <w:pPr>
              <w:spacing w:before="76" w:line="239" w:lineRule="auto"/>
              <w:ind w:left="36"/>
              <w:rPr>
                <w:rFonts w:ascii="宋体" w:hAnsi="宋体" w:eastAsia="宋体" w:cs="宋体"/>
                <w:sz w:val="19"/>
                <w:szCs w:val="19"/>
              </w:rPr>
            </w:pPr>
            <w:r>
              <w:rPr>
                <w:rFonts w:ascii="宋体" w:hAnsi="宋体" w:eastAsia="宋体" w:cs="宋体"/>
                <w:spacing w:val="1"/>
                <w:sz w:val="19"/>
                <w:szCs w:val="19"/>
              </w:rPr>
              <w:t>172.76</w:t>
            </w:r>
          </w:p>
        </w:tc>
        <w:tc>
          <w:tcPr>
            <w:tcW w:w="744" w:type="dxa"/>
            <w:vAlign w:val="top"/>
          </w:tcPr>
          <w:p w14:paraId="7398D864">
            <w:pPr>
              <w:spacing w:before="76" w:line="239" w:lineRule="auto"/>
              <w:ind w:left="25"/>
              <w:rPr>
                <w:rFonts w:ascii="宋体" w:hAnsi="宋体" w:eastAsia="宋体" w:cs="宋体"/>
                <w:sz w:val="19"/>
                <w:szCs w:val="19"/>
              </w:rPr>
            </w:pPr>
            <w:r>
              <w:rPr>
                <w:rFonts w:ascii="宋体" w:hAnsi="宋体" w:eastAsia="宋体" w:cs="宋体"/>
                <w:spacing w:val="1"/>
                <w:sz w:val="19"/>
                <w:szCs w:val="19"/>
              </w:rPr>
              <w:t>307</w:t>
            </w:r>
          </w:p>
        </w:tc>
        <w:tc>
          <w:tcPr>
            <w:tcW w:w="1890" w:type="dxa"/>
            <w:vAlign w:val="top"/>
          </w:tcPr>
          <w:p w14:paraId="0DAE35F5">
            <w:pPr>
              <w:spacing w:before="75" w:line="228" w:lineRule="auto"/>
              <w:ind w:left="22"/>
              <w:rPr>
                <w:rFonts w:ascii="宋体" w:hAnsi="宋体" w:eastAsia="宋体" w:cs="宋体"/>
                <w:sz w:val="19"/>
                <w:szCs w:val="19"/>
              </w:rPr>
            </w:pPr>
            <w:r>
              <w:rPr>
                <w:rFonts w:ascii="宋体" w:hAnsi="宋体" w:eastAsia="宋体" w:cs="宋体"/>
                <w:spacing w:val="9"/>
                <w:sz w:val="19"/>
                <w:szCs w:val="19"/>
              </w:rPr>
              <w:t>债务利息及费用支出</w:t>
            </w:r>
          </w:p>
        </w:tc>
        <w:tc>
          <w:tcPr>
            <w:tcW w:w="736" w:type="dxa"/>
            <w:vAlign w:val="top"/>
          </w:tcPr>
          <w:p w14:paraId="6DAD1FC6">
            <w:pPr>
              <w:pStyle w:val="6"/>
            </w:pPr>
          </w:p>
        </w:tc>
      </w:tr>
      <w:tr w14:paraId="15F0F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900" w:type="dxa"/>
            <w:vAlign w:val="top"/>
          </w:tcPr>
          <w:p w14:paraId="5EF2AC07">
            <w:pPr>
              <w:spacing w:before="74"/>
              <w:ind w:left="25"/>
              <w:rPr>
                <w:rFonts w:ascii="宋体" w:hAnsi="宋体" w:eastAsia="宋体" w:cs="宋体"/>
                <w:sz w:val="19"/>
                <w:szCs w:val="19"/>
              </w:rPr>
            </w:pPr>
            <w:r>
              <w:rPr>
                <w:rFonts w:ascii="宋体" w:hAnsi="宋体" w:eastAsia="宋体" w:cs="宋体"/>
                <w:spacing w:val="2"/>
                <w:sz w:val="19"/>
                <w:szCs w:val="19"/>
              </w:rPr>
              <w:t>30101</w:t>
            </w:r>
          </w:p>
        </w:tc>
        <w:tc>
          <w:tcPr>
            <w:tcW w:w="1931" w:type="dxa"/>
            <w:vAlign w:val="top"/>
          </w:tcPr>
          <w:p w14:paraId="711B8042">
            <w:pPr>
              <w:spacing w:before="75" w:line="227" w:lineRule="auto"/>
              <w:ind w:left="218"/>
              <w:rPr>
                <w:rFonts w:ascii="宋体" w:hAnsi="宋体" w:eastAsia="宋体" w:cs="宋体"/>
                <w:sz w:val="19"/>
                <w:szCs w:val="19"/>
              </w:rPr>
            </w:pPr>
            <w:r>
              <w:rPr>
                <w:rFonts w:ascii="宋体" w:hAnsi="宋体" w:eastAsia="宋体" w:cs="宋体"/>
                <w:spacing w:val="7"/>
                <w:sz w:val="19"/>
                <w:szCs w:val="19"/>
              </w:rPr>
              <w:t>基本工资</w:t>
            </w:r>
          </w:p>
        </w:tc>
        <w:tc>
          <w:tcPr>
            <w:tcW w:w="782" w:type="dxa"/>
            <w:vAlign w:val="top"/>
          </w:tcPr>
          <w:p w14:paraId="0E2D9B88">
            <w:pPr>
              <w:spacing w:before="83" w:line="239" w:lineRule="auto"/>
              <w:ind w:right="12"/>
              <w:jc w:val="right"/>
              <w:rPr>
                <w:rFonts w:ascii="宋体" w:hAnsi="宋体" w:eastAsia="宋体" w:cs="宋体"/>
                <w:sz w:val="18"/>
                <w:szCs w:val="18"/>
              </w:rPr>
            </w:pPr>
            <w:r>
              <w:rPr>
                <w:rFonts w:ascii="宋体" w:hAnsi="宋体" w:eastAsia="宋体" w:cs="宋体"/>
                <w:spacing w:val="-2"/>
                <w:sz w:val="18"/>
                <w:szCs w:val="18"/>
              </w:rPr>
              <w:t>399.45</w:t>
            </w:r>
          </w:p>
        </w:tc>
        <w:tc>
          <w:tcPr>
            <w:tcW w:w="655" w:type="dxa"/>
            <w:vAlign w:val="top"/>
          </w:tcPr>
          <w:p w14:paraId="77E64B73">
            <w:pPr>
              <w:spacing w:before="74"/>
              <w:ind w:left="24"/>
              <w:rPr>
                <w:rFonts w:ascii="宋体" w:hAnsi="宋体" w:eastAsia="宋体" w:cs="宋体"/>
                <w:sz w:val="19"/>
                <w:szCs w:val="19"/>
              </w:rPr>
            </w:pPr>
            <w:r>
              <w:rPr>
                <w:rFonts w:ascii="宋体" w:hAnsi="宋体" w:eastAsia="宋体" w:cs="宋体"/>
                <w:spacing w:val="2"/>
                <w:sz w:val="19"/>
                <w:szCs w:val="19"/>
              </w:rPr>
              <w:t>30201</w:t>
            </w:r>
          </w:p>
        </w:tc>
        <w:tc>
          <w:tcPr>
            <w:tcW w:w="1598" w:type="dxa"/>
            <w:vAlign w:val="top"/>
          </w:tcPr>
          <w:p w14:paraId="31F9318C">
            <w:pPr>
              <w:spacing w:before="74" w:line="228" w:lineRule="auto"/>
              <w:ind w:left="224"/>
              <w:rPr>
                <w:rFonts w:ascii="宋体" w:hAnsi="宋体" w:eastAsia="宋体" w:cs="宋体"/>
                <w:sz w:val="19"/>
                <w:szCs w:val="19"/>
              </w:rPr>
            </w:pPr>
            <w:r>
              <w:rPr>
                <w:rFonts w:ascii="宋体" w:hAnsi="宋体" w:eastAsia="宋体" w:cs="宋体"/>
                <w:spacing w:val="6"/>
                <w:sz w:val="19"/>
                <w:szCs w:val="19"/>
              </w:rPr>
              <w:t>办公费</w:t>
            </w:r>
          </w:p>
        </w:tc>
        <w:tc>
          <w:tcPr>
            <w:tcW w:w="768" w:type="dxa"/>
            <w:vAlign w:val="top"/>
          </w:tcPr>
          <w:p w14:paraId="5ABB0F10">
            <w:pPr>
              <w:spacing w:before="74"/>
              <w:ind w:left="23"/>
              <w:rPr>
                <w:rFonts w:ascii="宋体" w:hAnsi="宋体" w:eastAsia="宋体" w:cs="宋体"/>
                <w:sz w:val="19"/>
                <w:szCs w:val="19"/>
              </w:rPr>
            </w:pPr>
            <w:r>
              <w:rPr>
                <w:rFonts w:ascii="宋体" w:hAnsi="宋体" w:eastAsia="宋体" w:cs="宋体"/>
                <w:spacing w:val="3"/>
                <w:sz w:val="19"/>
                <w:szCs w:val="19"/>
              </w:rPr>
              <w:t>20.10</w:t>
            </w:r>
          </w:p>
        </w:tc>
        <w:tc>
          <w:tcPr>
            <w:tcW w:w="744" w:type="dxa"/>
            <w:vAlign w:val="top"/>
          </w:tcPr>
          <w:p w14:paraId="1BE32582">
            <w:pPr>
              <w:spacing w:before="74"/>
              <w:ind w:left="25"/>
              <w:rPr>
                <w:rFonts w:ascii="宋体" w:hAnsi="宋体" w:eastAsia="宋体" w:cs="宋体"/>
                <w:sz w:val="19"/>
                <w:szCs w:val="19"/>
              </w:rPr>
            </w:pPr>
            <w:r>
              <w:rPr>
                <w:rFonts w:ascii="宋体" w:hAnsi="宋体" w:eastAsia="宋体" w:cs="宋体"/>
                <w:spacing w:val="2"/>
                <w:sz w:val="19"/>
                <w:szCs w:val="19"/>
              </w:rPr>
              <w:t>30701</w:t>
            </w:r>
          </w:p>
        </w:tc>
        <w:tc>
          <w:tcPr>
            <w:tcW w:w="1890" w:type="dxa"/>
            <w:vAlign w:val="top"/>
          </w:tcPr>
          <w:p w14:paraId="354FCF06">
            <w:pPr>
              <w:spacing w:before="74" w:line="228" w:lineRule="auto"/>
              <w:ind w:left="240"/>
              <w:rPr>
                <w:rFonts w:ascii="宋体" w:hAnsi="宋体" w:eastAsia="宋体" w:cs="宋体"/>
                <w:sz w:val="19"/>
                <w:szCs w:val="19"/>
              </w:rPr>
            </w:pPr>
            <w:r>
              <w:rPr>
                <w:rFonts w:ascii="宋体" w:hAnsi="宋体" w:eastAsia="宋体" w:cs="宋体"/>
                <w:spacing w:val="5"/>
                <w:sz w:val="19"/>
                <w:szCs w:val="19"/>
              </w:rPr>
              <w:t>国内债务付息</w:t>
            </w:r>
          </w:p>
        </w:tc>
        <w:tc>
          <w:tcPr>
            <w:tcW w:w="736" w:type="dxa"/>
            <w:vAlign w:val="top"/>
          </w:tcPr>
          <w:p w14:paraId="779B2788">
            <w:pPr>
              <w:pStyle w:val="6"/>
            </w:pPr>
          </w:p>
        </w:tc>
      </w:tr>
      <w:tr w14:paraId="5BBF1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900" w:type="dxa"/>
            <w:vAlign w:val="top"/>
          </w:tcPr>
          <w:p w14:paraId="5F55DD3F">
            <w:pPr>
              <w:spacing w:before="76" w:line="239" w:lineRule="auto"/>
              <w:ind w:left="25"/>
              <w:rPr>
                <w:rFonts w:ascii="宋体" w:hAnsi="宋体" w:eastAsia="宋体" w:cs="宋体"/>
                <w:sz w:val="19"/>
                <w:szCs w:val="19"/>
              </w:rPr>
            </w:pPr>
            <w:r>
              <w:rPr>
                <w:rFonts w:ascii="宋体" w:hAnsi="宋体" w:eastAsia="宋体" w:cs="宋体"/>
                <w:spacing w:val="2"/>
                <w:sz w:val="19"/>
                <w:szCs w:val="19"/>
              </w:rPr>
              <w:t>30102</w:t>
            </w:r>
          </w:p>
        </w:tc>
        <w:tc>
          <w:tcPr>
            <w:tcW w:w="1931" w:type="dxa"/>
            <w:vAlign w:val="top"/>
          </w:tcPr>
          <w:p w14:paraId="470CBFD5">
            <w:pPr>
              <w:spacing w:before="76" w:line="228" w:lineRule="auto"/>
              <w:ind w:left="218"/>
              <w:rPr>
                <w:rFonts w:ascii="宋体" w:hAnsi="宋体" w:eastAsia="宋体" w:cs="宋体"/>
                <w:sz w:val="19"/>
                <w:szCs w:val="19"/>
              </w:rPr>
            </w:pPr>
            <w:r>
              <w:rPr>
                <w:rFonts w:ascii="宋体" w:hAnsi="宋体" w:eastAsia="宋体" w:cs="宋体"/>
                <w:spacing w:val="7"/>
                <w:sz w:val="19"/>
                <w:szCs w:val="19"/>
              </w:rPr>
              <w:t>津贴补贴</w:t>
            </w:r>
          </w:p>
        </w:tc>
        <w:tc>
          <w:tcPr>
            <w:tcW w:w="782" w:type="dxa"/>
            <w:vAlign w:val="top"/>
          </w:tcPr>
          <w:p w14:paraId="15076A9D">
            <w:pPr>
              <w:spacing w:before="84" w:line="239" w:lineRule="auto"/>
              <w:ind w:right="10"/>
              <w:jc w:val="right"/>
              <w:rPr>
                <w:rFonts w:ascii="宋体" w:hAnsi="宋体" w:eastAsia="宋体" w:cs="宋体"/>
                <w:sz w:val="18"/>
                <w:szCs w:val="18"/>
              </w:rPr>
            </w:pPr>
            <w:r>
              <w:rPr>
                <w:rFonts w:ascii="宋体" w:hAnsi="宋体" w:eastAsia="宋体" w:cs="宋体"/>
                <w:spacing w:val="-2"/>
                <w:sz w:val="18"/>
                <w:szCs w:val="18"/>
              </w:rPr>
              <w:t>32.58</w:t>
            </w:r>
          </w:p>
        </w:tc>
        <w:tc>
          <w:tcPr>
            <w:tcW w:w="655" w:type="dxa"/>
            <w:vAlign w:val="top"/>
          </w:tcPr>
          <w:p w14:paraId="3BD48901">
            <w:pPr>
              <w:spacing w:before="76" w:line="239" w:lineRule="auto"/>
              <w:ind w:left="24"/>
              <w:rPr>
                <w:rFonts w:ascii="宋体" w:hAnsi="宋体" w:eastAsia="宋体" w:cs="宋体"/>
                <w:sz w:val="19"/>
                <w:szCs w:val="19"/>
              </w:rPr>
            </w:pPr>
            <w:r>
              <w:rPr>
                <w:rFonts w:ascii="宋体" w:hAnsi="宋体" w:eastAsia="宋体" w:cs="宋体"/>
                <w:spacing w:val="2"/>
                <w:sz w:val="19"/>
                <w:szCs w:val="19"/>
              </w:rPr>
              <w:t>30202</w:t>
            </w:r>
          </w:p>
        </w:tc>
        <w:tc>
          <w:tcPr>
            <w:tcW w:w="1598" w:type="dxa"/>
            <w:vAlign w:val="top"/>
          </w:tcPr>
          <w:p w14:paraId="1E23BD07">
            <w:pPr>
              <w:spacing w:before="76" w:line="228" w:lineRule="auto"/>
              <w:ind w:left="235"/>
              <w:rPr>
                <w:rFonts w:ascii="宋体" w:hAnsi="宋体" w:eastAsia="宋体" w:cs="宋体"/>
                <w:sz w:val="19"/>
                <w:szCs w:val="19"/>
              </w:rPr>
            </w:pPr>
            <w:r>
              <w:rPr>
                <w:rFonts w:ascii="宋体" w:hAnsi="宋体" w:eastAsia="宋体" w:cs="宋体"/>
                <w:spacing w:val="2"/>
                <w:sz w:val="19"/>
                <w:szCs w:val="19"/>
              </w:rPr>
              <w:t>印刷费</w:t>
            </w:r>
          </w:p>
        </w:tc>
        <w:tc>
          <w:tcPr>
            <w:tcW w:w="768" w:type="dxa"/>
            <w:vAlign w:val="top"/>
          </w:tcPr>
          <w:p w14:paraId="664744CF">
            <w:pPr>
              <w:spacing w:before="76" w:line="239" w:lineRule="auto"/>
              <w:ind w:left="22"/>
              <w:rPr>
                <w:rFonts w:ascii="宋体" w:hAnsi="宋体" w:eastAsia="宋体" w:cs="宋体"/>
                <w:sz w:val="19"/>
                <w:szCs w:val="19"/>
              </w:rPr>
            </w:pPr>
            <w:r>
              <w:rPr>
                <w:rFonts w:ascii="宋体" w:hAnsi="宋体" w:eastAsia="宋体" w:cs="宋体"/>
                <w:spacing w:val="2"/>
                <w:sz w:val="19"/>
                <w:szCs w:val="19"/>
              </w:rPr>
              <w:t>8.97</w:t>
            </w:r>
          </w:p>
        </w:tc>
        <w:tc>
          <w:tcPr>
            <w:tcW w:w="744" w:type="dxa"/>
            <w:vAlign w:val="top"/>
          </w:tcPr>
          <w:p w14:paraId="2A8CD421">
            <w:pPr>
              <w:spacing w:before="76" w:line="239" w:lineRule="auto"/>
              <w:ind w:left="25"/>
              <w:rPr>
                <w:rFonts w:ascii="宋体" w:hAnsi="宋体" w:eastAsia="宋体" w:cs="宋体"/>
                <w:sz w:val="19"/>
                <w:szCs w:val="19"/>
              </w:rPr>
            </w:pPr>
            <w:r>
              <w:rPr>
                <w:rFonts w:ascii="宋体" w:hAnsi="宋体" w:eastAsia="宋体" w:cs="宋体"/>
                <w:spacing w:val="2"/>
                <w:sz w:val="19"/>
                <w:szCs w:val="19"/>
              </w:rPr>
              <w:t>30702</w:t>
            </w:r>
          </w:p>
        </w:tc>
        <w:tc>
          <w:tcPr>
            <w:tcW w:w="1890" w:type="dxa"/>
            <w:vAlign w:val="top"/>
          </w:tcPr>
          <w:p w14:paraId="4CB57007">
            <w:pPr>
              <w:spacing w:before="76" w:line="228" w:lineRule="auto"/>
              <w:ind w:left="240"/>
              <w:rPr>
                <w:rFonts w:ascii="宋体" w:hAnsi="宋体" w:eastAsia="宋体" w:cs="宋体"/>
                <w:sz w:val="19"/>
                <w:szCs w:val="19"/>
              </w:rPr>
            </w:pPr>
            <w:r>
              <w:rPr>
                <w:rFonts w:ascii="宋体" w:hAnsi="宋体" w:eastAsia="宋体" w:cs="宋体"/>
                <w:spacing w:val="5"/>
                <w:sz w:val="19"/>
                <w:szCs w:val="19"/>
              </w:rPr>
              <w:t>国外债务付息</w:t>
            </w:r>
          </w:p>
        </w:tc>
        <w:tc>
          <w:tcPr>
            <w:tcW w:w="736" w:type="dxa"/>
            <w:vAlign w:val="top"/>
          </w:tcPr>
          <w:p w14:paraId="6ACE7753">
            <w:pPr>
              <w:pStyle w:val="6"/>
            </w:pPr>
          </w:p>
        </w:tc>
      </w:tr>
      <w:tr w14:paraId="12ECB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900" w:type="dxa"/>
            <w:vAlign w:val="top"/>
          </w:tcPr>
          <w:p w14:paraId="156B0BEE">
            <w:pPr>
              <w:spacing w:before="74"/>
              <w:ind w:left="25"/>
              <w:rPr>
                <w:rFonts w:ascii="宋体" w:hAnsi="宋体" w:eastAsia="宋体" w:cs="宋体"/>
                <w:sz w:val="19"/>
                <w:szCs w:val="19"/>
              </w:rPr>
            </w:pPr>
            <w:r>
              <w:rPr>
                <w:rFonts w:ascii="宋体" w:hAnsi="宋体" w:eastAsia="宋体" w:cs="宋体"/>
                <w:spacing w:val="2"/>
                <w:sz w:val="19"/>
                <w:szCs w:val="19"/>
              </w:rPr>
              <w:t>30103</w:t>
            </w:r>
          </w:p>
        </w:tc>
        <w:tc>
          <w:tcPr>
            <w:tcW w:w="1931" w:type="dxa"/>
            <w:vAlign w:val="top"/>
          </w:tcPr>
          <w:p w14:paraId="4CFA922B">
            <w:pPr>
              <w:spacing w:before="74" w:line="229" w:lineRule="auto"/>
              <w:ind w:left="220"/>
              <w:rPr>
                <w:rFonts w:ascii="宋体" w:hAnsi="宋体" w:eastAsia="宋体" w:cs="宋体"/>
                <w:sz w:val="19"/>
                <w:szCs w:val="19"/>
              </w:rPr>
            </w:pPr>
            <w:r>
              <w:rPr>
                <w:rFonts w:ascii="宋体" w:hAnsi="宋体" w:eastAsia="宋体" w:cs="宋体"/>
                <w:spacing w:val="4"/>
                <w:sz w:val="19"/>
                <w:szCs w:val="19"/>
              </w:rPr>
              <w:t>奖金</w:t>
            </w:r>
          </w:p>
        </w:tc>
        <w:tc>
          <w:tcPr>
            <w:tcW w:w="782" w:type="dxa"/>
            <w:vAlign w:val="top"/>
          </w:tcPr>
          <w:p w14:paraId="63341915">
            <w:pPr>
              <w:spacing w:before="83" w:line="239" w:lineRule="auto"/>
              <w:ind w:right="10"/>
              <w:jc w:val="right"/>
              <w:rPr>
                <w:rFonts w:ascii="宋体" w:hAnsi="宋体" w:eastAsia="宋体" w:cs="宋体"/>
                <w:sz w:val="18"/>
                <w:szCs w:val="18"/>
              </w:rPr>
            </w:pPr>
            <w:r>
              <w:rPr>
                <w:rFonts w:ascii="宋体" w:hAnsi="宋体" w:eastAsia="宋体" w:cs="宋体"/>
                <w:spacing w:val="-4"/>
                <w:sz w:val="18"/>
                <w:szCs w:val="18"/>
              </w:rPr>
              <w:t>10.49</w:t>
            </w:r>
          </w:p>
        </w:tc>
        <w:tc>
          <w:tcPr>
            <w:tcW w:w="655" w:type="dxa"/>
            <w:vAlign w:val="top"/>
          </w:tcPr>
          <w:p w14:paraId="24EEBED4">
            <w:pPr>
              <w:spacing w:before="74"/>
              <w:ind w:left="24"/>
              <w:rPr>
                <w:rFonts w:ascii="宋体" w:hAnsi="宋体" w:eastAsia="宋体" w:cs="宋体"/>
                <w:sz w:val="19"/>
                <w:szCs w:val="19"/>
              </w:rPr>
            </w:pPr>
            <w:r>
              <w:rPr>
                <w:rFonts w:ascii="宋体" w:hAnsi="宋体" w:eastAsia="宋体" w:cs="宋体"/>
                <w:spacing w:val="2"/>
                <w:sz w:val="19"/>
                <w:szCs w:val="19"/>
              </w:rPr>
              <w:t>30203</w:t>
            </w:r>
          </w:p>
        </w:tc>
        <w:tc>
          <w:tcPr>
            <w:tcW w:w="1598" w:type="dxa"/>
            <w:vAlign w:val="top"/>
          </w:tcPr>
          <w:p w14:paraId="635AC13C">
            <w:pPr>
              <w:spacing w:before="74" w:line="229" w:lineRule="auto"/>
              <w:ind w:left="227"/>
              <w:rPr>
                <w:rFonts w:ascii="宋体" w:hAnsi="宋体" w:eastAsia="宋体" w:cs="宋体"/>
                <w:sz w:val="19"/>
                <w:szCs w:val="19"/>
              </w:rPr>
            </w:pPr>
            <w:r>
              <w:rPr>
                <w:rFonts w:ascii="宋体" w:hAnsi="宋体" w:eastAsia="宋体" w:cs="宋体"/>
                <w:spacing w:val="4"/>
                <w:sz w:val="19"/>
                <w:szCs w:val="19"/>
              </w:rPr>
              <w:t>咨询费</w:t>
            </w:r>
          </w:p>
        </w:tc>
        <w:tc>
          <w:tcPr>
            <w:tcW w:w="768" w:type="dxa"/>
            <w:vAlign w:val="top"/>
          </w:tcPr>
          <w:p w14:paraId="4F43B49B">
            <w:pPr>
              <w:spacing w:before="74"/>
              <w:ind w:left="22"/>
              <w:rPr>
                <w:rFonts w:ascii="宋体" w:hAnsi="宋体" w:eastAsia="宋体" w:cs="宋体"/>
                <w:sz w:val="19"/>
                <w:szCs w:val="19"/>
              </w:rPr>
            </w:pPr>
            <w:r>
              <w:rPr>
                <w:rFonts w:ascii="宋体" w:hAnsi="宋体" w:eastAsia="宋体" w:cs="宋体"/>
                <w:spacing w:val="2"/>
                <w:sz w:val="19"/>
                <w:szCs w:val="19"/>
              </w:rPr>
              <w:t>0.30</w:t>
            </w:r>
          </w:p>
        </w:tc>
        <w:tc>
          <w:tcPr>
            <w:tcW w:w="744" w:type="dxa"/>
            <w:vAlign w:val="top"/>
          </w:tcPr>
          <w:p w14:paraId="2B050B82">
            <w:pPr>
              <w:spacing w:before="74"/>
              <w:ind w:left="25"/>
              <w:rPr>
                <w:rFonts w:ascii="宋体" w:hAnsi="宋体" w:eastAsia="宋体" w:cs="宋体"/>
                <w:sz w:val="19"/>
                <w:szCs w:val="19"/>
              </w:rPr>
            </w:pPr>
            <w:r>
              <w:rPr>
                <w:rFonts w:ascii="宋体" w:hAnsi="宋体" w:eastAsia="宋体" w:cs="宋体"/>
                <w:spacing w:val="1"/>
                <w:sz w:val="19"/>
                <w:szCs w:val="19"/>
              </w:rPr>
              <w:t>310</w:t>
            </w:r>
          </w:p>
        </w:tc>
        <w:tc>
          <w:tcPr>
            <w:tcW w:w="1890" w:type="dxa"/>
            <w:vAlign w:val="top"/>
          </w:tcPr>
          <w:p w14:paraId="2205D180">
            <w:pPr>
              <w:spacing w:before="75" w:line="227" w:lineRule="auto"/>
              <w:ind w:left="29"/>
              <w:rPr>
                <w:rFonts w:ascii="宋体" w:hAnsi="宋体" w:eastAsia="宋体" w:cs="宋体"/>
                <w:sz w:val="19"/>
                <w:szCs w:val="19"/>
              </w:rPr>
            </w:pPr>
            <w:r>
              <w:rPr>
                <w:rFonts w:ascii="宋体" w:hAnsi="宋体" w:eastAsia="宋体" w:cs="宋体"/>
                <w:spacing w:val="6"/>
                <w:sz w:val="19"/>
                <w:szCs w:val="19"/>
              </w:rPr>
              <w:t>资本性支出</w:t>
            </w:r>
          </w:p>
        </w:tc>
        <w:tc>
          <w:tcPr>
            <w:tcW w:w="736" w:type="dxa"/>
            <w:vAlign w:val="top"/>
          </w:tcPr>
          <w:p w14:paraId="4F786A2E">
            <w:pPr>
              <w:pStyle w:val="6"/>
            </w:pPr>
          </w:p>
        </w:tc>
      </w:tr>
      <w:tr w14:paraId="52023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900" w:type="dxa"/>
            <w:vAlign w:val="top"/>
          </w:tcPr>
          <w:p w14:paraId="3686B29C">
            <w:pPr>
              <w:spacing w:before="59" w:line="226" w:lineRule="auto"/>
              <w:ind w:left="25"/>
              <w:rPr>
                <w:rFonts w:ascii="宋体" w:hAnsi="宋体" w:eastAsia="宋体" w:cs="宋体"/>
                <w:sz w:val="19"/>
                <w:szCs w:val="19"/>
              </w:rPr>
            </w:pPr>
            <w:r>
              <w:rPr>
                <w:rFonts w:ascii="宋体" w:hAnsi="宋体" w:eastAsia="宋体" w:cs="宋体"/>
                <w:spacing w:val="2"/>
                <w:sz w:val="19"/>
                <w:szCs w:val="19"/>
              </w:rPr>
              <w:t>30106</w:t>
            </w:r>
          </w:p>
        </w:tc>
        <w:tc>
          <w:tcPr>
            <w:tcW w:w="1931" w:type="dxa"/>
            <w:vAlign w:val="top"/>
          </w:tcPr>
          <w:p w14:paraId="3BE415A7">
            <w:pPr>
              <w:spacing w:before="59" w:line="226" w:lineRule="auto"/>
              <w:ind w:left="219"/>
              <w:rPr>
                <w:rFonts w:ascii="宋体" w:hAnsi="宋体" w:eastAsia="宋体" w:cs="宋体"/>
                <w:sz w:val="19"/>
                <w:szCs w:val="19"/>
              </w:rPr>
            </w:pPr>
            <w:r>
              <w:rPr>
                <w:rFonts w:ascii="宋体" w:hAnsi="宋体" w:eastAsia="宋体" w:cs="宋体"/>
                <w:spacing w:val="7"/>
                <w:sz w:val="19"/>
                <w:szCs w:val="19"/>
              </w:rPr>
              <w:t>伙食补助费</w:t>
            </w:r>
          </w:p>
        </w:tc>
        <w:tc>
          <w:tcPr>
            <w:tcW w:w="782" w:type="dxa"/>
            <w:vAlign w:val="top"/>
          </w:tcPr>
          <w:p w14:paraId="39791CA9">
            <w:pPr>
              <w:pStyle w:val="6"/>
            </w:pPr>
          </w:p>
        </w:tc>
        <w:tc>
          <w:tcPr>
            <w:tcW w:w="655" w:type="dxa"/>
            <w:vAlign w:val="top"/>
          </w:tcPr>
          <w:p w14:paraId="761C6680">
            <w:pPr>
              <w:spacing w:before="59" w:line="226" w:lineRule="auto"/>
              <w:ind w:left="24"/>
              <w:rPr>
                <w:rFonts w:ascii="宋体" w:hAnsi="宋体" w:eastAsia="宋体" w:cs="宋体"/>
                <w:sz w:val="19"/>
                <w:szCs w:val="19"/>
              </w:rPr>
            </w:pPr>
            <w:r>
              <w:rPr>
                <w:rFonts w:ascii="宋体" w:hAnsi="宋体" w:eastAsia="宋体" w:cs="宋体"/>
                <w:spacing w:val="2"/>
                <w:sz w:val="19"/>
                <w:szCs w:val="19"/>
              </w:rPr>
              <w:t>30204</w:t>
            </w:r>
          </w:p>
        </w:tc>
        <w:tc>
          <w:tcPr>
            <w:tcW w:w="1598" w:type="dxa"/>
            <w:vAlign w:val="top"/>
          </w:tcPr>
          <w:p w14:paraId="4401019F">
            <w:pPr>
              <w:spacing w:before="59" w:line="226" w:lineRule="auto"/>
              <w:ind w:left="220"/>
              <w:rPr>
                <w:rFonts w:ascii="宋体" w:hAnsi="宋体" w:eastAsia="宋体" w:cs="宋体"/>
                <w:sz w:val="19"/>
                <w:szCs w:val="19"/>
              </w:rPr>
            </w:pPr>
            <w:r>
              <w:rPr>
                <w:rFonts w:ascii="宋体" w:hAnsi="宋体" w:eastAsia="宋体" w:cs="宋体"/>
                <w:spacing w:val="7"/>
                <w:sz w:val="19"/>
                <w:szCs w:val="19"/>
              </w:rPr>
              <w:t>手续费</w:t>
            </w:r>
          </w:p>
        </w:tc>
        <w:tc>
          <w:tcPr>
            <w:tcW w:w="768" w:type="dxa"/>
            <w:vAlign w:val="top"/>
          </w:tcPr>
          <w:p w14:paraId="19FA297B">
            <w:pPr>
              <w:spacing w:before="59" w:line="226" w:lineRule="auto"/>
              <w:ind w:left="22"/>
              <w:rPr>
                <w:rFonts w:ascii="宋体" w:hAnsi="宋体" w:eastAsia="宋体" w:cs="宋体"/>
                <w:sz w:val="19"/>
                <w:szCs w:val="19"/>
              </w:rPr>
            </w:pPr>
            <w:r>
              <w:rPr>
                <w:rFonts w:ascii="宋体" w:hAnsi="宋体" w:eastAsia="宋体" w:cs="宋体"/>
                <w:spacing w:val="2"/>
                <w:sz w:val="19"/>
                <w:szCs w:val="19"/>
              </w:rPr>
              <w:t>0.04</w:t>
            </w:r>
          </w:p>
        </w:tc>
        <w:tc>
          <w:tcPr>
            <w:tcW w:w="744" w:type="dxa"/>
            <w:vAlign w:val="top"/>
          </w:tcPr>
          <w:p w14:paraId="2D192A1F">
            <w:pPr>
              <w:spacing w:before="59" w:line="226" w:lineRule="auto"/>
              <w:ind w:left="25"/>
              <w:rPr>
                <w:rFonts w:ascii="宋体" w:hAnsi="宋体" w:eastAsia="宋体" w:cs="宋体"/>
                <w:sz w:val="19"/>
                <w:szCs w:val="19"/>
              </w:rPr>
            </w:pPr>
            <w:r>
              <w:rPr>
                <w:rFonts w:ascii="宋体" w:hAnsi="宋体" w:eastAsia="宋体" w:cs="宋体"/>
                <w:spacing w:val="2"/>
                <w:sz w:val="19"/>
                <w:szCs w:val="19"/>
              </w:rPr>
              <w:t>31001</w:t>
            </w:r>
          </w:p>
        </w:tc>
        <w:tc>
          <w:tcPr>
            <w:tcW w:w="1890" w:type="dxa"/>
            <w:vAlign w:val="top"/>
          </w:tcPr>
          <w:p w14:paraId="13E0E465">
            <w:pPr>
              <w:spacing w:before="59" w:line="226" w:lineRule="auto"/>
              <w:ind w:left="221"/>
              <w:rPr>
                <w:rFonts w:ascii="宋体" w:hAnsi="宋体" w:eastAsia="宋体" w:cs="宋体"/>
                <w:sz w:val="19"/>
                <w:szCs w:val="19"/>
              </w:rPr>
            </w:pPr>
            <w:r>
              <w:rPr>
                <w:rFonts w:ascii="宋体" w:hAnsi="宋体" w:eastAsia="宋体" w:cs="宋体"/>
                <w:spacing w:val="8"/>
                <w:sz w:val="19"/>
                <w:szCs w:val="19"/>
              </w:rPr>
              <w:t>房屋建筑物购建</w:t>
            </w:r>
          </w:p>
        </w:tc>
        <w:tc>
          <w:tcPr>
            <w:tcW w:w="736" w:type="dxa"/>
            <w:vAlign w:val="top"/>
          </w:tcPr>
          <w:p w14:paraId="40A9B49E">
            <w:pPr>
              <w:pStyle w:val="6"/>
            </w:pPr>
          </w:p>
        </w:tc>
      </w:tr>
      <w:tr w14:paraId="7F845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900" w:type="dxa"/>
            <w:vAlign w:val="top"/>
          </w:tcPr>
          <w:p w14:paraId="1B7594D6">
            <w:pPr>
              <w:spacing w:before="73" w:line="241" w:lineRule="auto"/>
              <w:ind w:left="25"/>
              <w:rPr>
                <w:rFonts w:ascii="宋体" w:hAnsi="宋体" w:eastAsia="宋体" w:cs="宋体"/>
                <w:sz w:val="19"/>
                <w:szCs w:val="19"/>
              </w:rPr>
            </w:pPr>
            <w:r>
              <w:rPr>
                <w:rFonts w:ascii="宋体" w:hAnsi="宋体" w:eastAsia="宋体" w:cs="宋体"/>
                <w:spacing w:val="2"/>
                <w:sz w:val="19"/>
                <w:szCs w:val="19"/>
              </w:rPr>
              <w:t>30107</w:t>
            </w:r>
          </w:p>
        </w:tc>
        <w:tc>
          <w:tcPr>
            <w:tcW w:w="1931" w:type="dxa"/>
            <w:vAlign w:val="top"/>
          </w:tcPr>
          <w:p w14:paraId="0E17A437">
            <w:pPr>
              <w:spacing w:before="74" w:line="229" w:lineRule="auto"/>
              <w:ind w:left="221"/>
              <w:rPr>
                <w:rFonts w:ascii="宋体" w:hAnsi="宋体" w:eastAsia="宋体" w:cs="宋体"/>
                <w:sz w:val="19"/>
                <w:szCs w:val="19"/>
              </w:rPr>
            </w:pPr>
            <w:r>
              <w:rPr>
                <w:rFonts w:ascii="宋体" w:hAnsi="宋体" w:eastAsia="宋体" w:cs="宋体"/>
                <w:spacing w:val="7"/>
                <w:sz w:val="19"/>
                <w:szCs w:val="19"/>
              </w:rPr>
              <w:t>绩效工资</w:t>
            </w:r>
          </w:p>
        </w:tc>
        <w:tc>
          <w:tcPr>
            <w:tcW w:w="782" w:type="dxa"/>
            <w:vAlign w:val="top"/>
          </w:tcPr>
          <w:p w14:paraId="7B52C487">
            <w:pPr>
              <w:spacing w:before="83" w:line="239" w:lineRule="auto"/>
              <w:ind w:right="12"/>
              <w:jc w:val="right"/>
              <w:rPr>
                <w:rFonts w:ascii="宋体" w:hAnsi="宋体" w:eastAsia="宋体" w:cs="宋体"/>
                <w:sz w:val="18"/>
                <w:szCs w:val="18"/>
              </w:rPr>
            </w:pPr>
            <w:r>
              <w:rPr>
                <w:rFonts w:ascii="宋体" w:hAnsi="宋体" w:eastAsia="宋体" w:cs="宋体"/>
                <w:spacing w:val="-4"/>
                <w:sz w:val="18"/>
                <w:szCs w:val="18"/>
              </w:rPr>
              <w:t>117.66</w:t>
            </w:r>
          </w:p>
        </w:tc>
        <w:tc>
          <w:tcPr>
            <w:tcW w:w="655" w:type="dxa"/>
            <w:vAlign w:val="top"/>
          </w:tcPr>
          <w:p w14:paraId="2F025BDC">
            <w:pPr>
              <w:spacing w:before="73" w:line="241" w:lineRule="auto"/>
              <w:ind w:left="24"/>
              <w:rPr>
                <w:rFonts w:ascii="宋体" w:hAnsi="宋体" w:eastAsia="宋体" w:cs="宋体"/>
                <w:sz w:val="19"/>
                <w:szCs w:val="19"/>
              </w:rPr>
            </w:pPr>
            <w:r>
              <w:rPr>
                <w:rFonts w:ascii="宋体" w:hAnsi="宋体" w:eastAsia="宋体" w:cs="宋体"/>
                <w:spacing w:val="2"/>
                <w:sz w:val="19"/>
                <w:szCs w:val="19"/>
              </w:rPr>
              <w:t>30205</w:t>
            </w:r>
          </w:p>
        </w:tc>
        <w:tc>
          <w:tcPr>
            <w:tcW w:w="1598" w:type="dxa"/>
            <w:vAlign w:val="top"/>
          </w:tcPr>
          <w:p w14:paraId="3FDF95AE">
            <w:pPr>
              <w:spacing w:before="74" w:line="228" w:lineRule="auto"/>
              <w:ind w:left="222"/>
              <w:rPr>
                <w:rFonts w:ascii="宋体" w:hAnsi="宋体" w:eastAsia="宋体" w:cs="宋体"/>
                <w:sz w:val="19"/>
                <w:szCs w:val="19"/>
              </w:rPr>
            </w:pPr>
            <w:r>
              <w:rPr>
                <w:rFonts w:ascii="宋体" w:hAnsi="宋体" w:eastAsia="宋体" w:cs="宋体"/>
                <w:spacing w:val="4"/>
                <w:sz w:val="19"/>
                <w:szCs w:val="19"/>
              </w:rPr>
              <w:t>水费</w:t>
            </w:r>
          </w:p>
        </w:tc>
        <w:tc>
          <w:tcPr>
            <w:tcW w:w="768" w:type="dxa"/>
            <w:vAlign w:val="top"/>
          </w:tcPr>
          <w:p w14:paraId="5C564A84">
            <w:pPr>
              <w:spacing w:before="73" w:line="241" w:lineRule="auto"/>
              <w:ind w:left="22"/>
              <w:rPr>
                <w:rFonts w:ascii="宋体" w:hAnsi="宋体" w:eastAsia="宋体" w:cs="宋体"/>
                <w:sz w:val="19"/>
                <w:szCs w:val="19"/>
              </w:rPr>
            </w:pPr>
            <w:r>
              <w:rPr>
                <w:rFonts w:ascii="宋体" w:hAnsi="宋体" w:eastAsia="宋体" w:cs="宋体"/>
                <w:spacing w:val="2"/>
                <w:sz w:val="19"/>
                <w:szCs w:val="19"/>
              </w:rPr>
              <w:t>0.22</w:t>
            </w:r>
          </w:p>
        </w:tc>
        <w:tc>
          <w:tcPr>
            <w:tcW w:w="744" w:type="dxa"/>
            <w:vAlign w:val="top"/>
          </w:tcPr>
          <w:p w14:paraId="62602C2B">
            <w:pPr>
              <w:spacing w:before="73" w:line="241" w:lineRule="auto"/>
              <w:ind w:left="25"/>
              <w:rPr>
                <w:rFonts w:ascii="宋体" w:hAnsi="宋体" w:eastAsia="宋体" w:cs="宋体"/>
                <w:sz w:val="19"/>
                <w:szCs w:val="19"/>
              </w:rPr>
            </w:pPr>
            <w:r>
              <w:rPr>
                <w:rFonts w:ascii="宋体" w:hAnsi="宋体" w:eastAsia="宋体" w:cs="宋体"/>
                <w:spacing w:val="2"/>
                <w:sz w:val="19"/>
                <w:szCs w:val="19"/>
              </w:rPr>
              <w:t>31002</w:t>
            </w:r>
          </w:p>
        </w:tc>
        <w:tc>
          <w:tcPr>
            <w:tcW w:w="1890" w:type="dxa"/>
            <w:vAlign w:val="top"/>
          </w:tcPr>
          <w:p w14:paraId="5C8717E4">
            <w:pPr>
              <w:spacing w:before="74" w:line="228" w:lineRule="auto"/>
              <w:ind w:left="224"/>
              <w:rPr>
                <w:rFonts w:ascii="宋体" w:hAnsi="宋体" w:eastAsia="宋体" w:cs="宋体"/>
                <w:sz w:val="19"/>
                <w:szCs w:val="19"/>
              </w:rPr>
            </w:pPr>
            <w:r>
              <w:rPr>
                <w:rFonts w:ascii="宋体" w:hAnsi="宋体" w:eastAsia="宋体" w:cs="宋体"/>
                <w:spacing w:val="8"/>
                <w:sz w:val="19"/>
                <w:szCs w:val="19"/>
              </w:rPr>
              <w:t>办公设备购置</w:t>
            </w:r>
          </w:p>
        </w:tc>
        <w:tc>
          <w:tcPr>
            <w:tcW w:w="736" w:type="dxa"/>
            <w:vAlign w:val="top"/>
          </w:tcPr>
          <w:p w14:paraId="75486772">
            <w:pPr>
              <w:pStyle w:val="6"/>
            </w:pPr>
          </w:p>
        </w:tc>
      </w:tr>
      <w:tr w14:paraId="53CC4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900" w:type="dxa"/>
            <w:vAlign w:val="top"/>
          </w:tcPr>
          <w:p w14:paraId="09ABA944">
            <w:pPr>
              <w:spacing w:before="159" w:line="256" w:lineRule="exact"/>
              <w:ind w:left="25"/>
              <w:rPr>
                <w:rFonts w:ascii="宋体" w:hAnsi="宋体" w:eastAsia="宋体" w:cs="宋体"/>
                <w:sz w:val="19"/>
                <w:szCs w:val="19"/>
              </w:rPr>
            </w:pPr>
            <w:r>
              <w:rPr>
                <w:rFonts w:ascii="宋体" w:hAnsi="宋体" w:eastAsia="宋体" w:cs="宋体"/>
                <w:spacing w:val="2"/>
                <w:position w:val="1"/>
                <w:sz w:val="19"/>
                <w:szCs w:val="19"/>
              </w:rPr>
              <w:t>30108</w:t>
            </w:r>
          </w:p>
        </w:tc>
        <w:tc>
          <w:tcPr>
            <w:tcW w:w="1931" w:type="dxa"/>
            <w:vAlign w:val="top"/>
          </w:tcPr>
          <w:p w14:paraId="51DBD014">
            <w:pPr>
              <w:spacing w:before="48" w:line="215" w:lineRule="auto"/>
              <w:ind w:left="20" w:right="117" w:firstLine="197"/>
              <w:rPr>
                <w:rFonts w:ascii="宋体" w:hAnsi="宋体" w:eastAsia="宋体" w:cs="宋体"/>
                <w:sz w:val="19"/>
                <w:szCs w:val="19"/>
              </w:rPr>
            </w:pPr>
            <w:r>
              <w:rPr>
                <w:rFonts w:ascii="宋体" w:hAnsi="宋体" w:eastAsia="宋体" w:cs="宋体"/>
                <w:spacing w:val="8"/>
                <w:sz w:val="19"/>
                <w:szCs w:val="19"/>
              </w:rPr>
              <w:t>机关事业单位基本养老保险缴费</w:t>
            </w:r>
          </w:p>
        </w:tc>
        <w:tc>
          <w:tcPr>
            <w:tcW w:w="782" w:type="dxa"/>
            <w:vAlign w:val="top"/>
          </w:tcPr>
          <w:p w14:paraId="7304ABAA">
            <w:pPr>
              <w:spacing w:before="168" w:line="239" w:lineRule="auto"/>
              <w:ind w:right="12"/>
              <w:jc w:val="right"/>
              <w:rPr>
                <w:rFonts w:ascii="宋体" w:hAnsi="宋体" w:eastAsia="宋体" w:cs="宋体"/>
                <w:sz w:val="18"/>
                <w:szCs w:val="18"/>
              </w:rPr>
            </w:pPr>
            <w:r>
              <w:rPr>
                <w:rFonts w:ascii="宋体" w:hAnsi="宋体" w:eastAsia="宋体" w:cs="宋体"/>
                <w:spacing w:val="-4"/>
                <w:sz w:val="18"/>
                <w:szCs w:val="18"/>
              </w:rPr>
              <w:t>170.15</w:t>
            </w:r>
          </w:p>
        </w:tc>
        <w:tc>
          <w:tcPr>
            <w:tcW w:w="655" w:type="dxa"/>
            <w:vAlign w:val="top"/>
          </w:tcPr>
          <w:p w14:paraId="398BA691">
            <w:pPr>
              <w:spacing w:before="159" w:line="256" w:lineRule="exact"/>
              <w:ind w:left="24"/>
              <w:rPr>
                <w:rFonts w:ascii="宋体" w:hAnsi="宋体" w:eastAsia="宋体" w:cs="宋体"/>
                <w:sz w:val="19"/>
                <w:szCs w:val="19"/>
              </w:rPr>
            </w:pPr>
            <w:r>
              <w:rPr>
                <w:rFonts w:ascii="宋体" w:hAnsi="宋体" w:eastAsia="宋体" w:cs="宋体"/>
                <w:spacing w:val="2"/>
                <w:position w:val="1"/>
                <w:sz w:val="19"/>
                <w:szCs w:val="19"/>
              </w:rPr>
              <w:t>30206</w:t>
            </w:r>
          </w:p>
        </w:tc>
        <w:tc>
          <w:tcPr>
            <w:tcW w:w="1598" w:type="dxa"/>
            <w:vAlign w:val="top"/>
          </w:tcPr>
          <w:p w14:paraId="060BCB69">
            <w:pPr>
              <w:spacing w:before="159" w:line="229" w:lineRule="auto"/>
              <w:ind w:left="243"/>
              <w:rPr>
                <w:rFonts w:ascii="宋体" w:hAnsi="宋体" w:eastAsia="宋体" w:cs="宋体"/>
                <w:sz w:val="19"/>
                <w:szCs w:val="19"/>
              </w:rPr>
            </w:pPr>
            <w:r>
              <w:rPr>
                <w:rFonts w:ascii="宋体" w:hAnsi="宋体" w:eastAsia="宋体" w:cs="宋体"/>
                <w:spacing w:val="-7"/>
                <w:sz w:val="19"/>
                <w:szCs w:val="19"/>
              </w:rPr>
              <w:t>电费</w:t>
            </w:r>
          </w:p>
        </w:tc>
        <w:tc>
          <w:tcPr>
            <w:tcW w:w="768" w:type="dxa"/>
            <w:vAlign w:val="top"/>
          </w:tcPr>
          <w:p w14:paraId="4BEF682D">
            <w:pPr>
              <w:spacing w:before="159" w:line="255" w:lineRule="exact"/>
              <w:ind w:left="23"/>
              <w:rPr>
                <w:rFonts w:ascii="宋体" w:hAnsi="宋体" w:eastAsia="宋体" w:cs="宋体"/>
                <w:sz w:val="19"/>
                <w:szCs w:val="19"/>
              </w:rPr>
            </w:pPr>
            <w:r>
              <w:rPr>
                <w:rFonts w:ascii="宋体" w:hAnsi="宋体" w:eastAsia="宋体" w:cs="宋体"/>
                <w:spacing w:val="3"/>
                <w:position w:val="1"/>
                <w:sz w:val="19"/>
                <w:szCs w:val="19"/>
              </w:rPr>
              <w:t>26.81</w:t>
            </w:r>
          </w:p>
        </w:tc>
        <w:tc>
          <w:tcPr>
            <w:tcW w:w="744" w:type="dxa"/>
            <w:vAlign w:val="top"/>
          </w:tcPr>
          <w:p w14:paraId="4835310D">
            <w:pPr>
              <w:spacing w:before="159" w:line="256" w:lineRule="exact"/>
              <w:ind w:left="25"/>
              <w:rPr>
                <w:rFonts w:ascii="宋体" w:hAnsi="宋体" w:eastAsia="宋体" w:cs="宋体"/>
                <w:sz w:val="19"/>
                <w:szCs w:val="19"/>
              </w:rPr>
            </w:pPr>
            <w:r>
              <w:rPr>
                <w:rFonts w:ascii="宋体" w:hAnsi="宋体" w:eastAsia="宋体" w:cs="宋体"/>
                <w:spacing w:val="2"/>
                <w:position w:val="1"/>
                <w:sz w:val="19"/>
                <w:szCs w:val="19"/>
              </w:rPr>
              <w:t>31003</w:t>
            </w:r>
          </w:p>
        </w:tc>
        <w:tc>
          <w:tcPr>
            <w:tcW w:w="1890" w:type="dxa"/>
            <w:vAlign w:val="top"/>
          </w:tcPr>
          <w:p w14:paraId="2EFBFA8D">
            <w:pPr>
              <w:spacing w:before="159" w:line="229" w:lineRule="auto"/>
              <w:ind w:left="221"/>
              <w:rPr>
                <w:rFonts w:ascii="宋体" w:hAnsi="宋体" w:eastAsia="宋体" w:cs="宋体"/>
                <w:sz w:val="19"/>
                <w:szCs w:val="19"/>
              </w:rPr>
            </w:pPr>
            <w:r>
              <w:rPr>
                <w:rFonts w:ascii="宋体" w:hAnsi="宋体" w:eastAsia="宋体" w:cs="宋体"/>
                <w:spacing w:val="8"/>
                <w:sz w:val="19"/>
                <w:szCs w:val="19"/>
              </w:rPr>
              <w:t>专用设备购置</w:t>
            </w:r>
          </w:p>
        </w:tc>
        <w:tc>
          <w:tcPr>
            <w:tcW w:w="736" w:type="dxa"/>
            <w:vAlign w:val="top"/>
          </w:tcPr>
          <w:p w14:paraId="305DA1A6">
            <w:pPr>
              <w:pStyle w:val="6"/>
            </w:pPr>
          </w:p>
        </w:tc>
      </w:tr>
      <w:tr w14:paraId="5F2EB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900" w:type="dxa"/>
            <w:vAlign w:val="top"/>
          </w:tcPr>
          <w:p w14:paraId="33251FCB">
            <w:pPr>
              <w:spacing w:before="76" w:line="239" w:lineRule="auto"/>
              <w:ind w:left="25"/>
              <w:rPr>
                <w:rFonts w:ascii="宋体" w:hAnsi="宋体" w:eastAsia="宋体" w:cs="宋体"/>
                <w:sz w:val="19"/>
                <w:szCs w:val="19"/>
              </w:rPr>
            </w:pPr>
            <w:r>
              <w:rPr>
                <w:rFonts w:ascii="宋体" w:hAnsi="宋体" w:eastAsia="宋体" w:cs="宋体"/>
                <w:spacing w:val="2"/>
                <w:sz w:val="19"/>
                <w:szCs w:val="19"/>
              </w:rPr>
              <w:t>30109</w:t>
            </w:r>
          </w:p>
        </w:tc>
        <w:tc>
          <w:tcPr>
            <w:tcW w:w="1931" w:type="dxa"/>
            <w:vAlign w:val="top"/>
          </w:tcPr>
          <w:p w14:paraId="71894FD5">
            <w:pPr>
              <w:spacing w:before="76" w:line="228" w:lineRule="auto"/>
              <w:ind w:left="219"/>
              <w:rPr>
                <w:rFonts w:ascii="宋体" w:hAnsi="宋体" w:eastAsia="宋体" w:cs="宋体"/>
                <w:sz w:val="19"/>
                <w:szCs w:val="19"/>
              </w:rPr>
            </w:pPr>
            <w:r>
              <w:rPr>
                <w:rFonts w:ascii="宋体" w:hAnsi="宋体" w:eastAsia="宋体" w:cs="宋体"/>
                <w:spacing w:val="8"/>
                <w:sz w:val="19"/>
                <w:szCs w:val="19"/>
              </w:rPr>
              <w:t>职业年金缴费</w:t>
            </w:r>
          </w:p>
        </w:tc>
        <w:tc>
          <w:tcPr>
            <w:tcW w:w="782" w:type="dxa"/>
            <w:vAlign w:val="top"/>
          </w:tcPr>
          <w:p w14:paraId="5C30794A">
            <w:pPr>
              <w:spacing w:before="84" w:line="239" w:lineRule="auto"/>
              <w:ind w:right="10"/>
              <w:jc w:val="right"/>
              <w:rPr>
                <w:rFonts w:ascii="宋体" w:hAnsi="宋体" w:eastAsia="宋体" w:cs="宋体"/>
                <w:sz w:val="18"/>
                <w:szCs w:val="18"/>
              </w:rPr>
            </w:pPr>
            <w:r>
              <w:rPr>
                <w:rFonts w:ascii="宋体" w:hAnsi="宋体" w:eastAsia="宋体" w:cs="宋体"/>
                <w:spacing w:val="-2"/>
                <w:sz w:val="18"/>
                <w:szCs w:val="18"/>
              </w:rPr>
              <w:t>48.34</w:t>
            </w:r>
          </w:p>
        </w:tc>
        <w:tc>
          <w:tcPr>
            <w:tcW w:w="655" w:type="dxa"/>
            <w:vAlign w:val="top"/>
          </w:tcPr>
          <w:p w14:paraId="07BE0F38">
            <w:pPr>
              <w:spacing w:before="76" w:line="239" w:lineRule="auto"/>
              <w:ind w:left="24"/>
              <w:rPr>
                <w:rFonts w:ascii="宋体" w:hAnsi="宋体" w:eastAsia="宋体" w:cs="宋体"/>
                <w:sz w:val="19"/>
                <w:szCs w:val="19"/>
              </w:rPr>
            </w:pPr>
            <w:r>
              <w:rPr>
                <w:rFonts w:ascii="宋体" w:hAnsi="宋体" w:eastAsia="宋体" w:cs="宋体"/>
                <w:spacing w:val="2"/>
                <w:sz w:val="19"/>
                <w:szCs w:val="19"/>
              </w:rPr>
              <w:t>30207</w:t>
            </w:r>
          </w:p>
        </w:tc>
        <w:tc>
          <w:tcPr>
            <w:tcW w:w="1598" w:type="dxa"/>
            <w:vAlign w:val="top"/>
          </w:tcPr>
          <w:p w14:paraId="069501DE">
            <w:pPr>
              <w:spacing w:before="75" w:line="229" w:lineRule="auto"/>
              <w:ind w:left="234"/>
              <w:rPr>
                <w:rFonts w:ascii="宋体" w:hAnsi="宋体" w:eastAsia="宋体" w:cs="宋体"/>
                <w:sz w:val="19"/>
                <w:szCs w:val="19"/>
              </w:rPr>
            </w:pPr>
            <w:r>
              <w:rPr>
                <w:rFonts w:ascii="宋体" w:hAnsi="宋体" w:eastAsia="宋体" w:cs="宋体"/>
                <w:spacing w:val="2"/>
                <w:sz w:val="19"/>
                <w:szCs w:val="19"/>
              </w:rPr>
              <w:t>邮电费</w:t>
            </w:r>
          </w:p>
        </w:tc>
        <w:tc>
          <w:tcPr>
            <w:tcW w:w="768" w:type="dxa"/>
            <w:vAlign w:val="top"/>
          </w:tcPr>
          <w:p w14:paraId="1C2A6BD2">
            <w:pPr>
              <w:spacing w:before="76" w:line="239" w:lineRule="auto"/>
              <w:ind w:left="36"/>
              <w:rPr>
                <w:rFonts w:ascii="宋体" w:hAnsi="宋体" w:eastAsia="宋体" w:cs="宋体"/>
                <w:sz w:val="19"/>
                <w:szCs w:val="19"/>
              </w:rPr>
            </w:pPr>
            <w:r>
              <w:rPr>
                <w:rFonts w:ascii="宋体" w:hAnsi="宋体" w:eastAsia="宋体" w:cs="宋体"/>
                <w:sz w:val="19"/>
                <w:szCs w:val="19"/>
              </w:rPr>
              <w:t>18.71</w:t>
            </w:r>
          </w:p>
        </w:tc>
        <w:tc>
          <w:tcPr>
            <w:tcW w:w="744" w:type="dxa"/>
            <w:vAlign w:val="top"/>
          </w:tcPr>
          <w:p w14:paraId="6A37E2BF">
            <w:pPr>
              <w:spacing w:before="76" w:line="239" w:lineRule="auto"/>
              <w:ind w:left="25"/>
              <w:rPr>
                <w:rFonts w:ascii="宋体" w:hAnsi="宋体" w:eastAsia="宋体" w:cs="宋体"/>
                <w:sz w:val="19"/>
                <w:szCs w:val="19"/>
              </w:rPr>
            </w:pPr>
            <w:r>
              <w:rPr>
                <w:rFonts w:ascii="宋体" w:hAnsi="宋体" w:eastAsia="宋体" w:cs="宋体"/>
                <w:spacing w:val="2"/>
                <w:sz w:val="19"/>
                <w:szCs w:val="19"/>
              </w:rPr>
              <w:t>31005</w:t>
            </w:r>
          </w:p>
        </w:tc>
        <w:tc>
          <w:tcPr>
            <w:tcW w:w="1890" w:type="dxa"/>
            <w:vAlign w:val="top"/>
          </w:tcPr>
          <w:p w14:paraId="7A912454">
            <w:pPr>
              <w:spacing w:before="75" w:line="230" w:lineRule="auto"/>
              <w:ind w:left="220"/>
              <w:rPr>
                <w:rFonts w:ascii="宋体" w:hAnsi="宋体" w:eastAsia="宋体" w:cs="宋体"/>
                <w:sz w:val="19"/>
                <w:szCs w:val="19"/>
              </w:rPr>
            </w:pPr>
            <w:r>
              <w:rPr>
                <w:rFonts w:ascii="宋体" w:hAnsi="宋体" w:eastAsia="宋体" w:cs="宋体"/>
                <w:spacing w:val="8"/>
                <w:sz w:val="19"/>
                <w:szCs w:val="19"/>
              </w:rPr>
              <w:t>基础设施建设</w:t>
            </w:r>
          </w:p>
        </w:tc>
        <w:tc>
          <w:tcPr>
            <w:tcW w:w="736" w:type="dxa"/>
            <w:vAlign w:val="top"/>
          </w:tcPr>
          <w:p w14:paraId="20E7C6A4">
            <w:pPr>
              <w:pStyle w:val="6"/>
            </w:pPr>
          </w:p>
        </w:tc>
      </w:tr>
      <w:tr w14:paraId="66E99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900" w:type="dxa"/>
            <w:vAlign w:val="top"/>
          </w:tcPr>
          <w:p w14:paraId="5D3EA207">
            <w:pPr>
              <w:spacing w:before="161" w:line="255" w:lineRule="exact"/>
              <w:ind w:left="25"/>
              <w:rPr>
                <w:rFonts w:ascii="宋体" w:hAnsi="宋体" w:eastAsia="宋体" w:cs="宋体"/>
                <w:sz w:val="19"/>
                <w:szCs w:val="19"/>
              </w:rPr>
            </w:pPr>
            <w:r>
              <w:rPr>
                <w:rFonts w:ascii="宋体" w:hAnsi="宋体" w:eastAsia="宋体" w:cs="宋体"/>
                <w:spacing w:val="2"/>
                <w:position w:val="1"/>
                <w:sz w:val="19"/>
                <w:szCs w:val="19"/>
              </w:rPr>
              <w:t>30110</w:t>
            </w:r>
          </w:p>
        </w:tc>
        <w:tc>
          <w:tcPr>
            <w:tcW w:w="1931" w:type="dxa"/>
            <w:vAlign w:val="top"/>
          </w:tcPr>
          <w:p w14:paraId="48C60B84">
            <w:pPr>
              <w:spacing w:before="50" w:line="214" w:lineRule="auto"/>
              <w:ind w:left="17" w:right="117" w:firstLine="201"/>
              <w:rPr>
                <w:rFonts w:ascii="宋体" w:hAnsi="宋体" w:eastAsia="宋体" w:cs="宋体"/>
                <w:sz w:val="19"/>
                <w:szCs w:val="19"/>
              </w:rPr>
            </w:pPr>
            <w:r>
              <w:rPr>
                <w:rFonts w:ascii="宋体" w:hAnsi="宋体" w:eastAsia="宋体" w:cs="宋体"/>
                <w:spacing w:val="8"/>
                <w:sz w:val="19"/>
                <w:szCs w:val="19"/>
              </w:rPr>
              <w:t>职工基本医疗保险</w:t>
            </w:r>
            <w:r>
              <w:rPr>
                <w:rFonts w:ascii="宋体" w:hAnsi="宋体" w:eastAsia="宋体" w:cs="宋体"/>
                <w:spacing w:val="6"/>
                <w:sz w:val="19"/>
                <w:szCs w:val="19"/>
              </w:rPr>
              <w:t>缴费</w:t>
            </w:r>
          </w:p>
        </w:tc>
        <w:tc>
          <w:tcPr>
            <w:tcW w:w="782" w:type="dxa"/>
            <w:vAlign w:val="top"/>
          </w:tcPr>
          <w:p w14:paraId="5626EC1E">
            <w:pPr>
              <w:spacing w:before="170" w:line="239" w:lineRule="auto"/>
              <w:ind w:right="10"/>
              <w:jc w:val="right"/>
              <w:rPr>
                <w:rFonts w:ascii="宋体" w:hAnsi="宋体" w:eastAsia="宋体" w:cs="宋体"/>
                <w:sz w:val="18"/>
                <w:szCs w:val="18"/>
              </w:rPr>
            </w:pPr>
            <w:r>
              <w:rPr>
                <w:rFonts w:ascii="宋体" w:hAnsi="宋体" w:eastAsia="宋体" w:cs="宋体"/>
                <w:spacing w:val="-2"/>
                <w:sz w:val="18"/>
                <w:szCs w:val="18"/>
              </w:rPr>
              <w:t>40.69</w:t>
            </w:r>
          </w:p>
        </w:tc>
        <w:tc>
          <w:tcPr>
            <w:tcW w:w="655" w:type="dxa"/>
            <w:vAlign w:val="top"/>
          </w:tcPr>
          <w:p w14:paraId="52A87F90">
            <w:pPr>
              <w:spacing w:before="161" w:line="255" w:lineRule="exact"/>
              <w:ind w:left="24"/>
              <w:rPr>
                <w:rFonts w:ascii="宋体" w:hAnsi="宋体" w:eastAsia="宋体" w:cs="宋体"/>
                <w:sz w:val="19"/>
                <w:szCs w:val="19"/>
              </w:rPr>
            </w:pPr>
            <w:r>
              <w:rPr>
                <w:rFonts w:ascii="宋体" w:hAnsi="宋体" w:eastAsia="宋体" w:cs="宋体"/>
                <w:spacing w:val="2"/>
                <w:position w:val="1"/>
                <w:sz w:val="19"/>
                <w:szCs w:val="19"/>
              </w:rPr>
              <w:t>30208</w:t>
            </w:r>
          </w:p>
        </w:tc>
        <w:tc>
          <w:tcPr>
            <w:tcW w:w="1598" w:type="dxa"/>
            <w:vAlign w:val="top"/>
          </w:tcPr>
          <w:p w14:paraId="2E2D0DF1">
            <w:pPr>
              <w:spacing w:before="161" w:line="229" w:lineRule="auto"/>
              <w:ind w:left="222"/>
              <w:rPr>
                <w:rFonts w:ascii="宋体" w:hAnsi="宋体" w:eastAsia="宋体" w:cs="宋体"/>
                <w:sz w:val="19"/>
                <w:szCs w:val="19"/>
              </w:rPr>
            </w:pPr>
            <w:r>
              <w:rPr>
                <w:rFonts w:ascii="宋体" w:hAnsi="宋体" w:eastAsia="宋体" w:cs="宋体"/>
                <w:spacing w:val="6"/>
                <w:sz w:val="19"/>
                <w:szCs w:val="19"/>
              </w:rPr>
              <w:t>取暖费</w:t>
            </w:r>
          </w:p>
        </w:tc>
        <w:tc>
          <w:tcPr>
            <w:tcW w:w="768" w:type="dxa"/>
            <w:vAlign w:val="top"/>
          </w:tcPr>
          <w:p w14:paraId="1D895799">
            <w:pPr>
              <w:spacing w:before="161" w:line="255" w:lineRule="exact"/>
              <w:ind w:left="20"/>
              <w:rPr>
                <w:rFonts w:ascii="宋体" w:hAnsi="宋体" w:eastAsia="宋体" w:cs="宋体"/>
                <w:sz w:val="19"/>
                <w:szCs w:val="19"/>
              </w:rPr>
            </w:pPr>
            <w:r>
              <w:rPr>
                <w:rFonts w:ascii="宋体" w:hAnsi="宋体" w:eastAsia="宋体" w:cs="宋体"/>
                <w:spacing w:val="3"/>
                <w:position w:val="1"/>
                <w:sz w:val="19"/>
                <w:szCs w:val="19"/>
              </w:rPr>
              <w:t>40.98</w:t>
            </w:r>
          </w:p>
        </w:tc>
        <w:tc>
          <w:tcPr>
            <w:tcW w:w="744" w:type="dxa"/>
            <w:vAlign w:val="top"/>
          </w:tcPr>
          <w:p w14:paraId="2592E0F5">
            <w:pPr>
              <w:spacing w:before="161" w:line="255" w:lineRule="exact"/>
              <w:ind w:left="25"/>
              <w:rPr>
                <w:rFonts w:ascii="宋体" w:hAnsi="宋体" w:eastAsia="宋体" w:cs="宋体"/>
                <w:sz w:val="19"/>
                <w:szCs w:val="19"/>
              </w:rPr>
            </w:pPr>
            <w:r>
              <w:rPr>
                <w:rFonts w:ascii="宋体" w:hAnsi="宋体" w:eastAsia="宋体" w:cs="宋体"/>
                <w:spacing w:val="2"/>
                <w:position w:val="1"/>
                <w:sz w:val="19"/>
                <w:szCs w:val="19"/>
              </w:rPr>
              <w:t>31006</w:t>
            </w:r>
          </w:p>
        </w:tc>
        <w:tc>
          <w:tcPr>
            <w:tcW w:w="1890" w:type="dxa"/>
            <w:vAlign w:val="top"/>
          </w:tcPr>
          <w:p w14:paraId="7F9D59CD">
            <w:pPr>
              <w:spacing w:before="161" w:line="228" w:lineRule="auto"/>
              <w:ind w:left="222"/>
              <w:rPr>
                <w:rFonts w:ascii="宋体" w:hAnsi="宋体" w:eastAsia="宋体" w:cs="宋体"/>
                <w:sz w:val="19"/>
                <w:szCs w:val="19"/>
              </w:rPr>
            </w:pPr>
            <w:r>
              <w:rPr>
                <w:rFonts w:ascii="宋体" w:hAnsi="宋体" w:eastAsia="宋体" w:cs="宋体"/>
                <w:spacing w:val="7"/>
                <w:sz w:val="19"/>
                <w:szCs w:val="19"/>
              </w:rPr>
              <w:t>大型修缮</w:t>
            </w:r>
          </w:p>
        </w:tc>
        <w:tc>
          <w:tcPr>
            <w:tcW w:w="736" w:type="dxa"/>
            <w:vAlign w:val="top"/>
          </w:tcPr>
          <w:p w14:paraId="5C412CB7">
            <w:pPr>
              <w:pStyle w:val="6"/>
            </w:pPr>
          </w:p>
        </w:tc>
      </w:tr>
      <w:tr w14:paraId="32AC2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900" w:type="dxa"/>
            <w:vAlign w:val="top"/>
          </w:tcPr>
          <w:p w14:paraId="47937ADD">
            <w:pPr>
              <w:spacing w:before="161" w:line="256" w:lineRule="exact"/>
              <w:ind w:left="25"/>
              <w:rPr>
                <w:rFonts w:ascii="宋体" w:hAnsi="宋体" w:eastAsia="宋体" w:cs="宋体"/>
                <w:sz w:val="19"/>
                <w:szCs w:val="19"/>
              </w:rPr>
            </w:pPr>
            <w:r>
              <w:rPr>
                <w:rFonts w:ascii="宋体" w:hAnsi="宋体" w:eastAsia="宋体" w:cs="宋体"/>
                <w:spacing w:val="2"/>
                <w:position w:val="1"/>
                <w:sz w:val="19"/>
                <w:szCs w:val="19"/>
              </w:rPr>
              <w:t>30111</w:t>
            </w:r>
          </w:p>
        </w:tc>
        <w:tc>
          <w:tcPr>
            <w:tcW w:w="1931" w:type="dxa"/>
            <w:vAlign w:val="top"/>
          </w:tcPr>
          <w:p w14:paraId="39EC80A3">
            <w:pPr>
              <w:spacing w:before="50" w:line="214" w:lineRule="auto"/>
              <w:ind w:left="30" w:right="117" w:firstLine="194"/>
              <w:rPr>
                <w:rFonts w:ascii="宋体" w:hAnsi="宋体" w:eastAsia="宋体" w:cs="宋体"/>
                <w:sz w:val="19"/>
                <w:szCs w:val="19"/>
              </w:rPr>
            </w:pPr>
            <w:r>
              <w:rPr>
                <w:rFonts w:ascii="宋体" w:hAnsi="宋体" w:eastAsia="宋体" w:cs="宋体"/>
                <w:spacing w:val="8"/>
                <w:sz w:val="19"/>
                <w:szCs w:val="19"/>
              </w:rPr>
              <w:t>公务员医疗补助缴</w:t>
            </w:r>
            <w:r>
              <w:rPr>
                <w:rFonts w:ascii="宋体" w:hAnsi="宋体" w:eastAsia="宋体" w:cs="宋体"/>
                <w:sz w:val="19"/>
                <w:szCs w:val="19"/>
              </w:rPr>
              <w:t>费</w:t>
            </w:r>
          </w:p>
        </w:tc>
        <w:tc>
          <w:tcPr>
            <w:tcW w:w="782" w:type="dxa"/>
            <w:vAlign w:val="top"/>
          </w:tcPr>
          <w:p w14:paraId="388249FD">
            <w:pPr>
              <w:pStyle w:val="6"/>
            </w:pPr>
          </w:p>
        </w:tc>
        <w:tc>
          <w:tcPr>
            <w:tcW w:w="655" w:type="dxa"/>
            <w:vAlign w:val="top"/>
          </w:tcPr>
          <w:p w14:paraId="424646F2">
            <w:pPr>
              <w:spacing w:before="161" w:line="256" w:lineRule="exact"/>
              <w:ind w:left="24"/>
              <w:rPr>
                <w:rFonts w:ascii="宋体" w:hAnsi="宋体" w:eastAsia="宋体" w:cs="宋体"/>
                <w:sz w:val="19"/>
                <w:szCs w:val="19"/>
              </w:rPr>
            </w:pPr>
            <w:r>
              <w:rPr>
                <w:rFonts w:ascii="宋体" w:hAnsi="宋体" w:eastAsia="宋体" w:cs="宋体"/>
                <w:spacing w:val="2"/>
                <w:position w:val="1"/>
                <w:sz w:val="19"/>
                <w:szCs w:val="19"/>
              </w:rPr>
              <w:t>30209</w:t>
            </w:r>
          </w:p>
        </w:tc>
        <w:tc>
          <w:tcPr>
            <w:tcW w:w="1598" w:type="dxa"/>
            <w:vAlign w:val="top"/>
          </w:tcPr>
          <w:p w14:paraId="48B95A16">
            <w:pPr>
              <w:spacing w:before="161" w:line="228" w:lineRule="auto"/>
              <w:ind w:left="220"/>
              <w:rPr>
                <w:rFonts w:ascii="宋体" w:hAnsi="宋体" w:eastAsia="宋体" w:cs="宋体"/>
                <w:sz w:val="19"/>
                <w:szCs w:val="19"/>
              </w:rPr>
            </w:pPr>
            <w:r>
              <w:rPr>
                <w:rFonts w:ascii="宋体" w:hAnsi="宋体" w:eastAsia="宋体" w:cs="宋体"/>
                <w:spacing w:val="8"/>
                <w:sz w:val="19"/>
                <w:szCs w:val="19"/>
              </w:rPr>
              <w:t>物业管理费</w:t>
            </w:r>
          </w:p>
        </w:tc>
        <w:tc>
          <w:tcPr>
            <w:tcW w:w="768" w:type="dxa"/>
            <w:vAlign w:val="top"/>
          </w:tcPr>
          <w:p w14:paraId="7FAA4309">
            <w:pPr>
              <w:spacing w:before="161" w:line="255" w:lineRule="exact"/>
              <w:ind w:left="23"/>
              <w:rPr>
                <w:rFonts w:ascii="宋体" w:hAnsi="宋体" w:eastAsia="宋体" w:cs="宋体"/>
                <w:sz w:val="19"/>
                <w:szCs w:val="19"/>
              </w:rPr>
            </w:pPr>
            <w:r>
              <w:rPr>
                <w:rFonts w:ascii="宋体" w:hAnsi="宋体" w:eastAsia="宋体" w:cs="宋体"/>
                <w:spacing w:val="2"/>
                <w:position w:val="1"/>
                <w:sz w:val="19"/>
                <w:szCs w:val="19"/>
              </w:rPr>
              <w:t>2.02</w:t>
            </w:r>
          </w:p>
        </w:tc>
        <w:tc>
          <w:tcPr>
            <w:tcW w:w="744" w:type="dxa"/>
            <w:vAlign w:val="top"/>
          </w:tcPr>
          <w:p w14:paraId="513C4B33">
            <w:pPr>
              <w:spacing w:before="161" w:line="256" w:lineRule="exact"/>
              <w:ind w:left="25"/>
              <w:rPr>
                <w:rFonts w:ascii="宋体" w:hAnsi="宋体" w:eastAsia="宋体" w:cs="宋体"/>
                <w:sz w:val="19"/>
                <w:szCs w:val="19"/>
              </w:rPr>
            </w:pPr>
            <w:r>
              <w:rPr>
                <w:rFonts w:ascii="宋体" w:hAnsi="宋体" w:eastAsia="宋体" w:cs="宋体"/>
                <w:spacing w:val="2"/>
                <w:position w:val="1"/>
                <w:sz w:val="19"/>
                <w:szCs w:val="19"/>
              </w:rPr>
              <w:t>31007</w:t>
            </w:r>
          </w:p>
        </w:tc>
        <w:tc>
          <w:tcPr>
            <w:tcW w:w="1890" w:type="dxa"/>
            <w:vAlign w:val="top"/>
          </w:tcPr>
          <w:p w14:paraId="794A5851">
            <w:pPr>
              <w:spacing w:before="50" w:line="214" w:lineRule="auto"/>
              <w:ind w:left="19" w:right="74" w:firstLine="200"/>
              <w:rPr>
                <w:rFonts w:ascii="宋体" w:hAnsi="宋体" w:eastAsia="宋体" w:cs="宋体"/>
                <w:sz w:val="19"/>
                <w:szCs w:val="19"/>
              </w:rPr>
            </w:pPr>
            <w:r>
              <w:rPr>
                <w:rFonts w:ascii="宋体" w:hAnsi="宋体" w:eastAsia="宋体" w:cs="宋体"/>
                <w:spacing w:val="8"/>
                <w:sz w:val="19"/>
                <w:szCs w:val="19"/>
              </w:rPr>
              <w:t>信息网络及软件购</w:t>
            </w:r>
            <w:r>
              <w:rPr>
                <w:rFonts w:ascii="宋体" w:hAnsi="宋体" w:eastAsia="宋体" w:cs="宋体"/>
                <w:spacing w:val="7"/>
                <w:sz w:val="19"/>
                <w:szCs w:val="19"/>
              </w:rPr>
              <w:t>置更新</w:t>
            </w:r>
          </w:p>
        </w:tc>
        <w:tc>
          <w:tcPr>
            <w:tcW w:w="736" w:type="dxa"/>
            <w:vAlign w:val="top"/>
          </w:tcPr>
          <w:p w14:paraId="0D3B9BC8">
            <w:pPr>
              <w:pStyle w:val="6"/>
            </w:pPr>
          </w:p>
        </w:tc>
      </w:tr>
      <w:tr w14:paraId="29D33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900" w:type="dxa"/>
            <w:vAlign w:val="top"/>
          </w:tcPr>
          <w:p w14:paraId="47196C5D">
            <w:pPr>
              <w:spacing w:before="78" w:line="237" w:lineRule="auto"/>
              <w:ind w:left="25"/>
              <w:rPr>
                <w:rFonts w:ascii="宋体" w:hAnsi="宋体" w:eastAsia="宋体" w:cs="宋体"/>
                <w:sz w:val="19"/>
                <w:szCs w:val="19"/>
              </w:rPr>
            </w:pPr>
            <w:r>
              <w:rPr>
                <w:rFonts w:ascii="宋体" w:hAnsi="宋体" w:eastAsia="宋体" w:cs="宋体"/>
                <w:spacing w:val="2"/>
                <w:sz w:val="19"/>
                <w:szCs w:val="19"/>
              </w:rPr>
              <w:t>30112</w:t>
            </w:r>
          </w:p>
        </w:tc>
        <w:tc>
          <w:tcPr>
            <w:tcW w:w="1931" w:type="dxa"/>
            <w:vAlign w:val="top"/>
          </w:tcPr>
          <w:p w14:paraId="0C87744F">
            <w:pPr>
              <w:spacing w:before="78" w:line="227" w:lineRule="auto"/>
              <w:ind w:left="219"/>
              <w:rPr>
                <w:rFonts w:ascii="宋体" w:hAnsi="宋体" w:eastAsia="宋体" w:cs="宋体"/>
                <w:sz w:val="19"/>
                <w:szCs w:val="19"/>
              </w:rPr>
            </w:pPr>
            <w:r>
              <w:rPr>
                <w:rFonts w:ascii="宋体" w:hAnsi="宋体" w:eastAsia="宋体" w:cs="宋体"/>
                <w:spacing w:val="8"/>
                <w:sz w:val="19"/>
                <w:szCs w:val="19"/>
              </w:rPr>
              <w:t>其他社会保障缴费</w:t>
            </w:r>
          </w:p>
        </w:tc>
        <w:tc>
          <w:tcPr>
            <w:tcW w:w="782" w:type="dxa"/>
            <w:vAlign w:val="top"/>
          </w:tcPr>
          <w:p w14:paraId="168B271D">
            <w:pPr>
              <w:spacing w:before="87" w:line="239" w:lineRule="auto"/>
              <w:ind w:right="12"/>
              <w:jc w:val="right"/>
              <w:rPr>
                <w:rFonts w:ascii="宋体" w:hAnsi="宋体" w:eastAsia="宋体" w:cs="宋体"/>
                <w:sz w:val="18"/>
                <w:szCs w:val="18"/>
              </w:rPr>
            </w:pPr>
            <w:r>
              <w:rPr>
                <w:rFonts w:ascii="宋体" w:hAnsi="宋体" w:eastAsia="宋体" w:cs="宋体"/>
                <w:spacing w:val="-2"/>
                <w:sz w:val="18"/>
                <w:szCs w:val="18"/>
              </w:rPr>
              <w:t>0.70</w:t>
            </w:r>
          </w:p>
        </w:tc>
        <w:tc>
          <w:tcPr>
            <w:tcW w:w="655" w:type="dxa"/>
            <w:vAlign w:val="top"/>
          </w:tcPr>
          <w:p w14:paraId="2CB6900F">
            <w:pPr>
              <w:spacing w:before="78" w:line="237" w:lineRule="auto"/>
              <w:ind w:left="24"/>
              <w:rPr>
                <w:rFonts w:ascii="宋体" w:hAnsi="宋体" w:eastAsia="宋体" w:cs="宋体"/>
                <w:sz w:val="19"/>
                <w:szCs w:val="19"/>
              </w:rPr>
            </w:pPr>
            <w:r>
              <w:rPr>
                <w:rFonts w:ascii="宋体" w:hAnsi="宋体" w:eastAsia="宋体" w:cs="宋体"/>
                <w:spacing w:val="2"/>
                <w:sz w:val="19"/>
                <w:szCs w:val="19"/>
              </w:rPr>
              <w:t>30211</w:t>
            </w:r>
          </w:p>
        </w:tc>
        <w:tc>
          <w:tcPr>
            <w:tcW w:w="1598" w:type="dxa"/>
            <w:vAlign w:val="top"/>
          </w:tcPr>
          <w:p w14:paraId="0BED8BA9">
            <w:pPr>
              <w:spacing w:before="78" w:line="229" w:lineRule="auto"/>
              <w:ind w:left="222"/>
              <w:rPr>
                <w:rFonts w:ascii="宋体" w:hAnsi="宋体" w:eastAsia="宋体" w:cs="宋体"/>
                <w:sz w:val="19"/>
                <w:szCs w:val="19"/>
              </w:rPr>
            </w:pPr>
            <w:r>
              <w:rPr>
                <w:rFonts w:ascii="宋体" w:hAnsi="宋体" w:eastAsia="宋体" w:cs="宋体"/>
                <w:spacing w:val="6"/>
                <w:sz w:val="19"/>
                <w:szCs w:val="19"/>
              </w:rPr>
              <w:t>差旅费</w:t>
            </w:r>
          </w:p>
        </w:tc>
        <w:tc>
          <w:tcPr>
            <w:tcW w:w="768" w:type="dxa"/>
            <w:vAlign w:val="top"/>
          </w:tcPr>
          <w:p w14:paraId="759EF9EA">
            <w:pPr>
              <w:spacing w:before="78" w:line="237" w:lineRule="auto"/>
              <w:ind w:left="23"/>
              <w:rPr>
                <w:rFonts w:ascii="宋体" w:hAnsi="宋体" w:eastAsia="宋体" w:cs="宋体"/>
                <w:sz w:val="19"/>
                <w:szCs w:val="19"/>
              </w:rPr>
            </w:pPr>
            <w:r>
              <w:rPr>
                <w:rFonts w:ascii="宋体" w:hAnsi="宋体" w:eastAsia="宋体" w:cs="宋体"/>
                <w:spacing w:val="2"/>
                <w:sz w:val="19"/>
                <w:szCs w:val="19"/>
              </w:rPr>
              <w:t>2.22</w:t>
            </w:r>
          </w:p>
        </w:tc>
        <w:tc>
          <w:tcPr>
            <w:tcW w:w="744" w:type="dxa"/>
            <w:vAlign w:val="top"/>
          </w:tcPr>
          <w:p w14:paraId="1CC231B9">
            <w:pPr>
              <w:spacing w:before="78" w:line="237" w:lineRule="auto"/>
              <w:ind w:left="25"/>
              <w:rPr>
                <w:rFonts w:ascii="宋体" w:hAnsi="宋体" w:eastAsia="宋体" w:cs="宋体"/>
                <w:sz w:val="19"/>
                <w:szCs w:val="19"/>
              </w:rPr>
            </w:pPr>
            <w:r>
              <w:rPr>
                <w:rFonts w:ascii="宋体" w:hAnsi="宋体" w:eastAsia="宋体" w:cs="宋体"/>
                <w:spacing w:val="2"/>
                <w:sz w:val="19"/>
                <w:szCs w:val="19"/>
              </w:rPr>
              <w:t>31008</w:t>
            </w:r>
          </w:p>
        </w:tc>
        <w:tc>
          <w:tcPr>
            <w:tcW w:w="1890" w:type="dxa"/>
            <w:vAlign w:val="top"/>
          </w:tcPr>
          <w:p w14:paraId="6CE468C8">
            <w:pPr>
              <w:spacing w:before="78" w:line="229" w:lineRule="auto"/>
              <w:ind w:left="220"/>
              <w:rPr>
                <w:rFonts w:ascii="宋体" w:hAnsi="宋体" w:eastAsia="宋体" w:cs="宋体"/>
                <w:sz w:val="19"/>
                <w:szCs w:val="19"/>
              </w:rPr>
            </w:pPr>
            <w:r>
              <w:rPr>
                <w:rFonts w:ascii="宋体" w:hAnsi="宋体" w:eastAsia="宋体" w:cs="宋体"/>
                <w:spacing w:val="7"/>
                <w:sz w:val="19"/>
                <w:szCs w:val="19"/>
              </w:rPr>
              <w:t>物资储备</w:t>
            </w:r>
          </w:p>
        </w:tc>
        <w:tc>
          <w:tcPr>
            <w:tcW w:w="736" w:type="dxa"/>
            <w:vAlign w:val="top"/>
          </w:tcPr>
          <w:p w14:paraId="2E35196D">
            <w:pPr>
              <w:pStyle w:val="6"/>
            </w:pPr>
          </w:p>
        </w:tc>
      </w:tr>
      <w:tr w14:paraId="5DFF4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900" w:type="dxa"/>
            <w:vAlign w:val="top"/>
          </w:tcPr>
          <w:p w14:paraId="0AFBD6A2">
            <w:pPr>
              <w:spacing w:before="163" w:line="256" w:lineRule="exact"/>
              <w:ind w:left="25"/>
              <w:rPr>
                <w:rFonts w:ascii="宋体" w:hAnsi="宋体" w:eastAsia="宋体" w:cs="宋体"/>
                <w:sz w:val="19"/>
                <w:szCs w:val="19"/>
              </w:rPr>
            </w:pPr>
            <w:r>
              <w:rPr>
                <w:rFonts w:ascii="宋体" w:hAnsi="宋体" w:eastAsia="宋体" w:cs="宋体"/>
                <w:spacing w:val="2"/>
                <w:position w:val="1"/>
                <w:sz w:val="19"/>
                <w:szCs w:val="19"/>
              </w:rPr>
              <w:t>30113</w:t>
            </w:r>
          </w:p>
        </w:tc>
        <w:tc>
          <w:tcPr>
            <w:tcW w:w="1931" w:type="dxa"/>
            <w:vAlign w:val="top"/>
          </w:tcPr>
          <w:p w14:paraId="5BCBCEB9">
            <w:pPr>
              <w:spacing w:before="163" w:line="229" w:lineRule="auto"/>
              <w:ind w:left="217"/>
              <w:rPr>
                <w:rFonts w:ascii="宋体" w:hAnsi="宋体" w:eastAsia="宋体" w:cs="宋体"/>
                <w:sz w:val="19"/>
                <w:szCs w:val="19"/>
              </w:rPr>
            </w:pPr>
            <w:r>
              <w:rPr>
                <w:rFonts w:ascii="宋体" w:hAnsi="宋体" w:eastAsia="宋体" w:cs="宋体"/>
                <w:spacing w:val="8"/>
                <w:sz w:val="19"/>
                <w:szCs w:val="19"/>
              </w:rPr>
              <w:t>住房公积金</w:t>
            </w:r>
          </w:p>
        </w:tc>
        <w:tc>
          <w:tcPr>
            <w:tcW w:w="782" w:type="dxa"/>
            <w:vAlign w:val="top"/>
          </w:tcPr>
          <w:p w14:paraId="4E03C6E9">
            <w:pPr>
              <w:spacing w:before="172" w:line="239" w:lineRule="auto"/>
              <w:ind w:right="10"/>
              <w:jc w:val="right"/>
              <w:rPr>
                <w:rFonts w:ascii="宋体" w:hAnsi="宋体" w:eastAsia="宋体" w:cs="宋体"/>
                <w:sz w:val="18"/>
                <w:szCs w:val="18"/>
              </w:rPr>
            </w:pPr>
            <w:r>
              <w:rPr>
                <w:rFonts w:ascii="宋体" w:hAnsi="宋体" w:eastAsia="宋体" w:cs="宋体"/>
                <w:spacing w:val="-3"/>
                <w:sz w:val="18"/>
                <w:szCs w:val="18"/>
              </w:rPr>
              <w:t>70.35</w:t>
            </w:r>
          </w:p>
        </w:tc>
        <w:tc>
          <w:tcPr>
            <w:tcW w:w="655" w:type="dxa"/>
            <w:vAlign w:val="top"/>
          </w:tcPr>
          <w:p w14:paraId="0F9F4BA6">
            <w:pPr>
              <w:spacing w:before="163" w:line="256" w:lineRule="exact"/>
              <w:ind w:left="24"/>
              <w:rPr>
                <w:rFonts w:ascii="宋体" w:hAnsi="宋体" w:eastAsia="宋体" w:cs="宋体"/>
                <w:sz w:val="19"/>
                <w:szCs w:val="19"/>
              </w:rPr>
            </w:pPr>
            <w:r>
              <w:rPr>
                <w:rFonts w:ascii="宋体" w:hAnsi="宋体" w:eastAsia="宋体" w:cs="宋体"/>
                <w:spacing w:val="2"/>
                <w:position w:val="1"/>
                <w:sz w:val="19"/>
                <w:szCs w:val="19"/>
              </w:rPr>
              <w:t>30212</w:t>
            </w:r>
          </w:p>
        </w:tc>
        <w:tc>
          <w:tcPr>
            <w:tcW w:w="1598" w:type="dxa"/>
            <w:vAlign w:val="top"/>
          </w:tcPr>
          <w:p w14:paraId="022515E5">
            <w:pPr>
              <w:spacing w:before="53" w:line="213" w:lineRule="auto"/>
              <w:ind w:left="31" w:firstLine="203"/>
              <w:rPr>
                <w:rFonts w:ascii="宋体" w:hAnsi="宋体" w:eastAsia="宋体" w:cs="宋体"/>
                <w:sz w:val="19"/>
                <w:szCs w:val="19"/>
              </w:rPr>
            </w:pPr>
            <w:r>
              <w:rPr>
                <w:rFonts w:ascii="宋体" w:hAnsi="宋体" w:eastAsia="宋体" w:cs="宋体"/>
                <w:spacing w:val="3"/>
                <w:sz w:val="19"/>
                <w:szCs w:val="19"/>
              </w:rPr>
              <w:t>因公出国（境）</w:t>
            </w:r>
            <w:r>
              <w:rPr>
                <w:rFonts w:ascii="宋体" w:hAnsi="宋体" w:eastAsia="宋体" w:cs="宋体"/>
                <w:spacing w:val="-1"/>
                <w:sz w:val="19"/>
                <w:szCs w:val="19"/>
              </w:rPr>
              <w:t>费用</w:t>
            </w:r>
          </w:p>
        </w:tc>
        <w:tc>
          <w:tcPr>
            <w:tcW w:w="768" w:type="dxa"/>
            <w:vAlign w:val="top"/>
          </w:tcPr>
          <w:p w14:paraId="5525F932">
            <w:pPr>
              <w:pStyle w:val="6"/>
            </w:pPr>
          </w:p>
        </w:tc>
        <w:tc>
          <w:tcPr>
            <w:tcW w:w="744" w:type="dxa"/>
            <w:vAlign w:val="top"/>
          </w:tcPr>
          <w:p w14:paraId="365A849A">
            <w:pPr>
              <w:spacing w:before="163" w:line="256" w:lineRule="exact"/>
              <w:ind w:left="25"/>
              <w:rPr>
                <w:rFonts w:ascii="宋体" w:hAnsi="宋体" w:eastAsia="宋体" w:cs="宋体"/>
                <w:sz w:val="19"/>
                <w:szCs w:val="19"/>
              </w:rPr>
            </w:pPr>
            <w:r>
              <w:rPr>
                <w:rFonts w:ascii="宋体" w:hAnsi="宋体" w:eastAsia="宋体" w:cs="宋体"/>
                <w:spacing w:val="2"/>
                <w:position w:val="1"/>
                <w:sz w:val="19"/>
                <w:szCs w:val="19"/>
              </w:rPr>
              <w:t>31009</w:t>
            </w:r>
          </w:p>
        </w:tc>
        <w:tc>
          <w:tcPr>
            <w:tcW w:w="1890" w:type="dxa"/>
            <w:vAlign w:val="top"/>
          </w:tcPr>
          <w:p w14:paraId="0D72A17B">
            <w:pPr>
              <w:spacing w:before="163" w:line="229" w:lineRule="auto"/>
              <w:ind w:left="221"/>
              <w:rPr>
                <w:rFonts w:ascii="宋体" w:hAnsi="宋体" w:eastAsia="宋体" w:cs="宋体"/>
                <w:sz w:val="19"/>
                <w:szCs w:val="19"/>
              </w:rPr>
            </w:pPr>
            <w:r>
              <w:rPr>
                <w:rFonts w:ascii="宋体" w:hAnsi="宋体" w:eastAsia="宋体" w:cs="宋体"/>
                <w:spacing w:val="7"/>
                <w:sz w:val="19"/>
                <w:szCs w:val="19"/>
              </w:rPr>
              <w:t>土地补偿</w:t>
            </w:r>
          </w:p>
        </w:tc>
        <w:tc>
          <w:tcPr>
            <w:tcW w:w="736" w:type="dxa"/>
            <w:vAlign w:val="top"/>
          </w:tcPr>
          <w:p w14:paraId="4170B593">
            <w:pPr>
              <w:pStyle w:val="6"/>
            </w:pPr>
          </w:p>
        </w:tc>
      </w:tr>
      <w:tr w14:paraId="7D166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900" w:type="dxa"/>
            <w:vAlign w:val="top"/>
          </w:tcPr>
          <w:p w14:paraId="5072C157">
            <w:pPr>
              <w:spacing w:before="62" w:line="223" w:lineRule="auto"/>
              <w:ind w:left="25"/>
              <w:rPr>
                <w:rFonts w:ascii="宋体" w:hAnsi="宋体" w:eastAsia="宋体" w:cs="宋体"/>
                <w:sz w:val="19"/>
                <w:szCs w:val="19"/>
              </w:rPr>
            </w:pPr>
            <w:r>
              <w:rPr>
                <w:rFonts w:ascii="宋体" w:hAnsi="宋体" w:eastAsia="宋体" w:cs="宋体"/>
                <w:spacing w:val="2"/>
                <w:sz w:val="19"/>
                <w:szCs w:val="19"/>
              </w:rPr>
              <w:t>30114</w:t>
            </w:r>
          </w:p>
        </w:tc>
        <w:tc>
          <w:tcPr>
            <w:tcW w:w="1931" w:type="dxa"/>
            <w:vAlign w:val="top"/>
          </w:tcPr>
          <w:p w14:paraId="61A7C15E">
            <w:pPr>
              <w:spacing w:before="62" w:line="223" w:lineRule="auto"/>
              <w:ind w:left="227"/>
              <w:rPr>
                <w:rFonts w:ascii="宋体" w:hAnsi="宋体" w:eastAsia="宋体" w:cs="宋体"/>
                <w:sz w:val="19"/>
                <w:szCs w:val="19"/>
              </w:rPr>
            </w:pPr>
            <w:r>
              <w:rPr>
                <w:rFonts w:ascii="宋体" w:hAnsi="宋体" w:eastAsia="宋体" w:cs="宋体"/>
                <w:spacing w:val="4"/>
                <w:sz w:val="19"/>
                <w:szCs w:val="19"/>
              </w:rPr>
              <w:t>医疗费</w:t>
            </w:r>
          </w:p>
        </w:tc>
        <w:tc>
          <w:tcPr>
            <w:tcW w:w="782" w:type="dxa"/>
            <w:vAlign w:val="top"/>
          </w:tcPr>
          <w:p w14:paraId="0A2B9FF2">
            <w:pPr>
              <w:pStyle w:val="6"/>
            </w:pPr>
          </w:p>
        </w:tc>
        <w:tc>
          <w:tcPr>
            <w:tcW w:w="655" w:type="dxa"/>
            <w:vAlign w:val="top"/>
          </w:tcPr>
          <w:p w14:paraId="3D703B66">
            <w:pPr>
              <w:spacing w:before="62" w:line="223" w:lineRule="auto"/>
              <w:ind w:left="24"/>
              <w:rPr>
                <w:rFonts w:ascii="宋体" w:hAnsi="宋体" w:eastAsia="宋体" w:cs="宋体"/>
                <w:sz w:val="19"/>
                <w:szCs w:val="19"/>
              </w:rPr>
            </w:pPr>
            <w:r>
              <w:rPr>
                <w:rFonts w:ascii="宋体" w:hAnsi="宋体" w:eastAsia="宋体" w:cs="宋体"/>
                <w:spacing w:val="2"/>
                <w:sz w:val="19"/>
                <w:szCs w:val="19"/>
              </w:rPr>
              <w:t>30213</w:t>
            </w:r>
          </w:p>
        </w:tc>
        <w:tc>
          <w:tcPr>
            <w:tcW w:w="1598" w:type="dxa"/>
            <w:vAlign w:val="top"/>
          </w:tcPr>
          <w:p w14:paraId="1811810A">
            <w:pPr>
              <w:spacing w:before="62" w:line="223" w:lineRule="auto"/>
              <w:ind w:left="223"/>
              <w:rPr>
                <w:rFonts w:ascii="宋体" w:hAnsi="宋体" w:eastAsia="宋体" w:cs="宋体"/>
                <w:sz w:val="19"/>
                <w:szCs w:val="19"/>
              </w:rPr>
            </w:pPr>
            <w:r>
              <w:rPr>
                <w:rFonts w:ascii="宋体" w:hAnsi="宋体" w:eastAsia="宋体" w:cs="宋体"/>
                <w:spacing w:val="9"/>
                <w:sz w:val="19"/>
                <w:szCs w:val="19"/>
              </w:rPr>
              <w:t>维修（护）费</w:t>
            </w:r>
          </w:p>
        </w:tc>
        <w:tc>
          <w:tcPr>
            <w:tcW w:w="768" w:type="dxa"/>
            <w:vAlign w:val="top"/>
          </w:tcPr>
          <w:p w14:paraId="7F0D9108">
            <w:pPr>
              <w:spacing w:before="62" w:line="223" w:lineRule="auto"/>
              <w:ind w:left="23"/>
              <w:rPr>
                <w:rFonts w:ascii="宋体" w:hAnsi="宋体" w:eastAsia="宋体" w:cs="宋体"/>
                <w:sz w:val="19"/>
                <w:szCs w:val="19"/>
              </w:rPr>
            </w:pPr>
            <w:r>
              <w:rPr>
                <w:rFonts w:ascii="宋体" w:hAnsi="宋体" w:eastAsia="宋体" w:cs="宋体"/>
                <w:spacing w:val="2"/>
                <w:sz w:val="19"/>
                <w:szCs w:val="19"/>
              </w:rPr>
              <w:t>2.34</w:t>
            </w:r>
          </w:p>
        </w:tc>
        <w:tc>
          <w:tcPr>
            <w:tcW w:w="744" w:type="dxa"/>
            <w:vAlign w:val="top"/>
          </w:tcPr>
          <w:p w14:paraId="2D194CBA">
            <w:pPr>
              <w:spacing w:before="62" w:line="223" w:lineRule="auto"/>
              <w:ind w:left="25"/>
              <w:rPr>
                <w:rFonts w:ascii="宋体" w:hAnsi="宋体" w:eastAsia="宋体" w:cs="宋体"/>
                <w:sz w:val="19"/>
                <w:szCs w:val="19"/>
              </w:rPr>
            </w:pPr>
            <w:r>
              <w:rPr>
                <w:rFonts w:ascii="宋体" w:hAnsi="宋体" w:eastAsia="宋体" w:cs="宋体"/>
                <w:spacing w:val="2"/>
                <w:sz w:val="19"/>
                <w:szCs w:val="19"/>
              </w:rPr>
              <w:t>31010</w:t>
            </w:r>
          </w:p>
        </w:tc>
        <w:tc>
          <w:tcPr>
            <w:tcW w:w="1890" w:type="dxa"/>
            <w:vAlign w:val="top"/>
          </w:tcPr>
          <w:p w14:paraId="44ECBCBF">
            <w:pPr>
              <w:spacing w:before="62" w:line="223" w:lineRule="auto"/>
              <w:ind w:left="224"/>
              <w:rPr>
                <w:rFonts w:ascii="宋体" w:hAnsi="宋体" w:eastAsia="宋体" w:cs="宋体"/>
                <w:sz w:val="19"/>
                <w:szCs w:val="19"/>
              </w:rPr>
            </w:pPr>
            <w:r>
              <w:rPr>
                <w:rFonts w:ascii="宋体" w:hAnsi="宋体" w:eastAsia="宋体" w:cs="宋体"/>
                <w:spacing w:val="6"/>
                <w:sz w:val="19"/>
                <w:szCs w:val="19"/>
              </w:rPr>
              <w:t>安置补助</w:t>
            </w:r>
          </w:p>
        </w:tc>
        <w:tc>
          <w:tcPr>
            <w:tcW w:w="736" w:type="dxa"/>
            <w:vAlign w:val="top"/>
          </w:tcPr>
          <w:p w14:paraId="1E70155A">
            <w:pPr>
              <w:pStyle w:val="6"/>
            </w:pPr>
          </w:p>
        </w:tc>
      </w:tr>
      <w:tr w14:paraId="71686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900" w:type="dxa"/>
            <w:vAlign w:val="top"/>
          </w:tcPr>
          <w:p w14:paraId="22600B66">
            <w:pPr>
              <w:spacing w:before="163" w:line="255" w:lineRule="exact"/>
              <w:ind w:left="25"/>
              <w:rPr>
                <w:rFonts w:ascii="宋体" w:hAnsi="宋体" w:eastAsia="宋体" w:cs="宋体"/>
                <w:sz w:val="19"/>
                <w:szCs w:val="19"/>
              </w:rPr>
            </w:pPr>
            <w:r>
              <w:rPr>
                <w:rFonts w:ascii="宋体" w:hAnsi="宋体" w:eastAsia="宋体" w:cs="宋体"/>
                <w:spacing w:val="2"/>
                <w:position w:val="1"/>
                <w:sz w:val="19"/>
                <w:szCs w:val="19"/>
              </w:rPr>
              <w:t>30199</w:t>
            </w:r>
          </w:p>
        </w:tc>
        <w:tc>
          <w:tcPr>
            <w:tcW w:w="1931" w:type="dxa"/>
            <w:vAlign w:val="top"/>
          </w:tcPr>
          <w:p w14:paraId="71C6BD5C">
            <w:pPr>
              <w:spacing w:before="163" w:line="229" w:lineRule="auto"/>
              <w:ind w:left="219"/>
              <w:rPr>
                <w:rFonts w:ascii="宋体" w:hAnsi="宋体" w:eastAsia="宋体" w:cs="宋体"/>
                <w:sz w:val="19"/>
                <w:szCs w:val="19"/>
              </w:rPr>
            </w:pPr>
            <w:r>
              <w:rPr>
                <w:rFonts w:ascii="宋体" w:hAnsi="宋体" w:eastAsia="宋体" w:cs="宋体"/>
                <w:spacing w:val="8"/>
                <w:sz w:val="19"/>
                <w:szCs w:val="19"/>
              </w:rPr>
              <w:t>其他工资福利支出</w:t>
            </w:r>
          </w:p>
        </w:tc>
        <w:tc>
          <w:tcPr>
            <w:tcW w:w="782" w:type="dxa"/>
            <w:vAlign w:val="top"/>
          </w:tcPr>
          <w:p w14:paraId="13766B5D">
            <w:pPr>
              <w:spacing w:before="172" w:line="239" w:lineRule="auto"/>
              <w:ind w:right="12"/>
              <w:jc w:val="right"/>
              <w:rPr>
                <w:rFonts w:ascii="宋体" w:hAnsi="宋体" w:eastAsia="宋体" w:cs="宋体"/>
                <w:sz w:val="18"/>
                <w:szCs w:val="18"/>
              </w:rPr>
            </w:pPr>
            <w:r>
              <w:rPr>
                <w:rFonts w:ascii="宋体" w:hAnsi="宋体" w:eastAsia="宋体" w:cs="宋体"/>
                <w:spacing w:val="-3"/>
                <w:sz w:val="18"/>
                <w:szCs w:val="18"/>
              </w:rPr>
              <w:t>2.44</w:t>
            </w:r>
          </w:p>
        </w:tc>
        <w:tc>
          <w:tcPr>
            <w:tcW w:w="655" w:type="dxa"/>
            <w:vAlign w:val="top"/>
          </w:tcPr>
          <w:p w14:paraId="0B44A00F">
            <w:pPr>
              <w:spacing w:before="163" w:line="255" w:lineRule="exact"/>
              <w:ind w:left="24"/>
              <w:rPr>
                <w:rFonts w:ascii="宋体" w:hAnsi="宋体" w:eastAsia="宋体" w:cs="宋体"/>
                <w:sz w:val="19"/>
                <w:szCs w:val="19"/>
              </w:rPr>
            </w:pPr>
            <w:r>
              <w:rPr>
                <w:rFonts w:ascii="宋体" w:hAnsi="宋体" w:eastAsia="宋体" w:cs="宋体"/>
                <w:spacing w:val="2"/>
                <w:position w:val="1"/>
                <w:sz w:val="19"/>
                <w:szCs w:val="19"/>
              </w:rPr>
              <w:t>30214</w:t>
            </w:r>
          </w:p>
        </w:tc>
        <w:tc>
          <w:tcPr>
            <w:tcW w:w="1598" w:type="dxa"/>
            <w:vAlign w:val="top"/>
          </w:tcPr>
          <w:p w14:paraId="6E92DFC2">
            <w:pPr>
              <w:spacing w:before="163" w:line="229" w:lineRule="auto"/>
              <w:ind w:left="221"/>
              <w:rPr>
                <w:rFonts w:ascii="宋体" w:hAnsi="宋体" w:eastAsia="宋体" w:cs="宋体"/>
                <w:sz w:val="19"/>
                <w:szCs w:val="19"/>
              </w:rPr>
            </w:pPr>
            <w:r>
              <w:rPr>
                <w:rFonts w:ascii="宋体" w:hAnsi="宋体" w:eastAsia="宋体" w:cs="宋体"/>
                <w:spacing w:val="6"/>
                <w:sz w:val="19"/>
                <w:szCs w:val="19"/>
              </w:rPr>
              <w:t>租赁费</w:t>
            </w:r>
          </w:p>
        </w:tc>
        <w:tc>
          <w:tcPr>
            <w:tcW w:w="768" w:type="dxa"/>
            <w:vAlign w:val="top"/>
          </w:tcPr>
          <w:p w14:paraId="127103FD">
            <w:pPr>
              <w:spacing w:before="163" w:line="255" w:lineRule="exact"/>
              <w:ind w:left="23"/>
              <w:rPr>
                <w:rFonts w:ascii="宋体" w:hAnsi="宋体" w:eastAsia="宋体" w:cs="宋体"/>
                <w:sz w:val="19"/>
                <w:szCs w:val="19"/>
              </w:rPr>
            </w:pPr>
            <w:r>
              <w:rPr>
                <w:rFonts w:ascii="宋体" w:hAnsi="宋体" w:eastAsia="宋体" w:cs="宋体"/>
                <w:spacing w:val="3"/>
                <w:position w:val="1"/>
                <w:sz w:val="19"/>
                <w:szCs w:val="19"/>
              </w:rPr>
              <w:t>24.24</w:t>
            </w:r>
          </w:p>
        </w:tc>
        <w:tc>
          <w:tcPr>
            <w:tcW w:w="744" w:type="dxa"/>
            <w:vAlign w:val="top"/>
          </w:tcPr>
          <w:p w14:paraId="4F8B93EE">
            <w:pPr>
              <w:spacing w:before="163" w:line="255" w:lineRule="exact"/>
              <w:ind w:left="25"/>
              <w:rPr>
                <w:rFonts w:ascii="宋体" w:hAnsi="宋体" w:eastAsia="宋体" w:cs="宋体"/>
                <w:sz w:val="19"/>
                <w:szCs w:val="19"/>
              </w:rPr>
            </w:pPr>
            <w:r>
              <w:rPr>
                <w:rFonts w:ascii="宋体" w:hAnsi="宋体" w:eastAsia="宋体" w:cs="宋体"/>
                <w:spacing w:val="2"/>
                <w:position w:val="1"/>
                <w:sz w:val="19"/>
                <w:szCs w:val="19"/>
              </w:rPr>
              <w:t>31011</w:t>
            </w:r>
          </w:p>
        </w:tc>
        <w:tc>
          <w:tcPr>
            <w:tcW w:w="1890" w:type="dxa"/>
            <w:vAlign w:val="top"/>
          </w:tcPr>
          <w:p w14:paraId="16A6E128">
            <w:pPr>
              <w:spacing w:before="53" w:line="213" w:lineRule="auto"/>
              <w:ind w:left="21" w:right="74" w:firstLine="199"/>
              <w:rPr>
                <w:rFonts w:ascii="宋体" w:hAnsi="宋体" w:eastAsia="宋体" w:cs="宋体"/>
                <w:sz w:val="19"/>
                <w:szCs w:val="19"/>
              </w:rPr>
            </w:pPr>
            <w:r>
              <w:rPr>
                <w:rFonts w:ascii="宋体" w:hAnsi="宋体" w:eastAsia="宋体" w:cs="宋体"/>
                <w:spacing w:val="8"/>
                <w:sz w:val="19"/>
                <w:szCs w:val="19"/>
              </w:rPr>
              <w:t>地上附着物和青苗</w:t>
            </w:r>
            <w:r>
              <w:rPr>
                <w:rFonts w:ascii="宋体" w:hAnsi="宋体" w:eastAsia="宋体" w:cs="宋体"/>
                <w:spacing w:val="5"/>
                <w:sz w:val="19"/>
                <w:szCs w:val="19"/>
              </w:rPr>
              <w:t>补偿</w:t>
            </w:r>
          </w:p>
        </w:tc>
        <w:tc>
          <w:tcPr>
            <w:tcW w:w="736" w:type="dxa"/>
            <w:vAlign w:val="top"/>
          </w:tcPr>
          <w:p w14:paraId="7807CCB0">
            <w:pPr>
              <w:pStyle w:val="6"/>
            </w:pPr>
          </w:p>
        </w:tc>
      </w:tr>
      <w:tr w14:paraId="29C6F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900" w:type="dxa"/>
            <w:vAlign w:val="top"/>
          </w:tcPr>
          <w:p w14:paraId="02ACCBF9">
            <w:pPr>
              <w:spacing w:before="79" w:line="236" w:lineRule="auto"/>
              <w:ind w:left="25"/>
              <w:rPr>
                <w:rFonts w:ascii="宋体" w:hAnsi="宋体" w:eastAsia="宋体" w:cs="宋体"/>
                <w:sz w:val="19"/>
                <w:szCs w:val="19"/>
              </w:rPr>
            </w:pPr>
            <w:r>
              <w:rPr>
                <w:rFonts w:ascii="宋体" w:hAnsi="宋体" w:eastAsia="宋体" w:cs="宋体"/>
                <w:spacing w:val="1"/>
                <w:sz w:val="19"/>
                <w:szCs w:val="19"/>
              </w:rPr>
              <w:t>303</w:t>
            </w:r>
          </w:p>
        </w:tc>
        <w:tc>
          <w:tcPr>
            <w:tcW w:w="1931" w:type="dxa"/>
            <w:vAlign w:val="top"/>
          </w:tcPr>
          <w:p w14:paraId="4386CD59">
            <w:pPr>
              <w:spacing w:before="78" w:line="228" w:lineRule="auto"/>
              <w:ind w:left="18"/>
              <w:rPr>
                <w:rFonts w:ascii="宋体" w:hAnsi="宋体" w:eastAsia="宋体" w:cs="宋体"/>
                <w:sz w:val="19"/>
                <w:szCs w:val="19"/>
              </w:rPr>
            </w:pPr>
            <w:r>
              <w:rPr>
                <w:rFonts w:ascii="宋体" w:hAnsi="宋体" w:eastAsia="宋体" w:cs="宋体"/>
                <w:spacing w:val="9"/>
                <w:sz w:val="19"/>
                <w:szCs w:val="19"/>
              </w:rPr>
              <w:t>对个人和家庭的补助</w:t>
            </w:r>
          </w:p>
        </w:tc>
        <w:tc>
          <w:tcPr>
            <w:tcW w:w="782" w:type="dxa"/>
            <w:vAlign w:val="top"/>
          </w:tcPr>
          <w:p w14:paraId="5B19D4B1">
            <w:pPr>
              <w:spacing w:before="87" w:line="239" w:lineRule="auto"/>
              <w:ind w:right="10"/>
              <w:jc w:val="right"/>
              <w:rPr>
                <w:rFonts w:ascii="宋体" w:hAnsi="宋体" w:eastAsia="宋体" w:cs="宋体"/>
                <w:sz w:val="18"/>
                <w:szCs w:val="18"/>
              </w:rPr>
            </w:pPr>
            <w:r>
              <w:rPr>
                <w:rFonts w:ascii="宋体" w:hAnsi="宋体" w:eastAsia="宋体" w:cs="宋体"/>
                <w:spacing w:val="-3"/>
                <w:sz w:val="18"/>
                <w:szCs w:val="18"/>
              </w:rPr>
              <w:t>72.46</w:t>
            </w:r>
          </w:p>
        </w:tc>
        <w:tc>
          <w:tcPr>
            <w:tcW w:w="655" w:type="dxa"/>
            <w:vAlign w:val="top"/>
          </w:tcPr>
          <w:p w14:paraId="2EAC81AD">
            <w:pPr>
              <w:spacing w:before="79" w:line="236" w:lineRule="auto"/>
              <w:ind w:left="24"/>
              <w:rPr>
                <w:rFonts w:ascii="宋体" w:hAnsi="宋体" w:eastAsia="宋体" w:cs="宋体"/>
                <w:sz w:val="19"/>
                <w:szCs w:val="19"/>
              </w:rPr>
            </w:pPr>
            <w:r>
              <w:rPr>
                <w:rFonts w:ascii="宋体" w:hAnsi="宋体" w:eastAsia="宋体" w:cs="宋体"/>
                <w:spacing w:val="2"/>
                <w:sz w:val="19"/>
                <w:szCs w:val="19"/>
              </w:rPr>
              <w:t>30215</w:t>
            </w:r>
          </w:p>
        </w:tc>
        <w:tc>
          <w:tcPr>
            <w:tcW w:w="1598" w:type="dxa"/>
            <w:vAlign w:val="top"/>
          </w:tcPr>
          <w:p w14:paraId="7308D3DB">
            <w:pPr>
              <w:spacing w:before="79" w:line="227" w:lineRule="auto"/>
              <w:ind w:left="219"/>
              <w:rPr>
                <w:rFonts w:ascii="宋体" w:hAnsi="宋体" w:eastAsia="宋体" w:cs="宋体"/>
                <w:sz w:val="19"/>
                <w:szCs w:val="19"/>
              </w:rPr>
            </w:pPr>
            <w:r>
              <w:rPr>
                <w:rFonts w:ascii="宋体" w:hAnsi="宋体" w:eastAsia="宋体" w:cs="宋体"/>
                <w:spacing w:val="7"/>
                <w:sz w:val="19"/>
                <w:szCs w:val="19"/>
              </w:rPr>
              <w:t>会议费</w:t>
            </w:r>
          </w:p>
        </w:tc>
        <w:tc>
          <w:tcPr>
            <w:tcW w:w="768" w:type="dxa"/>
            <w:vAlign w:val="top"/>
          </w:tcPr>
          <w:p w14:paraId="1D37EFFF">
            <w:pPr>
              <w:pStyle w:val="6"/>
            </w:pPr>
          </w:p>
        </w:tc>
        <w:tc>
          <w:tcPr>
            <w:tcW w:w="744" w:type="dxa"/>
            <w:vAlign w:val="top"/>
          </w:tcPr>
          <w:p w14:paraId="46A53DA3">
            <w:pPr>
              <w:spacing w:before="79" w:line="236" w:lineRule="auto"/>
              <w:ind w:left="25"/>
              <w:rPr>
                <w:rFonts w:ascii="宋体" w:hAnsi="宋体" w:eastAsia="宋体" w:cs="宋体"/>
                <w:sz w:val="19"/>
                <w:szCs w:val="19"/>
              </w:rPr>
            </w:pPr>
            <w:r>
              <w:rPr>
                <w:rFonts w:ascii="宋体" w:hAnsi="宋体" w:eastAsia="宋体" w:cs="宋体"/>
                <w:spacing w:val="2"/>
                <w:sz w:val="19"/>
                <w:szCs w:val="19"/>
              </w:rPr>
              <w:t>31012</w:t>
            </w:r>
          </w:p>
        </w:tc>
        <w:tc>
          <w:tcPr>
            <w:tcW w:w="1890" w:type="dxa"/>
            <w:vAlign w:val="top"/>
          </w:tcPr>
          <w:p w14:paraId="13D0F6A7">
            <w:pPr>
              <w:spacing w:before="78" w:line="229" w:lineRule="auto"/>
              <w:ind w:left="220"/>
              <w:rPr>
                <w:rFonts w:ascii="宋体" w:hAnsi="宋体" w:eastAsia="宋体" w:cs="宋体"/>
                <w:sz w:val="19"/>
                <w:szCs w:val="19"/>
              </w:rPr>
            </w:pPr>
            <w:r>
              <w:rPr>
                <w:rFonts w:ascii="宋体" w:hAnsi="宋体" w:eastAsia="宋体" w:cs="宋体"/>
                <w:spacing w:val="7"/>
                <w:sz w:val="19"/>
                <w:szCs w:val="19"/>
              </w:rPr>
              <w:t>拆迁补偿</w:t>
            </w:r>
          </w:p>
        </w:tc>
        <w:tc>
          <w:tcPr>
            <w:tcW w:w="736" w:type="dxa"/>
            <w:vAlign w:val="top"/>
          </w:tcPr>
          <w:p w14:paraId="0E5569AD">
            <w:pPr>
              <w:pStyle w:val="6"/>
            </w:pPr>
          </w:p>
        </w:tc>
      </w:tr>
      <w:tr w14:paraId="6DFD4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900" w:type="dxa"/>
            <w:vAlign w:val="top"/>
          </w:tcPr>
          <w:p w14:paraId="5C5EC848">
            <w:pPr>
              <w:spacing w:before="63" w:line="222" w:lineRule="auto"/>
              <w:ind w:left="25"/>
              <w:rPr>
                <w:rFonts w:ascii="宋体" w:hAnsi="宋体" w:eastAsia="宋体" w:cs="宋体"/>
                <w:sz w:val="19"/>
                <w:szCs w:val="19"/>
              </w:rPr>
            </w:pPr>
            <w:r>
              <w:rPr>
                <w:rFonts w:ascii="宋体" w:hAnsi="宋体" w:eastAsia="宋体" w:cs="宋体"/>
                <w:spacing w:val="2"/>
                <w:sz w:val="19"/>
                <w:szCs w:val="19"/>
              </w:rPr>
              <w:t>30301</w:t>
            </w:r>
          </w:p>
        </w:tc>
        <w:tc>
          <w:tcPr>
            <w:tcW w:w="1931" w:type="dxa"/>
            <w:vAlign w:val="top"/>
          </w:tcPr>
          <w:p w14:paraId="6FD93CFD">
            <w:pPr>
              <w:spacing w:before="63" w:line="222" w:lineRule="auto"/>
              <w:ind w:left="221"/>
              <w:rPr>
                <w:rFonts w:ascii="宋体" w:hAnsi="宋体" w:eastAsia="宋体" w:cs="宋体"/>
                <w:sz w:val="19"/>
                <w:szCs w:val="19"/>
              </w:rPr>
            </w:pPr>
            <w:r>
              <w:rPr>
                <w:rFonts w:ascii="宋体" w:hAnsi="宋体" w:eastAsia="宋体" w:cs="宋体"/>
                <w:spacing w:val="6"/>
                <w:sz w:val="19"/>
                <w:szCs w:val="19"/>
              </w:rPr>
              <w:t>离休费</w:t>
            </w:r>
          </w:p>
        </w:tc>
        <w:tc>
          <w:tcPr>
            <w:tcW w:w="782" w:type="dxa"/>
            <w:vAlign w:val="top"/>
          </w:tcPr>
          <w:p w14:paraId="0761232E">
            <w:pPr>
              <w:pStyle w:val="6"/>
            </w:pPr>
          </w:p>
        </w:tc>
        <w:tc>
          <w:tcPr>
            <w:tcW w:w="655" w:type="dxa"/>
            <w:vAlign w:val="top"/>
          </w:tcPr>
          <w:p w14:paraId="3EFE3F7C">
            <w:pPr>
              <w:spacing w:before="63" w:line="222" w:lineRule="auto"/>
              <w:ind w:left="24"/>
              <w:rPr>
                <w:rFonts w:ascii="宋体" w:hAnsi="宋体" w:eastAsia="宋体" w:cs="宋体"/>
                <w:sz w:val="19"/>
                <w:szCs w:val="19"/>
              </w:rPr>
            </w:pPr>
            <w:r>
              <w:rPr>
                <w:rFonts w:ascii="宋体" w:hAnsi="宋体" w:eastAsia="宋体" w:cs="宋体"/>
                <w:spacing w:val="2"/>
                <w:sz w:val="19"/>
                <w:szCs w:val="19"/>
              </w:rPr>
              <w:t>30216</w:t>
            </w:r>
          </w:p>
        </w:tc>
        <w:tc>
          <w:tcPr>
            <w:tcW w:w="1598" w:type="dxa"/>
            <w:vAlign w:val="top"/>
          </w:tcPr>
          <w:p w14:paraId="23C4C38B">
            <w:pPr>
              <w:spacing w:before="63" w:line="222" w:lineRule="auto"/>
              <w:ind w:left="220"/>
              <w:rPr>
                <w:rFonts w:ascii="宋体" w:hAnsi="宋体" w:eastAsia="宋体" w:cs="宋体"/>
                <w:sz w:val="19"/>
                <w:szCs w:val="19"/>
              </w:rPr>
            </w:pPr>
            <w:r>
              <w:rPr>
                <w:rFonts w:ascii="宋体" w:hAnsi="宋体" w:eastAsia="宋体" w:cs="宋体"/>
                <w:spacing w:val="7"/>
                <w:sz w:val="19"/>
                <w:szCs w:val="19"/>
              </w:rPr>
              <w:t>培训费</w:t>
            </w:r>
          </w:p>
        </w:tc>
        <w:tc>
          <w:tcPr>
            <w:tcW w:w="768" w:type="dxa"/>
            <w:vAlign w:val="top"/>
          </w:tcPr>
          <w:p w14:paraId="20A11559">
            <w:pPr>
              <w:pStyle w:val="6"/>
            </w:pPr>
          </w:p>
        </w:tc>
        <w:tc>
          <w:tcPr>
            <w:tcW w:w="744" w:type="dxa"/>
            <w:vAlign w:val="top"/>
          </w:tcPr>
          <w:p w14:paraId="70FD82C1">
            <w:pPr>
              <w:spacing w:before="63" w:line="222" w:lineRule="auto"/>
              <w:ind w:left="25"/>
              <w:rPr>
                <w:rFonts w:ascii="宋体" w:hAnsi="宋体" w:eastAsia="宋体" w:cs="宋体"/>
                <w:sz w:val="19"/>
                <w:szCs w:val="19"/>
              </w:rPr>
            </w:pPr>
            <w:r>
              <w:rPr>
                <w:rFonts w:ascii="宋体" w:hAnsi="宋体" w:eastAsia="宋体" w:cs="宋体"/>
                <w:spacing w:val="2"/>
                <w:sz w:val="19"/>
                <w:szCs w:val="19"/>
              </w:rPr>
              <w:t>31013</w:t>
            </w:r>
          </w:p>
        </w:tc>
        <w:tc>
          <w:tcPr>
            <w:tcW w:w="1890" w:type="dxa"/>
            <w:vAlign w:val="top"/>
          </w:tcPr>
          <w:p w14:paraId="5663B02A">
            <w:pPr>
              <w:spacing w:before="63" w:line="222" w:lineRule="auto"/>
              <w:ind w:left="226"/>
              <w:rPr>
                <w:rFonts w:ascii="宋体" w:hAnsi="宋体" w:eastAsia="宋体" w:cs="宋体"/>
                <w:sz w:val="19"/>
                <w:szCs w:val="19"/>
              </w:rPr>
            </w:pPr>
            <w:r>
              <w:rPr>
                <w:rFonts w:ascii="宋体" w:hAnsi="宋体" w:eastAsia="宋体" w:cs="宋体"/>
                <w:spacing w:val="7"/>
                <w:sz w:val="19"/>
                <w:szCs w:val="19"/>
              </w:rPr>
              <w:t>公务用车购置</w:t>
            </w:r>
          </w:p>
        </w:tc>
        <w:tc>
          <w:tcPr>
            <w:tcW w:w="736" w:type="dxa"/>
            <w:vAlign w:val="top"/>
          </w:tcPr>
          <w:p w14:paraId="7F74EF94">
            <w:pPr>
              <w:pStyle w:val="6"/>
            </w:pPr>
          </w:p>
        </w:tc>
      </w:tr>
      <w:tr w14:paraId="08998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900" w:type="dxa"/>
            <w:vAlign w:val="top"/>
          </w:tcPr>
          <w:p w14:paraId="7F407251">
            <w:pPr>
              <w:spacing w:before="63" w:line="222" w:lineRule="auto"/>
              <w:ind w:left="25"/>
              <w:rPr>
                <w:rFonts w:ascii="宋体" w:hAnsi="宋体" w:eastAsia="宋体" w:cs="宋体"/>
                <w:sz w:val="19"/>
                <w:szCs w:val="19"/>
              </w:rPr>
            </w:pPr>
            <w:r>
              <w:rPr>
                <w:rFonts w:ascii="宋体" w:hAnsi="宋体" w:eastAsia="宋体" w:cs="宋体"/>
                <w:spacing w:val="2"/>
                <w:sz w:val="19"/>
                <w:szCs w:val="19"/>
              </w:rPr>
              <w:t>30302</w:t>
            </w:r>
          </w:p>
        </w:tc>
        <w:tc>
          <w:tcPr>
            <w:tcW w:w="1931" w:type="dxa"/>
            <w:vAlign w:val="top"/>
          </w:tcPr>
          <w:p w14:paraId="1630AB03">
            <w:pPr>
              <w:spacing w:before="63" w:line="222" w:lineRule="auto"/>
              <w:ind w:left="219"/>
              <w:rPr>
                <w:rFonts w:ascii="宋体" w:hAnsi="宋体" w:eastAsia="宋体" w:cs="宋体"/>
                <w:sz w:val="19"/>
                <w:szCs w:val="19"/>
              </w:rPr>
            </w:pPr>
            <w:r>
              <w:rPr>
                <w:rFonts w:ascii="宋体" w:hAnsi="宋体" w:eastAsia="宋体" w:cs="宋体"/>
                <w:spacing w:val="7"/>
                <w:sz w:val="19"/>
                <w:szCs w:val="19"/>
              </w:rPr>
              <w:t>退休费</w:t>
            </w:r>
          </w:p>
        </w:tc>
        <w:tc>
          <w:tcPr>
            <w:tcW w:w="782" w:type="dxa"/>
            <w:vAlign w:val="top"/>
          </w:tcPr>
          <w:p w14:paraId="0DBF8F71">
            <w:pPr>
              <w:pStyle w:val="6"/>
            </w:pPr>
          </w:p>
        </w:tc>
        <w:tc>
          <w:tcPr>
            <w:tcW w:w="655" w:type="dxa"/>
            <w:vAlign w:val="top"/>
          </w:tcPr>
          <w:p w14:paraId="16FFAC35">
            <w:pPr>
              <w:pStyle w:val="6"/>
            </w:pPr>
          </w:p>
        </w:tc>
        <w:tc>
          <w:tcPr>
            <w:tcW w:w="1598" w:type="dxa"/>
            <w:vAlign w:val="top"/>
          </w:tcPr>
          <w:p w14:paraId="7160E643">
            <w:pPr>
              <w:spacing w:before="63" w:line="222" w:lineRule="auto"/>
              <w:ind w:left="226"/>
              <w:rPr>
                <w:rFonts w:ascii="宋体" w:hAnsi="宋体" w:eastAsia="宋体" w:cs="宋体"/>
                <w:sz w:val="19"/>
                <w:szCs w:val="19"/>
              </w:rPr>
            </w:pPr>
            <w:r>
              <w:rPr>
                <w:rFonts w:ascii="宋体" w:hAnsi="宋体" w:eastAsia="宋体" w:cs="宋体"/>
                <w:spacing w:val="6"/>
                <w:sz w:val="19"/>
                <w:szCs w:val="19"/>
              </w:rPr>
              <w:t>公务接待费</w:t>
            </w:r>
          </w:p>
        </w:tc>
        <w:tc>
          <w:tcPr>
            <w:tcW w:w="768" w:type="dxa"/>
            <w:vAlign w:val="top"/>
          </w:tcPr>
          <w:p w14:paraId="760481BD">
            <w:pPr>
              <w:pStyle w:val="6"/>
            </w:pPr>
          </w:p>
        </w:tc>
        <w:tc>
          <w:tcPr>
            <w:tcW w:w="744" w:type="dxa"/>
            <w:vAlign w:val="top"/>
          </w:tcPr>
          <w:p w14:paraId="35BC069A">
            <w:pPr>
              <w:spacing w:before="63" w:line="222" w:lineRule="auto"/>
              <w:ind w:left="25"/>
              <w:rPr>
                <w:rFonts w:ascii="宋体" w:hAnsi="宋体" w:eastAsia="宋体" w:cs="宋体"/>
                <w:sz w:val="19"/>
                <w:szCs w:val="19"/>
              </w:rPr>
            </w:pPr>
            <w:r>
              <w:rPr>
                <w:rFonts w:ascii="宋体" w:hAnsi="宋体" w:eastAsia="宋体" w:cs="宋体"/>
                <w:spacing w:val="2"/>
                <w:sz w:val="19"/>
                <w:szCs w:val="19"/>
              </w:rPr>
              <w:t>31019</w:t>
            </w:r>
          </w:p>
        </w:tc>
        <w:tc>
          <w:tcPr>
            <w:tcW w:w="1890" w:type="dxa"/>
            <w:vAlign w:val="top"/>
          </w:tcPr>
          <w:p w14:paraId="61F9BEAF">
            <w:pPr>
              <w:spacing w:before="63" w:line="222" w:lineRule="auto"/>
              <w:ind w:left="221"/>
              <w:rPr>
                <w:rFonts w:ascii="宋体" w:hAnsi="宋体" w:eastAsia="宋体" w:cs="宋体"/>
                <w:sz w:val="19"/>
                <w:szCs w:val="19"/>
              </w:rPr>
            </w:pPr>
            <w:r>
              <w:rPr>
                <w:rFonts w:ascii="宋体" w:hAnsi="宋体" w:eastAsia="宋体" w:cs="宋体"/>
                <w:spacing w:val="8"/>
                <w:sz w:val="19"/>
                <w:szCs w:val="19"/>
              </w:rPr>
              <w:t>其他交通工具购置</w:t>
            </w:r>
          </w:p>
        </w:tc>
        <w:tc>
          <w:tcPr>
            <w:tcW w:w="736" w:type="dxa"/>
            <w:vAlign w:val="top"/>
          </w:tcPr>
          <w:p w14:paraId="7EE1E079">
            <w:pPr>
              <w:pStyle w:val="6"/>
            </w:pPr>
          </w:p>
        </w:tc>
      </w:tr>
      <w:tr w14:paraId="22A8B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900" w:type="dxa"/>
            <w:vAlign w:val="top"/>
          </w:tcPr>
          <w:p w14:paraId="79CD9CF6">
            <w:pPr>
              <w:spacing w:before="63" w:line="222" w:lineRule="auto"/>
              <w:ind w:left="25"/>
              <w:rPr>
                <w:rFonts w:ascii="宋体" w:hAnsi="宋体" w:eastAsia="宋体" w:cs="宋体"/>
                <w:sz w:val="19"/>
                <w:szCs w:val="19"/>
              </w:rPr>
            </w:pPr>
            <w:r>
              <w:rPr>
                <w:rFonts w:ascii="宋体" w:hAnsi="宋体" w:eastAsia="宋体" w:cs="宋体"/>
                <w:spacing w:val="2"/>
                <w:sz w:val="19"/>
                <w:szCs w:val="19"/>
              </w:rPr>
              <w:t>30303</w:t>
            </w:r>
          </w:p>
        </w:tc>
        <w:tc>
          <w:tcPr>
            <w:tcW w:w="1931" w:type="dxa"/>
            <w:vAlign w:val="top"/>
          </w:tcPr>
          <w:p w14:paraId="0F47D429">
            <w:pPr>
              <w:spacing w:before="63" w:line="222" w:lineRule="auto"/>
              <w:ind w:left="219"/>
              <w:rPr>
                <w:rFonts w:ascii="宋体" w:hAnsi="宋体" w:eastAsia="宋体" w:cs="宋体"/>
                <w:sz w:val="19"/>
                <w:szCs w:val="19"/>
              </w:rPr>
            </w:pPr>
            <w:r>
              <w:rPr>
                <w:rFonts w:ascii="宋体" w:hAnsi="宋体" w:eastAsia="宋体" w:cs="宋体"/>
                <w:spacing w:val="10"/>
                <w:sz w:val="19"/>
                <w:szCs w:val="19"/>
              </w:rPr>
              <w:t>退职（役）费</w:t>
            </w:r>
          </w:p>
        </w:tc>
        <w:tc>
          <w:tcPr>
            <w:tcW w:w="782" w:type="dxa"/>
            <w:vAlign w:val="top"/>
          </w:tcPr>
          <w:p w14:paraId="624DAFF3">
            <w:pPr>
              <w:pStyle w:val="6"/>
            </w:pPr>
          </w:p>
        </w:tc>
        <w:tc>
          <w:tcPr>
            <w:tcW w:w="655" w:type="dxa"/>
            <w:vAlign w:val="top"/>
          </w:tcPr>
          <w:p w14:paraId="366E3A8C">
            <w:pPr>
              <w:spacing w:before="63" w:line="222" w:lineRule="auto"/>
              <w:ind w:left="24"/>
              <w:rPr>
                <w:rFonts w:ascii="宋体" w:hAnsi="宋体" w:eastAsia="宋体" w:cs="宋体"/>
                <w:sz w:val="19"/>
                <w:szCs w:val="19"/>
              </w:rPr>
            </w:pPr>
            <w:r>
              <w:rPr>
                <w:rFonts w:ascii="宋体" w:hAnsi="宋体" w:eastAsia="宋体" w:cs="宋体"/>
                <w:spacing w:val="2"/>
                <w:sz w:val="19"/>
                <w:szCs w:val="19"/>
              </w:rPr>
              <w:t>30218</w:t>
            </w:r>
          </w:p>
        </w:tc>
        <w:tc>
          <w:tcPr>
            <w:tcW w:w="1598" w:type="dxa"/>
            <w:vAlign w:val="top"/>
          </w:tcPr>
          <w:p w14:paraId="1BB99AF1">
            <w:pPr>
              <w:spacing w:before="63" w:line="222" w:lineRule="auto"/>
              <w:ind w:left="220"/>
              <w:rPr>
                <w:rFonts w:ascii="宋体" w:hAnsi="宋体" w:eastAsia="宋体" w:cs="宋体"/>
                <w:sz w:val="19"/>
                <w:szCs w:val="19"/>
              </w:rPr>
            </w:pPr>
            <w:r>
              <w:rPr>
                <w:rFonts w:ascii="宋体" w:hAnsi="宋体" w:eastAsia="宋体" w:cs="宋体"/>
                <w:spacing w:val="7"/>
                <w:sz w:val="19"/>
                <w:szCs w:val="19"/>
              </w:rPr>
              <w:t>专用材料费</w:t>
            </w:r>
          </w:p>
        </w:tc>
        <w:tc>
          <w:tcPr>
            <w:tcW w:w="768" w:type="dxa"/>
            <w:vAlign w:val="top"/>
          </w:tcPr>
          <w:p w14:paraId="360176A7">
            <w:pPr>
              <w:pStyle w:val="6"/>
            </w:pPr>
          </w:p>
        </w:tc>
        <w:tc>
          <w:tcPr>
            <w:tcW w:w="744" w:type="dxa"/>
            <w:vAlign w:val="top"/>
          </w:tcPr>
          <w:p w14:paraId="08021A80">
            <w:pPr>
              <w:spacing w:before="63" w:line="222" w:lineRule="auto"/>
              <w:ind w:left="25"/>
              <w:rPr>
                <w:rFonts w:ascii="宋体" w:hAnsi="宋体" w:eastAsia="宋体" w:cs="宋体"/>
                <w:sz w:val="19"/>
                <w:szCs w:val="19"/>
              </w:rPr>
            </w:pPr>
            <w:r>
              <w:rPr>
                <w:rFonts w:ascii="宋体" w:hAnsi="宋体" w:eastAsia="宋体" w:cs="宋体"/>
                <w:spacing w:val="2"/>
                <w:sz w:val="19"/>
                <w:szCs w:val="19"/>
              </w:rPr>
              <w:t>31021</w:t>
            </w:r>
          </w:p>
        </w:tc>
        <w:tc>
          <w:tcPr>
            <w:tcW w:w="1890" w:type="dxa"/>
            <w:vAlign w:val="top"/>
          </w:tcPr>
          <w:p w14:paraId="494901B9">
            <w:pPr>
              <w:spacing w:before="63" w:line="222" w:lineRule="auto"/>
              <w:ind w:left="222"/>
              <w:rPr>
                <w:rFonts w:ascii="宋体" w:hAnsi="宋体" w:eastAsia="宋体" w:cs="宋体"/>
                <w:sz w:val="19"/>
                <w:szCs w:val="19"/>
              </w:rPr>
            </w:pPr>
            <w:r>
              <w:rPr>
                <w:rFonts w:ascii="宋体" w:hAnsi="宋体" w:eastAsia="宋体" w:cs="宋体"/>
                <w:spacing w:val="8"/>
                <w:sz w:val="19"/>
                <w:szCs w:val="19"/>
              </w:rPr>
              <w:t>文物和陈列品购置</w:t>
            </w:r>
          </w:p>
        </w:tc>
        <w:tc>
          <w:tcPr>
            <w:tcW w:w="736" w:type="dxa"/>
            <w:vAlign w:val="top"/>
          </w:tcPr>
          <w:p w14:paraId="7DE82A89">
            <w:pPr>
              <w:pStyle w:val="6"/>
            </w:pPr>
          </w:p>
        </w:tc>
      </w:tr>
      <w:tr w14:paraId="74339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900" w:type="dxa"/>
            <w:vAlign w:val="top"/>
          </w:tcPr>
          <w:p w14:paraId="5AB3D78F">
            <w:pPr>
              <w:spacing w:before="78" w:line="237" w:lineRule="auto"/>
              <w:ind w:left="25"/>
              <w:rPr>
                <w:rFonts w:ascii="宋体" w:hAnsi="宋体" w:eastAsia="宋体" w:cs="宋体"/>
                <w:sz w:val="19"/>
                <w:szCs w:val="19"/>
              </w:rPr>
            </w:pPr>
            <w:r>
              <w:rPr>
                <w:rFonts w:ascii="宋体" w:hAnsi="宋体" w:eastAsia="宋体" w:cs="宋体"/>
                <w:spacing w:val="2"/>
                <w:sz w:val="19"/>
                <w:szCs w:val="19"/>
              </w:rPr>
              <w:t>30304</w:t>
            </w:r>
          </w:p>
        </w:tc>
        <w:tc>
          <w:tcPr>
            <w:tcW w:w="1931" w:type="dxa"/>
            <w:vAlign w:val="top"/>
          </w:tcPr>
          <w:p w14:paraId="4F15F94A">
            <w:pPr>
              <w:spacing w:before="78" w:line="228" w:lineRule="auto"/>
              <w:ind w:left="216"/>
              <w:rPr>
                <w:rFonts w:ascii="宋体" w:hAnsi="宋体" w:eastAsia="宋体" w:cs="宋体"/>
                <w:sz w:val="19"/>
                <w:szCs w:val="19"/>
              </w:rPr>
            </w:pPr>
            <w:r>
              <w:rPr>
                <w:rFonts w:ascii="宋体" w:hAnsi="宋体" w:eastAsia="宋体" w:cs="宋体"/>
                <w:spacing w:val="7"/>
                <w:sz w:val="19"/>
                <w:szCs w:val="19"/>
              </w:rPr>
              <w:t>抚恤金</w:t>
            </w:r>
          </w:p>
        </w:tc>
        <w:tc>
          <w:tcPr>
            <w:tcW w:w="782" w:type="dxa"/>
            <w:vAlign w:val="top"/>
          </w:tcPr>
          <w:p w14:paraId="010423CF">
            <w:pPr>
              <w:spacing w:before="87" w:line="239" w:lineRule="auto"/>
              <w:ind w:right="10"/>
              <w:jc w:val="right"/>
              <w:rPr>
                <w:rFonts w:ascii="宋体" w:hAnsi="宋体" w:eastAsia="宋体" w:cs="宋体"/>
                <w:sz w:val="18"/>
                <w:szCs w:val="18"/>
              </w:rPr>
            </w:pPr>
            <w:r>
              <w:rPr>
                <w:rFonts w:ascii="宋体" w:hAnsi="宋体" w:eastAsia="宋体" w:cs="宋体"/>
                <w:spacing w:val="-4"/>
                <w:sz w:val="18"/>
                <w:szCs w:val="18"/>
              </w:rPr>
              <w:t>19.46</w:t>
            </w:r>
          </w:p>
        </w:tc>
        <w:tc>
          <w:tcPr>
            <w:tcW w:w="655" w:type="dxa"/>
            <w:vAlign w:val="top"/>
          </w:tcPr>
          <w:p w14:paraId="2D571C4E">
            <w:pPr>
              <w:spacing w:before="78" w:line="237" w:lineRule="auto"/>
              <w:ind w:left="24"/>
              <w:rPr>
                <w:rFonts w:ascii="宋体" w:hAnsi="宋体" w:eastAsia="宋体" w:cs="宋体"/>
                <w:sz w:val="19"/>
                <w:szCs w:val="19"/>
              </w:rPr>
            </w:pPr>
            <w:r>
              <w:rPr>
                <w:rFonts w:ascii="宋体" w:hAnsi="宋体" w:eastAsia="宋体" w:cs="宋体"/>
                <w:spacing w:val="2"/>
                <w:sz w:val="19"/>
                <w:szCs w:val="19"/>
              </w:rPr>
              <w:t>30224</w:t>
            </w:r>
          </w:p>
        </w:tc>
        <w:tc>
          <w:tcPr>
            <w:tcW w:w="1598" w:type="dxa"/>
            <w:vAlign w:val="top"/>
          </w:tcPr>
          <w:p w14:paraId="4A1660A9">
            <w:pPr>
              <w:spacing w:before="78" w:line="228" w:lineRule="auto"/>
              <w:ind w:left="220"/>
              <w:rPr>
                <w:rFonts w:ascii="宋体" w:hAnsi="宋体" w:eastAsia="宋体" w:cs="宋体"/>
                <w:sz w:val="19"/>
                <w:szCs w:val="19"/>
              </w:rPr>
            </w:pPr>
            <w:r>
              <w:rPr>
                <w:rFonts w:ascii="宋体" w:hAnsi="宋体" w:eastAsia="宋体" w:cs="宋体"/>
                <w:spacing w:val="8"/>
                <w:sz w:val="19"/>
                <w:szCs w:val="19"/>
              </w:rPr>
              <w:t>被装购置费</w:t>
            </w:r>
          </w:p>
        </w:tc>
        <w:tc>
          <w:tcPr>
            <w:tcW w:w="768" w:type="dxa"/>
            <w:vAlign w:val="top"/>
          </w:tcPr>
          <w:p w14:paraId="13CA7156">
            <w:pPr>
              <w:pStyle w:val="6"/>
            </w:pPr>
          </w:p>
        </w:tc>
        <w:tc>
          <w:tcPr>
            <w:tcW w:w="744" w:type="dxa"/>
            <w:vAlign w:val="top"/>
          </w:tcPr>
          <w:p w14:paraId="3E72A106">
            <w:pPr>
              <w:spacing w:before="78" w:line="237" w:lineRule="auto"/>
              <w:ind w:left="25"/>
              <w:rPr>
                <w:rFonts w:ascii="宋体" w:hAnsi="宋体" w:eastAsia="宋体" w:cs="宋体"/>
                <w:sz w:val="19"/>
                <w:szCs w:val="19"/>
              </w:rPr>
            </w:pPr>
            <w:r>
              <w:rPr>
                <w:rFonts w:ascii="宋体" w:hAnsi="宋体" w:eastAsia="宋体" w:cs="宋体"/>
                <w:spacing w:val="2"/>
                <w:sz w:val="19"/>
                <w:szCs w:val="19"/>
              </w:rPr>
              <w:t>31022</w:t>
            </w:r>
          </w:p>
        </w:tc>
        <w:tc>
          <w:tcPr>
            <w:tcW w:w="1890" w:type="dxa"/>
            <w:vAlign w:val="top"/>
          </w:tcPr>
          <w:p w14:paraId="48506B12">
            <w:pPr>
              <w:spacing w:before="78" w:line="228" w:lineRule="auto"/>
              <w:ind w:left="222"/>
              <w:rPr>
                <w:rFonts w:ascii="宋体" w:hAnsi="宋体" w:eastAsia="宋体" w:cs="宋体"/>
                <w:sz w:val="19"/>
                <w:szCs w:val="19"/>
              </w:rPr>
            </w:pPr>
            <w:r>
              <w:rPr>
                <w:rFonts w:ascii="宋体" w:hAnsi="宋体" w:eastAsia="宋体" w:cs="宋体"/>
                <w:spacing w:val="8"/>
                <w:sz w:val="19"/>
                <w:szCs w:val="19"/>
              </w:rPr>
              <w:t>无形资产购置</w:t>
            </w:r>
          </w:p>
        </w:tc>
        <w:tc>
          <w:tcPr>
            <w:tcW w:w="736" w:type="dxa"/>
            <w:vAlign w:val="top"/>
          </w:tcPr>
          <w:p w14:paraId="6748F2B1">
            <w:pPr>
              <w:pStyle w:val="6"/>
            </w:pPr>
          </w:p>
        </w:tc>
      </w:tr>
      <w:tr w14:paraId="0D905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900" w:type="dxa"/>
            <w:vAlign w:val="top"/>
          </w:tcPr>
          <w:p w14:paraId="36118FBA">
            <w:pPr>
              <w:spacing w:before="62" w:line="223" w:lineRule="auto"/>
              <w:ind w:left="25"/>
              <w:rPr>
                <w:rFonts w:ascii="宋体" w:hAnsi="宋体" w:eastAsia="宋体" w:cs="宋体"/>
                <w:sz w:val="19"/>
                <w:szCs w:val="19"/>
              </w:rPr>
            </w:pPr>
            <w:r>
              <w:rPr>
                <w:rFonts w:ascii="宋体" w:hAnsi="宋体" w:eastAsia="宋体" w:cs="宋体"/>
                <w:spacing w:val="2"/>
                <w:sz w:val="19"/>
                <w:szCs w:val="19"/>
              </w:rPr>
              <w:t>30305</w:t>
            </w:r>
          </w:p>
        </w:tc>
        <w:tc>
          <w:tcPr>
            <w:tcW w:w="1931" w:type="dxa"/>
            <w:vAlign w:val="top"/>
          </w:tcPr>
          <w:p w14:paraId="0B7F4655">
            <w:pPr>
              <w:spacing w:before="62" w:line="223" w:lineRule="auto"/>
              <w:ind w:left="220"/>
              <w:rPr>
                <w:rFonts w:ascii="宋体" w:hAnsi="宋体" w:eastAsia="宋体" w:cs="宋体"/>
                <w:sz w:val="19"/>
                <w:szCs w:val="19"/>
              </w:rPr>
            </w:pPr>
            <w:r>
              <w:rPr>
                <w:rFonts w:ascii="宋体" w:hAnsi="宋体" w:eastAsia="宋体" w:cs="宋体"/>
                <w:spacing w:val="7"/>
                <w:sz w:val="19"/>
                <w:szCs w:val="19"/>
              </w:rPr>
              <w:t>生活补助</w:t>
            </w:r>
          </w:p>
        </w:tc>
        <w:tc>
          <w:tcPr>
            <w:tcW w:w="782" w:type="dxa"/>
            <w:vAlign w:val="top"/>
          </w:tcPr>
          <w:p w14:paraId="00FCBA05">
            <w:pPr>
              <w:pStyle w:val="6"/>
            </w:pPr>
          </w:p>
        </w:tc>
        <w:tc>
          <w:tcPr>
            <w:tcW w:w="655" w:type="dxa"/>
            <w:vAlign w:val="top"/>
          </w:tcPr>
          <w:p w14:paraId="7A5E243C">
            <w:pPr>
              <w:spacing w:before="62" w:line="223" w:lineRule="auto"/>
              <w:ind w:left="24"/>
              <w:rPr>
                <w:rFonts w:ascii="宋体" w:hAnsi="宋体" w:eastAsia="宋体" w:cs="宋体"/>
                <w:sz w:val="19"/>
                <w:szCs w:val="19"/>
              </w:rPr>
            </w:pPr>
            <w:r>
              <w:rPr>
                <w:rFonts w:ascii="宋体" w:hAnsi="宋体" w:eastAsia="宋体" w:cs="宋体"/>
                <w:spacing w:val="2"/>
                <w:sz w:val="19"/>
                <w:szCs w:val="19"/>
              </w:rPr>
              <w:t>30225</w:t>
            </w:r>
          </w:p>
        </w:tc>
        <w:tc>
          <w:tcPr>
            <w:tcW w:w="1598" w:type="dxa"/>
            <w:vAlign w:val="top"/>
          </w:tcPr>
          <w:p w14:paraId="1BE59140">
            <w:pPr>
              <w:spacing w:before="62" w:line="223" w:lineRule="auto"/>
              <w:ind w:left="220"/>
              <w:rPr>
                <w:rFonts w:ascii="宋体" w:hAnsi="宋体" w:eastAsia="宋体" w:cs="宋体"/>
                <w:sz w:val="19"/>
                <w:szCs w:val="19"/>
              </w:rPr>
            </w:pPr>
            <w:r>
              <w:rPr>
                <w:rFonts w:ascii="宋体" w:hAnsi="宋体" w:eastAsia="宋体" w:cs="宋体"/>
                <w:spacing w:val="7"/>
                <w:sz w:val="19"/>
                <w:szCs w:val="19"/>
              </w:rPr>
              <w:t>专用燃料费</w:t>
            </w:r>
          </w:p>
        </w:tc>
        <w:tc>
          <w:tcPr>
            <w:tcW w:w="768" w:type="dxa"/>
            <w:vAlign w:val="top"/>
          </w:tcPr>
          <w:p w14:paraId="0063F642">
            <w:pPr>
              <w:pStyle w:val="6"/>
            </w:pPr>
          </w:p>
        </w:tc>
        <w:tc>
          <w:tcPr>
            <w:tcW w:w="744" w:type="dxa"/>
            <w:vAlign w:val="top"/>
          </w:tcPr>
          <w:p w14:paraId="782F8D6D">
            <w:pPr>
              <w:spacing w:before="62" w:line="223" w:lineRule="auto"/>
              <w:ind w:left="25"/>
              <w:rPr>
                <w:rFonts w:ascii="宋体" w:hAnsi="宋体" w:eastAsia="宋体" w:cs="宋体"/>
                <w:sz w:val="19"/>
                <w:szCs w:val="19"/>
              </w:rPr>
            </w:pPr>
            <w:r>
              <w:rPr>
                <w:rFonts w:ascii="宋体" w:hAnsi="宋体" w:eastAsia="宋体" w:cs="宋体"/>
                <w:spacing w:val="2"/>
                <w:sz w:val="19"/>
                <w:szCs w:val="19"/>
              </w:rPr>
              <w:t>31099</w:t>
            </w:r>
          </w:p>
        </w:tc>
        <w:tc>
          <w:tcPr>
            <w:tcW w:w="1890" w:type="dxa"/>
            <w:vAlign w:val="top"/>
          </w:tcPr>
          <w:p w14:paraId="0F103A43">
            <w:pPr>
              <w:spacing w:before="62" w:line="223" w:lineRule="auto"/>
              <w:ind w:left="221"/>
              <w:rPr>
                <w:rFonts w:ascii="宋体" w:hAnsi="宋体" w:eastAsia="宋体" w:cs="宋体"/>
                <w:sz w:val="19"/>
                <w:szCs w:val="19"/>
              </w:rPr>
            </w:pPr>
            <w:r>
              <w:rPr>
                <w:rFonts w:ascii="宋体" w:hAnsi="宋体" w:eastAsia="宋体" w:cs="宋体"/>
                <w:spacing w:val="8"/>
                <w:sz w:val="19"/>
                <w:szCs w:val="19"/>
              </w:rPr>
              <w:t>其他资本性支出</w:t>
            </w:r>
          </w:p>
        </w:tc>
        <w:tc>
          <w:tcPr>
            <w:tcW w:w="736" w:type="dxa"/>
            <w:vAlign w:val="top"/>
          </w:tcPr>
          <w:p w14:paraId="5C90EC7F">
            <w:pPr>
              <w:pStyle w:val="6"/>
            </w:pPr>
          </w:p>
        </w:tc>
      </w:tr>
      <w:tr w14:paraId="14B17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900" w:type="dxa"/>
            <w:vAlign w:val="top"/>
          </w:tcPr>
          <w:p w14:paraId="32B46B61">
            <w:pPr>
              <w:spacing w:before="63" w:line="222" w:lineRule="auto"/>
              <w:ind w:left="25"/>
              <w:rPr>
                <w:rFonts w:ascii="宋体" w:hAnsi="宋体" w:eastAsia="宋体" w:cs="宋体"/>
                <w:sz w:val="19"/>
                <w:szCs w:val="19"/>
              </w:rPr>
            </w:pPr>
            <w:r>
              <w:rPr>
                <w:rFonts w:ascii="宋体" w:hAnsi="宋体" w:eastAsia="宋体" w:cs="宋体"/>
                <w:spacing w:val="2"/>
                <w:sz w:val="19"/>
                <w:szCs w:val="19"/>
              </w:rPr>
              <w:t>30306</w:t>
            </w:r>
          </w:p>
        </w:tc>
        <w:tc>
          <w:tcPr>
            <w:tcW w:w="1931" w:type="dxa"/>
            <w:vAlign w:val="top"/>
          </w:tcPr>
          <w:p w14:paraId="2E516BFE">
            <w:pPr>
              <w:spacing w:before="63" w:line="222" w:lineRule="auto"/>
              <w:ind w:left="220"/>
              <w:rPr>
                <w:rFonts w:ascii="宋体" w:hAnsi="宋体" w:eastAsia="宋体" w:cs="宋体"/>
                <w:sz w:val="19"/>
                <w:szCs w:val="19"/>
              </w:rPr>
            </w:pPr>
            <w:r>
              <w:rPr>
                <w:rFonts w:ascii="宋体" w:hAnsi="宋体" w:eastAsia="宋体" w:cs="宋体"/>
                <w:spacing w:val="6"/>
                <w:sz w:val="19"/>
                <w:szCs w:val="19"/>
              </w:rPr>
              <w:t>救济费</w:t>
            </w:r>
          </w:p>
        </w:tc>
        <w:tc>
          <w:tcPr>
            <w:tcW w:w="782" w:type="dxa"/>
            <w:vAlign w:val="top"/>
          </w:tcPr>
          <w:p w14:paraId="43C77D08">
            <w:pPr>
              <w:pStyle w:val="6"/>
            </w:pPr>
          </w:p>
        </w:tc>
        <w:tc>
          <w:tcPr>
            <w:tcW w:w="655" w:type="dxa"/>
            <w:vAlign w:val="top"/>
          </w:tcPr>
          <w:p w14:paraId="3F30E4C2">
            <w:pPr>
              <w:spacing w:before="63" w:line="222" w:lineRule="auto"/>
              <w:ind w:left="24"/>
              <w:rPr>
                <w:rFonts w:ascii="宋体" w:hAnsi="宋体" w:eastAsia="宋体" w:cs="宋体"/>
                <w:sz w:val="19"/>
                <w:szCs w:val="19"/>
              </w:rPr>
            </w:pPr>
            <w:r>
              <w:rPr>
                <w:rFonts w:ascii="宋体" w:hAnsi="宋体" w:eastAsia="宋体" w:cs="宋体"/>
                <w:spacing w:val="2"/>
                <w:sz w:val="19"/>
                <w:szCs w:val="19"/>
              </w:rPr>
              <w:t>30226</w:t>
            </w:r>
          </w:p>
        </w:tc>
        <w:tc>
          <w:tcPr>
            <w:tcW w:w="1598" w:type="dxa"/>
            <w:vAlign w:val="top"/>
          </w:tcPr>
          <w:p w14:paraId="15A85EBF">
            <w:pPr>
              <w:spacing w:before="63" w:line="222" w:lineRule="auto"/>
              <w:ind w:left="224"/>
              <w:rPr>
                <w:rFonts w:ascii="宋体" w:hAnsi="宋体" w:eastAsia="宋体" w:cs="宋体"/>
                <w:sz w:val="19"/>
                <w:szCs w:val="19"/>
              </w:rPr>
            </w:pPr>
            <w:r>
              <w:rPr>
                <w:rFonts w:ascii="宋体" w:hAnsi="宋体" w:eastAsia="宋体" w:cs="宋体"/>
                <w:spacing w:val="5"/>
                <w:sz w:val="19"/>
                <w:szCs w:val="19"/>
              </w:rPr>
              <w:t>劳务费</w:t>
            </w:r>
          </w:p>
        </w:tc>
        <w:tc>
          <w:tcPr>
            <w:tcW w:w="768" w:type="dxa"/>
            <w:vAlign w:val="top"/>
          </w:tcPr>
          <w:p w14:paraId="1887A8F4">
            <w:pPr>
              <w:pStyle w:val="6"/>
            </w:pPr>
          </w:p>
        </w:tc>
        <w:tc>
          <w:tcPr>
            <w:tcW w:w="744" w:type="dxa"/>
            <w:vAlign w:val="top"/>
          </w:tcPr>
          <w:p w14:paraId="7BCDAEE2">
            <w:pPr>
              <w:spacing w:before="63" w:line="222" w:lineRule="auto"/>
              <w:ind w:left="25"/>
              <w:rPr>
                <w:rFonts w:ascii="宋体" w:hAnsi="宋体" w:eastAsia="宋体" w:cs="宋体"/>
                <w:sz w:val="19"/>
                <w:szCs w:val="19"/>
              </w:rPr>
            </w:pPr>
            <w:r>
              <w:rPr>
                <w:rFonts w:ascii="宋体" w:hAnsi="宋体" w:eastAsia="宋体" w:cs="宋体"/>
                <w:spacing w:val="1"/>
                <w:sz w:val="19"/>
                <w:szCs w:val="19"/>
              </w:rPr>
              <w:t>399</w:t>
            </w:r>
          </w:p>
        </w:tc>
        <w:tc>
          <w:tcPr>
            <w:tcW w:w="1890" w:type="dxa"/>
            <w:vAlign w:val="top"/>
          </w:tcPr>
          <w:p w14:paraId="3FE046C5">
            <w:pPr>
              <w:spacing w:before="63" w:line="222" w:lineRule="auto"/>
              <w:ind w:left="22"/>
              <w:rPr>
                <w:rFonts w:ascii="宋体" w:hAnsi="宋体" w:eastAsia="宋体" w:cs="宋体"/>
                <w:sz w:val="19"/>
                <w:szCs w:val="19"/>
              </w:rPr>
            </w:pPr>
            <w:r>
              <w:rPr>
                <w:rFonts w:ascii="宋体" w:hAnsi="宋体" w:eastAsia="宋体" w:cs="宋体"/>
                <w:spacing w:val="7"/>
                <w:sz w:val="19"/>
                <w:szCs w:val="19"/>
              </w:rPr>
              <w:t>其他支出</w:t>
            </w:r>
          </w:p>
        </w:tc>
        <w:tc>
          <w:tcPr>
            <w:tcW w:w="736" w:type="dxa"/>
            <w:vAlign w:val="top"/>
          </w:tcPr>
          <w:p w14:paraId="1FDAA48F">
            <w:pPr>
              <w:pStyle w:val="6"/>
            </w:pPr>
          </w:p>
        </w:tc>
      </w:tr>
      <w:tr w14:paraId="3FEFF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900" w:type="dxa"/>
            <w:vAlign w:val="top"/>
          </w:tcPr>
          <w:p w14:paraId="009A58ED">
            <w:pPr>
              <w:spacing w:before="63" w:line="222" w:lineRule="auto"/>
              <w:ind w:left="25"/>
              <w:rPr>
                <w:rFonts w:ascii="宋体" w:hAnsi="宋体" w:eastAsia="宋体" w:cs="宋体"/>
                <w:sz w:val="19"/>
                <w:szCs w:val="19"/>
              </w:rPr>
            </w:pPr>
            <w:r>
              <w:rPr>
                <w:rFonts w:ascii="宋体" w:hAnsi="宋体" w:eastAsia="宋体" w:cs="宋体"/>
                <w:spacing w:val="2"/>
                <w:sz w:val="19"/>
                <w:szCs w:val="19"/>
              </w:rPr>
              <w:t>30307</w:t>
            </w:r>
          </w:p>
        </w:tc>
        <w:tc>
          <w:tcPr>
            <w:tcW w:w="1931" w:type="dxa"/>
            <w:vAlign w:val="top"/>
          </w:tcPr>
          <w:p w14:paraId="0309B5E0">
            <w:pPr>
              <w:spacing w:before="63" w:line="222" w:lineRule="auto"/>
              <w:ind w:left="227"/>
              <w:rPr>
                <w:rFonts w:ascii="宋体" w:hAnsi="宋体" w:eastAsia="宋体" w:cs="宋体"/>
                <w:sz w:val="19"/>
                <w:szCs w:val="19"/>
              </w:rPr>
            </w:pPr>
            <w:r>
              <w:rPr>
                <w:rFonts w:ascii="宋体" w:hAnsi="宋体" w:eastAsia="宋体" w:cs="宋体"/>
                <w:spacing w:val="6"/>
                <w:sz w:val="19"/>
                <w:szCs w:val="19"/>
              </w:rPr>
              <w:t>医疗费补助</w:t>
            </w:r>
          </w:p>
        </w:tc>
        <w:tc>
          <w:tcPr>
            <w:tcW w:w="782" w:type="dxa"/>
            <w:vAlign w:val="top"/>
          </w:tcPr>
          <w:p w14:paraId="6487CC68">
            <w:pPr>
              <w:pStyle w:val="6"/>
            </w:pPr>
          </w:p>
        </w:tc>
        <w:tc>
          <w:tcPr>
            <w:tcW w:w="655" w:type="dxa"/>
            <w:vAlign w:val="top"/>
          </w:tcPr>
          <w:p w14:paraId="0A41A8FE">
            <w:pPr>
              <w:spacing w:before="63" w:line="222" w:lineRule="auto"/>
              <w:ind w:left="24"/>
              <w:rPr>
                <w:rFonts w:ascii="宋体" w:hAnsi="宋体" w:eastAsia="宋体" w:cs="宋体"/>
                <w:sz w:val="19"/>
                <w:szCs w:val="19"/>
              </w:rPr>
            </w:pPr>
            <w:r>
              <w:rPr>
                <w:rFonts w:ascii="宋体" w:hAnsi="宋体" w:eastAsia="宋体" w:cs="宋体"/>
                <w:spacing w:val="2"/>
                <w:sz w:val="19"/>
                <w:szCs w:val="19"/>
              </w:rPr>
              <w:t>30227</w:t>
            </w:r>
          </w:p>
        </w:tc>
        <w:tc>
          <w:tcPr>
            <w:tcW w:w="1598" w:type="dxa"/>
            <w:vAlign w:val="top"/>
          </w:tcPr>
          <w:p w14:paraId="6382F8DB">
            <w:pPr>
              <w:spacing w:before="63" w:line="222" w:lineRule="auto"/>
              <w:ind w:left="219"/>
              <w:rPr>
                <w:rFonts w:ascii="宋体" w:hAnsi="宋体" w:eastAsia="宋体" w:cs="宋体"/>
                <w:sz w:val="19"/>
                <w:szCs w:val="19"/>
              </w:rPr>
            </w:pPr>
            <w:r>
              <w:rPr>
                <w:rFonts w:ascii="宋体" w:hAnsi="宋体" w:eastAsia="宋体" w:cs="宋体"/>
                <w:spacing w:val="8"/>
                <w:sz w:val="19"/>
                <w:szCs w:val="19"/>
              </w:rPr>
              <w:t>委托业务费</w:t>
            </w:r>
          </w:p>
        </w:tc>
        <w:tc>
          <w:tcPr>
            <w:tcW w:w="768" w:type="dxa"/>
            <w:vAlign w:val="top"/>
          </w:tcPr>
          <w:p w14:paraId="53B6D6B2">
            <w:pPr>
              <w:pStyle w:val="6"/>
            </w:pPr>
          </w:p>
        </w:tc>
        <w:tc>
          <w:tcPr>
            <w:tcW w:w="744" w:type="dxa"/>
            <w:vAlign w:val="top"/>
          </w:tcPr>
          <w:p w14:paraId="0FB2424C">
            <w:pPr>
              <w:spacing w:before="63" w:line="222" w:lineRule="auto"/>
              <w:ind w:left="25"/>
              <w:rPr>
                <w:rFonts w:ascii="宋体" w:hAnsi="宋体" w:eastAsia="宋体" w:cs="宋体"/>
                <w:sz w:val="19"/>
                <w:szCs w:val="19"/>
              </w:rPr>
            </w:pPr>
            <w:r>
              <w:rPr>
                <w:rFonts w:ascii="宋体" w:hAnsi="宋体" w:eastAsia="宋体" w:cs="宋体"/>
                <w:spacing w:val="2"/>
                <w:sz w:val="19"/>
                <w:szCs w:val="19"/>
              </w:rPr>
              <w:t>39906</w:t>
            </w:r>
          </w:p>
        </w:tc>
        <w:tc>
          <w:tcPr>
            <w:tcW w:w="1890" w:type="dxa"/>
            <w:vAlign w:val="top"/>
          </w:tcPr>
          <w:p w14:paraId="27F9A913">
            <w:pPr>
              <w:spacing w:before="63" w:line="222" w:lineRule="auto"/>
              <w:ind w:left="221"/>
              <w:rPr>
                <w:rFonts w:ascii="宋体" w:hAnsi="宋体" w:eastAsia="宋体" w:cs="宋体"/>
                <w:sz w:val="19"/>
                <w:szCs w:val="19"/>
              </w:rPr>
            </w:pPr>
            <w:r>
              <w:rPr>
                <w:rFonts w:ascii="宋体" w:hAnsi="宋体" w:eastAsia="宋体" w:cs="宋体"/>
                <w:spacing w:val="4"/>
                <w:sz w:val="19"/>
                <w:szCs w:val="19"/>
              </w:rPr>
              <w:t>赠与</w:t>
            </w:r>
          </w:p>
        </w:tc>
        <w:tc>
          <w:tcPr>
            <w:tcW w:w="736" w:type="dxa"/>
            <w:vAlign w:val="top"/>
          </w:tcPr>
          <w:p w14:paraId="479D54D1">
            <w:pPr>
              <w:pStyle w:val="6"/>
            </w:pPr>
          </w:p>
        </w:tc>
      </w:tr>
      <w:tr w14:paraId="17C6E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900" w:type="dxa"/>
            <w:vAlign w:val="top"/>
          </w:tcPr>
          <w:p w14:paraId="1CE69EAF">
            <w:pPr>
              <w:spacing w:before="63" w:line="222" w:lineRule="auto"/>
              <w:ind w:left="25"/>
              <w:rPr>
                <w:rFonts w:ascii="宋体" w:hAnsi="宋体" w:eastAsia="宋体" w:cs="宋体"/>
                <w:sz w:val="19"/>
                <w:szCs w:val="19"/>
              </w:rPr>
            </w:pPr>
            <w:r>
              <w:rPr>
                <w:rFonts w:ascii="宋体" w:hAnsi="宋体" w:eastAsia="宋体" w:cs="宋体"/>
                <w:spacing w:val="2"/>
                <w:sz w:val="19"/>
                <w:szCs w:val="19"/>
              </w:rPr>
              <w:t>30308</w:t>
            </w:r>
          </w:p>
        </w:tc>
        <w:tc>
          <w:tcPr>
            <w:tcW w:w="1931" w:type="dxa"/>
            <w:vAlign w:val="top"/>
          </w:tcPr>
          <w:p w14:paraId="01FF261D">
            <w:pPr>
              <w:spacing w:before="63" w:line="222" w:lineRule="auto"/>
              <w:ind w:left="218"/>
              <w:rPr>
                <w:rFonts w:ascii="宋体" w:hAnsi="宋体" w:eastAsia="宋体" w:cs="宋体"/>
                <w:sz w:val="19"/>
                <w:szCs w:val="19"/>
              </w:rPr>
            </w:pPr>
            <w:r>
              <w:rPr>
                <w:rFonts w:ascii="宋体" w:hAnsi="宋体" w:eastAsia="宋体" w:cs="宋体"/>
                <w:spacing w:val="7"/>
                <w:sz w:val="19"/>
                <w:szCs w:val="19"/>
              </w:rPr>
              <w:t>助学金</w:t>
            </w:r>
          </w:p>
        </w:tc>
        <w:tc>
          <w:tcPr>
            <w:tcW w:w="782" w:type="dxa"/>
            <w:vAlign w:val="top"/>
          </w:tcPr>
          <w:p w14:paraId="5291C9AF">
            <w:pPr>
              <w:pStyle w:val="6"/>
            </w:pPr>
          </w:p>
        </w:tc>
        <w:tc>
          <w:tcPr>
            <w:tcW w:w="655" w:type="dxa"/>
            <w:vAlign w:val="top"/>
          </w:tcPr>
          <w:p w14:paraId="53DD996E">
            <w:pPr>
              <w:spacing w:before="63" w:line="222" w:lineRule="auto"/>
              <w:ind w:left="24"/>
              <w:rPr>
                <w:rFonts w:ascii="宋体" w:hAnsi="宋体" w:eastAsia="宋体" w:cs="宋体"/>
                <w:sz w:val="19"/>
                <w:szCs w:val="19"/>
              </w:rPr>
            </w:pPr>
            <w:r>
              <w:rPr>
                <w:rFonts w:ascii="宋体" w:hAnsi="宋体" w:eastAsia="宋体" w:cs="宋体"/>
                <w:spacing w:val="2"/>
                <w:sz w:val="19"/>
                <w:szCs w:val="19"/>
              </w:rPr>
              <w:t>30228</w:t>
            </w:r>
          </w:p>
        </w:tc>
        <w:tc>
          <w:tcPr>
            <w:tcW w:w="1598" w:type="dxa"/>
            <w:vAlign w:val="top"/>
          </w:tcPr>
          <w:p w14:paraId="4CE0A316">
            <w:pPr>
              <w:spacing w:before="63" w:line="222" w:lineRule="auto"/>
              <w:ind w:left="222"/>
              <w:rPr>
                <w:rFonts w:ascii="宋体" w:hAnsi="宋体" w:eastAsia="宋体" w:cs="宋体"/>
                <w:sz w:val="19"/>
                <w:szCs w:val="19"/>
              </w:rPr>
            </w:pPr>
            <w:r>
              <w:rPr>
                <w:rFonts w:ascii="宋体" w:hAnsi="宋体" w:eastAsia="宋体" w:cs="宋体"/>
                <w:spacing w:val="7"/>
                <w:sz w:val="19"/>
                <w:szCs w:val="19"/>
              </w:rPr>
              <w:t>工会经费</w:t>
            </w:r>
          </w:p>
        </w:tc>
        <w:tc>
          <w:tcPr>
            <w:tcW w:w="768" w:type="dxa"/>
            <w:vAlign w:val="top"/>
          </w:tcPr>
          <w:p w14:paraId="256497DB">
            <w:pPr>
              <w:pStyle w:val="6"/>
            </w:pPr>
          </w:p>
        </w:tc>
        <w:tc>
          <w:tcPr>
            <w:tcW w:w="744" w:type="dxa"/>
            <w:vAlign w:val="top"/>
          </w:tcPr>
          <w:p w14:paraId="58631411">
            <w:pPr>
              <w:spacing w:before="63" w:line="222" w:lineRule="auto"/>
              <w:ind w:left="25"/>
              <w:rPr>
                <w:rFonts w:ascii="宋体" w:hAnsi="宋体" w:eastAsia="宋体" w:cs="宋体"/>
                <w:sz w:val="19"/>
                <w:szCs w:val="19"/>
              </w:rPr>
            </w:pPr>
            <w:r>
              <w:rPr>
                <w:rFonts w:ascii="宋体" w:hAnsi="宋体" w:eastAsia="宋体" w:cs="宋体"/>
                <w:spacing w:val="2"/>
                <w:sz w:val="19"/>
                <w:szCs w:val="19"/>
              </w:rPr>
              <w:t>39907</w:t>
            </w:r>
          </w:p>
        </w:tc>
        <w:tc>
          <w:tcPr>
            <w:tcW w:w="1890" w:type="dxa"/>
            <w:vAlign w:val="top"/>
          </w:tcPr>
          <w:p w14:paraId="1CF7B617">
            <w:pPr>
              <w:spacing w:before="63" w:line="222" w:lineRule="auto"/>
              <w:ind w:left="240"/>
              <w:rPr>
                <w:rFonts w:ascii="宋体" w:hAnsi="宋体" w:eastAsia="宋体" w:cs="宋体"/>
                <w:sz w:val="19"/>
                <w:szCs w:val="19"/>
              </w:rPr>
            </w:pPr>
            <w:r>
              <w:rPr>
                <w:rFonts w:ascii="宋体" w:hAnsi="宋体" w:eastAsia="宋体" w:cs="宋体"/>
                <w:spacing w:val="6"/>
                <w:sz w:val="19"/>
                <w:szCs w:val="19"/>
              </w:rPr>
              <w:t>国家赔偿费用支出</w:t>
            </w:r>
          </w:p>
        </w:tc>
        <w:tc>
          <w:tcPr>
            <w:tcW w:w="736" w:type="dxa"/>
            <w:vAlign w:val="top"/>
          </w:tcPr>
          <w:p w14:paraId="79B38271">
            <w:pPr>
              <w:pStyle w:val="6"/>
            </w:pPr>
          </w:p>
        </w:tc>
      </w:tr>
      <w:tr w14:paraId="709A2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900" w:type="dxa"/>
            <w:vAlign w:val="top"/>
          </w:tcPr>
          <w:p w14:paraId="35D578AF">
            <w:pPr>
              <w:spacing w:before="142" w:line="256" w:lineRule="exact"/>
              <w:ind w:left="25"/>
              <w:rPr>
                <w:rFonts w:ascii="宋体" w:hAnsi="宋体" w:eastAsia="宋体" w:cs="宋体"/>
                <w:sz w:val="19"/>
                <w:szCs w:val="19"/>
              </w:rPr>
            </w:pPr>
            <w:r>
              <w:rPr>
                <w:rFonts w:ascii="宋体" w:hAnsi="宋体" w:eastAsia="宋体" w:cs="宋体"/>
                <w:spacing w:val="2"/>
                <w:position w:val="1"/>
                <w:sz w:val="19"/>
                <w:szCs w:val="19"/>
              </w:rPr>
              <w:t>30309</w:t>
            </w:r>
          </w:p>
        </w:tc>
        <w:tc>
          <w:tcPr>
            <w:tcW w:w="1931" w:type="dxa"/>
            <w:vAlign w:val="top"/>
          </w:tcPr>
          <w:p w14:paraId="5EA2E20E">
            <w:pPr>
              <w:spacing w:before="142" w:line="228" w:lineRule="auto"/>
              <w:ind w:left="220"/>
              <w:rPr>
                <w:rFonts w:ascii="宋体" w:hAnsi="宋体" w:eastAsia="宋体" w:cs="宋体"/>
                <w:sz w:val="19"/>
                <w:szCs w:val="19"/>
              </w:rPr>
            </w:pPr>
            <w:r>
              <w:rPr>
                <w:rFonts w:ascii="宋体" w:hAnsi="宋体" w:eastAsia="宋体" w:cs="宋体"/>
                <w:spacing w:val="6"/>
                <w:sz w:val="19"/>
                <w:szCs w:val="19"/>
              </w:rPr>
              <w:t>奖励金</w:t>
            </w:r>
          </w:p>
        </w:tc>
        <w:tc>
          <w:tcPr>
            <w:tcW w:w="782" w:type="dxa"/>
            <w:vAlign w:val="top"/>
          </w:tcPr>
          <w:p w14:paraId="581F9C65">
            <w:pPr>
              <w:spacing w:before="151" w:line="239" w:lineRule="auto"/>
              <w:ind w:right="10"/>
              <w:jc w:val="right"/>
              <w:rPr>
                <w:rFonts w:ascii="宋体" w:hAnsi="宋体" w:eastAsia="宋体" w:cs="宋体"/>
                <w:sz w:val="18"/>
                <w:szCs w:val="18"/>
              </w:rPr>
            </w:pPr>
            <w:r>
              <w:rPr>
                <w:rFonts w:ascii="宋体" w:hAnsi="宋体" w:eastAsia="宋体" w:cs="宋体"/>
                <w:spacing w:val="-2"/>
                <w:sz w:val="18"/>
                <w:szCs w:val="18"/>
              </w:rPr>
              <w:t>53.00</w:t>
            </w:r>
          </w:p>
        </w:tc>
        <w:tc>
          <w:tcPr>
            <w:tcW w:w="655" w:type="dxa"/>
            <w:vAlign w:val="top"/>
          </w:tcPr>
          <w:p w14:paraId="329D78CB">
            <w:pPr>
              <w:spacing w:before="142" w:line="256" w:lineRule="exact"/>
              <w:ind w:left="24"/>
              <w:rPr>
                <w:rFonts w:ascii="宋体" w:hAnsi="宋体" w:eastAsia="宋体" w:cs="宋体"/>
                <w:sz w:val="19"/>
                <w:szCs w:val="19"/>
              </w:rPr>
            </w:pPr>
            <w:r>
              <w:rPr>
                <w:rFonts w:ascii="宋体" w:hAnsi="宋体" w:eastAsia="宋体" w:cs="宋体"/>
                <w:spacing w:val="2"/>
                <w:position w:val="1"/>
                <w:sz w:val="19"/>
                <w:szCs w:val="19"/>
              </w:rPr>
              <w:t>30229</w:t>
            </w:r>
          </w:p>
        </w:tc>
        <w:tc>
          <w:tcPr>
            <w:tcW w:w="1598" w:type="dxa"/>
            <w:vAlign w:val="top"/>
          </w:tcPr>
          <w:p w14:paraId="6DB4AB45">
            <w:pPr>
              <w:spacing w:before="142" w:line="229" w:lineRule="auto"/>
              <w:ind w:left="219"/>
              <w:rPr>
                <w:rFonts w:ascii="宋体" w:hAnsi="宋体" w:eastAsia="宋体" w:cs="宋体"/>
                <w:sz w:val="19"/>
                <w:szCs w:val="19"/>
              </w:rPr>
            </w:pPr>
            <w:r>
              <w:rPr>
                <w:rFonts w:ascii="宋体" w:hAnsi="宋体" w:eastAsia="宋体" w:cs="宋体"/>
                <w:spacing w:val="7"/>
                <w:sz w:val="19"/>
                <w:szCs w:val="19"/>
              </w:rPr>
              <w:t>福利费</w:t>
            </w:r>
          </w:p>
        </w:tc>
        <w:tc>
          <w:tcPr>
            <w:tcW w:w="768" w:type="dxa"/>
            <w:vAlign w:val="top"/>
          </w:tcPr>
          <w:p w14:paraId="14F6CEA9">
            <w:pPr>
              <w:pStyle w:val="6"/>
            </w:pPr>
          </w:p>
        </w:tc>
        <w:tc>
          <w:tcPr>
            <w:tcW w:w="744" w:type="dxa"/>
            <w:vAlign w:val="top"/>
          </w:tcPr>
          <w:p w14:paraId="4C9939D0">
            <w:pPr>
              <w:spacing w:before="142" w:line="256" w:lineRule="exact"/>
              <w:ind w:left="25"/>
              <w:rPr>
                <w:rFonts w:ascii="宋体" w:hAnsi="宋体" w:eastAsia="宋体" w:cs="宋体"/>
                <w:sz w:val="19"/>
                <w:szCs w:val="19"/>
              </w:rPr>
            </w:pPr>
            <w:r>
              <w:rPr>
                <w:rFonts w:ascii="宋体" w:hAnsi="宋体" w:eastAsia="宋体" w:cs="宋体"/>
                <w:spacing w:val="2"/>
                <w:position w:val="1"/>
                <w:sz w:val="19"/>
                <w:szCs w:val="19"/>
              </w:rPr>
              <w:t>39908</w:t>
            </w:r>
          </w:p>
        </w:tc>
        <w:tc>
          <w:tcPr>
            <w:tcW w:w="1890" w:type="dxa"/>
            <w:vAlign w:val="top"/>
          </w:tcPr>
          <w:p w14:paraId="039CD40F">
            <w:pPr>
              <w:spacing w:before="42" w:line="210" w:lineRule="auto"/>
              <w:ind w:left="20" w:right="61" w:firstLine="188"/>
              <w:rPr>
                <w:rFonts w:ascii="宋体" w:hAnsi="宋体" w:eastAsia="宋体" w:cs="宋体"/>
                <w:sz w:val="18"/>
                <w:szCs w:val="18"/>
              </w:rPr>
            </w:pPr>
            <w:r>
              <w:rPr>
                <w:rFonts w:ascii="宋体" w:hAnsi="宋体" w:eastAsia="宋体" w:cs="宋体"/>
                <w:spacing w:val="-1"/>
                <w:sz w:val="18"/>
                <w:szCs w:val="18"/>
              </w:rPr>
              <w:t>对民间非营利组织和群众性自治组织补贴</w:t>
            </w:r>
          </w:p>
        </w:tc>
        <w:tc>
          <w:tcPr>
            <w:tcW w:w="736" w:type="dxa"/>
            <w:vAlign w:val="top"/>
          </w:tcPr>
          <w:p w14:paraId="66F0EFC4">
            <w:pPr>
              <w:pStyle w:val="6"/>
            </w:pPr>
          </w:p>
        </w:tc>
      </w:tr>
      <w:tr w14:paraId="5CBA8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900" w:type="dxa"/>
            <w:vAlign w:val="top"/>
          </w:tcPr>
          <w:p w14:paraId="5C878EBF">
            <w:pPr>
              <w:spacing w:before="141" w:line="255" w:lineRule="exact"/>
              <w:ind w:left="25"/>
              <w:rPr>
                <w:rFonts w:ascii="宋体" w:hAnsi="宋体" w:eastAsia="宋体" w:cs="宋体"/>
                <w:sz w:val="19"/>
                <w:szCs w:val="19"/>
              </w:rPr>
            </w:pPr>
            <w:r>
              <w:rPr>
                <w:rFonts w:ascii="宋体" w:hAnsi="宋体" w:eastAsia="宋体" w:cs="宋体"/>
                <w:spacing w:val="2"/>
                <w:position w:val="1"/>
                <w:sz w:val="19"/>
                <w:szCs w:val="19"/>
              </w:rPr>
              <w:t>30310</w:t>
            </w:r>
          </w:p>
        </w:tc>
        <w:tc>
          <w:tcPr>
            <w:tcW w:w="1931" w:type="dxa"/>
            <w:vAlign w:val="top"/>
          </w:tcPr>
          <w:p w14:paraId="092BA09E">
            <w:pPr>
              <w:spacing w:before="141" w:line="228" w:lineRule="auto"/>
              <w:ind w:left="218"/>
              <w:rPr>
                <w:rFonts w:ascii="宋体" w:hAnsi="宋体" w:eastAsia="宋体" w:cs="宋体"/>
                <w:sz w:val="19"/>
                <w:szCs w:val="19"/>
              </w:rPr>
            </w:pPr>
            <w:r>
              <w:rPr>
                <w:rFonts w:ascii="宋体" w:hAnsi="宋体" w:eastAsia="宋体" w:cs="宋体"/>
                <w:spacing w:val="8"/>
                <w:sz w:val="19"/>
                <w:szCs w:val="19"/>
              </w:rPr>
              <w:t>个人农业生产补贴</w:t>
            </w:r>
          </w:p>
        </w:tc>
        <w:tc>
          <w:tcPr>
            <w:tcW w:w="782" w:type="dxa"/>
            <w:vAlign w:val="top"/>
          </w:tcPr>
          <w:p w14:paraId="28766804">
            <w:pPr>
              <w:pStyle w:val="6"/>
            </w:pPr>
          </w:p>
        </w:tc>
        <w:tc>
          <w:tcPr>
            <w:tcW w:w="655" w:type="dxa"/>
            <w:vAlign w:val="top"/>
          </w:tcPr>
          <w:p w14:paraId="7F9D6B20">
            <w:pPr>
              <w:spacing w:before="141" w:line="255" w:lineRule="exact"/>
              <w:ind w:left="24"/>
              <w:rPr>
                <w:rFonts w:ascii="宋体" w:hAnsi="宋体" w:eastAsia="宋体" w:cs="宋体"/>
                <w:sz w:val="19"/>
                <w:szCs w:val="19"/>
              </w:rPr>
            </w:pPr>
            <w:r>
              <w:rPr>
                <w:rFonts w:ascii="宋体" w:hAnsi="宋体" w:eastAsia="宋体" w:cs="宋体"/>
                <w:spacing w:val="2"/>
                <w:position w:val="1"/>
                <w:sz w:val="19"/>
                <w:szCs w:val="19"/>
              </w:rPr>
              <w:t>30231</w:t>
            </w:r>
          </w:p>
        </w:tc>
        <w:tc>
          <w:tcPr>
            <w:tcW w:w="1598" w:type="dxa"/>
            <w:vAlign w:val="top"/>
          </w:tcPr>
          <w:p w14:paraId="2239F2C5">
            <w:pPr>
              <w:spacing w:before="30" w:line="204" w:lineRule="auto"/>
              <w:ind w:left="24" w:right="180" w:firstLine="202"/>
              <w:rPr>
                <w:rFonts w:ascii="宋体" w:hAnsi="宋体" w:eastAsia="宋体" w:cs="宋体"/>
                <w:sz w:val="19"/>
                <w:szCs w:val="19"/>
              </w:rPr>
            </w:pPr>
            <w:r>
              <w:rPr>
                <w:rFonts w:ascii="宋体" w:hAnsi="宋体" w:eastAsia="宋体" w:cs="宋体"/>
                <w:spacing w:val="7"/>
                <w:sz w:val="19"/>
                <w:szCs w:val="19"/>
              </w:rPr>
              <w:t>公务用车运行</w:t>
            </w:r>
            <w:r>
              <w:rPr>
                <w:rFonts w:ascii="宋体" w:hAnsi="宋体" w:eastAsia="宋体" w:cs="宋体"/>
                <w:spacing w:val="6"/>
                <w:sz w:val="19"/>
                <w:szCs w:val="19"/>
              </w:rPr>
              <w:t>维护费</w:t>
            </w:r>
          </w:p>
        </w:tc>
        <w:tc>
          <w:tcPr>
            <w:tcW w:w="768" w:type="dxa"/>
            <w:vAlign w:val="top"/>
          </w:tcPr>
          <w:p w14:paraId="19E07A58">
            <w:pPr>
              <w:spacing w:before="141" w:line="255" w:lineRule="exact"/>
              <w:ind w:left="36"/>
              <w:rPr>
                <w:rFonts w:ascii="宋体" w:hAnsi="宋体" w:eastAsia="宋体" w:cs="宋体"/>
                <w:sz w:val="19"/>
                <w:szCs w:val="19"/>
              </w:rPr>
            </w:pPr>
            <w:r>
              <w:rPr>
                <w:rFonts w:ascii="宋体" w:hAnsi="宋体" w:eastAsia="宋体" w:cs="宋体"/>
                <w:spacing w:val="-1"/>
                <w:position w:val="1"/>
                <w:sz w:val="19"/>
                <w:szCs w:val="19"/>
              </w:rPr>
              <w:t>1.39</w:t>
            </w:r>
          </w:p>
        </w:tc>
        <w:tc>
          <w:tcPr>
            <w:tcW w:w="744" w:type="dxa"/>
            <w:vAlign w:val="top"/>
          </w:tcPr>
          <w:p w14:paraId="02AE1804">
            <w:pPr>
              <w:spacing w:before="141" w:line="255" w:lineRule="exact"/>
              <w:ind w:left="25"/>
              <w:rPr>
                <w:rFonts w:ascii="宋体" w:hAnsi="宋体" w:eastAsia="宋体" w:cs="宋体"/>
                <w:sz w:val="19"/>
                <w:szCs w:val="19"/>
              </w:rPr>
            </w:pPr>
            <w:r>
              <w:rPr>
                <w:rFonts w:ascii="宋体" w:hAnsi="宋体" w:eastAsia="宋体" w:cs="宋体"/>
                <w:spacing w:val="2"/>
                <w:position w:val="1"/>
                <w:sz w:val="19"/>
                <w:szCs w:val="19"/>
              </w:rPr>
              <w:t>39999</w:t>
            </w:r>
          </w:p>
        </w:tc>
        <w:tc>
          <w:tcPr>
            <w:tcW w:w="1890" w:type="dxa"/>
            <w:vAlign w:val="top"/>
          </w:tcPr>
          <w:p w14:paraId="0F3EB087">
            <w:pPr>
              <w:spacing w:before="141" w:line="229" w:lineRule="auto"/>
              <w:ind w:left="221"/>
              <w:rPr>
                <w:rFonts w:ascii="宋体" w:hAnsi="宋体" w:eastAsia="宋体" w:cs="宋体"/>
                <w:sz w:val="19"/>
                <w:szCs w:val="19"/>
              </w:rPr>
            </w:pPr>
            <w:r>
              <w:rPr>
                <w:rFonts w:ascii="宋体" w:hAnsi="宋体" w:eastAsia="宋体" w:cs="宋体"/>
                <w:spacing w:val="7"/>
                <w:sz w:val="19"/>
                <w:szCs w:val="19"/>
              </w:rPr>
              <w:t>其他支出</w:t>
            </w:r>
          </w:p>
        </w:tc>
        <w:tc>
          <w:tcPr>
            <w:tcW w:w="736" w:type="dxa"/>
            <w:vAlign w:val="top"/>
          </w:tcPr>
          <w:p w14:paraId="51CBEA78">
            <w:pPr>
              <w:pStyle w:val="6"/>
            </w:pPr>
          </w:p>
        </w:tc>
      </w:tr>
      <w:tr w14:paraId="10E73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00" w:type="dxa"/>
            <w:vAlign w:val="top"/>
          </w:tcPr>
          <w:p w14:paraId="4A594F66">
            <w:pPr>
              <w:spacing w:before="149" w:line="255" w:lineRule="exact"/>
              <w:ind w:left="25"/>
              <w:rPr>
                <w:rFonts w:ascii="宋体" w:hAnsi="宋体" w:eastAsia="宋体" w:cs="宋体"/>
                <w:sz w:val="19"/>
                <w:szCs w:val="19"/>
              </w:rPr>
            </w:pPr>
            <w:r>
              <w:rPr>
                <w:rFonts w:ascii="宋体" w:hAnsi="宋体" w:eastAsia="宋体" w:cs="宋体"/>
                <w:spacing w:val="2"/>
                <w:position w:val="1"/>
                <w:sz w:val="19"/>
                <w:szCs w:val="19"/>
              </w:rPr>
              <w:t>30311</w:t>
            </w:r>
          </w:p>
        </w:tc>
        <w:tc>
          <w:tcPr>
            <w:tcW w:w="1931" w:type="dxa"/>
            <w:vAlign w:val="top"/>
          </w:tcPr>
          <w:p w14:paraId="37927933">
            <w:pPr>
              <w:spacing w:before="149" w:line="227" w:lineRule="auto"/>
              <w:ind w:left="217"/>
              <w:rPr>
                <w:rFonts w:ascii="宋体" w:hAnsi="宋体" w:eastAsia="宋体" w:cs="宋体"/>
                <w:sz w:val="19"/>
                <w:szCs w:val="19"/>
              </w:rPr>
            </w:pPr>
            <w:r>
              <w:rPr>
                <w:rFonts w:ascii="宋体" w:hAnsi="宋体" w:eastAsia="宋体" w:cs="宋体"/>
                <w:spacing w:val="8"/>
                <w:sz w:val="19"/>
                <w:szCs w:val="19"/>
              </w:rPr>
              <w:t>代缴社会保险费</w:t>
            </w:r>
          </w:p>
        </w:tc>
        <w:tc>
          <w:tcPr>
            <w:tcW w:w="782" w:type="dxa"/>
            <w:vAlign w:val="top"/>
          </w:tcPr>
          <w:p w14:paraId="69BBCDB3">
            <w:pPr>
              <w:pStyle w:val="6"/>
            </w:pPr>
          </w:p>
        </w:tc>
        <w:tc>
          <w:tcPr>
            <w:tcW w:w="655" w:type="dxa"/>
            <w:vAlign w:val="top"/>
          </w:tcPr>
          <w:p w14:paraId="4F08ED0C">
            <w:pPr>
              <w:spacing w:before="149" w:line="255" w:lineRule="exact"/>
              <w:ind w:left="24"/>
              <w:rPr>
                <w:rFonts w:ascii="宋体" w:hAnsi="宋体" w:eastAsia="宋体" w:cs="宋体"/>
                <w:sz w:val="19"/>
                <w:szCs w:val="19"/>
              </w:rPr>
            </w:pPr>
            <w:r>
              <w:rPr>
                <w:rFonts w:ascii="宋体" w:hAnsi="宋体" w:eastAsia="宋体" w:cs="宋体"/>
                <w:spacing w:val="2"/>
                <w:position w:val="1"/>
                <w:sz w:val="19"/>
                <w:szCs w:val="19"/>
              </w:rPr>
              <w:t>30239</w:t>
            </w:r>
          </w:p>
        </w:tc>
        <w:tc>
          <w:tcPr>
            <w:tcW w:w="1598" w:type="dxa"/>
            <w:vAlign w:val="top"/>
          </w:tcPr>
          <w:p w14:paraId="2A1C8EBA">
            <w:pPr>
              <w:spacing w:before="149" w:line="229" w:lineRule="auto"/>
              <w:ind w:left="220"/>
              <w:rPr>
                <w:rFonts w:ascii="宋体" w:hAnsi="宋体" w:eastAsia="宋体" w:cs="宋体"/>
                <w:sz w:val="19"/>
                <w:szCs w:val="19"/>
              </w:rPr>
            </w:pPr>
            <w:r>
              <w:rPr>
                <w:rFonts w:ascii="宋体" w:hAnsi="宋体" w:eastAsia="宋体" w:cs="宋体"/>
                <w:spacing w:val="8"/>
                <w:sz w:val="19"/>
                <w:szCs w:val="19"/>
              </w:rPr>
              <w:t>其他交通费用</w:t>
            </w:r>
          </w:p>
        </w:tc>
        <w:tc>
          <w:tcPr>
            <w:tcW w:w="768" w:type="dxa"/>
            <w:vAlign w:val="top"/>
          </w:tcPr>
          <w:p w14:paraId="16854C85">
            <w:pPr>
              <w:spacing w:before="149" w:line="255" w:lineRule="exact"/>
              <w:ind w:left="36"/>
              <w:rPr>
                <w:rFonts w:ascii="宋体" w:hAnsi="宋体" w:eastAsia="宋体" w:cs="宋体"/>
                <w:sz w:val="19"/>
                <w:szCs w:val="19"/>
              </w:rPr>
            </w:pPr>
            <w:r>
              <w:rPr>
                <w:rFonts w:ascii="宋体" w:hAnsi="宋体" w:eastAsia="宋体" w:cs="宋体"/>
                <w:position w:val="1"/>
                <w:sz w:val="19"/>
                <w:szCs w:val="19"/>
              </w:rPr>
              <w:t>13.92</w:t>
            </w:r>
          </w:p>
        </w:tc>
        <w:tc>
          <w:tcPr>
            <w:tcW w:w="744" w:type="dxa"/>
            <w:vAlign w:val="top"/>
          </w:tcPr>
          <w:p w14:paraId="1C64A41A">
            <w:pPr>
              <w:pStyle w:val="6"/>
            </w:pPr>
          </w:p>
        </w:tc>
        <w:tc>
          <w:tcPr>
            <w:tcW w:w="1890" w:type="dxa"/>
            <w:vAlign w:val="top"/>
          </w:tcPr>
          <w:p w14:paraId="21CB11DB">
            <w:pPr>
              <w:pStyle w:val="6"/>
            </w:pPr>
          </w:p>
        </w:tc>
        <w:tc>
          <w:tcPr>
            <w:tcW w:w="736" w:type="dxa"/>
            <w:vAlign w:val="top"/>
          </w:tcPr>
          <w:p w14:paraId="6117CFC9">
            <w:pPr>
              <w:pStyle w:val="6"/>
            </w:pPr>
          </w:p>
        </w:tc>
      </w:tr>
      <w:tr w14:paraId="33920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900" w:type="dxa"/>
            <w:vAlign w:val="top"/>
          </w:tcPr>
          <w:p w14:paraId="3E30B04B">
            <w:pPr>
              <w:spacing w:before="141" w:line="255" w:lineRule="exact"/>
              <w:ind w:left="25"/>
              <w:rPr>
                <w:rFonts w:ascii="宋体" w:hAnsi="宋体" w:eastAsia="宋体" w:cs="宋体"/>
                <w:sz w:val="19"/>
                <w:szCs w:val="19"/>
              </w:rPr>
            </w:pPr>
            <w:r>
              <w:rPr>
                <w:rFonts w:ascii="宋体" w:hAnsi="宋体" w:eastAsia="宋体" w:cs="宋体"/>
                <w:spacing w:val="2"/>
                <w:position w:val="1"/>
                <w:sz w:val="19"/>
                <w:szCs w:val="19"/>
              </w:rPr>
              <w:t>30399</w:t>
            </w:r>
          </w:p>
        </w:tc>
        <w:tc>
          <w:tcPr>
            <w:tcW w:w="1931" w:type="dxa"/>
            <w:vAlign w:val="top"/>
          </w:tcPr>
          <w:p w14:paraId="5B5C05A2">
            <w:pPr>
              <w:spacing w:before="32" w:line="203" w:lineRule="auto"/>
              <w:ind w:left="35" w:right="117" w:firstLine="183"/>
              <w:rPr>
                <w:rFonts w:ascii="宋体" w:hAnsi="宋体" w:eastAsia="宋体" w:cs="宋体"/>
                <w:sz w:val="19"/>
                <w:szCs w:val="19"/>
              </w:rPr>
            </w:pPr>
            <w:r>
              <w:rPr>
                <w:rFonts w:ascii="宋体" w:hAnsi="宋体" w:eastAsia="宋体" w:cs="宋体"/>
                <w:spacing w:val="8"/>
                <w:sz w:val="19"/>
                <w:szCs w:val="19"/>
              </w:rPr>
              <w:t>其他对个人和家庭</w:t>
            </w:r>
            <w:r>
              <w:rPr>
                <w:rFonts w:ascii="宋体" w:hAnsi="宋体" w:eastAsia="宋体" w:cs="宋体"/>
                <w:spacing w:val="1"/>
                <w:sz w:val="19"/>
                <w:szCs w:val="19"/>
              </w:rPr>
              <w:t>的补助</w:t>
            </w:r>
          </w:p>
        </w:tc>
        <w:tc>
          <w:tcPr>
            <w:tcW w:w="782" w:type="dxa"/>
            <w:vAlign w:val="top"/>
          </w:tcPr>
          <w:p w14:paraId="6AC9982E">
            <w:pPr>
              <w:pStyle w:val="6"/>
            </w:pPr>
          </w:p>
        </w:tc>
        <w:tc>
          <w:tcPr>
            <w:tcW w:w="655" w:type="dxa"/>
            <w:vAlign w:val="top"/>
          </w:tcPr>
          <w:p w14:paraId="64523DA5">
            <w:pPr>
              <w:spacing w:before="141" w:line="255" w:lineRule="exact"/>
              <w:ind w:left="24"/>
              <w:rPr>
                <w:rFonts w:ascii="宋体" w:hAnsi="宋体" w:eastAsia="宋体" w:cs="宋体"/>
                <w:sz w:val="19"/>
                <w:szCs w:val="19"/>
              </w:rPr>
            </w:pPr>
            <w:r>
              <w:rPr>
                <w:rFonts w:ascii="宋体" w:hAnsi="宋体" w:eastAsia="宋体" w:cs="宋体"/>
                <w:spacing w:val="2"/>
                <w:position w:val="1"/>
                <w:sz w:val="19"/>
                <w:szCs w:val="19"/>
              </w:rPr>
              <w:t>30240</w:t>
            </w:r>
          </w:p>
        </w:tc>
        <w:tc>
          <w:tcPr>
            <w:tcW w:w="1598" w:type="dxa"/>
            <w:vAlign w:val="top"/>
          </w:tcPr>
          <w:p w14:paraId="4F55C1BA">
            <w:pPr>
              <w:spacing w:before="32" w:line="203" w:lineRule="auto"/>
              <w:ind w:left="22" w:right="180" w:firstLine="196"/>
              <w:rPr>
                <w:rFonts w:ascii="宋体" w:hAnsi="宋体" w:eastAsia="宋体" w:cs="宋体"/>
                <w:sz w:val="19"/>
                <w:szCs w:val="19"/>
              </w:rPr>
            </w:pPr>
            <w:r>
              <w:rPr>
                <w:rFonts w:ascii="宋体" w:hAnsi="宋体" w:eastAsia="宋体" w:cs="宋体"/>
                <w:spacing w:val="8"/>
                <w:sz w:val="19"/>
                <w:szCs w:val="19"/>
              </w:rPr>
              <w:t>税金及附加费</w:t>
            </w:r>
            <w:r>
              <w:rPr>
                <w:rFonts w:ascii="宋体" w:hAnsi="宋体" w:eastAsia="宋体" w:cs="宋体"/>
                <w:sz w:val="19"/>
                <w:szCs w:val="19"/>
              </w:rPr>
              <w:t>用</w:t>
            </w:r>
          </w:p>
        </w:tc>
        <w:tc>
          <w:tcPr>
            <w:tcW w:w="768" w:type="dxa"/>
            <w:vAlign w:val="top"/>
          </w:tcPr>
          <w:p w14:paraId="42873BBA">
            <w:pPr>
              <w:pStyle w:val="6"/>
            </w:pPr>
          </w:p>
        </w:tc>
        <w:tc>
          <w:tcPr>
            <w:tcW w:w="744" w:type="dxa"/>
            <w:vAlign w:val="top"/>
          </w:tcPr>
          <w:p w14:paraId="781DBE5C">
            <w:pPr>
              <w:pStyle w:val="6"/>
            </w:pPr>
          </w:p>
        </w:tc>
        <w:tc>
          <w:tcPr>
            <w:tcW w:w="1890" w:type="dxa"/>
            <w:vAlign w:val="top"/>
          </w:tcPr>
          <w:p w14:paraId="27BF1DB7">
            <w:pPr>
              <w:pStyle w:val="6"/>
            </w:pPr>
          </w:p>
        </w:tc>
        <w:tc>
          <w:tcPr>
            <w:tcW w:w="736" w:type="dxa"/>
            <w:vAlign w:val="top"/>
          </w:tcPr>
          <w:p w14:paraId="23CD4D3B">
            <w:pPr>
              <w:pStyle w:val="6"/>
            </w:pPr>
          </w:p>
        </w:tc>
      </w:tr>
      <w:tr w14:paraId="547B1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900" w:type="dxa"/>
            <w:vAlign w:val="top"/>
          </w:tcPr>
          <w:p w14:paraId="607A65FA">
            <w:pPr>
              <w:pStyle w:val="6"/>
            </w:pPr>
          </w:p>
        </w:tc>
        <w:tc>
          <w:tcPr>
            <w:tcW w:w="1931" w:type="dxa"/>
            <w:vAlign w:val="top"/>
          </w:tcPr>
          <w:p w14:paraId="3424E49B">
            <w:pPr>
              <w:pStyle w:val="6"/>
            </w:pPr>
          </w:p>
        </w:tc>
        <w:tc>
          <w:tcPr>
            <w:tcW w:w="782" w:type="dxa"/>
            <w:vAlign w:val="top"/>
          </w:tcPr>
          <w:p w14:paraId="7B74F022">
            <w:pPr>
              <w:pStyle w:val="6"/>
            </w:pPr>
          </w:p>
        </w:tc>
        <w:tc>
          <w:tcPr>
            <w:tcW w:w="655" w:type="dxa"/>
            <w:vAlign w:val="top"/>
          </w:tcPr>
          <w:p w14:paraId="5FAE319B">
            <w:pPr>
              <w:spacing w:before="141" w:line="256" w:lineRule="exact"/>
              <w:ind w:left="24"/>
              <w:rPr>
                <w:rFonts w:ascii="宋体" w:hAnsi="宋体" w:eastAsia="宋体" w:cs="宋体"/>
                <w:sz w:val="19"/>
                <w:szCs w:val="19"/>
              </w:rPr>
            </w:pPr>
            <w:r>
              <w:rPr>
                <w:rFonts w:ascii="宋体" w:hAnsi="宋体" w:eastAsia="宋体" w:cs="宋体"/>
                <w:spacing w:val="2"/>
                <w:position w:val="1"/>
                <w:sz w:val="19"/>
                <w:szCs w:val="19"/>
              </w:rPr>
              <w:t>30299</w:t>
            </w:r>
          </w:p>
        </w:tc>
        <w:tc>
          <w:tcPr>
            <w:tcW w:w="1598" w:type="dxa"/>
            <w:vAlign w:val="top"/>
          </w:tcPr>
          <w:p w14:paraId="4A5C29D9">
            <w:pPr>
              <w:spacing w:before="32" w:line="203" w:lineRule="auto"/>
              <w:ind w:left="22" w:right="180" w:firstLine="198"/>
              <w:rPr>
                <w:rFonts w:ascii="宋体" w:hAnsi="宋体" w:eastAsia="宋体" w:cs="宋体"/>
                <w:sz w:val="19"/>
                <w:szCs w:val="19"/>
              </w:rPr>
            </w:pPr>
            <w:r>
              <w:rPr>
                <w:rFonts w:ascii="宋体" w:hAnsi="宋体" w:eastAsia="宋体" w:cs="宋体"/>
                <w:spacing w:val="8"/>
                <w:sz w:val="19"/>
                <w:szCs w:val="19"/>
              </w:rPr>
              <w:t>其他商品和服</w:t>
            </w:r>
            <w:r>
              <w:rPr>
                <w:rFonts w:ascii="宋体" w:hAnsi="宋体" w:eastAsia="宋体" w:cs="宋体"/>
                <w:spacing w:val="6"/>
                <w:sz w:val="19"/>
                <w:szCs w:val="19"/>
              </w:rPr>
              <w:t>务支出</w:t>
            </w:r>
          </w:p>
        </w:tc>
        <w:tc>
          <w:tcPr>
            <w:tcW w:w="768" w:type="dxa"/>
            <w:vAlign w:val="top"/>
          </w:tcPr>
          <w:p w14:paraId="35AD2F56">
            <w:pPr>
              <w:spacing w:before="141" w:line="255" w:lineRule="exact"/>
              <w:ind w:left="36"/>
              <w:rPr>
                <w:rFonts w:ascii="宋体" w:hAnsi="宋体" w:eastAsia="宋体" w:cs="宋体"/>
                <w:sz w:val="19"/>
                <w:szCs w:val="19"/>
              </w:rPr>
            </w:pPr>
            <w:r>
              <w:rPr>
                <w:rFonts w:ascii="宋体" w:hAnsi="宋体" w:eastAsia="宋体" w:cs="宋体"/>
                <w:position w:val="1"/>
                <w:sz w:val="19"/>
                <w:szCs w:val="19"/>
              </w:rPr>
              <w:t>10.50</w:t>
            </w:r>
          </w:p>
        </w:tc>
        <w:tc>
          <w:tcPr>
            <w:tcW w:w="744" w:type="dxa"/>
            <w:vAlign w:val="top"/>
          </w:tcPr>
          <w:p w14:paraId="4A1E1D8E">
            <w:pPr>
              <w:pStyle w:val="6"/>
            </w:pPr>
          </w:p>
        </w:tc>
        <w:tc>
          <w:tcPr>
            <w:tcW w:w="1890" w:type="dxa"/>
            <w:vAlign w:val="top"/>
          </w:tcPr>
          <w:p w14:paraId="1FE763AE">
            <w:pPr>
              <w:pStyle w:val="6"/>
            </w:pPr>
          </w:p>
        </w:tc>
        <w:tc>
          <w:tcPr>
            <w:tcW w:w="736" w:type="dxa"/>
            <w:vAlign w:val="top"/>
          </w:tcPr>
          <w:p w14:paraId="590719AB">
            <w:pPr>
              <w:pStyle w:val="6"/>
            </w:pPr>
          </w:p>
        </w:tc>
      </w:tr>
      <w:tr w14:paraId="6D722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831" w:type="dxa"/>
            <w:gridSpan w:val="2"/>
            <w:vAlign w:val="top"/>
          </w:tcPr>
          <w:p w14:paraId="2F1AE947">
            <w:pPr>
              <w:spacing w:before="77" w:line="229" w:lineRule="auto"/>
              <w:ind w:left="822"/>
              <w:rPr>
                <w:rFonts w:ascii="宋体" w:hAnsi="宋体" w:eastAsia="宋体" w:cs="宋体"/>
                <w:sz w:val="19"/>
                <w:szCs w:val="19"/>
              </w:rPr>
            </w:pPr>
            <w:r>
              <w:rPr>
                <w:rFonts w:ascii="宋体" w:hAnsi="宋体" w:eastAsia="宋体" w:cs="宋体"/>
                <w:spacing w:val="8"/>
                <w:sz w:val="19"/>
                <w:szCs w:val="19"/>
              </w:rPr>
              <w:t>人员经费合计</w:t>
            </w:r>
          </w:p>
        </w:tc>
        <w:tc>
          <w:tcPr>
            <w:tcW w:w="782" w:type="dxa"/>
            <w:vAlign w:val="top"/>
          </w:tcPr>
          <w:p w14:paraId="4D3EB760">
            <w:pPr>
              <w:spacing w:before="76" w:line="242" w:lineRule="auto"/>
              <w:ind w:right="12"/>
              <w:jc w:val="right"/>
              <w:rPr>
                <w:rFonts w:ascii="宋体" w:hAnsi="宋体" w:eastAsia="宋体" w:cs="宋体"/>
                <w:sz w:val="19"/>
                <w:szCs w:val="19"/>
              </w:rPr>
            </w:pPr>
            <w:r>
              <w:rPr>
                <w:rFonts w:ascii="宋体" w:hAnsi="宋体" w:eastAsia="宋体" w:cs="宋体"/>
                <w:spacing w:val="3"/>
                <w:sz w:val="19"/>
                <w:szCs w:val="19"/>
              </w:rPr>
              <w:t>965.33</w:t>
            </w:r>
          </w:p>
        </w:tc>
        <w:tc>
          <w:tcPr>
            <w:tcW w:w="5655" w:type="dxa"/>
            <w:gridSpan w:val="5"/>
            <w:vAlign w:val="top"/>
          </w:tcPr>
          <w:p w14:paraId="5A6B589D">
            <w:pPr>
              <w:spacing w:before="77" w:line="229" w:lineRule="auto"/>
              <w:ind w:left="2239"/>
              <w:rPr>
                <w:rFonts w:ascii="宋体" w:hAnsi="宋体" w:eastAsia="宋体" w:cs="宋体"/>
                <w:sz w:val="19"/>
                <w:szCs w:val="19"/>
              </w:rPr>
            </w:pPr>
            <w:r>
              <w:rPr>
                <w:rFonts w:ascii="宋体" w:hAnsi="宋体" w:eastAsia="宋体" w:cs="宋体"/>
                <w:spacing w:val="7"/>
                <w:sz w:val="19"/>
                <w:szCs w:val="19"/>
              </w:rPr>
              <w:t>公用经费合计</w:t>
            </w:r>
          </w:p>
        </w:tc>
        <w:tc>
          <w:tcPr>
            <w:tcW w:w="736" w:type="dxa"/>
            <w:vAlign w:val="top"/>
          </w:tcPr>
          <w:p w14:paraId="2E042971">
            <w:pPr>
              <w:spacing w:before="76" w:line="242" w:lineRule="auto"/>
              <w:ind w:right="14"/>
              <w:jc w:val="right"/>
              <w:rPr>
                <w:rFonts w:ascii="宋体" w:hAnsi="宋体" w:eastAsia="宋体" w:cs="宋体"/>
                <w:sz w:val="19"/>
                <w:szCs w:val="19"/>
              </w:rPr>
            </w:pPr>
            <w:r>
              <w:rPr>
                <w:rFonts w:ascii="宋体" w:hAnsi="宋体" w:eastAsia="宋体" w:cs="宋体"/>
                <w:spacing w:val="1"/>
                <w:sz w:val="19"/>
                <w:szCs w:val="19"/>
              </w:rPr>
              <w:t>172.76</w:t>
            </w:r>
          </w:p>
        </w:tc>
      </w:tr>
    </w:tbl>
    <w:p w14:paraId="1D28D60D">
      <w:pPr>
        <w:spacing w:before="84" w:line="227" w:lineRule="auto"/>
        <w:ind w:left="26"/>
        <w:rPr>
          <w:rFonts w:ascii="宋体" w:hAnsi="宋体" w:eastAsia="宋体" w:cs="宋体"/>
          <w:sz w:val="19"/>
          <w:szCs w:val="19"/>
        </w:rPr>
      </w:pPr>
      <w:r>
        <w:rPr>
          <w:rFonts w:ascii="宋体" w:hAnsi="宋体" w:eastAsia="宋体" w:cs="宋体"/>
          <w:spacing w:val="9"/>
          <w:sz w:val="19"/>
          <w:szCs w:val="19"/>
        </w:rPr>
        <w:t>注：本表反映部门（或单位）本年度一般公共预算财政拨款基本支出明细情况。</w:t>
      </w:r>
    </w:p>
    <w:p w14:paraId="792F6112">
      <w:pPr>
        <w:spacing w:line="227" w:lineRule="auto"/>
        <w:rPr>
          <w:rFonts w:ascii="宋体" w:hAnsi="宋体" w:eastAsia="宋体" w:cs="宋体"/>
          <w:sz w:val="19"/>
          <w:szCs w:val="19"/>
        </w:rPr>
        <w:sectPr>
          <w:pgSz w:w="11906" w:h="16839"/>
          <w:pgMar w:top="400" w:right="948" w:bottom="0" w:left="948" w:header="0" w:footer="0" w:gutter="0"/>
          <w:cols w:space="720" w:num="1"/>
        </w:sectPr>
      </w:pPr>
    </w:p>
    <w:p w14:paraId="633D2B78">
      <w:pPr>
        <w:pStyle w:val="2"/>
        <w:spacing w:line="285" w:lineRule="auto"/>
      </w:pPr>
    </w:p>
    <w:p w14:paraId="1B2643B6">
      <w:pPr>
        <w:pStyle w:val="2"/>
        <w:spacing w:line="285" w:lineRule="auto"/>
      </w:pPr>
    </w:p>
    <w:p w14:paraId="24EC6DBF">
      <w:pPr>
        <w:pStyle w:val="2"/>
        <w:spacing w:line="285" w:lineRule="auto"/>
      </w:pPr>
    </w:p>
    <w:p w14:paraId="361BCA8B">
      <w:pPr>
        <w:pStyle w:val="2"/>
        <w:spacing w:line="285" w:lineRule="auto"/>
      </w:pPr>
    </w:p>
    <w:p w14:paraId="48174072">
      <w:pPr>
        <w:pStyle w:val="2"/>
        <w:spacing w:line="285" w:lineRule="auto"/>
      </w:pPr>
    </w:p>
    <w:p w14:paraId="1BA2E5A4">
      <w:pPr>
        <w:spacing w:before="101" w:line="226" w:lineRule="auto"/>
        <w:ind w:left="1271"/>
        <w:rPr>
          <w:rFonts w:ascii="黑体" w:hAnsi="黑体" w:eastAsia="黑体" w:cs="黑体"/>
          <w:sz w:val="31"/>
          <w:szCs w:val="31"/>
        </w:rPr>
      </w:pPr>
      <w:r>
        <w:rPr>
          <w:rFonts w:ascii="黑体" w:hAnsi="黑体" w:eastAsia="黑体" w:cs="黑体"/>
          <w:spacing w:val="9"/>
          <w:sz w:val="31"/>
          <w:szCs w:val="31"/>
        </w:rPr>
        <w:t>一般公共预算财政拨款“三公”经费支出决算表</w:t>
      </w:r>
    </w:p>
    <w:p w14:paraId="53D85167">
      <w:pPr>
        <w:spacing w:before="214" w:line="230" w:lineRule="auto"/>
        <w:ind w:right="20"/>
        <w:jc w:val="right"/>
        <w:rPr>
          <w:rFonts w:ascii="宋体" w:hAnsi="宋体" w:eastAsia="宋体" w:cs="宋体"/>
          <w:sz w:val="19"/>
          <w:szCs w:val="19"/>
        </w:rPr>
      </w:pPr>
      <w:r>
        <w:rPr>
          <w:rFonts w:ascii="宋体" w:hAnsi="宋体" w:eastAsia="宋体" w:cs="宋体"/>
          <w:spacing w:val="1"/>
          <w:sz w:val="19"/>
          <w:szCs w:val="19"/>
        </w:rPr>
        <w:t>公开</w:t>
      </w:r>
      <w:r>
        <w:rPr>
          <w:rFonts w:ascii="宋体" w:hAnsi="宋体" w:eastAsia="宋体" w:cs="宋体"/>
          <w:spacing w:val="-34"/>
          <w:sz w:val="19"/>
          <w:szCs w:val="19"/>
        </w:rPr>
        <w:t xml:space="preserve"> </w:t>
      </w:r>
      <w:r>
        <w:rPr>
          <w:rFonts w:ascii="宋体" w:hAnsi="宋体" w:eastAsia="宋体" w:cs="宋体"/>
          <w:spacing w:val="1"/>
          <w:sz w:val="19"/>
          <w:szCs w:val="19"/>
        </w:rPr>
        <w:t>07</w:t>
      </w:r>
      <w:r>
        <w:rPr>
          <w:rFonts w:ascii="宋体" w:hAnsi="宋体" w:eastAsia="宋体" w:cs="宋体"/>
          <w:spacing w:val="-37"/>
          <w:sz w:val="19"/>
          <w:szCs w:val="19"/>
        </w:rPr>
        <w:t xml:space="preserve"> </w:t>
      </w:r>
      <w:r>
        <w:rPr>
          <w:rFonts w:ascii="宋体" w:hAnsi="宋体" w:eastAsia="宋体" w:cs="宋体"/>
          <w:spacing w:val="1"/>
          <w:sz w:val="19"/>
          <w:szCs w:val="19"/>
        </w:rPr>
        <w:t>表</w:t>
      </w:r>
    </w:p>
    <w:p w14:paraId="6FD9BD51">
      <w:pPr>
        <w:spacing w:before="140" w:line="227" w:lineRule="auto"/>
        <w:ind w:left="30"/>
        <w:rPr>
          <w:rFonts w:ascii="宋体" w:hAnsi="宋体" w:eastAsia="宋体" w:cs="宋体"/>
          <w:sz w:val="19"/>
          <w:szCs w:val="19"/>
        </w:rPr>
      </w:pPr>
      <w:r>
        <w:rPr>
          <w:rFonts w:ascii="宋体" w:hAnsi="宋体" w:eastAsia="宋体" w:cs="宋体"/>
          <w:spacing w:val="6"/>
          <w:sz w:val="19"/>
          <w:szCs w:val="19"/>
        </w:rPr>
        <w:t>部门：馆陶县农业农村局                                                        金</w:t>
      </w:r>
      <w:r>
        <w:rPr>
          <w:rFonts w:ascii="宋体" w:hAnsi="宋体" w:eastAsia="宋体" w:cs="宋体"/>
          <w:spacing w:val="5"/>
          <w:sz w:val="19"/>
          <w:szCs w:val="19"/>
        </w:rPr>
        <w:t>额单位：万元</w:t>
      </w:r>
    </w:p>
    <w:p w14:paraId="0D20127A">
      <w:pPr>
        <w:spacing w:line="20" w:lineRule="exact"/>
      </w:pPr>
    </w:p>
    <w:tbl>
      <w:tblPr>
        <w:tblStyle w:val="5"/>
        <w:tblW w:w="92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1"/>
        <w:gridCol w:w="1685"/>
        <w:gridCol w:w="1564"/>
        <w:gridCol w:w="1564"/>
        <w:gridCol w:w="1564"/>
        <w:gridCol w:w="1576"/>
      </w:tblGrid>
      <w:tr w14:paraId="09702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9224" w:type="dxa"/>
            <w:gridSpan w:val="6"/>
            <w:vAlign w:val="top"/>
          </w:tcPr>
          <w:p w14:paraId="2C9A3251">
            <w:pPr>
              <w:spacing w:before="118" w:line="220" w:lineRule="auto"/>
              <w:ind w:left="4290"/>
              <w:rPr>
                <w:rFonts w:ascii="宋体" w:hAnsi="宋体" w:eastAsia="宋体" w:cs="宋体"/>
                <w:sz w:val="22"/>
                <w:szCs w:val="22"/>
              </w:rPr>
            </w:pPr>
            <w:r>
              <w:rPr>
                <w:rFonts w:ascii="宋体" w:hAnsi="宋体" w:eastAsia="宋体" w:cs="宋体"/>
                <w:spacing w:val="-3"/>
                <w:sz w:val="22"/>
                <w:szCs w:val="22"/>
              </w:rPr>
              <w:t>预算数</w:t>
            </w:r>
          </w:p>
        </w:tc>
      </w:tr>
      <w:tr w14:paraId="7A698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271" w:type="dxa"/>
            <w:vMerge w:val="restart"/>
            <w:tcBorders>
              <w:bottom w:val="nil"/>
            </w:tcBorders>
            <w:vAlign w:val="top"/>
          </w:tcPr>
          <w:p w14:paraId="5F156A4B">
            <w:pPr>
              <w:pStyle w:val="6"/>
              <w:spacing w:line="365" w:lineRule="auto"/>
            </w:pPr>
          </w:p>
          <w:p w14:paraId="312CCEA7">
            <w:pPr>
              <w:spacing w:before="72" w:line="222" w:lineRule="auto"/>
              <w:ind w:left="423"/>
              <w:rPr>
                <w:rFonts w:ascii="宋体" w:hAnsi="宋体" w:eastAsia="宋体" w:cs="宋体"/>
                <w:sz w:val="22"/>
                <w:szCs w:val="22"/>
              </w:rPr>
            </w:pPr>
            <w:r>
              <w:rPr>
                <w:rFonts w:ascii="宋体" w:hAnsi="宋体" w:eastAsia="宋体" w:cs="宋体"/>
                <w:spacing w:val="-4"/>
                <w:sz w:val="22"/>
                <w:szCs w:val="22"/>
              </w:rPr>
              <w:t>合计</w:t>
            </w:r>
          </w:p>
        </w:tc>
        <w:tc>
          <w:tcPr>
            <w:tcW w:w="1685" w:type="dxa"/>
            <w:vMerge w:val="restart"/>
            <w:tcBorders>
              <w:bottom w:val="nil"/>
            </w:tcBorders>
            <w:vAlign w:val="top"/>
          </w:tcPr>
          <w:p w14:paraId="42911FA2">
            <w:pPr>
              <w:pStyle w:val="6"/>
              <w:spacing w:line="366" w:lineRule="auto"/>
            </w:pPr>
          </w:p>
          <w:p w14:paraId="791B1B74">
            <w:pPr>
              <w:spacing w:before="71" w:line="221" w:lineRule="auto"/>
              <w:jc w:val="right"/>
              <w:rPr>
                <w:rFonts w:ascii="宋体" w:hAnsi="宋体" w:eastAsia="宋体" w:cs="宋体"/>
                <w:sz w:val="22"/>
                <w:szCs w:val="22"/>
              </w:rPr>
            </w:pPr>
            <w:r>
              <w:rPr>
                <w:rFonts w:ascii="宋体" w:hAnsi="宋体" w:eastAsia="宋体" w:cs="宋体"/>
                <w:spacing w:val="-18"/>
                <w:sz w:val="22"/>
                <w:szCs w:val="22"/>
              </w:rPr>
              <w:t>因公出</w:t>
            </w:r>
            <w:r>
              <w:rPr>
                <w:rFonts w:ascii="宋体" w:hAnsi="宋体" w:eastAsia="宋体" w:cs="宋体"/>
                <w:spacing w:val="-17"/>
                <w:sz w:val="22"/>
                <w:szCs w:val="22"/>
              </w:rPr>
              <w:t>国（境）</w:t>
            </w:r>
            <w:r>
              <w:rPr>
                <w:rFonts w:ascii="宋体" w:hAnsi="宋体" w:eastAsia="宋体" w:cs="宋体"/>
                <w:spacing w:val="-14"/>
                <w:sz w:val="22"/>
                <w:szCs w:val="22"/>
              </w:rPr>
              <w:t>费</w:t>
            </w:r>
          </w:p>
        </w:tc>
        <w:tc>
          <w:tcPr>
            <w:tcW w:w="4692" w:type="dxa"/>
            <w:gridSpan w:val="3"/>
            <w:vAlign w:val="top"/>
          </w:tcPr>
          <w:p w14:paraId="2825E1F8">
            <w:pPr>
              <w:spacing w:before="113" w:line="220" w:lineRule="auto"/>
              <w:ind w:left="1260"/>
              <w:rPr>
                <w:rFonts w:ascii="宋体" w:hAnsi="宋体" w:eastAsia="宋体" w:cs="宋体"/>
                <w:sz w:val="22"/>
                <w:szCs w:val="22"/>
              </w:rPr>
            </w:pPr>
            <w:r>
              <w:rPr>
                <w:rFonts w:ascii="宋体" w:hAnsi="宋体" w:eastAsia="宋体" w:cs="宋体"/>
                <w:spacing w:val="-2"/>
                <w:sz w:val="22"/>
                <w:szCs w:val="22"/>
              </w:rPr>
              <w:t>公务用车购置及运行费</w:t>
            </w:r>
          </w:p>
        </w:tc>
        <w:tc>
          <w:tcPr>
            <w:tcW w:w="1576" w:type="dxa"/>
            <w:vMerge w:val="restart"/>
            <w:tcBorders>
              <w:bottom w:val="nil"/>
            </w:tcBorders>
            <w:vAlign w:val="top"/>
          </w:tcPr>
          <w:p w14:paraId="7376BE34">
            <w:pPr>
              <w:pStyle w:val="6"/>
              <w:spacing w:line="366" w:lineRule="auto"/>
            </w:pPr>
          </w:p>
          <w:p w14:paraId="387E0F2D">
            <w:pPr>
              <w:spacing w:before="71" w:line="220" w:lineRule="auto"/>
              <w:ind w:left="252"/>
              <w:rPr>
                <w:rFonts w:ascii="宋体" w:hAnsi="宋体" w:eastAsia="宋体" w:cs="宋体"/>
                <w:sz w:val="22"/>
                <w:szCs w:val="22"/>
              </w:rPr>
            </w:pPr>
            <w:r>
              <w:rPr>
                <w:rFonts w:ascii="宋体" w:hAnsi="宋体" w:eastAsia="宋体" w:cs="宋体"/>
                <w:spacing w:val="-3"/>
                <w:sz w:val="22"/>
                <w:szCs w:val="22"/>
              </w:rPr>
              <w:t>公务接待费</w:t>
            </w:r>
          </w:p>
        </w:tc>
      </w:tr>
      <w:tr w14:paraId="4B4DA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271" w:type="dxa"/>
            <w:vMerge w:val="continue"/>
            <w:tcBorders>
              <w:top w:val="nil"/>
            </w:tcBorders>
            <w:vAlign w:val="top"/>
          </w:tcPr>
          <w:p w14:paraId="2F439C86">
            <w:pPr>
              <w:pStyle w:val="6"/>
            </w:pPr>
          </w:p>
        </w:tc>
        <w:tc>
          <w:tcPr>
            <w:tcW w:w="1685" w:type="dxa"/>
            <w:vMerge w:val="continue"/>
            <w:tcBorders>
              <w:top w:val="nil"/>
            </w:tcBorders>
            <w:vAlign w:val="top"/>
          </w:tcPr>
          <w:p w14:paraId="030629F8">
            <w:pPr>
              <w:pStyle w:val="6"/>
            </w:pPr>
          </w:p>
        </w:tc>
        <w:tc>
          <w:tcPr>
            <w:tcW w:w="1564" w:type="dxa"/>
            <w:vAlign w:val="top"/>
          </w:tcPr>
          <w:p w14:paraId="4B5524C3">
            <w:pPr>
              <w:spacing w:before="219" w:line="222" w:lineRule="auto"/>
              <w:ind w:left="572"/>
              <w:rPr>
                <w:rFonts w:ascii="宋体" w:hAnsi="宋体" w:eastAsia="宋体" w:cs="宋体"/>
                <w:sz w:val="22"/>
                <w:szCs w:val="22"/>
              </w:rPr>
            </w:pPr>
            <w:r>
              <w:rPr>
                <w:rFonts w:ascii="宋体" w:hAnsi="宋体" w:eastAsia="宋体" w:cs="宋体"/>
                <w:spacing w:val="-7"/>
                <w:sz w:val="22"/>
                <w:szCs w:val="22"/>
              </w:rPr>
              <w:t>小计</w:t>
            </w:r>
          </w:p>
        </w:tc>
        <w:tc>
          <w:tcPr>
            <w:tcW w:w="1564" w:type="dxa"/>
            <w:vAlign w:val="top"/>
          </w:tcPr>
          <w:p w14:paraId="15BA5484">
            <w:pPr>
              <w:spacing w:before="63" w:line="239" w:lineRule="auto"/>
              <w:ind w:left="689" w:right="118" w:hanging="554"/>
              <w:rPr>
                <w:rFonts w:ascii="宋体" w:hAnsi="宋体" w:eastAsia="宋体" w:cs="宋体"/>
                <w:sz w:val="22"/>
                <w:szCs w:val="22"/>
              </w:rPr>
            </w:pPr>
            <w:r>
              <w:rPr>
                <w:rFonts w:ascii="宋体" w:hAnsi="宋体" w:eastAsia="宋体" w:cs="宋体"/>
                <w:spacing w:val="-3"/>
                <w:sz w:val="22"/>
                <w:szCs w:val="22"/>
              </w:rPr>
              <w:t>公务用车购置</w:t>
            </w:r>
            <w:r>
              <w:rPr>
                <w:rFonts w:ascii="宋体" w:hAnsi="宋体" w:eastAsia="宋体" w:cs="宋体"/>
                <w:sz w:val="22"/>
                <w:szCs w:val="22"/>
              </w:rPr>
              <w:t>费</w:t>
            </w:r>
          </w:p>
        </w:tc>
        <w:tc>
          <w:tcPr>
            <w:tcW w:w="1564" w:type="dxa"/>
            <w:vAlign w:val="top"/>
          </w:tcPr>
          <w:p w14:paraId="2CC23EE3">
            <w:pPr>
              <w:spacing w:before="63" w:line="239" w:lineRule="auto"/>
              <w:ind w:left="690" w:right="118" w:hanging="554"/>
              <w:rPr>
                <w:rFonts w:ascii="宋体" w:hAnsi="宋体" w:eastAsia="宋体" w:cs="宋体"/>
                <w:sz w:val="22"/>
                <w:szCs w:val="22"/>
              </w:rPr>
            </w:pPr>
            <w:r>
              <w:rPr>
                <w:rFonts w:ascii="宋体" w:hAnsi="宋体" w:eastAsia="宋体" w:cs="宋体"/>
                <w:spacing w:val="-3"/>
                <w:sz w:val="22"/>
                <w:szCs w:val="22"/>
              </w:rPr>
              <w:t>公务用车运行</w:t>
            </w:r>
            <w:r>
              <w:rPr>
                <w:rFonts w:ascii="宋体" w:hAnsi="宋体" w:eastAsia="宋体" w:cs="宋体"/>
                <w:sz w:val="22"/>
                <w:szCs w:val="22"/>
              </w:rPr>
              <w:t>费</w:t>
            </w:r>
          </w:p>
        </w:tc>
        <w:tc>
          <w:tcPr>
            <w:tcW w:w="1576" w:type="dxa"/>
            <w:vMerge w:val="continue"/>
            <w:tcBorders>
              <w:top w:val="nil"/>
            </w:tcBorders>
            <w:vAlign w:val="top"/>
          </w:tcPr>
          <w:p w14:paraId="7EC6D1B3">
            <w:pPr>
              <w:pStyle w:val="6"/>
            </w:pPr>
          </w:p>
        </w:tc>
      </w:tr>
      <w:tr w14:paraId="076DE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271" w:type="dxa"/>
            <w:vAlign w:val="top"/>
          </w:tcPr>
          <w:p w14:paraId="2E7AEAC0">
            <w:pPr>
              <w:spacing w:before="116" w:line="242" w:lineRule="auto"/>
              <w:ind w:left="601"/>
              <w:rPr>
                <w:rFonts w:ascii="宋体" w:hAnsi="宋体" w:eastAsia="宋体" w:cs="宋体"/>
                <w:sz w:val="22"/>
                <w:szCs w:val="22"/>
              </w:rPr>
            </w:pPr>
            <w:r>
              <w:rPr>
                <w:rFonts w:ascii="宋体" w:hAnsi="宋体" w:eastAsia="宋体" w:cs="宋体"/>
                <w:sz w:val="22"/>
                <w:szCs w:val="22"/>
              </w:rPr>
              <w:t>1</w:t>
            </w:r>
          </w:p>
        </w:tc>
        <w:tc>
          <w:tcPr>
            <w:tcW w:w="1685" w:type="dxa"/>
            <w:vAlign w:val="top"/>
          </w:tcPr>
          <w:p w14:paraId="259C43A8">
            <w:pPr>
              <w:spacing w:before="116" w:line="242" w:lineRule="auto"/>
              <w:ind w:left="795"/>
              <w:rPr>
                <w:rFonts w:ascii="宋体" w:hAnsi="宋体" w:eastAsia="宋体" w:cs="宋体"/>
                <w:sz w:val="22"/>
                <w:szCs w:val="22"/>
              </w:rPr>
            </w:pPr>
            <w:r>
              <w:rPr>
                <w:rFonts w:ascii="宋体" w:hAnsi="宋体" w:eastAsia="宋体" w:cs="宋体"/>
                <w:sz w:val="22"/>
                <w:szCs w:val="22"/>
              </w:rPr>
              <w:t>2</w:t>
            </w:r>
          </w:p>
        </w:tc>
        <w:tc>
          <w:tcPr>
            <w:tcW w:w="1564" w:type="dxa"/>
            <w:vAlign w:val="top"/>
          </w:tcPr>
          <w:p w14:paraId="728434B3">
            <w:pPr>
              <w:spacing w:before="116"/>
              <w:ind w:left="737"/>
              <w:rPr>
                <w:rFonts w:ascii="宋体" w:hAnsi="宋体" w:eastAsia="宋体" w:cs="宋体"/>
                <w:sz w:val="22"/>
                <w:szCs w:val="22"/>
              </w:rPr>
            </w:pPr>
            <w:r>
              <w:rPr>
                <w:rFonts w:ascii="宋体" w:hAnsi="宋体" w:eastAsia="宋体" w:cs="宋体"/>
                <w:sz w:val="22"/>
                <w:szCs w:val="22"/>
              </w:rPr>
              <w:t>3</w:t>
            </w:r>
          </w:p>
        </w:tc>
        <w:tc>
          <w:tcPr>
            <w:tcW w:w="1564" w:type="dxa"/>
            <w:vAlign w:val="top"/>
          </w:tcPr>
          <w:p w14:paraId="00D5C64E">
            <w:pPr>
              <w:spacing w:before="116" w:line="242" w:lineRule="auto"/>
              <w:ind w:left="732"/>
              <w:rPr>
                <w:rFonts w:ascii="宋体" w:hAnsi="宋体" w:eastAsia="宋体" w:cs="宋体"/>
                <w:sz w:val="22"/>
                <w:szCs w:val="22"/>
              </w:rPr>
            </w:pPr>
            <w:r>
              <w:rPr>
                <w:rFonts w:ascii="宋体" w:hAnsi="宋体" w:eastAsia="宋体" w:cs="宋体"/>
                <w:sz w:val="22"/>
                <w:szCs w:val="22"/>
              </w:rPr>
              <w:t>4</w:t>
            </w:r>
          </w:p>
        </w:tc>
        <w:tc>
          <w:tcPr>
            <w:tcW w:w="1564" w:type="dxa"/>
            <w:vAlign w:val="top"/>
          </w:tcPr>
          <w:p w14:paraId="40BC6CB7">
            <w:pPr>
              <w:spacing w:before="116"/>
              <w:ind w:left="738"/>
              <w:rPr>
                <w:rFonts w:ascii="宋体" w:hAnsi="宋体" w:eastAsia="宋体" w:cs="宋体"/>
                <w:sz w:val="22"/>
                <w:szCs w:val="22"/>
              </w:rPr>
            </w:pPr>
            <w:r>
              <w:rPr>
                <w:rFonts w:ascii="宋体" w:hAnsi="宋体" w:eastAsia="宋体" w:cs="宋体"/>
                <w:sz w:val="22"/>
                <w:szCs w:val="22"/>
              </w:rPr>
              <w:t>5</w:t>
            </w:r>
          </w:p>
        </w:tc>
        <w:tc>
          <w:tcPr>
            <w:tcW w:w="1576" w:type="dxa"/>
            <w:vAlign w:val="top"/>
          </w:tcPr>
          <w:p w14:paraId="746A7A5F">
            <w:pPr>
              <w:spacing w:before="116"/>
              <w:ind w:left="741"/>
              <w:rPr>
                <w:rFonts w:ascii="宋体" w:hAnsi="宋体" w:eastAsia="宋体" w:cs="宋体"/>
                <w:sz w:val="22"/>
                <w:szCs w:val="22"/>
              </w:rPr>
            </w:pPr>
            <w:r>
              <w:rPr>
                <w:rFonts w:ascii="宋体" w:hAnsi="宋体" w:eastAsia="宋体" w:cs="宋体"/>
                <w:sz w:val="22"/>
                <w:szCs w:val="22"/>
              </w:rPr>
              <w:t>6</w:t>
            </w:r>
          </w:p>
        </w:tc>
      </w:tr>
      <w:tr w14:paraId="0E69A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271" w:type="dxa"/>
            <w:vAlign w:val="top"/>
          </w:tcPr>
          <w:p w14:paraId="703FE8A8">
            <w:pPr>
              <w:spacing w:before="115"/>
              <w:ind w:left="438"/>
              <w:rPr>
                <w:rFonts w:ascii="宋体" w:hAnsi="宋体" w:eastAsia="宋体" w:cs="宋体"/>
                <w:sz w:val="22"/>
                <w:szCs w:val="22"/>
              </w:rPr>
            </w:pPr>
            <w:r>
              <w:rPr>
                <w:rFonts w:ascii="宋体" w:hAnsi="宋体" w:eastAsia="宋体" w:cs="宋体"/>
                <w:spacing w:val="-6"/>
                <w:sz w:val="22"/>
                <w:szCs w:val="22"/>
              </w:rPr>
              <w:t>1.40</w:t>
            </w:r>
          </w:p>
        </w:tc>
        <w:tc>
          <w:tcPr>
            <w:tcW w:w="1685" w:type="dxa"/>
            <w:vAlign w:val="top"/>
          </w:tcPr>
          <w:p w14:paraId="4D1CA00B">
            <w:pPr>
              <w:pStyle w:val="6"/>
            </w:pPr>
          </w:p>
        </w:tc>
        <w:tc>
          <w:tcPr>
            <w:tcW w:w="1564" w:type="dxa"/>
            <w:vAlign w:val="top"/>
          </w:tcPr>
          <w:p w14:paraId="4E25362C">
            <w:pPr>
              <w:spacing w:before="115"/>
              <w:ind w:left="583"/>
              <w:rPr>
                <w:rFonts w:ascii="宋体" w:hAnsi="宋体" w:eastAsia="宋体" w:cs="宋体"/>
                <w:sz w:val="22"/>
                <w:szCs w:val="22"/>
              </w:rPr>
            </w:pPr>
            <w:r>
              <w:rPr>
                <w:rFonts w:ascii="宋体" w:hAnsi="宋体" w:eastAsia="宋体" w:cs="宋体"/>
                <w:spacing w:val="-6"/>
                <w:sz w:val="22"/>
                <w:szCs w:val="22"/>
              </w:rPr>
              <w:t>1.40</w:t>
            </w:r>
          </w:p>
        </w:tc>
        <w:tc>
          <w:tcPr>
            <w:tcW w:w="1564" w:type="dxa"/>
            <w:vAlign w:val="top"/>
          </w:tcPr>
          <w:p w14:paraId="48A9D29F">
            <w:pPr>
              <w:pStyle w:val="6"/>
            </w:pPr>
          </w:p>
        </w:tc>
        <w:tc>
          <w:tcPr>
            <w:tcW w:w="1564" w:type="dxa"/>
            <w:vAlign w:val="top"/>
          </w:tcPr>
          <w:p w14:paraId="05A117CF">
            <w:pPr>
              <w:spacing w:before="115"/>
              <w:ind w:left="584"/>
              <w:rPr>
                <w:rFonts w:ascii="宋体" w:hAnsi="宋体" w:eastAsia="宋体" w:cs="宋体"/>
                <w:sz w:val="22"/>
                <w:szCs w:val="22"/>
              </w:rPr>
            </w:pPr>
            <w:r>
              <w:rPr>
                <w:rFonts w:ascii="宋体" w:hAnsi="宋体" w:eastAsia="宋体" w:cs="宋体"/>
                <w:spacing w:val="-6"/>
                <w:sz w:val="22"/>
                <w:szCs w:val="22"/>
              </w:rPr>
              <w:t>1.40</w:t>
            </w:r>
          </w:p>
        </w:tc>
        <w:tc>
          <w:tcPr>
            <w:tcW w:w="1576" w:type="dxa"/>
            <w:vAlign w:val="top"/>
          </w:tcPr>
          <w:p w14:paraId="0CA4431D">
            <w:pPr>
              <w:pStyle w:val="6"/>
            </w:pPr>
          </w:p>
        </w:tc>
      </w:tr>
      <w:tr w14:paraId="41910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224" w:type="dxa"/>
            <w:gridSpan w:val="6"/>
            <w:vAlign w:val="top"/>
          </w:tcPr>
          <w:p w14:paraId="6CD5B034">
            <w:pPr>
              <w:spacing w:before="116" w:line="220" w:lineRule="auto"/>
              <w:ind w:left="4295"/>
              <w:rPr>
                <w:rFonts w:ascii="宋体" w:hAnsi="宋体" w:eastAsia="宋体" w:cs="宋体"/>
                <w:sz w:val="22"/>
                <w:szCs w:val="22"/>
              </w:rPr>
            </w:pPr>
            <w:r>
              <w:rPr>
                <w:rFonts w:ascii="宋体" w:hAnsi="宋体" w:eastAsia="宋体" w:cs="宋体"/>
                <w:spacing w:val="-5"/>
                <w:sz w:val="22"/>
                <w:szCs w:val="22"/>
              </w:rPr>
              <w:t>决算数</w:t>
            </w:r>
          </w:p>
        </w:tc>
      </w:tr>
      <w:tr w14:paraId="022E7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271" w:type="dxa"/>
            <w:vMerge w:val="restart"/>
            <w:tcBorders>
              <w:bottom w:val="nil"/>
            </w:tcBorders>
            <w:vAlign w:val="top"/>
          </w:tcPr>
          <w:p w14:paraId="38C44671">
            <w:pPr>
              <w:pStyle w:val="6"/>
              <w:spacing w:line="368" w:lineRule="auto"/>
            </w:pPr>
          </w:p>
          <w:p w14:paraId="2430F3A7">
            <w:pPr>
              <w:spacing w:before="72" w:line="222" w:lineRule="auto"/>
              <w:ind w:left="423"/>
              <w:rPr>
                <w:rFonts w:ascii="宋体" w:hAnsi="宋体" w:eastAsia="宋体" w:cs="宋体"/>
                <w:sz w:val="22"/>
                <w:szCs w:val="22"/>
              </w:rPr>
            </w:pPr>
            <w:r>
              <w:rPr>
                <w:rFonts w:ascii="宋体" w:hAnsi="宋体" w:eastAsia="宋体" w:cs="宋体"/>
                <w:spacing w:val="-4"/>
                <w:sz w:val="22"/>
                <w:szCs w:val="22"/>
              </w:rPr>
              <w:t>合计</w:t>
            </w:r>
          </w:p>
        </w:tc>
        <w:tc>
          <w:tcPr>
            <w:tcW w:w="1685" w:type="dxa"/>
            <w:vMerge w:val="restart"/>
            <w:tcBorders>
              <w:bottom w:val="nil"/>
            </w:tcBorders>
            <w:vAlign w:val="top"/>
          </w:tcPr>
          <w:p w14:paraId="1C90AE48">
            <w:pPr>
              <w:pStyle w:val="6"/>
              <w:spacing w:line="368" w:lineRule="auto"/>
            </w:pPr>
          </w:p>
          <w:p w14:paraId="2B3232B5">
            <w:pPr>
              <w:spacing w:before="72" w:line="221" w:lineRule="auto"/>
              <w:jc w:val="right"/>
              <w:rPr>
                <w:rFonts w:ascii="宋体" w:hAnsi="宋体" w:eastAsia="宋体" w:cs="宋体"/>
                <w:sz w:val="22"/>
                <w:szCs w:val="22"/>
              </w:rPr>
            </w:pPr>
            <w:r>
              <w:rPr>
                <w:rFonts w:ascii="宋体" w:hAnsi="宋体" w:eastAsia="宋体" w:cs="宋体"/>
                <w:spacing w:val="-18"/>
                <w:sz w:val="22"/>
                <w:szCs w:val="22"/>
              </w:rPr>
              <w:t>因公出</w:t>
            </w:r>
            <w:r>
              <w:rPr>
                <w:rFonts w:ascii="宋体" w:hAnsi="宋体" w:eastAsia="宋体" w:cs="宋体"/>
                <w:spacing w:val="-17"/>
                <w:sz w:val="22"/>
                <w:szCs w:val="22"/>
              </w:rPr>
              <w:t>国（境）</w:t>
            </w:r>
            <w:r>
              <w:rPr>
                <w:rFonts w:ascii="宋体" w:hAnsi="宋体" w:eastAsia="宋体" w:cs="宋体"/>
                <w:spacing w:val="-14"/>
                <w:sz w:val="22"/>
                <w:szCs w:val="22"/>
              </w:rPr>
              <w:t>费</w:t>
            </w:r>
          </w:p>
        </w:tc>
        <w:tc>
          <w:tcPr>
            <w:tcW w:w="4692" w:type="dxa"/>
            <w:gridSpan w:val="3"/>
            <w:vAlign w:val="top"/>
          </w:tcPr>
          <w:p w14:paraId="086A41AB">
            <w:pPr>
              <w:spacing w:before="116" w:line="220" w:lineRule="auto"/>
              <w:ind w:left="1260"/>
              <w:rPr>
                <w:rFonts w:ascii="宋体" w:hAnsi="宋体" w:eastAsia="宋体" w:cs="宋体"/>
                <w:sz w:val="22"/>
                <w:szCs w:val="22"/>
              </w:rPr>
            </w:pPr>
            <w:r>
              <w:rPr>
                <w:rFonts w:ascii="宋体" w:hAnsi="宋体" w:eastAsia="宋体" w:cs="宋体"/>
                <w:spacing w:val="-2"/>
                <w:sz w:val="22"/>
                <w:szCs w:val="22"/>
              </w:rPr>
              <w:t>公务用车购置及运行费</w:t>
            </w:r>
          </w:p>
        </w:tc>
        <w:tc>
          <w:tcPr>
            <w:tcW w:w="1576" w:type="dxa"/>
            <w:vMerge w:val="restart"/>
            <w:tcBorders>
              <w:bottom w:val="nil"/>
            </w:tcBorders>
            <w:vAlign w:val="top"/>
          </w:tcPr>
          <w:p w14:paraId="2B699C6A">
            <w:pPr>
              <w:pStyle w:val="6"/>
              <w:spacing w:line="369" w:lineRule="auto"/>
            </w:pPr>
          </w:p>
          <w:p w14:paraId="6F6404E9">
            <w:pPr>
              <w:spacing w:before="71" w:line="220" w:lineRule="auto"/>
              <w:ind w:left="252"/>
              <w:rPr>
                <w:rFonts w:ascii="宋体" w:hAnsi="宋体" w:eastAsia="宋体" w:cs="宋体"/>
                <w:sz w:val="22"/>
                <w:szCs w:val="22"/>
              </w:rPr>
            </w:pPr>
            <w:r>
              <w:rPr>
                <w:rFonts w:ascii="宋体" w:hAnsi="宋体" w:eastAsia="宋体" w:cs="宋体"/>
                <w:spacing w:val="-3"/>
                <w:sz w:val="22"/>
                <w:szCs w:val="22"/>
              </w:rPr>
              <w:t>公务接待费</w:t>
            </w:r>
          </w:p>
        </w:tc>
      </w:tr>
      <w:tr w14:paraId="6F1D2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271" w:type="dxa"/>
            <w:vMerge w:val="continue"/>
            <w:tcBorders>
              <w:top w:val="nil"/>
            </w:tcBorders>
            <w:vAlign w:val="top"/>
          </w:tcPr>
          <w:p w14:paraId="5F72BA2E">
            <w:pPr>
              <w:pStyle w:val="6"/>
            </w:pPr>
          </w:p>
        </w:tc>
        <w:tc>
          <w:tcPr>
            <w:tcW w:w="1685" w:type="dxa"/>
            <w:vMerge w:val="continue"/>
            <w:tcBorders>
              <w:top w:val="nil"/>
            </w:tcBorders>
            <w:vAlign w:val="top"/>
          </w:tcPr>
          <w:p w14:paraId="5D361704">
            <w:pPr>
              <w:pStyle w:val="6"/>
            </w:pPr>
          </w:p>
        </w:tc>
        <w:tc>
          <w:tcPr>
            <w:tcW w:w="1564" w:type="dxa"/>
            <w:vAlign w:val="top"/>
          </w:tcPr>
          <w:p w14:paraId="492C0786">
            <w:pPr>
              <w:spacing w:before="221" w:line="222" w:lineRule="auto"/>
              <w:ind w:left="572"/>
              <w:rPr>
                <w:rFonts w:ascii="宋体" w:hAnsi="宋体" w:eastAsia="宋体" w:cs="宋体"/>
                <w:sz w:val="22"/>
                <w:szCs w:val="22"/>
              </w:rPr>
            </w:pPr>
            <w:r>
              <w:rPr>
                <w:rFonts w:ascii="宋体" w:hAnsi="宋体" w:eastAsia="宋体" w:cs="宋体"/>
                <w:spacing w:val="-7"/>
                <w:sz w:val="22"/>
                <w:szCs w:val="22"/>
              </w:rPr>
              <w:t>小计</w:t>
            </w:r>
          </w:p>
        </w:tc>
        <w:tc>
          <w:tcPr>
            <w:tcW w:w="1564" w:type="dxa"/>
            <w:vAlign w:val="top"/>
          </w:tcPr>
          <w:p w14:paraId="0DB030BF">
            <w:pPr>
              <w:spacing w:before="65" w:line="238" w:lineRule="auto"/>
              <w:ind w:left="689" w:right="118" w:hanging="554"/>
              <w:rPr>
                <w:rFonts w:ascii="宋体" w:hAnsi="宋体" w:eastAsia="宋体" w:cs="宋体"/>
                <w:sz w:val="22"/>
                <w:szCs w:val="22"/>
              </w:rPr>
            </w:pPr>
            <w:r>
              <w:rPr>
                <w:rFonts w:ascii="宋体" w:hAnsi="宋体" w:eastAsia="宋体" w:cs="宋体"/>
                <w:spacing w:val="-3"/>
                <w:sz w:val="22"/>
                <w:szCs w:val="22"/>
              </w:rPr>
              <w:t>公务用车购置</w:t>
            </w:r>
            <w:r>
              <w:rPr>
                <w:rFonts w:ascii="宋体" w:hAnsi="宋体" w:eastAsia="宋体" w:cs="宋体"/>
                <w:sz w:val="22"/>
                <w:szCs w:val="22"/>
              </w:rPr>
              <w:t>费</w:t>
            </w:r>
          </w:p>
        </w:tc>
        <w:tc>
          <w:tcPr>
            <w:tcW w:w="1564" w:type="dxa"/>
            <w:vAlign w:val="top"/>
          </w:tcPr>
          <w:p w14:paraId="0B209D81">
            <w:pPr>
              <w:spacing w:before="65" w:line="238" w:lineRule="auto"/>
              <w:ind w:left="690" w:right="118" w:hanging="554"/>
              <w:rPr>
                <w:rFonts w:ascii="宋体" w:hAnsi="宋体" w:eastAsia="宋体" w:cs="宋体"/>
                <w:sz w:val="22"/>
                <w:szCs w:val="22"/>
              </w:rPr>
            </w:pPr>
            <w:r>
              <w:rPr>
                <w:rFonts w:ascii="宋体" w:hAnsi="宋体" w:eastAsia="宋体" w:cs="宋体"/>
                <w:spacing w:val="-3"/>
                <w:sz w:val="22"/>
                <w:szCs w:val="22"/>
              </w:rPr>
              <w:t>公务用车运行</w:t>
            </w:r>
            <w:r>
              <w:rPr>
                <w:rFonts w:ascii="宋体" w:hAnsi="宋体" w:eastAsia="宋体" w:cs="宋体"/>
                <w:sz w:val="22"/>
                <w:szCs w:val="22"/>
              </w:rPr>
              <w:t>费</w:t>
            </w:r>
          </w:p>
        </w:tc>
        <w:tc>
          <w:tcPr>
            <w:tcW w:w="1576" w:type="dxa"/>
            <w:vMerge w:val="continue"/>
            <w:tcBorders>
              <w:top w:val="nil"/>
            </w:tcBorders>
            <w:vAlign w:val="top"/>
          </w:tcPr>
          <w:p w14:paraId="347BCD4E">
            <w:pPr>
              <w:pStyle w:val="6"/>
            </w:pPr>
          </w:p>
        </w:tc>
      </w:tr>
      <w:tr w14:paraId="7088A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271" w:type="dxa"/>
            <w:vAlign w:val="top"/>
          </w:tcPr>
          <w:p w14:paraId="4B24D527">
            <w:pPr>
              <w:spacing w:before="118"/>
              <w:ind w:left="590"/>
              <w:rPr>
                <w:rFonts w:ascii="宋体" w:hAnsi="宋体" w:eastAsia="宋体" w:cs="宋体"/>
                <w:sz w:val="22"/>
                <w:szCs w:val="22"/>
              </w:rPr>
            </w:pPr>
            <w:r>
              <w:rPr>
                <w:rFonts w:ascii="宋体" w:hAnsi="宋体" w:eastAsia="宋体" w:cs="宋体"/>
                <w:sz w:val="22"/>
                <w:szCs w:val="22"/>
              </w:rPr>
              <w:t>7</w:t>
            </w:r>
          </w:p>
        </w:tc>
        <w:tc>
          <w:tcPr>
            <w:tcW w:w="1685" w:type="dxa"/>
            <w:vAlign w:val="top"/>
          </w:tcPr>
          <w:p w14:paraId="23F0E32A">
            <w:pPr>
              <w:spacing w:before="118"/>
              <w:ind w:left="793"/>
              <w:rPr>
                <w:rFonts w:ascii="宋体" w:hAnsi="宋体" w:eastAsia="宋体" w:cs="宋体"/>
                <w:sz w:val="22"/>
                <w:szCs w:val="22"/>
              </w:rPr>
            </w:pPr>
            <w:r>
              <w:rPr>
                <w:rFonts w:ascii="宋体" w:hAnsi="宋体" w:eastAsia="宋体" w:cs="宋体"/>
                <w:sz w:val="22"/>
                <w:szCs w:val="22"/>
              </w:rPr>
              <w:t>8</w:t>
            </w:r>
          </w:p>
        </w:tc>
        <w:tc>
          <w:tcPr>
            <w:tcW w:w="1564" w:type="dxa"/>
            <w:vAlign w:val="top"/>
          </w:tcPr>
          <w:p w14:paraId="214AF8EB">
            <w:pPr>
              <w:spacing w:before="118"/>
              <w:ind w:left="733"/>
              <w:rPr>
                <w:rFonts w:ascii="宋体" w:hAnsi="宋体" w:eastAsia="宋体" w:cs="宋体"/>
                <w:sz w:val="22"/>
                <w:szCs w:val="22"/>
              </w:rPr>
            </w:pPr>
            <w:r>
              <w:rPr>
                <w:rFonts w:ascii="宋体" w:hAnsi="宋体" w:eastAsia="宋体" w:cs="宋体"/>
                <w:sz w:val="22"/>
                <w:szCs w:val="22"/>
              </w:rPr>
              <w:t>9</w:t>
            </w:r>
          </w:p>
        </w:tc>
        <w:tc>
          <w:tcPr>
            <w:tcW w:w="1564" w:type="dxa"/>
            <w:vAlign w:val="top"/>
          </w:tcPr>
          <w:p w14:paraId="6A66EB9F">
            <w:pPr>
              <w:spacing w:before="118"/>
              <w:ind w:left="694"/>
              <w:rPr>
                <w:rFonts w:ascii="宋体" w:hAnsi="宋体" w:eastAsia="宋体" w:cs="宋体"/>
                <w:sz w:val="22"/>
                <w:szCs w:val="22"/>
              </w:rPr>
            </w:pPr>
            <w:r>
              <w:rPr>
                <w:rFonts w:ascii="宋体" w:hAnsi="宋体" w:eastAsia="宋体" w:cs="宋体"/>
                <w:spacing w:val="-13"/>
                <w:sz w:val="22"/>
                <w:szCs w:val="22"/>
              </w:rPr>
              <w:t>10</w:t>
            </w:r>
          </w:p>
        </w:tc>
        <w:tc>
          <w:tcPr>
            <w:tcW w:w="1564" w:type="dxa"/>
            <w:vAlign w:val="top"/>
          </w:tcPr>
          <w:p w14:paraId="6CD926FC">
            <w:pPr>
              <w:spacing w:before="118" w:line="242" w:lineRule="auto"/>
              <w:ind w:left="695"/>
              <w:rPr>
                <w:rFonts w:ascii="宋体" w:hAnsi="宋体" w:eastAsia="宋体" w:cs="宋体"/>
                <w:sz w:val="22"/>
                <w:szCs w:val="22"/>
              </w:rPr>
            </w:pPr>
            <w:r>
              <w:rPr>
                <w:rFonts w:ascii="宋体" w:hAnsi="宋体" w:eastAsia="宋体" w:cs="宋体"/>
                <w:spacing w:val="-13"/>
                <w:sz w:val="22"/>
                <w:szCs w:val="22"/>
              </w:rPr>
              <w:t>11</w:t>
            </w:r>
          </w:p>
        </w:tc>
        <w:tc>
          <w:tcPr>
            <w:tcW w:w="1576" w:type="dxa"/>
            <w:vAlign w:val="top"/>
          </w:tcPr>
          <w:p w14:paraId="2C78F1CC">
            <w:pPr>
              <w:spacing w:before="118" w:line="242" w:lineRule="auto"/>
              <w:ind w:left="700"/>
              <w:rPr>
                <w:rFonts w:ascii="宋体" w:hAnsi="宋体" w:eastAsia="宋体" w:cs="宋体"/>
                <w:sz w:val="22"/>
                <w:szCs w:val="22"/>
              </w:rPr>
            </w:pPr>
            <w:r>
              <w:rPr>
                <w:rFonts w:ascii="宋体" w:hAnsi="宋体" w:eastAsia="宋体" w:cs="宋体"/>
                <w:spacing w:val="-13"/>
                <w:sz w:val="22"/>
                <w:szCs w:val="22"/>
              </w:rPr>
              <w:t>12</w:t>
            </w:r>
          </w:p>
        </w:tc>
      </w:tr>
      <w:tr w14:paraId="5158C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271" w:type="dxa"/>
            <w:vAlign w:val="top"/>
          </w:tcPr>
          <w:p w14:paraId="6AFA0425">
            <w:pPr>
              <w:spacing w:before="131"/>
              <w:ind w:left="438"/>
              <w:rPr>
                <w:rFonts w:ascii="宋体" w:hAnsi="宋体" w:eastAsia="宋体" w:cs="宋体"/>
                <w:sz w:val="22"/>
                <w:szCs w:val="22"/>
              </w:rPr>
            </w:pPr>
            <w:r>
              <w:rPr>
                <w:rFonts w:ascii="宋体" w:hAnsi="宋体" w:eastAsia="宋体" w:cs="宋体"/>
                <w:spacing w:val="-6"/>
                <w:sz w:val="22"/>
                <w:szCs w:val="22"/>
              </w:rPr>
              <w:t>1.39</w:t>
            </w:r>
          </w:p>
        </w:tc>
        <w:tc>
          <w:tcPr>
            <w:tcW w:w="1685" w:type="dxa"/>
            <w:vAlign w:val="top"/>
          </w:tcPr>
          <w:p w14:paraId="4BDE99A9">
            <w:pPr>
              <w:pStyle w:val="6"/>
            </w:pPr>
          </w:p>
        </w:tc>
        <w:tc>
          <w:tcPr>
            <w:tcW w:w="1564" w:type="dxa"/>
            <w:vAlign w:val="top"/>
          </w:tcPr>
          <w:p w14:paraId="7585119D">
            <w:pPr>
              <w:spacing w:before="131"/>
              <w:ind w:left="583"/>
              <w:rPr>
                <w:rFonts w:ascii="宋体" w:hAnsi="宋体" w:eastAsia="宋体" w:cs="宋体"/>
                <w:sz w:val="22"/>
                <w:szCs w:val="22"/>
              </w:rPr>
            </w:pPr>
            <w:r>
              <w:rPr>
                <w:rFonts w:ascii="宋体" w:hAnsi="宋体" w:eastAsia="宋体" w:cs="宋体"/>
                <w:spacing w:val="-6"/>
                <w:sz w:val="22"/>
                <w:szCs w:val="22"/>
              </w:rPr>
              <w:t>1.39</w:t>
            </w:r>
          </w:p>
        </w:tc>
        <w:tc>
          <w:tcPr>
            <w:tcW w:w="1564" w:type="dxa"/>
            <w:vAlign w:val="top"/>
          </w:tcPr>
          <w:p w14:paraId="09E44DB1">
            <w:pPr>
              <w:pStyle w:val="6"/>
            </w:pPr>
          </w:p>
        </w:tc>
        <w:tc>
          <w:tcPr>
            <w:tcW w:w="1564" w:type="dxa"/>
            <w:vAlign w:val="top"/>
          </w:tcPr>
          <w:p w14:paraId="5332CB08">
            <w:pPr>
              <w:spacing w:before="131"/>
              <w:ind w:left="584"/>
              <w:rPr>
                <w:rFonts w:ascii="宋体" w:hAnsi="宋体" w:eastAsia="宋体" w:cs="宋体"/>
                <w:sz w:val="22"/>
                <w:szCs w:val="22"/>
              </w:rPr>
            </w:pPr>
            <w:r>
              <w:rPr>
                <w:rFonts w:ascii="宋体" w:hAnsi="宋体" w:eastAsia="宋体" w:cs="宋体"/>
                <w:spacing w:val="-6"/>
                <w:sz w:val="22"/>
                <w:szCs w:val="22"/>
              </w:rPr>
              <w:t>1.39</w:t>
            </w:r>
          </w:p>
        </w:tc>
        <w:tc>
          <w:tcPr>
            <w:tcW w:w="1576" w:type="dxa"/>
            <w:vAlign w:val="top"/>
          </w:tcPr>
          <w:p w14:paraId="3A451F75">
            <w:pPr>
              <w:pStyle w:val="6"/>
            </w:pPr>
          </w:p>
        </w:tc>
      </w:tr>
    </w:tbl>
    <w:p w14:paraId="7CA4E616">
      <w:pPr>
        <w:spacing w:before="52" w:line="227" w:lineRule="auto"/>
        <w:ind w:left="201"/>
        <w:rPr>
          <w:rFonts w:ascii="宋体" w:hAnsi="宋体" w:eastAsia="宋体" w:cs="宋体"/>
          <w:sz w:val="20"/>
          <w:szCs w:val="20"/>
        </w:rPr>
      </w:pPr>
      <w:r>
        <w:rPr>
          <w:rFonts w:ascii="宋体" w:hAnsi="宋体" w:eastAsia="宋体" w:cs="宋体"/>
          <w:spacing w:val="8"/>
          <w:sz w:val="20"/>
          <w:szCs w:val="20"/>
        </w:rPr>
        <w:t>注：本表反映部门本年度“三公</w:t>
      </w:r>
      <w:r>
        <w:rPr>
          <w:rFonts w:ascii="宋体" w:hAnsi="宋体" w:eastAsia="宋体" w:cs="宋体"/>
          <w:spacing w:val="-70"/>
          <w:sz w:val="20"/>
          <w:szCs w:val="20"/>
        </w:rPr>
        <w:t xml:space="preserve"> </w:t>
      </w:r>
      <w:r>
        <w:rPr>
          <w:rFonts w:ascii="宋体" w:hAnsi="宋体" w:eastAsia="宋体" w:cs="宋体"/>
          <w:spacing w:val="8"/>
          <w:sz w:val="20"/>
          <w:szCs w:val="20"/>
        </w:rPr>
        <w:t>”经费支出预决算情</w:t>
      </w:r>
      <w:r>
        <w:rPr>
          <w:rFonts w:ascii="宋体" w:hAnsi="宋体" w:eastAsia="宋体" w:cs="宋体"/>
          <w:spacing w:val="7"/>
          <w:sz w:val="20"/>
          <w:szCs w:val="20"/>
        </w:rPr>
        <w:t>况。</w:t>
      </w:r>
    </w:p>
    <w:p w14:paraId="079CF520">
      <w:pPr>
        <w:spacing w:line="227" w:lineRule="auto"/>
        <w:rPr>
          <w:rFonts w:ascii="宋体" w:hAnsi="宋体" w:eastAsia="宋体" w:cs="宋体"/>
          <w:sz w:val="20"/>
          <w:szCs w:val="20"/>
        </w:rPr>
        <w:sectPr>
          <w:pgSz w:w="11906" w:h="16839"/>
          <w:pgMar w:top="400" w:right="1338" w:bottom="0" w:left="1338" w:header="0" w:footer="0" w:gutter="0"/>
          <w:cols w:space="720" w:num="1"/>
        </w:sectPr>
      </w:pPr>
    </w:p>
    <w:p w14:paraId="1E94FB58">
      <w:pPr>
        <w:pStyle w:val="2"/>
        <w:spacing w:line="291" w:lineRule="auto"/>
      </w:pPr>
    </w:p>
    <w:p w14:paraId="6A5D7DA8">
      <w:pPr>
        <w:pStyle w:val="2"/>
        <w:spacing w:line="291" w:lineRule="auto"/>
      </w:pPr>
    </w:p>
    <w:p w14:paraId="0558995A">
      <w:pPr>
        <w:pStyle w:val="2"/>
        <w:spacing w:line="292" w:lineRule="auto"/>
      </w:pPr>
    </w:p>
    <w:p w14:paraId="635F7F2D">
      <w:pPr>
        <w:spacing w:before="101" w:line="227" w:lineRule="auto"/>
        <w:ind w:left="1890"/>
        <w:rPr>
          <w:rFonts w:ascii="黑体" w:hAnsi="黑体" w:eastAsia="黑体" w:cs="黑体"/>
          <w:sz w:val="31"/>
          <w:szCs w:val="31"/>
        </w:rPr>
      </w:pPr>
      <w:r>
        <w:rPr>
          <w:rFonts w:ascii="黑体" w:hAnsi="黑体" w:eastAsia="黑体" w:cs="黑体"/>
          <w:spacing w:val="9"/>
          <w:sz w:val="31"/>
          <w:szCs w:val="31"/>
        </w:rPr>
        <w:t>政府性基金预算财政拨款收入支出决算表</w:t>
      </w:r>
    </w:p>
    <w:p w14:paraId="0886D41E">
      <w:pPr>
        <w:spacing w:before="240" w:line="282" w:lineRule="auto"/>
        <w:ind w:left="30" w:right="20" w:firstLine="8586"/>
        <w:rPr>
          <w:rFonts w:ascii="宋体" w:hAnsi="宋体" w:eastAsia="宋体" w:cs="宋体"/>
          <w:sz w:val="19"/>
          <w:szCs w:val="19"/>
        </w:rPr>
      </w:pPr>
      <w:r>
        <w:rPr>
          <w:rFonts w:ascii="宋体" w:hAnsi="宋体" w:eastAsia="宋体" w:cs="宋体"/>
          <w:spacing w:val="1"/>
          <w:sz w:val="19"/>
          <w:szCs w:val="19"/>
        </w:rPr>
        <w:t>公开</w:t>
      </w:r>
      <w:r>
        <w:rPr>
          <w:rFonts w:ascii="宋体" w:hAnsi="宋体" w:eastAsia="宋体" w:cs="宋体"/>
          <w:spacing w:val="-32"/>
          <w:sz w:val="19"/>
          <w:szCs w:val="19"/>
        </w:rPr>
        <w:t xml:space="preserve"> </w:t>
      </w:r>
      <w:r>
        <w:rPr>
          <w:rFonts w:ascii="宋体" w:hAnsi="宋体" w:eastAsia="宋体" w:cs="宋体"/>
          <w:spacing w:val="1"/>
          <w:sz w:val="19"/>
          <w:szCs w:val="19"/>
        </w:rPr>
        <w:t>08</w:t>
      </w:r>
      <w:r>
        <w:rPr>
          <w:rFonts w:ascii="宋体" w:hAnsi="宋体" w:eastAsia="宋体" w:cs="宋体"/>
          <w:spacing w:val="-39"/>
          <w:sz w:val="19"/>
          <w:szCs w:val="19"/>
        </w:rPr>
        <w:t xml:space="preserve"> </w:t>
      </w:r>
      <w:r>
        <w:rPr>
          <w:rFonts w:ascii="宋体" w:hAnsi="宋体" w:eastAsia="宋体" w:cs="宋体"/>
          <w:spacing w:val="1"/>
          <w:sz w:val="19"/>
          <w:szCs w:val="19"/>
        </w:rPr>
        <w:t>表</w:t>
      </w:r>
      <w:r>
        <w:rPr>
          <w:rFonts w:ascii="宋体" w:hAnsi="宋体" w:eastAsia="宋体" w:cs="宋体"/>
          <w:spacing w:val="6"/>
          <w:sz w:val="19"/>
          <w:szCs w:val="19"/>
        </w:rPr>
        <w:t xml:space="preserve">部门：馆陶县农业农村局                                                 </w:t>
      </w:r>
      <w:r>
        <w:rPr>
          <w:rFonts w:ascii="宋体" w:hAnsi="宋体" w:eastAsia="宋体" w:cs="宋体"/>
          <w:spacing w:val="5"/>
          <w:sz w:val="19"/>
          <w:szCs w:val="19"/>
        </w:rPr>
        <w:t xml:space="preserve">          金额单位：万元</w:t>
      </w:r>
    </w:p>
    <w:tbl>
      <w:tblPr>
        <w:tblStyle w:val="5"/>
        <w:tblW w:w="95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5"/>
        <w:gridCol w:w="1740"/>
        <w:gridCol w:w="1146"/>
        <w:gridCol w:w="1146"/>
        <w:gridCol w:w="1146"/>
        <w:gridCol w:w="1147"/>
        <w:gridCol w:w="1147"/>
        <w:gridCol w:w="1151"/>
      </w:tblGrid>
      <w:tr w14:paraId="3DE0A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635" w:type="dxa"/>
            <w:gridSpan w:val="2"/>
            <w:vAlign w:val="top"/>
          </w:tcPr>
          <w:p w14:paraId="7D5D30A0">
            <w:pPr>
              <w:spacing w:before="67" w:line="217" w:lineRule="auto"/>
              <w:ind w:left="1107"/>
              <w:rPr>
                <w:rFonts w:ascii="宋体" w:hAnsi="宋体" w:eastAsia="宋体" w:cs="宋体"/>
                <w:sz w:val="22"/>
                <w:szCs w:val="22"/>
              </w:rPr>
            </w:pPr>
            <w:r>
              <w:rPr>
                <w:rFonts w:ascii="宋体" w:hAnsi="宋体" w:eastAsia="宋体" w:cs="宋体"/>
                <w:spacing w:val="-6"/>
                <w:sz w:val="22"/>
                <w:szCs w:val="22"/>
              </w:rPr>
              <w:t>项目</w:t>
            </w:r>
          </w:p>
        </w:tc>
        <w:tc>
          <w:tcPr>
            <w:tcW w:w="1146" w:type="dxa"/>
            <w:vMerge w:val="restart"/>
            <w:tcBorders>
              <w:bottom w:val="nil"/>
            </w:tcBorders>
            <w:vAlign w:val="top"/>
          </w:tcPr>
          <w:p w14:paraId="665B936B">
            <w:pPr>
              <w:pStyle w:val="6"/>
              <w:spacing w:line="342" w:lineRule="auto"/>
            </w:pPr>
          </w:p>
          <w:p w14:paraId="2AA43AF6">
            <w:pPr>
              <w:spacing w:before="71" w:line="264" w:lineRule="auto"/>
              <w:ind w:left="363" w:right="18" w:hanging="333"/>
              <w:rPr>
                <w:rFonts w:ascii="宋体" w:hAnsi="宋体" w:eastAsia="宋体" w:cs="宋体"/>
                <w:sz w:val="22"/>
                <w:szCs w:val="22"/>
              </w:rPr>
            </w:pPr>
            <w:r>
              <w:rPr>
                <w:rFonts w:ascii="宋体" w:hAnsi="宋体" w:eastAsia="宋体" w:cs="宋体"/>
                <w:spacing w:val="-2"/>
                <w:sz w:val="22"/>
                <w:szCs w:val="22"/>
              </w:rPr>
              <w:t>年初结转和</w:t>
            </w:r>
            <w:r>
              <w:rPr>
                <w:rFonts w:ascii="宋体" w:hAnsi="宋体" w:eastAsia="宋体" w:cs="宋体"/>
                <w:spacing w:val="-7"/>
                <w:sz w:val="22"/>
                <w:szCs w:val="22"/>
              </w:rPr>
              <w:t>结余</w:t>
            </w:r>
          </w:p>
        </w:tc>
        <w:tc>
          <w:tcPr>
            <w:tcW w:w="1146" w:type="dxa"/>
            <w:vMerge w:val="restart"/>
            <w:tcBorders>
              <w:bottom w:val="nil"/>
            </w:tcBorders>
            <w:vAlign w:val="top"/>
          </w:tcPr>
          <w:p w14:paraId="64475B1F">
            <w:pPr>
              <w:pStyle w:val="6"/>
              <w:spacing w:line="248" w:lineRule="auto"/>
            </w:pPr>
          </w:p>
          <w:p w14:paraId="73E93F7F">
            <w:pPr>
              <w:pStyle w:val="6"/>
              <w:spacing w:line="249" w:lineRule="auto"/>
            </w:pPr>
          </w:p>
          <w:p w14:paraId="6DE46E3F">
            <w:pPr>
              <w:spacing w:before="71" w:line="219" w:lineRule="auto"/>
              <w:ind w:left="139"/>
              <w:rPr>
                <w:rFonts w:ascii="宋体" w:hAnsi="宋体" w:eastAsia="宋体" w:cs="宋体"/>
                <w:sz w:val="22"/>
                <w:szCs w:val="22"/>
              </w:rPr>
            </w:pPr>
            <w:r>
              <w:rPr>
                <w:rFonts w:ascii="宋体" w:hAnsi="宋体" w:eastAsia="宋体" w:cs="宋体"/>
                <w:spacing w:val="-3"/>
                <w:sz w:val="22"/>
                <w:szCs w:val="22"/>
              </w:rPr>
              <w:t>本年收入</w:t>
            </w:r>
          </w:p>
        </w:tc>
        <w:tc>
          <w:tcPr>
            <w:tcW w:w="3440" w:type="dxa"/>
            <w:gridSpan w:val="3"/>
            <w:vAlign w:val="top"/>
          </w:tcPr>
          <w:p w14:paraId="52666CE3">
            <w:pPr>
              <w:spacing w:before="67" w:line="217" w:lineRule="auto"/>
              <w:ind w:left="1287"/>
              <w:rPr>
                <w:rFonts w:ascii="宋体" w:hAnsi="宋体" w:eastAsia="宋体" w:cs="宋体"/>
                <w:sz w:val="22"/>
                <w:szCs w:val="22"/>
              </w:rPr>
            </w:pPr>
            <w:r>
              <w:rPr>
                <w:rFonts w:ascii="宋体" w:hAnsi="宋体" w:eastAsia="宋体" w:cs="宋体"/>
                <w:spacing w:val="-3"/>
                <w:sz w:val="22"/>
                <w:szCs w:val="22"/>
              </w:rPr>
              <w:t>本年支出</w:t>
            </w:r>
          </w:p>
        </w:tc>
        <w:tc>
          <w:tcPr>
            <w:tcW w:w="1151" w:type="dxa"/>
            <w:vMerge w:val="restart"/>
            <w:tcBorders>
              <w:bottom w:val="nil"/>
            </w:tcBorders>
            <w:vAlign w:val="top"/>
          </w:tcPr>
          <w:p w14:paraId="2242C9E5">
            <w:pPr>
              <w:pStyle w:val="6"/>
              <w:spacing w:line="342" w:lineRule="auto"/>
            </w:pPr>
          </w:p>
          <w:p w14:paraId="3F89DAA6">
            <w:pPr>
              <w:spacing w:before="71" w:line="264" w:lineRule="auto"/>
              <w:ind w:left="366" w:right="21" w:hanging="335"/>
              <w:rPr>
                <w:rFonts w:ascii="宋体" w:hAnsi="宋体" w:eastAsia="宋体" w:cs="宋体"/>
                <w:sz w:val="22"/>
                <w:szCs w:val="22"/>
              </w:rPr>
            </w:pPr>
            <w:r>
              <w:rPr>
                <w:rFonts w:ascii="宋体" w:hAnsi="宋体" w:eastAsia="宋体" w:cs="宋体"/>
                <w:spacing w:val="-2"/>
                <w:sz w:val="22"/>
                <w:szCs w:val="22"/>
              </w:rPr>
              <w:t>年末结转和</w:t>
            </w:r>
            <w:r>
              <w:rPr>
                <w:rFonts w:ascii="宋体" w:hAnsi="宋体" w:eastAsia="宋体" w:cs="宋体"/>
                <w:spacing w:val="-7"/>
                <w:sz w:val="22"/>
                <w:szCs w:val="22"/>
              </w:rPr>
              <w:t>结余</w:t>
            </w:r>
          </w:p>
        </w:tc>
      </w:tr>
      <w:tr w14:paraId="4DC21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895" w:type="dxa"/>
            <w:vAlign w:val="top"/>
          </w:tcPr>
          <w:p w14:paraId="688D13A6">
            <w:pPr>
              <w:spacing w:before="86" w:line="221" w:lineRule="auto"/>
              <w:ind w:left="126"/>
              <w:rPr>
                <w:rFonts w:ascii="宋体" w:hAnsi="宋体" w:eastAsia="宋体" w:cs="宋体"/>
                <w:sz w:val="22"/>
                <w:szCs w:val="22"/>
              </w:rPr>
            </w:pPr>
            <w:r>
              <w:rPr>
                <w:rFonts w:ascii="宋体" w:hAnsi="宋体" w:eastAsia="宋体" w:cs="宋体"/>
                <w:spacing w:val="-4"/>
                <w:sz w:val="22"/>
                <w:szCs w:val="22"/>
              </w:rPr>
              <w:t>功能分</w:t>
            </w:r>
          </w:p>
          <w:p w14:paraId="0D27F112">
            <w:pPr>
              <w:spacing w:before="49" w:line="250" w:lineRule="auto"/>
              <w:ind w:left="234" w:right="115" w:hanging="112"/>
              <w:rPr>
                <w:rFonts w:ascii="宋体" w:hAnsi="宋体" w:eastAsia="宋体" w:cs="宋体"/>
                <w:sz w:val="22"/>
                <w:szCs w:val="22"/>
              </w:rPr>
            </w:pPr>
            <w:r>
              <w:rPr>
                <w:rFonts w:ascii="宋体" w:hAnsi="宋体" w:eastAsia="宋体" w:cs="宋体"/>
                <w:spacing w:val="-3"/>
                <w:sz w:val="22"/>
                <w:szCs w:val="22"/>
              </w:rPr>
              <w:t>类科目</w:t>
            </w:r>
            <w:r>
              <w:rPr>
                <w:rFonts w:ascii="宋体" w:hAnsi="宋体" w:eastAsia="宋体" w:cs="宋体"/>
                <w:spacing w:val="-5"/>
                <w:sz w:val="22"/>
                <w:szCs w:val="22"/>
              </w:rPr>
              <w:t>编码</w:t>
            </w:r>
          </w:p>
        </w:tc>
        <w:tc>
          <w:tcPr>
            <w:tcW w:w="1740" w:type="dxa"/>
            <w:vAlign w:val="top"/>
          </w:tcPr>
          <w:p w14:paraId="69FBA9CA">
            <w:pPr>
              <w:pStyle w:val="6"/>
              <w:spacing w:line="325" w:lineRule="auto"/>
            </w:pPr>
          </w:p>
          <w:p w14:paraId="3A97055C">
            <w:pPr>
              <w:spacing w:before="71" w:line="219" w:lineRule="auto"/>
              <w:ind w:left="435"/>
              <w:rPr>
                <w:rFonts w:ascii="宋体" w:hAnsi="宋体" w:eastAsia="宋体" w:cs="宋体"/>
                <w:sz w:val="22"/>
                <w:szCs w:val="22"/>
              </w:rPr>
            </w:pPr>
            <w:r>
              <w:rPr>
                <w:rFonts w:ascii="宋体" w:hAnsi="宋体" w:eastAsia="宋体" w:cs="宋体"/>
                <w:spacing w:val="-2"/>
                <w:sz w:val="22"/>
                <w:szCs w:val="22"/>
              </w:rPr>
              <w:t>科目名称</w:t>
            </w:r>
          </w:p>
        </w:tc>
        <w:tc>
          <w:tcPr>
            <w:tcW w:w="1146" w:type="dxa"/>
            <w:vMerge w:val="continue"/>
            <w:tcBorders>
              <w:top w:val="nil"/>
            </w:tcBorders>
            <w:vAlign w:val="top"/>
          </w:tcPr>
          <w:p w14:paraId="055140C2">
            <w:pPr>
              <w:pStyle w:val="6"/>
            </w:pPr>
          </w:p>
        </w:tc>
        <w:tc>
          <w:tcPr>
            <w:tcW w:w="1146" w:type="dxa"/>
            <w:vMerge w:val="continue"/>
            <w:tcBorders>
              <w:top w:val="nil"/>
            </w:tcBorders>
            <w:vAlign w:val="top"/>
          </w:tcPr>
          <w:p w14:paraId="6DD3748C">
            <w:pPr>
              <w:pStyle w:val="6"/>
            </w:pPr>
          </w:p>
        </w:tc>
        <w:tc>
          <w:tcPr>
            <w:tcW w:w="1146" w:type="dxa"/>
            <w:vAlign w:val="top"/>
          </w:tcPr>
          <w:p w14:paraId="2A4BD16E">
            <w:pPr>
              <w:pStyle w:val="6"/>
              <w:spacing w:line="324" w:lineRule="auto"/>
            </w:pPr>
          </w:p>
          <w:p w14:paraId="1871B450">
            <w:pPr>
              <w:spacing w:before="71" w:line="222" w:lineRule="auto"/>
              <w:ind w:left="366"/>
              <w:rPr>
                <w:rFonts w:ascii="宋体" w:hAnsi="宋体" w:eastAsia="宋体" w:cs="宋体"/>
                <w:sz w:val="22"/>
                <w:szCs w:val="22"/>
              </w:rPr>
            </w:pPr>
            <w:r>
              <w:rPr>
                <w:rFonts w:ascii="宋体" w:hAnsi="宋体" w:eastAsia="宋体" w:cs="宋体"/>
                <w:spacing w:val="-7"/>
                <w:sz w:val="22"/>
                <w:szCs w:val="22"/>
              </w:rPr>
              <w:t>小计</w:t>
            </w:r>
          </w:p>
        </w:tc>
        <w:tc>
          <w:tcPr>
            <w:tcW w:w="1147" w:type="dxa"/>
            <w:vAlign w:val="top"/>
          </w:tcPr>
          <w:p w14:paraId="295DCBA4">
            <w:pPr>
              <w:pStyle w:val="6"/>
              <w:spacing w:line="325" w:lineRule="auto"/>
            </w:pPr>
          </w:p>
          <w:p w14:paraId="19D813FD">
            <w:pPr>
              <w:spacing w:before="71" w:line="219" w:lineRule="auto"/>
              <w:ind w:left="141"/>
              <w:rPr>
                <w:rFonts w:ascii="宋体" w:hAnsi="宋体" w:eastAsia="宋体" w:cs="宋体"/>
                <w:sz w:val="22"/>
                <w:szCs w:val="22"/>
              </w:rPr>
            </w:pPr>
            <w:r>
              <w:rPr>
                <w:rFonts w:ascii="宋体" w:hAnsi="宋体" w:eastAsia="宋体" w:cs="宋体"/>
                <w:spacing w:val="-2"/>
                <w:sz w:val="22"/>
                <w:szCs w:val="22"/>
              </w:rPr>
              <w:t>基本支出</w:t>
            </w:r>
          </w:p>
        </w:tc>
        <w:tc>
          <w:tcPr>
            <w:tcW w:w="1147" w:type="dxa"/>
            <w:vAlign w:val="top"/>
          </w:tcPr>
          <w:p w14:paraId="35370247">
            <w:pPr>
              <w:pStyle w:val="6"/>
              <w:spacing w:line="324" w:lineRule="auto"/>
            </w:pPr>
          </w:p>
          <w:p w14:paraId="5305FBF2">
            <w:pPr>
              <w:spacing w:before="72" w:line="221" w:lineRule="auto"/>
              <w:ind w:left="144"/>
              <w:rPr>
                <w:rFonts w:ascii="宋体" w:hAnsi="宋体" w:eastAsia="宋体" w:cs="宋体"/>
                <w:sz w:val="22"/>
                <w:szCs w:val="22"/>
              </w:rPr>
            </w:pPr>
            <w:r>
              <w:rPr>
                <w:rFonts w:ascii="宋体" w:hAnsi="宋体" w:eastAsia="宋体" w:cs="宋体"/>
                <w:spacing w:val="-3"/>
                <w:sz w:val="22"/>
                <w:szCs w:val="22"/>
              </w:rPr>
              <w:t>项目支出</w:t>
            </w:r>
          </w:p>
        </w:tc>
        <w:tc>
          <w:tcPr>
            <w:tcW w:w="1151" w:type="dxa"/>
            <w:vMerge w:val="continue"/>
            <w:tcBorders>
              <w:top w:val="nil"/>
            </w:tcBorders>
            <w:vAlign w:val="top"/>
          </w:tcPr>
          <w:p w14:paraId="0FB967AC">
            <w:pPr>
              <w:pStyle w:val="6"/>
            </w:pPr>
          </w:p>
        </w:tc>
      </w:tr>
      <w:tr w14:paraId="7E7DF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635" w:type="dxa"/>
            <w:gridSpan w:val="2"/>
            <w:vAlign w:val="top"/>
          </w:tcPr>
          <w:p w14:paraId="20FD8AD8">
            <w:pPr>
              <w:spacing w:before="62" w:line="218" w:lineRule="auto"/>
              <w:ind w:left="1104"/>
              <w:rPr>
                <w:rFonts w:ascii="宋体" w:hAnsi="宋体" w:eastAsia="宋体" w:cs="宋体"/>
                <w:sz w:val="22"/>
                <w:szCs w:val="22"/>
              </w:rPr>
            </w:pPr>
            <w:r>
              <w:rPr>
                <w:rFonts w:ascii="宋体" w:hAnsi="宋体" w:eastAsia="宋体" w:cs="宋体"/>
                <w:spacing w:val="-4"/>
                <w:sz w:val="22"/>
                <w:szCs w:val="22"/>
              </w:rPr>
              <w:t>栏次</w:t>
            </w:r>
          </w:p>
        </w:tc>
        <w:tc>
          <w:tcPr>
            <w:tcW w:w="1146" w:type="dxa"/>
            <w:vAlign w:val="top"/>
          </w:tcPr>
          <w:p w14:paraId="779C640F">
            <w:pPr>
              <w:spacing w:before="62" w:line="218" w:lineRule="auto"/>
              <w:ind w:left="540"/>
              <w:rPr>
                <w:rFonts w:ascii="宋体" w:hAnsi="宋体" w:eastAsia="宋体" w:cs="宋体"/>
                <w:sz w:val="22"/>
                <w:szCs w:val="22"/>
              </w:rPr>
            </w:pPr>
            <w:r>
              <w:rPr>
                <w:rFonts w:ascii="宋体" w:hAnsi="宋体" w:eastAsia="宋体" w:cs="宋体"/>
                <w:sz w:val="22"/>
                <w:szCs w:val="22"/>
              </w:rPr>
              <w:t>1</w:t>
            </w:r>
          </w:p>
        </w:tc>
        <w:tc>
          <w:tcPr>
            <w:tcW w:w="1146" w:type="dxa"/>
            <w:vAlign w:val="top"/>
          </w:tcPr>
          <w:p w14:paraId="34867C78">
            <w:pPr>
              <w:spacing w:before="62" w:line="218" w:lineRule="auto"/>
              <w:ind w:left="527"/>
              <w:rPr>
                <w:rFonts w:ascii="宋体" w:hAnsi="宋体" w:eastAsia="宋体" w:cs="宋体"/>
                <w:sz w:val="22"/>
                <w:szCs w:val="22"/>
              </w:rPr>
            </w:pPr>
            <w:r>
              <w:rPr>
                <w:rFonts w:ascii="宋体" w:hAnsi="宋体" w:eastAsia="宋体" w:cs="宋体"/>
                <w:sz w:val="22"/>
                <w:szCs w:val="22"/>
              </w:rPr>
              <w:t>2</w:t>
            </w:r>
          </w:p>
        </w:tc>
        <w:tc>
          <w:tcPr>
            <w:tcW w:w="1146" w:type="dxa"/>
            <w:vAlign w:val="top"/>
          </w:tcPr>
          <w:p w14:paraId="0951962E">
            <w:pPr>
              <w:spacing w:before="62" w:line="218" w:lineRule="auto"/>
              <w:ind w:left="530"/>
              <w:rPr>
                <w:rFonts w:ascii="宋体" w:hAnsi="宋体" w:eastAsia="宋体" w:cs="宋体"/>
                <w:sz w:val="22"/>
                <w:szCs w:val="22"/>
              </w:rPr>
            </w:pPr>
            <w:r>
              <w:rPr>
                <w:rFonts w:ascii="宋体" w:hAnsi="宋体" w:eastAsia="宋体" w:cs="宋体"/>
                <w:sz w:val="22"/>
                <w:szCs w:val="22"/>
              </w:rPr>
              <w:t>3</w:t>
            </w:r>
          </w:p>
        </w:tc>
        <w:tc>
          <w:tcPr>
            <w:tcW w:w="1147" w:type="dxa"/>
            <w:vAlign w:val="top"/>
          </w:tcPr>
          <w:p w14:paraId="32C67589">
            <w:pPr>
              <w:spacing w:before="62" w:line="218" w:lineRule="auto"/>
              <w:ind w:left="526"/>
              <w:rPr>
                <w:rFonts w:ascii="宋体" w:hAnsi="宋体" w:eastAsia="宋体" w:cs="宋体"/>
                <w:sz w:val="22"/>
                <w:szCs w:val="22"/>
              </w:rPr>
            </w:pPr>
            <w:r>
              <w:rPr>
                <w:rFonts w:ascii="宋体" w:hAnsi="宋体" w:eastAsia="宋体" w:cs="宋体"/>
                <w:sz w:val="22"/>
                <w:szCs w:val="22"/>
              </w:rPr>
              <w:t>4</w:t>
            </w:r>
          </w:p>
        </w:tc>
        <w:tc>
          <w:tcPr>
            <w:tcW w:w="1147" w:type="dxa"/>
            <w:vAlign w:val="top"/>
          </w:tcPr>
          <w:p w14:paraId="7A7E53C7">
            <w:pPr>
              <w:spacing w:before="62" w:line="218" w:lineRule="auto"/>
              <w:ind w:left="529"/>
              <w:rPr>
                <w:rFonts w:ascii="宋体" w:hAnsi="宋体" w:eastAsia="宋体" w:cs="宋体"/>
                <w:sz w:val="22"/>
                <w:szCs w:val="22"/>
              </w:rPr>
            </w:pPr>
            <w:r>
              <w:rPr>
                <w:rFonts w:ascii="宋体" w:hAnsi="宋体" w:eastAsia="宋体" w:cs="宋体"/>
                <w:sz w:val="22"/>
                <w:szCs w:val="22"/>
              </w:rPr>
              <w:t>5</w:t>
            </w:r>
          </w:p>
        </w:tc>
        <w:tc>
          <w:tcPr>
            <w:tcW w:w="1151" w:type="dxa"/>
            <w:vAlign w:val="top"/>
          </w:tcPr>
          <w:p w14:paraId="58149899">
            <w:pPr>
              <w:spacing w:before="62" w:line="218" w:lineRule="auto"/>
              <w:ind w:left="527"/>
              <w:rPr>
                <w:rFonts w:ascii="宋体" w:hAnsi="宋体" w:eastAsia="宋体" w:cs="宋体"/>
                <w:sz w:val="22"/>
                <w:szCs w:val="22"/>
              </w:rPr>
            </w:pPr>
            <w:r>
              <w:rPr>
                <w:rFonts w:ascii="宋体" w:hAnsi="宋体" w:eastAsia="宋体" w:cs="宋体"/>
                <w:sz w:val="22"/>
                <w:szCs w:val="22"/>
              </w:rPr>
              <w:t>6</w:t>
            </w:r>
          </w:p>
        </w:tc>
      </w:tr>
      <w:tr w14:paraId="7A41D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635" w:type="dxa"/>
            <w:gridSpan w:val="2"/>
            <w:vAlign w:val="top"/>
          </w:tcPr>
          <w:p w14:paraId="14D6179E">
            <w:pPr>
              <w:spacing w:before="63" w:line="217" w:lineRule="auto"/>
              <w:ind w:left="1105"/>
              <w:rPr>
                <w:rFonts w:ascii="宋体" w:hAnsi="宋体" w:eastAsia="宋体" w:cs="宋体"/>
                <w:sz w:val="22"/>
                <w:szCs w:val="22"/>
              </w:rPr>
            </w:pPr>
            <w:r>
              <w:rPr>
                <w:rFonts w:ascii="宋体" w:hAnsi="宋体" w:eastAsia="宋体" w:cs="宋体"/>
                <w:spacing w:val="-4"/>
                <w:sz w:val="22"/>
                <w:szCs w:val="22"/>
              </w:rPr>
              <w:t>合计</w:t>
            </w:r>
          </w:p>
        </w:tc>
        <w:tc>
          <w:tcPr>
            <w:tcW w:w="1146" w:type="dxa"/>
            <w:vAlign w:val="top"/>
          </w:tcPr>
          <w:p w14:paraId="49916A16">
            <w:pPr>
              <w:pStyle w:val="6"/>
            </w:pPr>
          </w:p>
        </w:tc>
        <w:tc>
          <w:tcPr>
            <w:tcW w:w="1146" w:type="dxa"/>
            <w:vAlign w:val="top"/>
          </w:tcPr>
          <w:p w14:paraId="0242FBE1">
            <w:pPr>
              <w:spacing w:before="63" w:line="217" w:lineRule="auto"/>
              <w:ind w:left="141"/>
              <w:rPr>
                <w:rFonts w:ascii="宋体" w:hAnsi="宋体" w:eastAsia="宋体" w:cs="宋体"/>
                <w:sz w:val="22"/>
                <w:szCs w:val="22"/>
              </w:rPr>
            </w:pPr>
            <w:r>
              <w:rPr>
                <w:rFonts w:ascii="宋体" w:hAnsi="宋体" w:eastAsia="宋体" w:cs="宋体"/>
                <w:b/>
                <w:bCs/>
                <w:spacing w:val="-3"/>
                <w:sz w:val="22"/>
                <w:szCs w:val="22"/>
              </w:rPr>
              <w:t>2,034.95</w:t>
            </w:r>
          </w:p>
        </w:tc>
        <w:tc>
          <w:tcPr>
            <w:tcW w:w="1146" w:type="dxa"/>
            <w:vAlign w:val="top"/>
          </w:tcPr>
          <w:p w14:paraId="2121138C">
            <w:pPr>
              <w:spacing w:before="63" w:line="217" w:lineRule="auto"/>
              <w:ind w:left="142"/>
              <w:rPr>
                <w:rFonts w:ascii="宋体" w:hAnsi="宋体" w:eastAsia="宋体" w:cs="宋体"/>
                <w:sz w:val="22"/>
                <w:szCs w:val="22"/>
              </w:rPr>
            </w:pPr>
            <w:r>
              <w:rPr>
                <w:rFonts w:ascii="宋体" w:hAnsi="宋体" w:eastAsia="宋体" w:cs="宋体"/>
                <w:b/>
                <w:bCs/>
                <w:spacing w:val="-3"/>
                <w:sz w:val="22"/>
                <w:szCs w:val="22"/>
              </w:rPr>
              <w:t>2,034.95</w:t>
            </w:r>
          </w:p>
        </w:tc>
        <w:tc>
          <w:tcPr>
            <w:tcW w:w="1147" w:type="dxa"/>
            <w:vAlign w:val="top"/>
          </w:tcPr>
          <w:p w14:paraId="7CC7B998">
            <w:pPr>
              <w:pStyle w:val="6"/>
            </w:pPr>
          </w:p>
        </w:tc>
        <w:tc>
          <w:tcPr>
            <w:tcW w:w="1147" w:type="dxa"/>
            <w:vAlign w:val="top"/>
          </w:tcPr>
          <w:p w14:paraId="34470AF0">
            <w:pPr>
              <w:spacing w:before="63" w:line="217" w:lineRule="auto"/>
              <w:ind w:left="143"/>
              <w:rPr>
                <w:rFonts w:ascii="宋体" w:hAnsi="宋体" w:eastAsia="宋体" w:cs="宋体"/>
                <w:sz w:val="22"/>
                <w:szCs w:val="22"/>
              </w:rPr>
            </w:pPr>
            <w:r>
              <w:rPr>
                <w:rFonts w:ascii="宋体" w:hAnsi="宋体" w:eastAsia="宋体" w:cs="宋体"/>
                <w:b/>
                <w:bCs/>
                <w:spacing w:val="-3"/>
                <w:sz w:val="22"/>
                <w:szCs w:val="22"/>
              </w:rPr>
              <w:t>2,034.95</w:t>
            </w:r>
          </w:p>
        </w:tc>
        <w:tc>
          <w:tcPr>
            <w:tcW w:w="1151" w:type="dxa"/>
            <w:vAlign w:val="top"/>
          </w:tcPr>
          <w:p w14:paraId="07C8D80B">
            <w:pPr>
              <w:pStyle w:val="6"/>
            </w:pPr>
          </w:p>
        </w:tc>
      </w:tr>
      <w:tr w14:paraId="59750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895" w:type="dxa"/>
            <w:vAlign w:val="top"/>
          </w:tcPr>
          <w:p w14:paraId="0EDD787C">
            <w:pPr>
              <w:spacing w:before="63" w:line="217" w:lineRule="auto"/>
              <w:ind w:left="291"/>
              <w:rPr>
                <w:rFonts w:ascii="宋体" w:hAnsi="宋体" w:eastAsia="宋体" w:cs="宋体"/>
                <w:sz w:val="22"/>
                <w:szCs w:val="22"/>
              </w:rPr>
            </w:pPr>
            <w:r>
              <w:rPr>
                <w:rFonts w:ascii="宋体" w:hAnsi="宋体" w:eastAsia="宋体" w:cs="宋体"/>
                <w:spacing w:val="-4"/>
                <w:sz w:val="22"/>
                <w:szCs w:val="22"/>
              </w:rPr>
              <w:t>212</w:t>
            </w:r>
          </w:p>
        </w:tc>
        <w:tc>
          <w:tcPr>
            <w:tcW w:w="1740" w:type="dxa"/>
            <w:vAlign w:val="top"/>
          </w:tcPr>
          <w:p w14:paraId="6833A1C4">
            <w:pPr>
              <w:spacing w:before="63" w:line="217" w:lineRule="auto"/>
              <w:ind w:left="214"/>
              <w:rPr>
                <w:rFonts w:ascii="宋体" w:hAnsi="宋体" w:eastAsia="宋体" w:cs="宋体"/>
                <w:sz w:val="22"/>
                <w:szCs w:val="22"/>
              </w:rPr>
            </w:pPr>
            <w:r>
              <w:rPr>
                <w:rFonts w:ascii="宋体" w:hAnsi="宋体" w:eastAsia="宋体" w:cs="宋体"/>
                <w:spacing w:val="-2"/>
                <w:sz w:val="22"/>
                <w:szCs w:val="22"/>
              </w:rPr>
              <w:t>城乡社区支出</w:t>
            </w:r>
          </w:p>
        </w:tc>
        <w:tc>
          <w:tcPr>
            <w:tcW w:w="1146" w:type="dxa"/>
            <w:vAlign w:val="top"/>
          </w:tcPr>
          <w:p w14:paraId="031F2508">
            <w:pPr>
              <w:pStyle w:val="6"/>
            </w:pPr>
          </w:p>
        </w:tc>
        <w:tc>
          <w:tcPr>
            <w:tcW w:w="1146" w:type="dxa"/>
            <w:vAlign w:val="top"/>
          </w:tcPr>
          <w:p w14:paraId="175F25E8">
            <w:pPr>
              <w:spacing w:before="63" w:line="217" w:lineRule="auto"/>
              <w:ind w:left="141"/>
              <w:rPr>
                <w:rFonts w:ascii="宋体" w:hAnsi="宋体" w:eastAsia="宋体" w:cs="宋体"/>
                <w:sz w:val="22"/>
                <w:szCs w:val="22"/>
              </w:rPr>
            </w:pPr>
            <w:r>
              <w:rPr>
                <w:rFonts w:ascii="宋体" w:hAnsi="宋体" w:eastAsia="宋体" w:cs="宋体"/>
                <w:spacing w:val="-2"/>
                <w:sz w:val="22"/>
                <w:szCs w:val="22"/>
              </w:rPr>
              <w:t>2,034.95</w:t>
            </w:r>
          </w:p>
        </w:tc>
        <w:tc>
          <w:tcPr>
            <w:tcW w:w="1146" w:type="dxa"/>
            <w:vAlign w:val="top"/>
          </w:tcPr>
          <w:p w14:paraId="2472DB83">
            <w:pPr>
              <w:spacing w:before="63" w:line="217" w:lineRule="auto"/>
              <w:ind w:left="142"/>
              <w:rPr>
                <w:rFonts w:ascii="宋体" w:hAnsi="宋体" w:eastAsia="宋体" w:cs="宋体"/>
                <w:sz w:val="22"/>
                <w:szCs w:val="22"/>
              </w:rPr>
            </w:pPr>
            <w:r>
              <w:rPr>
                <w:rFonts w:ascii="宋体" w:hAnsi="宋体" w:eastAsia="宋体" w:cs="宋体"/>
                <w:spacing w:val="-2"/>
                <w:sz w:val="22"/>
                <w:szCs w:val="22"/>
              </w:rPr>
              <w:t>2,034.95</w:t>
            </w:r>
          </w:p>
        </w:tc>
        <w:tc>
          <w:tcPr>
            <w:tcW w:w="1147" w:type="dxa"/>
            <w:vAlign w:val="top"/>
          </w:tcPr>
          <w:p w14:paraId="053E69A4">
            <w:pPr>
              <w:pStyle w:val="6"/>
            </w:pPr>
          </w:p>
        </w:tc>
        <w:tc>
          <w:tcPr>
            <w:tcW w:w="1147" w:type="dxa"/>
            <w:vAlign w:val="top"/>
          </w:tcPr>
          <w:p w14:paraId="2044D44A">
            <w:pPr>
              <w:spacing w:before="63" w:line="217" w:lineRule="auto"/>
              <w:ind w:left="143"/>
              <w:rPr>
                <w:rFonts w:ascii="宋体" w:hAnsi="宋体" w:eastAsia="宋体" w:cs="宋体"/>
                <w:sz w:val="22"/>
                <w:szCs w:val="22"/>
              </w:rPr>
            </w:pPr>
            <w:r>
              <w:rPr>
                <w:rFonts w:ascii="宋体" w:hAnsi="宋体" w:eastAsia="宋体" w:cs="宋体"/>
                <w:spacing w:val="-2"/>
                <w:sz w:val="22"/>
                <w:szCs w:val="22"/>
              </w:rPr>
              <w:t>2,034.95</w:t>
            </w:r>
          </w:p>
        </w:tc>
        <w:tc>
          <w:tcPr>
            <w:tcW w:w="1151" w:type="dxa"/>
            <w:vAlign w:val="top"/>
          </w:tcPr>
          <w:p w14:paraId="22CC84F5">
            <w:pPr>
              <w:pStyle w:val="6"/>
            </w:pPr>
          </w:p>
        </w:tc>
      </w:tr>
      <w:tr w14:paraId="4DBCB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895" w:type="dxa"/>
            <w:vAlign w:val="top"/>
          </w:tcPr>
          <w:p w14:paraId="754CA32D">
            <w:pPr>
              <w:pStyle w:val="6"/>
              <w:spacing w:line="301" w:lineRule="auto"/>
            </w:pPr>
          </w:p>
          <w:p w14:paraId="14167BAF">
            <w:pPr>
              <w:spacing w:before="71"/>
              <w:ind w:left="180"/>
              <w:rPr>
                <w:rFonts w:ascii="宋体" w:hAnsi="宋体" w:eastAsia="宋体" w:cs="宋体"/>
                <w:sz w:val="22"/>
                <w:szCs w:val="22"/>
              </w:rPr>
            </w:pPr>
            <w:r>
              <w:rPr>
                <w:rFonts w:ascii="宋体" w:hAnsi="宋体" w:eastAsia="宋体" w:cs="宋体"/>
                <w:spacing w:val="-2"/>
                <w:sz w:val="22"/>
                <w:szCs w:val="22"/>
              </w:rPr>
              <w:t>21208</w:t>
            </w:r>
          </w:p>
        </w:tc>
        <w:tc>
          <w:tcPr>
            <w:tcW w:w="1740" w:type="dxa"/>
            <w:vAlign w:val="top"/>
          </w:tcPr>
          <w:p w14:paraId="4290DFDB">
            <w:pPr>
              <w:spacing w:before="62" w:line="220" w:lineRule="auto"/>
              <w:ind w:left="125"/>
              <w:rPr>
                <w:rFonts w:ascii="宋体" w:hAnsi="宋体" w:eastAsia="宋体" w:cs="宋体"/>
                <w:sz w:val="22"/>
                <w:szCs w:val="22"/>
              </w:rPr>
            </w:pPr>
            <w:r>
              <w:rPr>
                <w:rFonts w:ascii="宋体" w:hAnsi="宋体" w:eastAsia="宋体" w:cs="宋体"/>
                <w:spacing w:val="-5"/>
                <w:sz w:val="22"/>
                <w:szCs w:val="22"/>
              </w:rPr>
              <w:t>国有土地使用权</w:t>
            </w:r>
          </w:p>
          <w:p w14:paraId="7DA1B876">
            <w:pPr>
              <w:spacing w:before="49" w:line="220" w:lineRule="auto"/>
              <w:ind w:left="122"/>
              <w:rPr>
                <w:rFonts w:ascii="宋体" w:hAnsi="宋体" w:eastAsia="宋体" w:cs="宋体"/>
                <w:sz w:val="22"/>
                <w:szCs w:val="22"/>
              </w:rPr>
            </w:pPr>
            <w:r>
              <w:rPr>
                <w:rFonts w:ascii="宋体" w:hAnsi="宋体" w:eastAsia="宋体" w:cs="宋体"/>
                <w:spacing w:val="-4"/>
                <w:sz w:val="22"/>
                <w:szCs w:val="22"/>
              </w:rPr>
              <w:t>出让收入安排的</w:t>
            </w:r>
          </w:p>
          <w:p w14:paraId="63412098">
            <w:pPr>
              <w:spacing w:before="50" w:line="217" w:lineRule="auto"/>
              <w:ind w:left="654"/>
              <w:rPr>
                <w:rFonts w:ascii="宋体" w:hAnsi="宋体" w:eastAsia="宋体" w:cs="宋体"/>
                <w:sz w:val="22"/>
                <w:szCs w:val="22"/>
              </w:rPr>
            </w:pPr>
            <w:r>
              <w:rPr>
                <w:rFonts w:ascii="宋体" w:hAnsi="宋体" w:eastAsia="宋体" w:cs="宋体"/>
                <w:spacing w:val="-4"/>
                <w:sz w:val="22"/>
                <w:szCs w:val="22"/>
              </w:rPr>
              <w:t>支出</w:t>
            </w:r>
          </w:p>
        </w:tc>
        <w:tc>
          <w:tcPr>
            <w:tcW w:w="1146" w:type="dxa"/>
            <w:vAlign w:val="top"/>
          </w:tcPr>
          <w:p w14:paraId="240A4513">
            <w:pPr>
              <w:pStyle w:val="6"/>
            </w:pPr>
          </w:p>
        </w:tc>
        <w:tc>
          <w:tcPr>
            <w:tcW w:w="1146" w:type="dxa"/>
            <w:vAlign w:val="top"/>
          </w:tcPr>
          <w:p w14:paraId="5160FC4F">
            <w:pPr>
              <w:pStyle w:val="6"/>
              <w:spacing w:line="300" w:lineRule="auto"/>
            </w:pPr>
          </w:p>
          <w:p w14:paraId="46C6C17F">
            <w:pPr>
              <w:spacing w:before="72" w:line="217" w:lineRule="auto"/>
              <w:ind w:left="141"/>
              <w:rPr>
                <w:rFonts w:ascii="宋体" w:hAnsi="宋体" w:eastAsia="宋体" w:cs="宋体"/>
                <w:sz w:val="22"/>
                <w:szCs w:val="22"/>
              </w:rPr>
            </w:pPr>
            <w:r>
              <w:rPr>
                <w:rFonts w:ascii="宋体" w:hAnsi="宋体" w:eastAsia="宋体" w:cs="宋体"/>
                <w:spacing w:val="-2"/>
                <w:sz w:val="22"/>
                <w:szCs w:val="22"/>
              </w:rPr>
              <w:t>2,034.95</w:t>
            </w:r>
          </w:p>
        </w:tc>
        <w:tc>
          <w:tcPr>
            <w:tcW w:w="1146" w:type="dxa"/>
            <w:vAlign w:val="top"/>
          </w:tcPr>
          <w:p w14:paraId="12D36252">
            <w:pPr>
              <w:pStyle w:val="6"/>
              <w:spacing w:line="300" w:lineRule="auto"/>
            </w:pPr>
          </w:p>
          <w:p w14:paraId="1E96576B">
            <w:pPr>
              <w:spacing w:before="72" w:line="217" w:lineRule="auto"/>
              <w:ind w:left="142"/>
              <w:rPr>
                <w:rFonts w:ascii="宋体" w:hAnsi="宋体" w:eastAsia="宋体" w:cs="宋体"/>
                <w:sz w:val="22"/>
                <w:szCs w:val="22"/>
              </w:rPr>
            </w:pPr>
            <w:r>
              <w:rPr>
                <w:rFonts w:ascii="宋体" w:hAnsi="宋体" w:eastAsia="宋体" w:cs="宋体"/>
                <w:spacing w:val="-2"/>
                <w:sz w:val="22"/>
                <w:szCs w:val="22"/>
              </w:rPr>
              <w:t>2,034.95</w:t>
            </w:r>
          </w:p>
        </w:tc>
        <w:tc>
          <w:tcPr>
            <w:tcW w:w="1147" w:type="dxa"/>
            <w:vAlign w:val="top"/>
          </w:tcPr>
          <w:p w14:paraId="0E2A33A3">
            <w:pPr>
              <w:pStyle w:val="6"/>
            </w:pPr>
          </w:p>
        </w:tc>
        <w:tc>
          <w:tcPr>
            <w:tcW w:w="1147" w:type="dxa"/>
            <w:vAlign w:val="top"/>
          </w:tcPr>
          <w:p w14:paraId="7D934626">
            <w:pPr>
              <w:pStyle w:val="6"/>
              <w:spacing w:line="300" w:lineRule="auto"/>
            </w:pPr>
          </w:p>
          <w:p w14:paraId="083EED87">
            <w:pPr>
              <w:spacing w:before="72" w:line="217" w:lineRule="auto"/>
              <w:ind w:left="143"/>
              <w:rPr>
                <w:rFonts w:ascii="宋体" w:hAnsi="宋体" w:eastAsia="宋体" w:cs="宋体"/>
                <w:sz w:val="22"/>
                <w:szCs w:val="22"/>
              </w:rPr>
            </w:pPr>
            <w:r>
              <w:rPr>
                <w:rFonts w:ascii="宋体" w:hAnsi="宋体" w:eastAsia="宋体" w:cs="宋体"/>
                <w:spacing w:val="-2"/>
                <w:sz w:val="22"/>
                <w:szCs w:val="22"/>
              </w:rPr>
              <w:t>2,034.95</w:t>
            </w:r>
          </w:p>
        </w:tc>
        <w:tc>
          <w:tcPr>
            <w:tcW w:w="1151" w:type="dxa"/>
            <w:vAlign w:val="top"/>
          </w:tcPr>
          <w:p w14:paraId="0366EB35">
            <w:pPr>
              <w:pStyle w:val="6"/>
            </w:pPr>
          </w:p>
        </w:tc>
      </w:tr>
      <w:tr w14:paraId="25027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95" w:type="dxa"/>
            <w:vAlign w:val="top"/>
          </w:tcPr>
          <w:p w14:paraId="453EEB70">
            <w:pPr>
              <w:spacing w:before="220"/>
              <w:ind w:left="70"/>
              <w:rPr>
                <w:rFonts w:ascii="宋体" w:hAnsi="宋体" w:eastAsia="宋体" w:cs="宋体"/>
                <w:sz w:val="22"/>
                <w:szCs w:val="22"/>
              </w:rPr>
            </w:pPr>
            <w:r>
              <w:rPr>
                <w:rFonts w:ascii="宋体" w:hAnsi="宋体" w:eastAsia="宋体" w:cs="宋体"/>
                <w:spacing w:val="-2"/>
                <w:sz w:val="22"/>
                <w:szCs w:val="22"/>
              </w:rPr>
              <w:t>2120804</w:t>
            </w:r>
          </w:p>
        </w:tc>
        <w:tc>
          <w:tcPr>
            <w:tcW w:w="1740" w:type="dxa"/>
            <w:vAlign w:val="top"/>
          </w:tcPr>
          <w:p w14:paraId="632D67DF">
            <w:pPr>
              <w:spacing w:before="63" w:line="239" w:lineRule="auto"/>
              <w:ind w:left="548" w:right="98" w:hanging="445"/>
              <w:rPr>
                <w:rFonts w:ascii="宋体" w:hAnsi="宋体" w:eastAsia="宋体" w:cs="宋体"/>
                <w:sz w:val="22"/>
                <w:szCs w:val="22"/>
              </w:rPr>
            </w:pPr>
            <w:r>
              <w:rPr>
                <w:rFonts w:ascii="宋体" w:hAnsi="宋体" w:eastAsia="宋体" w:cs="宋体"/>
                <w:spacing w:val="-2"/>
                <w:sz w:val="22"/>
                <w:szCs w:val="22"/>
              </w:rPr>
              <w:t>农村基础设施建</w:t>
            </w:r>
            <w:r>
              <w:rPr>
                <w:rFonts w:ascii="宋体" w:hAnsi="宋体" w:eastAsia="宋体" w:cs="宋体"/>
                <w:spacing w:val="-4"/>
                <w:sz w:val="22"/>
                <w:szCs w:val="22"/>
              </w:rPr>
              <w:t>设支出</w:t>
            </w:r>
          </w:p>
        </w:tc>
        <w:tc>
          <w:tcPr>
            <w:tcW w:w="1146" w:type="dxa"/>
            <w:vAlign w:val="top"/>
          </w:tcPr>
          <w:p w14:paraId="5C7918E7">
            <w:pPr>
              <w:pStyle w:val="6"/>
            </w:pPr>
          </w:p>
        </w:tc>
        <w:tc>
          <w:tcPr>
            <w:tcW w:w="1146" w:type="dxa"/>
            <w:vAlign w:val="top"/>
          </w:tcPr>
          <w:p w14:paraId="28763038">
            <w:pPr>
              <w:spacing w:before="220" w:line="217" w:lineRule="auto"/>
              <w:ind w:left="154"/>
              <w:rPr>
                <w:rFonts w:ascii="宋体" w:hAnsi="宋体" w:eastAsia="宋体" w:cs="宋体"/>
                <w:sz w:val="22"/>
                <w:szCs w:val="22"/>
              </w:rPr>
            </w:pPr>
            <w:r>
              <w:rPr>
                <w:rFonts w:ascii="宋体" w:hAnsi="宋体" w:eastAsia="宋体" w:cs="宋体"/>
                <w:spacing w:val="-4"/>
                <w:sz w:val="22"/>
                <w:szCs w:val="22"/>
              </w:rPr>
              <w:t>1,845.30</w:t>
            </w:r>
          </w:p>
        </w:tc>
        <w:tc>
          <w:tcPr>
            <w:tcW w:w="1146" w:type="dxa"/>
            <w:vAlign w:val="top"/>
          </w:tcPr>
          <w:p w14:paraId="7A18FD24">
            <w:pPr>
              <w:spacing w:before="220" w:line="217" w:lineRule="auto"/>
              <w:ind w:left="156"/>
              <w:rPr>
                <w:rFonts w:ascii="宋体" w:hAnsi="宋体" w:eastAsia="宋体" w:cs="宋体"/>
                <w:sz w:val="22"/>
                <w:szCs w:val="22"/>
              </w:rPr>
            </w:pPr>
            <w:r>
              <w:rPr>
                <w:rFonts w:ascii="宋体" w:hAnsi="宋体" w:eastAsia="宋体" w:cs="宋体"/>
                <w:spacing w:val="-4"/>
                <w:sz w:val="22"/>
                <w:szCs w:val="22"/>
              </w:rPr>
              <w:t>1,845.30</w:t>
            </w:r>
          </w:p>
        </w:tc>
        <w:tc>
          <w:tcPr>
            <w:tcW w:w="1147" w:type="dxa"/>
            <w:vAlign w:val="top"/>
          </w:tcPr>
          <w:p w14:paraId="5D68BCFA">
            <w:pPr>
              <w:pStyle w:val="6"/>
            </w:pPr>
          </w:p>
        </w:tc>
        <w:tc>
          <w:tcPr>
            <w:tcW w:w="1147" w:type="dxa"/>
            <w:vAlign w:val="top"/>
          </w:tcPr>
          <w:p w14:paraId="31A29328">
            <w:pPr>
              <w:spacing w:before="220" w:line="217" w:lineRule="auto"/>
              <w:ind w:left="157"/>
              <w:rPr>
                <w:rFonts w:ascii="宋体" w:hAnsi="宋体" w:eastAsia="宋体" w:cs="宋体"/>
                <w:sz w:val="22"/>
                <w:szCs w:val="22"/>
              </w:rPr>
            </w:pPr>
            <w:r>
              <w:rPr>
                <w:rFonts w:ascii="宋体" w:hAnsi="宋体" w:eastAsia="宋体" w:cs="宋体"/>
                <w:spacing w:val="-4"/>
                <w:sz w:val="22"/>
                <w:szCs w:val="22"/>
              </w:rPr>
              <w:t>1,845.30</w:t>
            </w:r>
          </w:p>
        </w:tc>
        <w:tc>
          <w:tcPr>
            <w:tcW w:w="1151" w:type="dxa"/>
            <w:vAlign w:val="top"/>
          </w:tcPr>
          <w:p w14:paraId="577B33D7">
            <w:pPr>
              <w:pStyle w:val="6"/>
            </w:pPr>
          </w:p>
        </w:tc>
      </w:tr>
      <w:tr w14:paraId="0F000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895" w:type="dxa"/>
            <w:vAlign w:val="top"/>
          </w:tcPr>
          <w:p w14:paraId="0CC5D327">
            <w:pPr>
              <w:pStyle w:val="6"/>
              <w:spacing w:line="303" w:lineRule="auto"/>
            </w:pPr>
          </w:p>
          <w:p w14:paraId="799E0E25">
            <w:pPr>
              <w:spacing w:before="71"/>
              <w:ind w:left="70"/>
              <w:rPr>
                <w:rFonts w:ascii="宋体" w:hAnsi="宋体" w:eastAsia="宋体" w:cs="宋体"/>
                <w:sz w:val="22"/>
                <w:szCs w:val="22"/>
              </w:rPr>
            </w:pPr>
            <w:r>
              <w:rPr>
                <w:rFonts w:ascii="宋体" w:hAnsi="宋体" w:eastAsia="宋体" w:cs="宋体"/>
                <w:spacing w:val="-2"/>
                <w:sz w:val="22"/>
                <w:szCs w:val="22"/>
              </w:rPr>
              <w:t>2120899</w:t>
            </w:r>
          </w:p>
        </w:tc>
        <w:tc>
          <w:tcPr>
            <w:tcW w:w="1740" w:type="dxa"/>
            <w:vAlign w:val="top"/>
          </w:tcPr>
          <w:p w14:paraId="01C747B4">
            <w:pPr>
              <w:spacing w:before="64" w:line="220" w:lineRule="auto"/>
              <w:ind w:left="104"/>
              <w:rPr>
                <w:rFonts w:ascii="宋体" w:hAnsi="宋体" w:eastAsia="宋体" w:cs="宋体"/>
                <w:sz w:val="22"/>
                <w:szCs w:val="22"/>
              </w:rPr>
            </w:pPr>
            <w:r>
              <w:rPr>
                <w:rFonts w:ascii="宋体" w:hAnsi="宋体" w:eastAsia="宋体" w:cs="宋体"/>
                <w:spacing w:val="-2"/>
                <w:sz w:val="22"/>
                <w:szCs w:val="22"/>
              </w:rPr>
              <w:t>其他国有土地使</w:t>
            </w:r>
          </w:p>
          <w:p w14:paraId="5998ED43">
            <w:pPr>
              <w:spacing w:before="49" w:line="220" w:lineRule="auto"/>
              <w:ind w:left="105"/>
              <w:rPr>
                <w:rFonts w:ascii="宋体" w:hAnsi="宋体" w:eastAsia="宋体" w:cs="宋体"/>
                <w:sz w:val="22"/>
                <w:szCs w:val="22"/>
              </w:rPr>
            </w:pPr>
            <w:r>
              <w:rPr>
                <w:rFonts w:ascii="宋体" w:hAnsi="宋体" w:eastAsia="宋体" w:cs="宋体"/>
                <w:spacing w:val="-2"/>
                <w:sz w:val="22"/>
                <w:szCs w:val="22"/>
              </w:rPr>
              <w:t>用权出让收入安</w:t>
            </w:r>
          </w:p>
          <w:p w14:paraId="65325984">
            <w:pPr>
              <w:spacing w:before="50" w:line="215" w:lineRule="auto"/>
              <w:ind w:left="435"/>
              <w:rPr>
                <w:rFonts w:ascii="宋体" w:hAnsi="宋体" w:eastAsia="宋体" w:cs="宋体"/>
                <w:sz w:val="22"/>
                <w:szCs w:val="22"/>
              </w:rPr>
            </w:pPr>
            <w:r>
              <w:rPr>
                <w:rFonts w:ascii="宋体" w:hAnsi="宋体" w:eastAsia="宋体" w:cs="宋体"/>
                <w:spacing w:val="-2"/>
                <w:sz w:val="22"/>
                <w:szCs w:val="22"/>
              </w:rPr>
              <w:t>排的支出</w:t>
            </w:r>
          </w:p>
        </w:tc>
        <w:tc>
          <w:tcPr>
            <w:tcW w:w="1146" w:type="dxa"/>
            <w:vAlign w:val="top"/>
          </w:tcPr>
          <w:p w14:paraId="01DD4819">
            <w:pPr>
              <w:pStyle w:val="6"/>
            </w:pPr>
          </w:p>
        </w:tc>
        <w:tc>
          <w:tcPr>
            <w:tcW w:w="1146" w:type="dxa"/>
            <w:vAlign w:val="top"/>
          </w:tcPr>
          <w:p w14:paraId="266E1B63">
            <w:pPr>
              <w:pStyle w:val="6"/>
              <w:spacing w:line="302" w:lineRule="auto"/>
            </w:pPr>
          </w:p>
          <w:p w14:paraId="661A4125">
            <w:pPr>
              <w:spacing w:before="72"/>
              <w:ind w:left="265"/>
              <w:rPr>
                <w:rFonts w:ascii="宋体" w:hAnsi="宋体" w:eastAsia="宋体" w:cs="宋体"/>
                <w:sz w:val="22"/>
                <w:szCs w:val="22"/>
              </w:rPr>
            </w:pPr>
            <w:r>
              <w:rPr>
                <w:rFonts w:ascii="宋体" w:hAnsi="宋体" w:eastAsia="宋体" w:cs="宋体"/>
                <w:spacing w:val="-4"/>
                <w:sz w:val="22"/>
                <w:szCs w:val="22"/>
              </w:rPr>
              <w:t>189.65</w:t>
            </w:r>
          </w:p>
        </w:tc>
        <w:tc>
          <w:tcPr>
            <w:tcW w:w="1146" w:type="dxa"/>
            <w:vAlign w:val="top"/>
          </w:tcPr>
          <w:p w14:paraId="43E7E290">
            <w:pPr>
              <w:pStyle w:val="6"/>
              <w:spacing w:line="302" w:lineRule="auto"/>
            </w:pPr>
          </w:p>
          <w:p w14:paraId="2B22BA7F">
            <w:pPr>
              <w:spacing w:before="72"/>
              <w:ind w:left="266"/>
              <w:rPr>
                <w:rFonts w:ascii="宋体" w:hAnsi="宋体" w:eastAsia="宋体" w:cs="宋体"/>
                <w:sz w:val="22"/>
                <w:szCs w:val="22"/>
              </w:rPr>
            </w:pPr>
            <w:r>
              <w:rPr>
                <w:rFonts w:ascii="宋体" w:hAnsi="宋体" w:eastAsia="宋体" w:cs="宋体"/>
                <w:spacing w:val="-4"/>
                <w:sz w:val="22"/>
                <w:szCs w:val="22"/>
              </w:rPr>
              <w:t>189.65</w:t>
            </w:r>
          </w:p>
        </w:tc>
        <w:tc>
          <w:tcPr>
            <w:tcW w:w="1147" w:type="dxa"/>
            <w:vAlign w:val="top"/>
          </w:tcPr>
          <w:p w14:paraId="0B81718A">
            <w:pPr>
              <w:pStyle w:val="6"/>
            </w:pPr>
          </w:p>
        </w:tc>
        <w:tc>
          <w:tcPr>
            <w:tcW w:w="1147" w:type="dxa"/>
            <w:vAlign w:val="top"/>
          </w:tcPr>
          <w:p w14:paraId="42FE384D">
            <w:pPr>
              <w:pStyle w:val="6"/>
              <w:spacing w:line="302" w:lineRule="auto"/>
            </w:pPr>
          </w:p>
          <w:p w14:paraId="2C44580F">
            <w:pPr>
              <w:spacing w:before="72"/>
              <w:ind w:left="267"/>
              <w:rPr>
                <w:rFonts w:ascii="宋体" w:hAnsi="宋体" w:eastAsia="宋体" w:cs="宋体"/>
                <w:sz w:val="22"/>
                <w:szCs w:val="22"/>
              </w:rPr>
            </w:pPr>
            <w:r>
              <w:rPr>
                <w:rFonts w:ascii="宋体" w:hAnsi="宋体" w:eastAsia="宋体" w:cs="宋体"/>
                <w:spacing w:val="-4"/>
                <w:sz w:val="22"/>
                <w:szCs w:val="22"/>
              </w:rPr>
              <w:t>189.65</w:t>
            </w:r>
          </w:p>
        </w:tc>
        <w:tc>
          <w:tcPr>
            <w:tcW w:w="1151" w:type="dxa"/>
            <w:vAlign w:val="top"/>
          </w:tcPr>
          <w:p w14:paraId="291C1B10">
            <w:pPr>
              <w:pStyle w:val="6"/>
            </w:pPr>
          </w:p>
        </w:tc>
      </w:tr>
      <w:tr w14:paraId="50DED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895" w:type="dxa"/>
            <w:vAlign w:val="top"/>
          </w:tcPr>
          <w:p w14:paraId="19673FE9">
            <w:pPr>
              <w:pStyle w:val="6"/>
            </w:pPr>
          </w:p>
        </w:tc>
        <w:tc>
          <w:tcPr>
            <w:tcW w:w="1740" w:type="dxa"/>
            <w:vAlign w:val="top"/>
          </w:tcPr>
          <w:p w14:paraId="2F2986E9">
            <w:pPr>
              <w:pStyle w:val="6"/>
            </w:pPr>
          </w:p>
        </w:tc>
        <w:tc>
          <w:tcPr>
            <w:tcW w:w="1146" w:type="dxa"/>
            <w:vAlign w:val="top"/>
          </w:tcPr>
          <w:p w14:paraId="1B6A6204">
            <w:pPr>
              <w:pStyle w:val="6"/>
            </w:pPr>
          </w:p>
        </w:tc>
        <w:tc>
          <w:tcPr>
            <w:tcW w:w="1146" w:type="dxa"/>
            <w:vAlign w:val="top"/>
          </w:tcPr>
          <w:p w14:paraId="07BFBB4D">
            <w:pPr>
              <w:pStyle w:val="6"/>
            </w:pPr>
          </w:p>
        </w:tc>
        <w:tc>
          <w:tcPr>
            <w:tcW w:w="1146" w:type="dxa"/>
            <w:vAlign w:val="top"/>
          </w:tcPr>
          <w:p w14:paraId="471FC845">
            <w:pPr>
              <w:pStyle w:val="6"/>
            </w:pPr>
          </w:p>
        </w:tc>
        <w:tc>
          <w:tcPr>
            <w:tcW w:w="1147" w:type="dxa"/>
            <w:vAlign w:val="top"/>
          </w:tcPr>
          <w:p w14:paraId="566882F9">
            <w:pPr>
              <w:pStyle w:val="6"/>
            </w:pPr>
          </w:p>
        </w:tc>
        <w:tc>
          <w:tcPr>
            <w:tcW w:w="1147" w:type="dxa"/>
            <w:vAlign w:val="top"/>
          </w:tcPr>
          <w:p w14:paraId="0A56C963">
            <w:pPr>
              <w:pStyle w:val="6"/>
            </w:pPr>
          </w:p>
        </w:tc>
        <w:tc>
          <w:tcPr>
            <w:tcW w:w="1151" w:type="dxa"/>
            <w:vAlign w:val="top"/>
          </w:tcPr>
          <w:p w14:paraId="7257548D">
            <w:pPr>
              <w:pStyle w:val="6"/>
            </w:pPr>
          </w:p>
        </w:tc>
      </w:tr>
    </w:tbl>
    <w:p w14:paraId="2EDA363E">
      <w:pPr>
        <w:spacing w:before="52" w:line="227" w:lineRule="auto"/>
        <w:ind w:left="348"/>
        <w:rPr>
          <w:rFonts w:ascii="宋体" w:hAnsi="宋体" w:eastAsia="宋体" w:cs="宋体"/>
          <w:sz w:val="20"/>
          <w:szCs w:val="20"/>
        </w:rPr>
      </w:pPr>
      <w:r>
        <w:rPr>
          <w:rFonts w:ascii="宋体" w:hAnsi="宋体" w:eastAsia="宋体" w:cs="宋体"/>
          <w:spacing w:val="10"/>
          <w:sz w:val="20"/>
          <w:szCs w:val="20"/>
        </w:rPr>
        <w:t>注：本表反映部门（或单位）本年度政府性</w:t>
      </w:r>
      <w:r>
        <w:rPr>
          <w:rFonts w:ascii="宋体" w:hAnsi="宋体" w:eastAsia="宋体" w:cs="宋体"/>
          <w:spacing w:val="9"/>
          <w:sz w:val="20"/>
          <w:szCs w:val="20"/>
        </w:rPr>
        <w:t>基金预算财政拨款收入、支出及结转和结余情况。</w:t>
      </w:r>
    </w:p>
    <w:p w14:paraId="7687953F">
      <w:pPr>
        <w:spacing w:line="227" w:lineRule="auto"/>
        <w:rPr>
          <w:rFonts w:ascii="宋体" w:hAnsi="宋体" w:eastAsia="宋体" w:cs="宋体"/>
          <w:sz w:val="20"/>
          <w:szCs w:val="20"/>
        </w:rPr>
        <w:sectPr>
          <w:pgSz w:w="11906" w:h="16839"/>
          <w:pgMar w:top="400" w:right="1191" w:bottom="0" w:left="1191" w:header="0" w:footer="0" w:gutter="0"/>
          <w:cols w:space="720" w:num="1"/>
        </w:sectPr>
      </w:pPr>
    </w:p>
    <w:p w14:paraId="48161DA4">
      <w:pPr>
        <w:pStyle w:val="2"/>
        <w:spacing w:line="243" w:lineRule="auto"/>
      </w:pPr>
    </w:p>
    <w:p w14:paraId="07CDC485">
      <w:pPr>
        <w:pStyle w:val="2"/>
        <w:spacing w:line="243" w:lineRule="auto"/>
      </w:pPr>
    </w:p>
    <w:p w14:paraId="76C87755">
      <w:pPr>
        <w:pStyle w:val="2"/>
        <w:spacing w:line="243" w:lineRule="auto"/>
      </w:pPr>
    </w:p>
    <w:p w14:paraId="620EF0B8">
      <w:pPr>
        <w:pStyle w:val="2"/>
        <w:spacing w:line="243" w:lineRule="auto"/>
      </w:pPr>
    </w:p>
    <w:p w14:paraId="322576C4">
      <w:pPr>
        <w:pStyle w:val="2"/>
        <w:spacing w:line="243" w:lineRule="auto"/>
      </w:pPr>
    </w:p>
    <w:p w14:paraId="45E584E3">
      <w:pPr>
        <w:spacing w:before="101" w:line="227" w:lineRule="auto"/>
        <w:ind w:left="1724"/>
        <w:rPr>
          <w:rFonts w:ascii="黑体" w:hAnsi="黑体" w:eastAsia="黑体" w:cs="黑体"/>
          <w:sz w:val="31"/>
          <w:szCs w:val="31"/>
        </w:rPr>
      </w:pPr>
      <w:r>
        <w:rPr>
          <w:rFonts w:ascii="黑体" w:hAnsi="黑体" w:eastAsia="黑体" w:cs="黑体"/>
          <w:spacing w:val="8"/>
          <w:sz w:val="31"/>
          <w:szCs w:val="31"/>
        </w:rPr>
        <w:t>国有资本经营预算财政拨款支出决算表</w:t>
      </w:r>
    </w:p>
    <w:p w14:paraId="10007872">
      <w:pPr>
        <w:spacing w:before="269" w:line="282" w:lineRule="auto"/>
        <w:ind w:left="64" w:right="27" w:firstLine="7822"/>
        <w:rPr>
          <w:rFonts w:ascii="宋体" w:hAnsi="宋体" w:eastAsia="宋体" w:cs="宋体"/>
          <w:sz w:val="19"/>
          <w:szCs w:val="19"/>
        </w:rPr>
      </w:pPr>
      <w:r>
        <w:rPr>
          <w:rFonts w:ascii="宋体" w:hAnsi="宋体" w:eastAsia="宋体" w:cs="宋体"/>
          <w:spacing w:val="1"/>
          <w:sz w:val="19"/>
          <w:szCs w:val="19"/>
        </w:rPr>
        <w:t>公开</w:t>
      </w:r>
      <w:r>
        <w:rPr>
          <w:rFonts w:ascii="宋体" w:hAnsi="宋体" w:eastAsia="宋体" w:cs="宋体"/>
          <w:spacing w:val="-34"/>
          <w:sz w:val="19"/>
          <w:szCs w:val="19"/>
        </w:rPr>
        <w:t xml:space="preserve"> </w:t>
      </w:r>
      <w:r>
        <w:rPr>
          <w:rFonts w:ascii="宋体" w:hAnsi="宋体" w:eastAsia="宋体" w:cs="宋体"/>
          <w:spacing w:val="1"/>
          <w:sz w:val="19"/>
          <w:szCs w:val="19"/>
        </w:rPr>
        <w:t>09</w:t>
      </w:r>
      <w:r>
        <w:rPr>
          <w:rFonts w:ascii="宋体" w:hAnsi="宋体" w:eastAsia="宋体" w:cs="宋体"/>
          <w:spacing w:val="-39"/>
          <w:sz w:val="19"/>
          <w:szCs w:val="19"/>
        </w:rPr>
        <w:t xml:space="preserve"> </w:t>
      </w:r>
      <w:r>
        <w:rPr>
          <w:rFonts w:ascii="宋体" w:hAnsi="宋体" w:eastAsia="宋体" w:cs="宋体"/>
          <w:spacing w:val="1"/>
          <w:sz w:val="19"/>
          <w:szCs w:val="19"/>
        </w:rPr>
        <w:t>表</w:t>
      </w:r>
      <w:r>
        <w:rPr>
          <w:rFonts w:ascii="宋体" w:hAnsi="宋体" w:eastAsia="宋体" w:cs="宋体"/>
          <w:spacing w:val="7"/>
          <w:sz w:val="19"/>
          <w:szCs w:val="19"/>
        </w:rPr>
        <w:t xml:space="preserve">部门：馆陶县农业农村局               </w:t>
      </w:r>
      <w:r>
        <w:rPr>
          <w:rFonts w:ascii="宋体" w:hAnsi="宋体" w:eastAsia="宋体" w:cs="宋体"/>
          <w:spacing w:val="6"/>
          <w:sz w:val="19"/>
          <w:szCs w:val="19"/>
        </w:rPr>
        <w:t xml:space="preserve">                                    金额单位：万元</w:t>
      </w:r>
    </w:p>
    <w:tbl>
      <w:tblPr>
        <w:tblStyle w:val="5"/>
        <w:tblW w:w="8753" w:type="dxa"/>
        <w:tblInd w:w="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6"/>
        <w:gridCol w:w="4491"/>
        <w:gridCol w:w="637"/>
        <w:gridCol w:w="1412"/>
        <w:gridCol w:w="1417"/>
      </w:tblGrid>
      <w:tr w14:paraId="12AC0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5287" w:type="dxa"/>
            <w:gridSpan w:val="2"/>
            <w:vAlign w:val="top"/>
          </w:tcPr>
          <w:p w14:paraId="2EC52D9E">
            <w:pPr>
              <w:spacing w:before="67" w:line="217" w:lineRule="auto"/>
              <w:ind w:left="2431"/>
              <w:rPr>
                <w:rFonts w:ascii="宋体" w:hAnsi="宋体" w:eastAsia="宋体" w:cs="宋体"/>
                <w:sz w:val="22"/>
                <w:szCs w:val="22"/>
              </w:rPr>
            </w:pPr>
            <w:r>
              <w:rPr>
                <w:rFonts w:ascii="宋体" w:hAnsi="宋体" w:eastAsia="宋体" w:cs="宋体"/>
                <w:spacing w:val="-4"/>
                <w:sz w:val="22"/>
                <w:szCs w:val="22"/>
              </w:rPr>
              <w:t>科目</w:t>
            </w:r>
          </w:p>
        </w:tc>
        <w:tc>
          <w:tcPr>
            <w:tcW w:w="3466" w:type="dxa"/>
            <w:gridSpan w:val="3"/>
            <w:vAlign w:val="top"/>
          </w:tcPr>
          <w:p w14:paraId="6EA1D91D">
            <w:pPr>
              <w:spacing w:before="67" w:line="217" w:lineRule="auto"/>
              <w:ind w:left="1299"/>
              <w:rPr>
                <w:rFonts w:ascii="宋体" w:hAnsi="宋体" w:eastAsia="宋体" w:cs="宋体"/>
                <w:sz w:val="22"/>
                <w:szCs w:val="22"/>
              </w:rPr>
            </w:pPr>
            <w:r>
              <w:rPr>
                <w:rFonts w:ascii="宋体" w:hAnsi="宋体" w:eastAsia="宋体" w:cs="宋体"/>
                <w:spacing w:val="-3"/>
                <w:sz w:val="22"/>
                <w:szCs w:val="22"/>
              </w:rPr>
              <w:t>本年支出</w:t>
            </w:r>
          </w:p>
        </w:tc>
      </w:tr>
      <w:tr w14:paraId="3014D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796" w:type="dxa"/>
            <w:vAlign w:val="top"/>
          </w:tcPr>
          <w:p w14:paraId="2F286681">
            <w:pPr>
              <w:spacing w:before="62" w:line="221" w:lineRule="auto"/>
              <w:ind w:left="77"/>
              <w:rPr>
                <w:rFonts w:ascii="宋体" w:hAnsi="宋体" w:eastAsia="宋体" w:cs="宋体"/>
                <w:sz w:val="22"/>
                <w:szCs w:val="22"/>
              </w:rPr>
            </w:pPr>
            <w:r>
              <w:rPr>
                <w:rFonts w:ascii="宋体" w:hAnsi="宋体" w:eastAsia="宋体" w:cs="宋体"/>
                <w:spacing w:val="-4"/>
                <w:sz w:val="22"/>
                <w:szCs w:val="22"/>
              </w:rPr>
              <w:t>功能分</w:t>
            </w:r>
          </w:p>
          <w:p w14:paraId="0C0FFC13">
            <w:pPr>
              <w:spacing w:before="47"/>
              <w:ind w:left="186" w:right="65" w:hanging="112"/>
              <w:rPr>
                <w:rFonts w:ascii="宋体" w:hAnsi="宋体" w:eastAsia="宋体" w:cs="宋体"/>
                <w:sz w:val="22"/>
                <w:szCs w:val="22"/>
              </w:rPr>
            </w:pPr>
            <w:r>
              <w:rPr>
                <w:rFonts w:ascii="宋体" w:hAnsi="宋体" w:eastAsia="宋体" w:cs="宋体"/>
                <w:spacing w:val="-3"/>
                <w:sz w:val="22"/>
                <w:szCs w:val="22"/>
              </w:rPr>
              <w:t>类科目</w:t>
            </w:r>
            <w:r>
              <w:rPr>
                <w:rFonts w:ascii="宋体" w:hAnsi="宋体" w:eastAsia="宋体" w:cs="宋体"/>
                <w:spacing w:val="-5"/>
                <w:sz w:val="22"/>
                <w:szCs w:val="22"/>
              </w:rPr>
              <w:t>编码</w:t>
            </w:r>
          </w:p>
        </w:tc>
        <w:tc>
          <w:tcPr>
            <w:tcW w:w="4491" w:type="dxa"/>
            <w:vAlign w:val="top"/>
          </w:tcPr>
          <w:p w14:paraId="76907DD2">
            <w:pPr>
              <w:pStyle w:val="6"/>
              <w:spacing w:line="301" w:lineRule="auto"/>
            </w:pPr>
          </w:p>
          <w:p w14:paraId="56F3A540">
            <w:pPr>
              <w:spacing w:before="71" w:line="219" w:lineRule="auto"/>
              <w:ind w:left="1810"/>
              <w:rPr>
                <w:rFonts w:ascii="宋体" w:hAnsi="宋体" w:eastAsia="宋体" w:cs="宋体"/>
                <w:sz w:val="22"/>
                <w:szCs w:val="22"/>
              </w:rPr>
            </w:pPr>
            <w:r>
              <w:rPr>
                <w:rFonts w:ascii="宋体" w:hAnsi="宋体" w:eastAsia="宋体" w:cs="宋体"/>
                <w:spacing w:val="-2"/>
                <w:sz w:val="22"/>
                <w:szCs w:val="22"/>
              </w:rPr>
              <w:t>科目名称</w:t>
            </w:r>
          </w:p>
        </w:tc>
        <w:tc>
          <w:tcPr>
            <w:tcW w:w="637" w:type="dxa"/>
            <w:vAlign w:val="top"/>
          </w:tcPr>
          <w:p w14:paraId="553AB54F">
            <w:pPr>
              <w:pStyle w:val="6"/>
              <w:spacing w:line="300" w:lineRule="auto"/>
            </w:pPr>
          </w:p>
          <w:p w14:paraId="4AA3D8A7">
            <w:pPr>
              <w:spacing w:before="71" w:line="222" w:lineRule="auto"/>
              <w:ind w:left="111"/>
              <w:rPr>
                <w:rFonts w:ascii="宋体" w:hAnsi="宋体" w:eastAsia="宋体" w:cs="宋体"/>
                <w:sz w:val="22"/>
                <w:szCs w:val="22"/>
              </w:rPr>
            </w:pPr>
            <w:r>
              <w:rPr>
                <w:rFonts w:ascii="宋体" w:hAnsi="宋体" w:eastAsia="宋体" w:cs="宋体"/>
                <w:spacing w:val="-7"/>
                <w:sz w:val="22"/>
                <w:szCs w:val="22"/>
              </w:rPr>
              <w:t>小计</w:t>
            </w:r>
          </w:p>
        </w:tc>
        <w:tc>
          <w:tcPr>
            <w:tcW w:w="1412" w:type="dxa"/>
            <w:vAlign w:val="top"/>
          </w:tcPr>
          <w:p w14:paraId="32940ED0">
            <w:pPr>
              <w:pStyle w:val="6"/>
              <w:spacing w:line="301" w:lineRule="auto"/>
            </w:pPr>
          </w:p>
          <w:p w14:paraId="56693285">
            <w:pPr>
              <w:spacing w:before="71" w:line="219" w:lineRule="auto"/>
              <w:ind w:left="272"/>
              <w:rPr>
                <w:rFonts w:ascii="宋体" w:hAnsi="宋体" w:eastAsia="宋体" w:cs="宋体"/>
                <w:sz w:val="22"/>
                <w:szCs w:val="22"/>
              </w:rPr>
            </w:pPr>
            <w:r>
              <w:rPr>
                <w:rFonts w:ascii="宋体" w:hAnsi="宋体" w:eastAsia="宋体" w:cs="宋体"/>
                <w:spacing w:val="-2"/>
                <w:sz w:val="22"/>
                <w:szCs w:val="22"/>
              </w:rPr>
              <w:t>基本支出</w:t>
            </w:r>
          </w:p>
        </w:tc>
        <w:tc>
          <w:tcPr>
            <w:tcW w:w="1417" w:type="dxa"/>
            <w:vAlign w:val="top"/>
          </w:tcPr>
          <w:p w14:paraId="551BCF77">
            <w:pPr>
              <w:pStyle w:val="6"/>
              <w:spacing w:line="300" w:lineRule="auto"/>
            </w:pPr>
          </w:p>
          <w:p w14:paraId="2B254441">
            <w:pPr>
              <w:spacing w:before="72" w:line="221" w:lineRule="auto"/>
              <w:ind w:left="277"/>
              <w:rPr>
                <w:rFonts w:ascii="宋体" w:hAnsi="宋体" w:eastAsia="宋体" w:cs="宋体"/>
                <w:sz w:val="22"/>
                <w:szCs w:val="22"/>
              </w:rPr>
            </w:pPr>
            <w:r>
              <w:rPr>
                <w:rFonts w:ascii="宋体" w:hAnsi="宋体" w:eastAsia="宋体" w:cs="宋体"/>
                <w:spacing w:val="-3"/>
                <w:sz w:val="22"/>
                <w:szCs w:val="22"/>
              </w:rPr>
              <w:t>项目支出</w:t>
            </w:r>
          </w:p>
        </w:tc>
      </w:tr>
      <w:tr w14:paraId="6AC2A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1" w:hRule="atLeast"/>
        </w:trPr>
        <w:tc>
          <w:tcPr>
            <w:tcW w:w="5287" w:type="dxa"/>
            <w:gridSpan w:val="2"/>
            <w:vAlign w:val="top"/>
          </w:tcPr>
          <w:p w14:paraId="4D29CDE1">
            <w:pPr>
              <w:spacing w:before="62" w:line="217" w:lineRule="auto"/>
              <w:ind w:left="2431"/>
              <w:rPr>
                <w:rFonts w:ascii="宋体" w:hAnsi="宋体" w:eastAsia="宋体" w:cs="宋体"/>
                <w:sz w:val="22"/>
                <w:szCs w:val="22"/>
              </w:rPr>
            </w:pPr>
            <w:r>
              <w:rPr>
                <w:rFonts w:ascii="宋体" w:hAnsi="宋体" w:eastAsia="宋体" w:cs="宋体"/>
                <w:spacing w:val="-4"/>
                <w:sz w:val="22"/>
                <w:szCs w:val="22"/>
              </w:rPr>
              <w:t>栏次</w:t>
            </w:r>
          </w:p>
        </w:tc>
        <w:tc>
          <w:tcPr>
            <w:tcW w:w="637" w:type="dxa"/>
            <w:vAlign w:val="top"/>
          </w:tcPr>
          <w:p w14:paraId="1F564201">
            <w:pPr>
              <w:spacing w:before="62" w:line="217" w:lineRule="auto"/>
              <w:ind w:left="287"/>
              <w:rPr>
                <w:rFonts w:ascii="宋体" w:hAnsi="宋体" w:eastAsia="宋体" w:cs="宋体"/>
                <w:sz w:val="22"/>
                <w:szCs w:val="22"/>
              </w:rPr>
            </w:pPr>
            <w:r>
              <w:rPr>
                <w:rFonts w:ascii="宋体" w:hAnsi="宋体" w:eastAsia="宋体" w:cs="宋体"/>
                <w:sz w:val="22"/>
                <w:szCs w:val="22"/>
              </w:rPr>
              <w:t>1</w:t>
            </w:r>
          </w:p>
        </w:tc>
        <w:tc>
          <w:tcPr>
            <w:tcW w:w="1412" w:type="dxa"/>
            <w:vAlign w:val="top"/>
          </w:tcPr>
          <w:p w14:paraId="7C4CE124">
            <w:pPr>
              <w:spacing w:before="62" w:line="217" w:lineRule="auto"/>
              <w:ind w:left="661"/>
              <w:rPr>
                <w:rFonts w:ascii="宋体" w:hAnsi="宋体" w:eastAsia="宋体" w:cs="宋体"/>
                <w:sz w:val="22"/>
                <w:szCs w:val="22"/>
              </w:rPr>
            </w:pPr>
            <w:r>
              <w:rPr>
                <w:rFonts w:ascii="宋体" w:hAnsi="宋体" w:eastAsia="宋体" w:cs="宋体"/>
                <w:sz w:val="22"/>
                <w:szCs w:val="22"/>
              </w:rPr>
              <w:t>2</w:t>
            </w:r>
          </w:p>
        </w:tc>
        <w:tc>
          <w:tcPr>
            <w:tcW w:w="1417" w:type="dxa"/>
            <w:vAlign w:val="top"/>
          </w:tcPr>
          <w:p w14:paraId="6E27111C">
            <w:pPr>
              <w:spacing w:before="62" w:line="217" w:lineRule="auto"/>
              <w:ind w:left="662"/>
              <w:rPr>
                <w:rFonts w:ascii="宋体" w:hAnsi="宋体" w:eastAsia="宋体" w:cs="宋体"/>
                <w:sz w:val="22"/>
                <w:szCs w:val="22"/>
              </w:rPr>
            </w:pPr>
            <w:r>
              <w:rPr>
                <w:rFonts w:ascii="宋体" w:hAnsi="宋体" w:eastAsia="宋体" w:cs="宋体"/>
                <w:sz w:val="22"/>
                <w:szCs w:val="22"/>
              </w:rPr>
              <w:t>3</w:t>
            </w:r>
          </w:p>
        </w:tc>
      </w:tr>
      <w:tr w14:paraId="5D606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5287" w:type="dxa"/>
            <w:gridSpan w:val="2"/>
            <w:vAlign w:val="top"/>
          </w:tcPr>
          <w:p w14:paraId="1269A2DA">
            <w:pPr>
              <w:spacing w:before="64" w:line="215" w:lineRule="auto"/>
              <w:ind w:left="2432"/>
              <w:rPr>
                <w:rFonts w:ascii="宋体" w:hAnsi="宋体" w:eastAsia="宋体" w:cs="宋体"/>
                <w:sz w:val="22"/>
                <w:szCs w:val="22"/>
              </w:rPr>
            </w:pPr>
            <w:r>
              <w:rPr>
                <w:rFonts w:ascii="宋体" w:hAnsi="宋体" w:eastAsia="宋体" w:cs="宋体"/>
                <w:spacing w:val="-4"/>
                <w:sz w:val="22"/>
                <w:szCs w:val="22"/>
              </w:rPr>
              <w:t>合计</w:t>
            </w:r>
          </w:p>
        </w:tc>
        <w:tc>
          <w:tcPr>
            <w:tcW w:w="637" w:type="dxa"/>
            <w:vAlign w:val="top"/>
          </w:tcPr>
          <w:p w14:paraId="50939947">
            <w:pPr>
              <w:pStyle w:val="6"/>
            </w:pPr>
          </w:p>
        </w:tc>
        <w:tc>
          <w:tcPr>
            <w:tcW w:w="1412" w:type="dxa"/>
            <w:vAlign w:val="top"/>
          </w:tcPr>
          <w:p w14:paraId="2080E63C">
            <w:pPr>
              <w:pStyle w:val="6"/>
            </w:pPr>
          </w:p>
        </w:tc>
        <w:tc>
          <w:tcPr>
            <w:tcW w:w="1417" w:type="dxa"/>
            <w:vAlign w:val="top"/>
          </w:tcPr>
          <w:p w14:paraId="28141486">
            <w:pPr>
              <w:pStyle w:val="6"/>
            </w:pPr>
          </w:p>
        </w:tc>
      </w:tr>
      <w:tr w14:paraId="57A63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796" w:type="dxa"/>
            <w:vAlign w:val="top"/>
          </w:tcPr>
          <w:p w14:paraId="569FEE04">
            <w:pPr>
              <w:pStyle w:val="6"/>
            </w:pPr>
          </w:p>
        </w:tc>
        <w:tc>
          <w:tcPr>
            <w:tcW w:w="4491" w:type="dxa"/>
            <w:vAlign w:val="top"/>
          </w:tcPr>
          <w:p w14:paraId="6AB74DAB">
            <w:pPr>
              <w:pStyle w:val="6"/>
            </w:pPr>
          </w:p>
        </w:tc>
        <w:tc>
          <w:tcPr>
            <w:tcW w:w="637" w:type="dxa"/>
            <w:vAlign w:val="top"/>
          </w:tcPr>
          <w:p w14:paraId="1493B7C7">
            <w:pPr>
              <w:pStyle w:val="6"/>
            </w:pPr>
          </w:p>
        </w:tc>
        <w:tc>
          <w:tcPr>
            <w:tcW w:w="1412" w:type="dxa"/>
            <w:vAlign w:val="top"/>
          </w:tcPr>
          <w:p w14:paraId="798FA183">
            <w:pPr>
              <w:pStyle w:val="6"/>
            </w:pPr>
          </w:p>
        </w:tc>
        <w:tc>
          <w:tcPr>
            <w:tcW w:w="1417" w:type="dxa"/>
            <w:vAlign w:val="top"/>
          </w:tcPr>
          <w:p w14:paraId="6AC106E3">
            <w:pPr>
              <w:pStyle w:val="6"/>
            </w:pPr>
          </w:p>
        </w:tc>
      </w:tr>
      <w:tr w14:paraId="24C34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796" w:type="dxa"/>
            <w:vAlign w:val="top"/>
          </w:tcPr>
          <w:p w14:paraId="577A5705">
            <w:pPr>
              <w:pStyle w:val="6"/>
            </w:pPr>
          </w:p>
        </w:tc>
        <w:tc>
          <w:tcPr>
            <w:tcW w:w="4491" w:type="dxa"/>
            <w:vAlign w:val="top"/>
          </w:tcPr>
          <w:p w14:paraId="388C4906">
            <w:pPr>
              <w:pStyle w:val="6"/>
            </w:pPr>
          </w:p>
        </w:tc>
        <w:tc>
          <w:tcPr>
            <w:tcW w:w="637" w:type="dxa"/>
            <w:vAlign w:val="top"/>
          </w:tcPr>
          <w:p w14:paraId="6E62B1ED">
            <w:pPr>
              <w:pStyle w:val="6"/>
            </w:pPr>
          </w:p>
        </w:tc>
        <w:tc>
          <w:tcPr>
            <w:tcW w:w="1412" w:type="dxa"/>
            <w:vAlign w:val="top"/>
          </w:tcPr>
          <w:p w14:paraId="31F1A97F">
            <w:pPr>
              <w:pStyle w:val="6"/>
            </w:pPr>
          </w:p>
        </w:tc>
        <w:tc>
          <w:tcPr>
            <w:tcW w:w="1417" w:type="dxa"/>
            <w:vAlign w:val="top"/>
          </w:tcPr>
          <w:p w14:paraId="5291FFAC">
            <w:pPr>
              <w:pStyle w:val="6"/>
            </w:pPr>
          </w:p>
        </w:tc>
      </w:tr>
      <w:tr w14:paraId="484C0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796" w:type="dxa"/>
            <w:vAlign w:val="top"/>
          </w:tcPr>
          <w:p w14:paraId="02FFE4FE">
            <w:pPr>
              <w:pStyle w:val="6"/>
            </w:pPr>
          </w:p>
        </w:tc>
        <w:tc>
          <w:tcPr>
            <w:tcW w:w="4491" w:type="dxa"/>
            <w:vAlign w:val="top"/>
          </w:tcPr>
          <w:p w14:paraId="3AB3865D">
            <w:pPr>
              <w:pStyle w:val="6"/>
            </w:pPr>
          </w:p>
        </w:tc>
        <w:tc>
          <w:tcPr>
            <w:tcW w:w="637" w:type="dxa"/>
            <w:vAlign w:val="top"/>
          </w:tcPr>
          <w:p w14:paraId="57C00E1F">
            <w:pPr>
              <w:pStyle w:val="6"/>
            </w:pPr>
          </w:p>
        </w:tc>
        <w:tc>
          <w:tcPr>
            <w:tcW w:w="1412" w:type="dxa"/>
            <w:vAlign w:val="top"/>
          </w:tcPr>
          <w:p w14:paraId="2FC86CC0">
            <w:pPr>
              <w:pStyle w:val="6"/>
            </w:pPr>
          </w:p>
        </w:tc>
        <w:tc>
          <w:tcPr>
            <w:tcW w:w="1417" w:type="dxa"/>
            <w:vAlign w:val="top"/>
          </w:tcPr>
          <w:p w14:paraId="4B3654BC">
            <w:pPr>
              <w:pStyle w:val="6"/>
            </w:pPr>
          </w:p>
        </w:tc>
      </w:tr>
      <w:tr w14:paraId="6DF9A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796" w:type="dxa"/>
            <w:vAlign w:val="top"/>
          </w:tcPr>
          <w:p w14:paraId="060890A8">
            <w:pPr>
              <w:pStyle w:val="6"/>
            </w:pPr>
          </w:p>
        </w:tc>
        <w:tc>
          <w:tcPr>
            <w:tcW w:w="4491" w:type="dxa"/>
            <w:vAlign w:val="top"/>
          </w:tcPr>
          <w:p w14:paraId="4FAFAACF">
            <w:pPr>
              <w:pStyle w:val="6"/>
            </w:pPr>
          </w:p>
        </w:tc>
        <w:tc>
          <w:tcPr>
            <w:tcW w:w="637" w:type="dxa"/>
            <w:vAlign w:val="top"/>
          </w:tcPr>
          <w:p w14:paraId="1D363561">
            <w:pPr>
              <w:pStyle w:val="6"/>
            </w:pPr>
          </w:p>
        </w:tc>
        <w:tc>
          <w:tcPr>
            <w:tcW w:w="1412" w:type="dxa"/>
            <w:vAlign w:val="top"/>
          </w:tcPr>
          <w:p w14:paraId="6FD13648">
            <w:pPr>
              <w:pStyle w:val="6"/>
            </w:pPr>
          </w:p>
        </w:tc>
        <w:tc>
          <w:tcPr>
            <w:tcW w:w="1417" w:type="dxa"/>
            <w:vAlign w:val="top"/>
          </w:tcPr>
          <w:p w14:paraId="4248FB15">
            <w:pPr>
              <w:pStyle w:val="6"/>
            </w:pPr>
          </w:p>
        </w:tc>
      </w:tr>
      <w:tr w14:paraId="1B1D4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96" w:type="dxa"/>
            <w:vAlign w:val="top"/>
          </w:tcPr>
          <w:p w14:paraId="050FC549">
            <w:pPr>
              <w:pStyle w:val="6"/>
            </w:pPr>
          </w:p>
        </w:tc>
        <w:tc>
          <w:tcPr>
            <w:tcW w:w="4491" w:type="dxa"/>
            <w:vAlign w:val="top"/>
          </w:tcPr>
          <w:p w14:paraId="092CC0A5">
            <w:pPr>
              <w:pStyle w:val="6"/>
            </w:pPr>
          </w:p>
        </w:tc>
        <w:tc>
          <w:tcPr>
            <w:tcW w:w="637" w:type="dxa"/>
            <w:vAlign w:val="top"/>
          </w:tcPr>
          <w:p w14:paraId="4B338BC1">
            <w:pPr>
              <w:pStyle w:val="6"/>
            </w:pPr>
          </w:p>
        </w:tc>
        <w:tc>
          <w:tcPr>
            <w:tcW w:w="1412" w:type="dxa"/>
            <w:vAlign w:val="top"/>
          </w:tcPr>
          <w:p w14:paraId="072F4D1B">
            <w:pPr>
              <w:pStyle w:val="6"/>
            </w:pPr>
          </w:p>
        </w:tc>
        <w:tc>
          <w:tcPr>
            <w:tcW w:w="1417" w:type="dxa"/>
            <w:vAlign w:val="top"/>
          </w:tcPr>
          <w:p w14:paraId="0F551B1C">
            <w:pPr>
              <w:pStyle w:val="6"/>
            </w:pPr>
          </w:p>
        </w:tc>
      </w:tr>
    </w:tbl>
    <w:p w14:paraId="503A65F1">
      <w:pPr>
        <w:spacing w:before="52" w:line="289" w:lineRule="auto"/>
        <w:ind w:left="6" w:hanging="7"/>
        <w:rPr>
          <w:rFonts w:ascii="宋体" w:hAnsi="宋体" w:eastAsia="宋体" w:cs="宋体"/>
          <w:sz w:val="20"/>
          <w:szCs w:val="20"/>
        </w:rPr>
      </w:pPr>
      <w:r>
        <w:rPr>
          <w:rFonts w:ascii="宋体" w:hAnsi="宋体" w:eastAsia="宋体" w:cs="宋体"/>
          <w:spacing w:val="10"/>
          <w:sz w:val="20"/>
          <w:szCs w:val="20"/>
        </w:rPr>
        <w:t>注：本表反映部门本年度国有资本经营预算</w:t>
      </w:r>
      <w:r>
        <w:rPr>
          <w:rFonts w:ascii="宋体" w:hAnsi="宋体" w:eastAsia="宋体" w:cs="宋体"/>
          <w:spacing w:val="9"/>
          <w:sz w:val="20"/>
          <w:szCs w:val="20"/>
        </w:rPr>
        <w:t>财政拨款收入、本部门本年度无相关收入（或支出、</w:t>
      </w:r>
      <w:r>
        <w:rPr>
          <w:rFonts w:ascii="宋体" w:hAnsi="宋体" w:eastAsia="宋体" w:cs="宋体"/>
          <w:spacing w:val="8"/>
          <w:sz w:val="20"/>
          <w:szCs w:val="20"/>
        </w:rPr>
        <w:t>收支及结转结余等）情况，按要求空表列示。</w:t>
      </w:r>
    </w:p>
    <w:p w14:paraId="5FC1ACF1">
      <w:pPr>
        <w:spacing w:line="289" w:lineRule="auto"/>
        <w:rPr>
          <w:rFonts w:ascii="宋体" w:hAnsi="宋体" w:eastAsia="宋体" w:cs="宋体"/>
          <w:sz w:val="20"/>
          <w:szCs w:val="20"/>
        </w:rPr>
        <w:sectPr>
          <w:pgSz w:w="11906" w:h="16839"/>
          <w:pgMar w:top="400" w:right="1567" w:bottom="0" w:left="1539" w:header="0" w:footer="0" w:gutter="0"/>
          <w:cols w:space="720" w:num="1"/>
        </w:sectPr>
      </w:pPr>
    </w:p>
    <w:p w14:paraId="45C81967">
      <w:pPr>
        <w:pStyle w:val="2"/>
      </w:pPr>
    </w:p>
    <w:p w14:paraId="5187B114">
      <w:pPr>
        <w:pStyle w:val="2"/>
      </w:pPr>
    </w:p>
    <w:p w14:paraId="71EC8EA8">
      <w:pPr>
        <w:pStyle w:val="2"/>
      </w:pPr>
    </w:p>
    <w:p w14:paraId="729A169C">
      <w:pPr>
        <w:pStyle w:val="2"/>
      </w:pPr>
    </w:p>
    <w:p w14:paraId="2ED201DB">
      <w:pPr>
        <w:pStyle w:val="2"/>
      </w:pPr>
    </w:p>
    <w:p w14:paraId="0D9B8CD5">
      <w:pPr>
        <w:pStyle w:val="2"/>
      </w:pPr>
    </w:p>
    <w:p w14:paraId="1FCF2707">
      <w:pPr>
        <w:pStyle w:val="2"/>
      </w:pPr>
    </w:p>
    <w:p w14:paraId="06B8492D">
      <w:pPr>
        <w:pStyle w:val="2"/>
      </w:pPr>
    </w:p>
    <w:p w14:paraId="438C9661">
      <w:pPr>
        <w:pStyle w:val="2"/>
      </w:pPr>
    </w:p>
    <w:p w14:paraId="2C3C023F">
      <w:pPr>
        <w:pStyle w:val="2"/>
        <w:spacing w:line="241" w:lineRule="auto"/>
      </w:pPr>
    </w:p>
    <w:p w14:paraId="11930C11">
      <w:pPr>
        <w:pStyle w:val="2"/>
        <w:spacing w:line="241" w:lineRule="auto"/>
      </w:pPr>
    </w:p>
    <w:p w14:paraId="2C6ECA7D">
      <w:pPr>
        <w:pStyle w:val="2"/>
        <w:spacing w:line="241" w:lineRule="auto"/>
      </w:pPr>
    </w:p>
    <w:p w14:paraId="78C3E83C">
      <w:pPr>
        <w:pStyle w:val="2"/>
        <w:spacing w:line="241" w:lineRule="auto"/>
      </w:pPr>
    </w:p>
    <w:p w14:paraId="66403140">
      <w:pPr>
        <w:pStyle w:val="2"/>
        <w:spacing w:line="241" w:lineRule="auto"/>
      </w:pPr>
    </w:p>
    <w:p w14:paraId="77A1B52B">
      <w:pPr>
        <w:pStyle w:val="2"/>
        <w:spacing w:line="241" w:lineRule="auto"/>
      </w:pPr>
    </w:p>
    <w:p w14:paraId="1E67040D">
      <w:pPr>
        <w:pStyle w:val="2"/>
        <w:spacing w:line="241" w:lineRule="auto"/>
      </w:pPr>
    </w:p>
    <w:p w14:paraId="088E1D47">
      <w:pPr>
        <w:pStyle w:val="2"/>
        <w:spacing w:line="241" w:lineRule="auto"/>
      </w:pPr>
    </w:p>
    <w:p w14:paraId="17D0F8EF">
      <w:pPr>
        <w:pStyle w:val="2"/>
        <w:spacing w:line="241" w:lineRule="auto"/>
      </w:pPr>
    </w:p>
    <w:p w14:paraId="2D5DD6B4">
      <w:pPr>
        <w:pStyle w:val="2"/>
        <w:spacing w:line="241" w:lineRule="auto"/>
      </w:pPr>
    </w:p>
    <w:p w14:paraId="186ACC50">
      <w:pPr>
        <w:pStyle w:val="2"/>
        <w:spacing w:line="241" w:lineRule="auto"/>
      </w:pPr>
    </w:p>
    <w:p w14:paraId="0973F555">
      <w:pPr>
        <w:pStyle w:val="2"/>
        <w:spacing w:line="241" w:lineRule="auto"/>
      </w:pPr>
    </w:p>
    <w:p w14:paraId="62E5E911">
      <w:pPr>
        <w:pStyle w:val="2"/>
        <w:spacing w:line="241" w:lineRule="auto"/>
      </w:pPr>
    </w:p>
    <w:p w14:paraId="515D22AF">
      <w:pPr>
        <w:pStyle w:val="2"/>
        <w:spacing w:line="241" w:lineRule="auto"/>
      </w:pPr>
    </w:p>
    <w:p w14:paraId="758D5259">
      <w:pPr>
        <w:pStyle w:val="2"/>
        <w:spacing w:line="241" w:lineRule="auto"/>
      </w:pPr>
    </w:p>
    <w:p w14:paraId="586E7DC0">
      <w:pPr>
        <w:pStyle w:val="2"/>
        <w:spacing w:line="241" w:lineRule="auto"/>
      </w:pPr>
    </w:p>
    <w:p w14:paraId="40F1DF02">
      <w:pPr>
        <w:pStyle w:val="2"/>
        <w:spacing w:line="241" w:lineRule="auto"/>
      </w:pPr>
    </w:p>
    <w:p w14:paraId="03EDE0AD">
      <w:pPr>
        <w:pStyle w:val="2"/>
        <w:spacing w:line="241" w:lineRule="auto"/>
      </w:pPr>
    </w:p>
    <w:p w14:paraId="2F133A6E">
      <w:pPr>
        <w:pStyle w:val="2"/>
        <w:spacing w:line="241" w:lineRule="auto"/>
      </w:pPr>
    </w:p>
    <w:p w14:paraId="64E4F751">
      <w:pPr>
        <w:pStyle w:val="2"/>
        <w:spacing w:line="241" w:lineRule="auto"/>
      </w:pPr>
    </w:p>
    <w:p w14:paraId="69E482D7">
      <w:pPr>
        <w:pStyle w:val="2"/>
        <w:spacing w:line="241" w:lineRule="auto"/>
      </w:pPr>
    </w:p>
    <w:p w14:paraId="0D767933">
      <w:pPr>
        <w:spacing w:line="515" w:lineRule="exact"/>
        <w:ind w:firstLine="888"/>
      </w:pPr>
      <w:r>
        <w:rPr>
          <w:position w:val="-10"/>
        </w:rPr>
        <w:drawing>
          <wp:inline distT="0" distB="0" distL="0" distR="0">
            <wp:extent cx="4702175" cy="32639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7"/>
                    <a:stretch>
                      <a:fillRect/>
                    </a:stretch>
                  </pic:blipFill>
                  <pic:spPr>
                    <a:xfrm>
                      <a:off x="0" y="0"/>
                      <a:ext cx="4702555" cy="326555"/>
                    </a:xfrm>
                    <a:prstGeom prst="rect">
                      <a:avLst/>
                    </a:prstGeom>
                  </pic:spPr>
                </pic:pic>
              </a:graphicData>
            </a:graphic>
          </wp:inline>
        </w:drawing>
      </w:r>
    </w:p>
    <w:p w14:paraId="213CBC12">
      <w:pPr>
        <w:spacing w:line="515" w:lineRule="exact"/>
        <w:sectPr>
          <w:pgSz w:w="11906" w:h="16839"/>
          <w:pgMar w:top="400" w:right="1785" w:bottom="0" w:left="1785" w:header="0" w:footer="0" w:gutter="0"/>
          <w:cols w:space="720" w:num="1"/>
        </w:sectPr>
      </w:pPr>
    </w:p>
    <w:p w14:paraId="66BE9807">
      <w:pPr>
        <w:pStyle w:val="2"/>
        <w:spacing w:line="245" w:lineRule="auto"/>
      </w:pPr>
    </w:p>
    <w:p w14:paraId="7DAEC381">
      <w:pPr>
        <w:pStyle w:val="2"/>
        <w:spacing w:line="246" w:lineRule="auto"/>
      </w:pPr>
    </w:p>
    <w:p w14:paraId="5305725F">
      <w:pPr>
        <w:pStyle w:val="2"/>
        <w:spacing w:line="246" w:lineRule="auto"/>
      </w:pPr>
    </w:p>
    <w:p w14:paraId="2D73DBC9">
      <w:pPr>
        <w:pStyle w:val="2"/>
        <w:spacing w:line="246" w:lineRule="auto"/>
      </w:pPr>
    </w:p>
    <w:p w14:paraId="7F6E8CA3">
      <w:pPr>
        <w:pStyle w:val="2"/>
        <w:spacing w:line="246" w:lineRule="auto"/>
      </w:pPr>
    </w:p>
    <w:p w14:paraId="32E6A91B">
      <w:pPr>
        <w:pStyle w:val="2"/>
        <w:spacing w:line="246" w:lineRule="auto"/>
      </w:pPr>
    </w:p>
    <w:p w14:paraId="3AE38103">
      <w:pPr>
        <w:pStyle w:val="2"/>
        <w:spacing w:line="246" w:lineRule="auto"/>
      </w:pPr>
    </w:p>
    <w:p w14:paraId="4D1A3794">
      <w:pPr>
        <w:spacing w:before="101" w:line="226" w:lineRule="auto"/>
        <w:ind w:left="643"/>
        <w:outlineLvl w:val="1"/>
        <w:rPr>
          <w:rFonts w:ascii="黑体" w:hAnsi="黑体" w:eastAsia="黑体" w:cs="黑体"/>
          <w:sz w:val="31"/>
          <w:szCs w:val="31"/>
        </w:rPr>
      </w:pPr>
      <w:r>
        <w:rPr>
          <w:rFonts w:ascii="黑体" w:hAnsi="黑体" w:eastAsia="黑体" w:cs="黑体"/>
          <w:spacing w:val="8"/>
          <w:sz w:val="31"/>
          <w:szCs w:val="31"/>
        </w:rPr>
        <w:t>一、收入支出决算总体情况说明</w:t>
      </w:r>
    </w:p>
    <w:p w14:paraId="19B4750E">
      <w:pPr>
        <w:spacing w:before="201" w:line="324" w:lineRule="auto"/>
        <w:ind w:left="8" w:firstLine="629"/>
        <w:jc w:val="both"/>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本部门</w:t>
      </w:r>
      <w:r>
        <w:rPr>
          <w:rFonts w:ascii="FangSong_GB2312" w:hAnsi="FangSong_GB2312" w:eastAsia="FangSong_GB2312" w:cs="FangSong_GB2312"/>
          <w:spacing w:val="-47"/>
          <w:sz w:val="31"/>
          <w:szCs w:val="31"/>
        </w:rPr>
        <w:t xml:space="preserve"> </w:t>
      </w:r>
      <w:r>
        <w:rPr>
          <w:rFonts w:ascii="FangSong_GB2312" w:hAnsi="FangSong_GB2312" w:eastAsia="FangSong_GB2312" w:cs="FangSong_GB2312"/>
          <w:spacing w:val="4"/>
          <w:sz w:val="31"/>
          <w:szCs w:val="31"/>
        </w:rPr>
        <w:t>2021</w:t>
      </w:r>
      <w:r>
        <w:rPr>
          <w:rFonts w:ascii="FangSong_GB2312" w:hAnsi="FangSong_GB2312" w:eastAsia="FangSong_GB2312" w:cs="FangSong_GB2312"/>
          <w:spacing w:val="-58"/>
          <w:sz w:val="31"/>
          <w:szCs w:val="31"/>
        </w:rPr>
        <w:t xml:space="preserve"> </w:t>
      </w:r>
      <w:r>
        <w:rPr>
          <w:rFonts w:ascii="FangSong_GB2312" w:hAnsi="FangSong_GB2312" w:eastAsia="FangSong_GB2312" w:cs="FangSong_GB2312"/>
          <w:spacing w:val="4"/>
          <w:sz w:val="31"/>
          <w:szCs w:val="31"/>
        </w:rPr>
        <w:t>年度收、支总计（含结转和结余）19774.77</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4"/>
          <w:sz w:val="31"/>
          <w:szCs w:val="31"/>
        </w:rPr>
        <w:t>万</w:t>
      </w:r>
      <w:r>
        <w:rPr>
          <w:rFonts w:ascii="FangSong_GB2312" w:hAnsi="FangSong_GB2312" w:eastAsia="FangSong_GB2312" w:cs="FangSong_GB2312"/>
          <w:spacing w:val="-5"/>
          <w:sz w:val="31"/>
          <w:szCs w:val="31"/>
        </w:rPr>
        <w:t>元。与</w:t>
      </w:r>
      <w:r>
        <w:rPr>
          <w:rFonts w:ascii="FangSong_GB2312" w:hAnsi="FangSong_GB2312" w:eastAsia="FangSong_GB2312" w:cs="FangSong_GB2312"/>
          <w:spacing w:val="-38"/>
          <w:sz w:val="31"/>
          <w:szCs w:val="31"/>
        </w:rPr>
        <w:t xml:space="preserve"> </w:t>
      </w:r>
      <w:r>
        <w:rPr>
          <w:rFonts w:ascii="FangSong_GB2312" w:hAnsi="FangSong_GB2312" w:eastAsia="FangSong_GB2312" w:cs="FangSong_GB2312"/>
          <w:spacing w:val="-5"/>
          <w:sz w:val="31"/>
          <w:szCs w:val="31"/>
        </w:rPr>
        <w:t>2020</w:t>
      </w:r>
      <w:r>
        <w:rPr>
          <w:rFonts w:ascii="FangSong_GB2312" w:hAnsi="FangSong_GB2312" w:eastAsia="FangSong_GB2312" w:cs="FangSong_GB2312"/>
          <w:spacing w:val="-59"/>
          <w:sz w:val="31"/>
          <w:szCs w:val="31"/>
        </w:rPr>
        <w:t xml:space="preserve"> </w:t>
      </w:r>
      <w:r>
        <w:rPr>
          <w:rFonts w:ascii="FangSong_GB2312" w:hAnsi="FangSong_GB2312" w:eastAsia="FangSong_GB2312" w:cs="FangSong_GB2312"/>
          <w:spacing w:val="-5"/>
          <w:sz w:val="31"/>
          <w:szCs w:val="31"/>
        </w:rPr>
        <w:t>年度决算相比，收支各增加</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5"/>
          <w:sz w:val="31"/>
          <w:szCs w:val="31"/>
        </w:rPr>
        <w:t>1291.12</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5"/>
          <w:sz w:val="31"/>
          <w:szCs w:val="31"/>
        </w:rPr>
        <w:t>万元，增长</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5"/>
          <w:sz w:val="31"/>
          <w:szCs w:val="31"/>
        </w:rPr>
        <w:t>7%，</w:t>
      </w:r>
      <w:r>
        <w:rPr>
          <w:rFonts w:ascii="FangSong_GB2312" w:hAnsi="FangSong_GB2312" w:eastAsia="FangSong_GB2312" w:cs="FangSong_GB2312"/>
          <w:spacing w:val="7"/>
          <w:sz w:val="31"/>
          <w:szCs w:val="31"/>
        </w:rPr>
        <w:t>主要原因是</w:t>
      </w:r>
      <w:r>
        <w:rPr>
          <w:rFonts w:ascii="FangSong_GB2312" w:hAnsi="FangSong_GB2312" w:eastAsia="FangSong_GB2312" w:cs="FangSong_GB2312"/>
          <w:spacing w:val="-39"/>
          <w:sz w:val="31"/>
          <w:szCs w:val="31"/>
        </w:rPr>
        <w:t xml:space="preserve"> </w:t>
      </w:r>
      <w:r>
        <w:rPr>
          <w:rFonts w:ascii="FangSong_GB2312" w:hAnsi="FangSong_GB2312" w:eastAsia="FangSong_GB2312" w:cs="FangSong_GB2312"/>
          <w:spacing w:val="7"/>
          <w:sz w:val="31"/>
          <w:szCs w:val="31"/>
        </w:rPr>
        <w:t>2020</w:t>
      </w:r>
      <w:r>
        <w:rPr>
          <w:rFonts w:ascii="FangSong_GB2312" w:hAnsi="FangSong_GB2312" w:eastAsia="FangSong_GB2312" w:cs="FangSong_GB2312"/>
          <w:spacing w:val="-53"/>
          <w:sz w:val="31"/>
          <w:szCs w:val="31"/>
        </w:rPr>
        <w:t xml:space="preserve"> </w:t>
      </w:r>
      <w:r>
        <w:rPr>
          <w:rFonts w:ascii="FangSong_GB2312" w:hAnsi="FangSong_GB2312" w:eastAsia="FangSong_GB2312" w:cs="FangSong_GB2312"/>
          <w:spacing w:val="7"/>
          <w:sz w:val="31"/>
          <w:szCs w:val="31"/>
        </w:rPr>
        <w:t>年项目资金结转到</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7"/>
          <w:sz w:val="31"/>
          <w:szCs w:val="31"/>
        </w:rPr>
        <w:t>2021</w:t>
      </w:r>
      <w:r>
        <w:rPr>
          <w:rFonts w:ascii="FangSong_GB2312" w:hAnsi="FangSong_GB2312" w:eastAsia="FangSong_GB2312" w:cs="FangSong_GB2312"/>
          <w:spacing w:val="-51"/>
          <w:sz w:val="31"/>
          <w:szCs w:val="31"/>
        </w:rPr>
        <w:t xml:space="preserve"> </w:t>
      </w:r>
      <w:r>
        <w:rPr>
          <w:rFonts w:ascii="FangSong_GB2312" w:hAnsi="FangSong_GB2312" w:eastAsia="FangSong_GB2312" w:cs="FangSong_GB2312"/>
          <w:spacing w:val="7"/>
          <w:sz w:val="31"/>
          <w:szCs w:val="31"/>
        </w:rPr>
        <w:t>年较多，2021</w:t>
      </w:r>
      <w:r>
        <w:rPr>
          <w:rFonts w:ascii="FangSong_GB2312" w:hAnsi="FangSong_GB2312" w:eastAsia="FangSong_GB2312" w:cs="FangSong_GB2312"/>
          <w:spacing w:val="-54"/>
          <w:sz w:val="31"/>
          <w:szCs w:val="31"/>
        </w:rPr>
        <w:t xml:space="preserve"> </w:t>
      </w:r>
      <w:r>
        <w:rPr>
          <w:rFonts w:ascii="FangSong_GB2312" w:hAnsi="FangSong_GB2312" w:eastAsia="FangSong_GB2312" w:cs="FangSong_GB2312"/>
          <w:spacing w:val="7"/>
          <w:sz w:val="31"/>
          <w:szCs w:val="31"/>
        </w:rPr>
        <w:t>年加快</w:t>
      </w:r>
      <w:r>
        <w:rPr>
          <w:rFonts w:ascii="FangSong_GB2312" w:hAnsi="FangSong_GB2312" w:eastAsia="FangSong_GB2312" w:cs="FangSong_GB2312"/>
          <w:spacing w:val="6"/>
          <w:sz w:val="31"/>
          <w:szCs w:val="31"/>
        </w:rPr>
        <w:t>了项目支出进度</w:t>
      </w:r>
    </w:p>
    <w:p w14:paraId="174341DF">
      <w:pPr>
        <w:spacing w:line="3640" w:lineRule="exact"/>
        <w:ind w:firstLine="1060"/>
      </w:pPr>
      <w:r>
        <w:rPr>
          <w:position w:val="-72"/>
        </w:rPr>
        <w:drawing>
          <wp:inline distT="0" distB="0" distL="0" distR="0">
            <wp:extent cx="4195445" cy="231140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8"/>
                    <a:stretch>
                      <a:fillRect/>
                    </a:stretch>
                  </pic:blipFill>
                  <pic:spPr>
                    <a:xfrm>
                      <a:off x="0" y="0"/>
                      <a:ext cx="4196079" cy="2311400"/>
                    </a:xfrm>
                    <a:prstGeom prst="rect">
                      <a:avLst/>
                    </a:prstGeom>
                  </pic:spPr>
                </pic:pic>
              </a:graphicData>
            </a:graphic>
          </wp:inline>
        </w:drawing>
      </w:r>
    </w:p>
    <w:p w14:paraId="0B62443A">
      <w:pPr>
        <w:pStyle w:val="2"/>
        <w:spacing w:line="459" w:lineRule="auto"/>
      </w:pPr>
    </w:p>
    <w:p w14:paraId="2222E926">
      <w:pPr>
        <w:spacing w:before="101" w:line="226" w:lineRule="auto"/>
        <w:ind w:left="643"/>
        <w:outlineLvl w:val="1"/>
        <w:rPr>
          <w:rFonts w:ascii="黑体" w:hAnsi="黑体" w:eastAsia="黑体" w:cs="黑体"/>
          <w:sz w:val="31"/>
          <w:szCs w:val="31"/>
        </w:rPr>
      </w:pPr>
      <w:r>
        <w:rPr>
          <w:rFonts w:ascii="黑体" w:hAnsi="黑体" w:eastAsia="黑体" w:cs="黑体"/>
          <w:spacing w:val="8"/>
          <w:sz w:val="31"/>
          <w:szCs w:val="31"/>
        </w:rPr>
        <w:t>二、收入决算情况说明</w:t>
      </w:r>
    </w:p>
    <w:p w14:paraId="5FD8A2A5">
      <w:pPr>
        <w:spacing w:before="200" w:line="345" w:lineRule="auto"/>
        <w:ind w:right="83" w:firstLine="638"/>
        <w:jc w:val="both"/>
        <w:rPr>
          <w:rFonts w:ascii="FangSong_GB2312" w:hAnsi="FangSong_GB2312" w:eastAsia="FangSong_GB2312" w:cs="FangSong_GB2312"/>
          <w:sz w:val="31"/>
          <w:szCs w:val="31"/>
        </w:rPr>
      </w:pPr>
      <w:r>
        <w:rPr>
          <w:rFonts w:ascii="FangSong_GB2312" w:hAnsi="FangSong_GB2312" w:eastAsia="FangSong_GB2312" w:cs="FangSong_GB2312"/>
          <w:sz w:val="31"/>
          <w:szCs w:val="31"/>
        </w:rPr>
        <w:t>本部门</w:t>
      </w:r>
      <w:r>
        <w:rPr>
          <w:rFonts w:ascii="FangSong_GB2312" w:hAnsi="FangSong_GB2312" w:eastAsia="FangSong_GB2312" w:cs="FangSong_GB2312"/>
          <w:spacing w:val="-35"/>
          <w:sz w:val="31"/>
          <w:szCs w:val="31"/>
        </w:rPr>
        <w:t xml:space="preserve"> </w:t>
      </w:r>
      <w:r>
        <w:rPr>
          <w:rFonts w:ascii="FangSong_GB2312" w:hAnsi="FangSong_GB2312" w:eastAsia="FangSong_GB2312" w:cs="FangSong_GB2312"/>
          <w:sz w:val="31"/>
          <w:szCs w:val="31"/>
        </w:rPr>
        <w:t>2021</w:t>
      </w:r>
      <w:r>
        <w:rPr>
          <w:rFonts w:ascii="FangSong_GB2312" w:hAnsi="FangSong_GB2312" w:eastAsia="FangSong_GB2312" w:cs="FangSong_GB2312"/>
          <w:spacing w:val="-58"/>
          <w:sz w:val="31"/>
          <w:szCs w:val="31"/>
        </w:rPr>
        <w:t xml:space="preserve"> </w:t>
      </w:r>
      <w:r>
        <w:rPr>
          <w:rFonts w:ascii="FangSong_GB2312" w:hAnsi="FangSong_GB2312" w:eastAsia="FangSong_GB2312" w:cs="FangSong_GB2312"/>
          <w:sz w:val="31"/>
          <w:szCs w:val="31"/>
        </w:rPr>
        <w:t>年度收入合计</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z w:val="31"/>
          <w:szCs w:val="31"/>
        </w:rPr>
        <w:t>19774.77</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z w:val="31"/>
          <w:szCs w:val="31"/>
        </w:rPr>
        <w:t>万元，其中：财政拨款</w:t>
      </w:r>
      <w:r>
        <w:rPr>
          <w:rFonts w:ascii="FangSong_GB2312" w:hAnsi="FangSong_GB2312" w:eastAsia="FangSong_GB2312" w:cs="FangSong_GB2312"/>
          <w:spacing w:val="-2"/>
          <w:sz w:val="31"/>
          <w:szCs w:val="31"/>
        </w:rPr>
        <w:t>收入</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2"/>
          <w:sz w:val="31"/>
          <w:szCs w:val="31"/>
        </w:rPr>
        <w:t>19774.77</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2"/>
          <w:sz w:val="31"/>
          <w:szCs w:val="31"/>
        </w:rPr>
        <w:t>万元，占</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2"/>
          <w:sz w:val="31"/>
          <w:szCs w:val="31"/>
        </w:rPr>
        <w:t>100%；事业收入</w:t>
      </w:r>
      <w:r>
        <w:rPr>
          <w:rFonts w:ascii="FangSong_GB2312" w:hAnsi="FangSong_GB2312" w:eastAsia="FangSong_GB2312" w:cs="FangSong_GB2312"/>
          <w:spacing w:val="-38"/>
          <w:sz w:val="31"/>
          <w:szCs w:val="31"/>
        </w:rPr>
        <w:t xml:space="preserve"> </w:t>
      </w:r>
      <w:r>
        <w:rPr>
          <w:rFonts w:ascii="FangSong_GB2312" w:hAnsi="FangSong_GB2312" w:eastAsia="FangSong_GB2312" w:cs="FangSong_GB2312"/>
          <w:spacing w:val="-2"/>
          <w:sz w:val="31"/>
          <w:szCs w:val="31"/>
        </w:rPr>
        <w:t>0</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2"/>
          <w:sz w:val="31"/>
          <w:szCs w:val="31"/>
        </w:rPr>
        <w:t>万元，占</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2"/>
          <w:sz w:val="31"/>
          <w:szCs w:val="31"/>
        </w:rPr>
        <w:t>0%；经营收</w:t>
      </w:r>
      <w:r>
        <w:rPr>
          <w:rFonts w:ascii="FangSong_GB2312" w:hAnsi="FangSong_GB2312" w:eastAsia="FangSong_GB2312" w:cs="FangSong_GB2312"/>
          <w:spacing w:val="-9"/>
          <w:sz w:val="31"/>
          <w:szCs w:val="31"/>
        </w:rPr>
        <w:t>入</w:t>
      </w:r>
      <w:r>
        <w:rPr>
          <w:rFonts w:ascii="FangSong_GB2312" w:hAnsi="FangSong_GB2312" w:eastAsia="FangSong_GB2312" w:cs="FangSong_GB2312"/>
          <w:spacing w:val="-39"/>
          <w:sz w:val="31"/>
          <w:szCs w:val="31"/>
        </w:rPr>
        <w:t xml:space="preserve"> </w:t>
      </w:r>
      <w:r>
        <w:rPr>
          <w:rFonts w:ascii="FangSong_GB2312" w:hAnsi="FangSong_GB2312" w:eastAsia="FangSong_GB2312" w:cs="FangSong_GB2312"/>
          <w:spacing w:val="-9"/>
          <w:sz w:val="31"/>
          <w:szCs w:val="31"/>
        </w:rPr>
        <w:t>0</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9"/>
          <w:sz w:val="31"/>
          <w:szCs w:val="31"/>
        </w:rPr>
        <w:t>万元，</w:t>
      </w:r>
      <w:r>
        <w:rPr>
          <w:rFonts w:ascii="FangSong_GB2312" w:hAnsi="FangSong_GB2312" w:eastAsia="FangSong_GB2312" w:cs="FangSong_GB2312"/>
          <w:spacing w:val="-85"/>
          <w:sz w:val="31"/>
          <w:szCs w:val="31"/>
        </w:rPr>
        <w:t xml:space="preserve"> </w:t>
      </w:r>
      <w:r>
        <w:rPr>
          <w:rFonts w:ascii="FangSong_GB2312" w:hAnsi="FangSong_GB2312" w:eastAsia="FangSong_GB2312" w:cs="FangSong_GB2312"/>
          <w:spacing w:val="-9"/>
          <w:sz w:val="31"/>
          <w:szCs w:val="31"/>
        </w:rPr>
        <w:t>占</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9"/>
          <w:sz w:val="31"/>
          <w:szCs w:val="31"/>
        </w:rPr>
        <w:t>0%；其他收入</w:t>
      </w:r>
      <w:r>
        <w:rPr>
          <w:rFonts w:ascii="FangSong_GB2312" w:hAnsi="FangSong_GB2312" w:eastAsia="FangSong_GB2312" w:cs="FangSong_GB2312"/>
          <w:spacing w:val="-38"/>
          <w:sz w:val="31"/>
          <w:szCs w:val="31"/>
        </w:rPr>
        <w:t xml:space="preserve"> </w:t>
      </w:r>
      <w:r>
        <w:rPr>
          <w:rFonts w:ascii="FangSong_GB2312" w:hAnsi="FangSong_GB2312" w:eastAsia="FangSong_GB2312" w:cs="FangSong_GB2312"/>
          <w:spacing w:val="-9"/>
          <w:sz w:val="31"/>
          <w:szCs w:val="31"/>
        </w:rPr>
        <w:t>0</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9"/>
          <w:sz w:val="31"/>
          <w:szCs w:val="31"/>
        </w:rPr>
        <w:t>万元，</w:t>
      </w:r>
      <w:r>
        <w:rPr>
          <w:rFonts w:ascii="FangSong_GB2312" w:hAnsi="FangSong_GB2312" w:eastAsia="FangSong_GB2312" w:cs="FangSong_GB2312"/>
          <w:spacing w:val="-84"/>
          <w:sz w:val="31"/>
          <w:szCs w:val="31"/>
        </w:rPr>
        <w:t xml:space="preserve"> </w:t>
      </w:r>
      <w:r>
        <w:rPr>
          <w:rFonts w:ascii="FangSong_GB2312" w:hAnsi="FangSong_GB2312" w:eastAsia="FangSong_GB2312" w:cs="FangSong_GB2312"/>
          <w:spacing w:val="-9"/>
          <w:sz w:val="31"/>
          <w:szCs w:val="31"/>
        </w:rPr>
        <w:t>占</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9"/>
          <w:sz w:val="31"/>
          <w:szCs w:val="31"/>
        </w:rPr>
        <w:t>0%。</w:t>
      </w:r>
    </w:p>
    <w:p w14:paraId="781FE3B6">
      <w:pPr>
        <w:spacing w:line="226" w:lineRule="auto"/>
        <w:ind w:left="644"/>
        <w:outlineLvl w:val="1"/>
        <w:rPr>
          <w:rFonts w:ascii="黑体" w:hAnsi="黑体" w:eastAsia="黑体" w:cs="黑体"/>
          <w:sz w:val="31"/>
          <w:szCs w:val="31"/>
        </w:rPr>
      </w:pPr>
      <w:r>
        <w:rPr>
          <w:rFonts w:ascii="黑体" w:hAnsi="黑体" w:eastAsia="黑体" w:cs="黑体"/>
          <w:spacing w:val="8"/>
          <w:sz w:val="31"/>
          <w:szCs w:val="31"/>
        </w:rPr>
        <w:t>三、支出决算情况说明</w:t>
      </w:r>
    </w:p>
    <w:p w14:paraId="50C47CAD">
      <w:pPr>
        <w:spacing w:before="204" w:line="344" w:lineRule="auto"/>
        <w:ind w:left="5" w:right="83" w:firstLine="633"/>
        <w:rPr>
          <w:rFonts w:ascii="FangSong_GB2312" w:hAnsi="FangSong_GB2312" w:eastAsia="FangSong_GB2312" w:cs="FangSong_GB2312"/>
          <w:sz w:val="31"/>
          <w:szCs w:val="31"/>
        </w:rPr>
      </w:pPr>
      <w:r>
        <w:rPr>
          <w:rFonts w:ascii="FangSong_GB2312" w:hAnsi="FangSong_GB2312" w:eastAsia="FangSong_GB2312" w:cs="FangSong_GB2312"/>
          <w:sz w:val="31"/>
          <w:szCs w:val="31"/>
        </w:rPr>
        <w:t>本部门</w:t>
      </w:r>
      <w:r>
        <w:rPr>
          <w:rFonts w:ascii="FangSong_GB2312" w:hAnsi="FangSong_GB2312" w:eastAsia="FangSong_GB2312" w:cs="FangSong_GB2312"/>
          <w:spacing w:val="-35"/>
          <w:sz w:val="31"/>
          <w:szCs w:val="31"/>
        </w:rPr>
        <w:t xml:space="preserve"> </w:t>
      </w:r>
      <w:r>
        <w:rPr>
          <w:rFonts w:ascii="FangSong_GB2312" w:hAnsi="FangSong_GB2312" w:eastAsia="FangSong_GB2312" w:cs="FangSong_GB2312"/>
          <w:sz w:val="31"/>
          <w:szCs w:val="31"/>
        </w:rPr>
        <w:t>2021</w:t>
      </w:r>
      <w:r>
        <w:rPr>
          <w:rFonts w:ascii="FangSong_GB2312" w:hAnsi="FangSong_GB2312" w:eastAsia="FangSong_GB2312" w:cs="FangSong_GB2312"/>
          <w:spacing w:val="-58"/>
          <w:sz w:val="31"/>
          <w:szCs w:val="31"/>
        </w:rPr>
        <w:t xml:space="preserve"> </w:t>
      </w:r>
      <w:r>
        <w:rPr>
          <w:rFonts w:ascii="FangSong_GB2312" w:hAnsi="FangSong_GB2312" w:eastAsia="FangSong_GB2312" w:cs="FangSong_GB2312"/>
          <w:sz w:val="31"/>
          <w:szCs w:val="31"/>
        </w:rPr>
        <w:t>年度支出合计</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z w:val="31"/>
          <w:szCs w:val="31"/>
        </w:rPr>
        <w:t>19774.77</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z w:val="31"/>
          <w:szCs w:val="31"/>
        </w:rPr>
        <w:t>万元，其中：基本支出1138.09</w:t>
      </w:r>
      <w:r>
        <w:rPr>
          <w:rFonts w:ascii="FangSong_GB2312" w:hAnsi="FangSong_GB2312" w:eastAsia="FangSong_GB2312" w:cs="FangSong_GB2312"/>
          <w:spacing w:val="-37"/>
          <w:sz w:val="31"/>
          <w:szCs w:val="31"/>
        </w:rPr>
        <w:t xml:space="preserve"> </w:t>
      </w:r>
      <w:r>
        <w:rPr>
          <w:rFonts w:ascii="FangSong_GB2312" w:hAnsi="FangSong_GB2312" w:eastAsia="FangSong_GB2312" w:cs="FangSong_GB2312"/>
          <w:sz w:val="31"/>
          <w:szCs w:val="31"/>
        </w:rPr>
        <w:t>万元，</w:t>
      </w:r>
      <w:r>
        <w:rPr>
          <w:rFonts w:ascii="FangSong_GB2312" w:hAnsi="FangSong_GB2312" w:eastAsia="FangSong_GB2312" w:cs="FangSong_GB2312"/>
          <w:spacing w:val="-77"/>
          <w:sz w:val="31"/>
          <w:szCs w:val="31"/>
        </w:rPr>
        <w:t xml:space="preserve"> </w:t>
      </w:r>
      <w:r>
        <w:rPr>
          <w:rFonts w:ascii="FangSong_GB2312" w:hAnsi="FangSong_GB2312" w:eastAsia="FangSong_GB2312" w:cs="FangSong_GB2312"/>
          <w:sz w:val="31"/>
          <w:szCs w:val="31"/>
        </w:rPr>
        <w:t>占</w:t>
      </w:r>
      <w:r>
        <w:rPr>
          <w:rFonts w:ascii="FangSong_GB2312" w:hAnsi="FangSong_GB2312" w:eastAsia="FangSong_GB2312" w:cs="FangSong_GB2312"/>
          <w:spacing w:val="-38"/>
          <w:sz w:val="31"/>
          <w:szCs w:val="31"/>
        </w:rPr>
        <w:t xml:space="preserve"> </w:t>
      </w:r>
      <w:r>
        <w:rPr>
          <w:rFonts w:ascii="FangSong_GB2312" w:hAnsi="FangSong_GB2312" w:eastAsia="FangSong_GB2312" w:cs="FangSong_GB2312"/>
          <w:sz w:val="31"/>
          <w:szCs w:val="31"/>
        </w:rPr>
        <w:t>5.7%；项目支出</w:t>
      </w:r>
      <w:r>
        <w:rPr>
          <w:rFonts w:ascii="FangSong_GB2312" w:hAnsi="FangSong_GB2312" w:eastAsia="FangSong_GB2312" w:cs="FangSong_GB2312"/>
          <w:spacing w:val="-31"/>
          <w:sz w:val="31"/>
          <w:szCs w:val="31"/>
        </w:rPr>
        <w:t xml:space="preserve"> </w:t>
      </w:r>
      <w:r>
        <w:rPr>
          <w:rFonts w:ascii="FangSong_GB2312" w:hAnsi="FangSong_GB2312" w:eastAsia="FangSong_GB2312" w:cs="FangSong_GB2312"/>
          <w:sz w:val="31"/>
          <w:szCs w:val="31"/>
        </w:rPr>
        <w:t>18636.68</w:t>
      </w:r>
      <w:r>
        <w:rPr>
          <w:rFonts w:ascii="FangSong_GB2312" w:hAnsi="FangSong_GB2312" w:eastAsia="FangSong_GB2312" w:cs="FangSong_GB2312"/>
          <w:spacing w:val="-39"/>
          <w:sz w:val="31"/>
          <w:szCs w:val="31"/>
        </w:rPr>
        <w:t xml:space="preserve"> </w:t>
      </w:r>
      <w:r>
        <w:rPr>
          <w:rFonts w:ascii="FangSong_GB2312" w:hAnsi="FangSong_GB2312" w:eastAsia="FangSong_GB2312" w:cs="FangSong_GB2312"/>
          <w:sz w:val="31"/>
          <w:szCs w:val="31"/>
        </w:rPr>
        <w:t>万元，</w:t>
      </w:r>
      <w:r>
        <w:rPr>
          <w:rFonts w:ascii="FangSong_GB2312" w:hAnsi="FangSong_GB2312" w:eastAsia="FangSong_GB2312" w:cs="FangSong_GB2312"/>
          <w:spacing w:val="-78"/>
          <w:sz w:val="31"/>
          <w:szCs w:val="31"/>
        </w:rPr>
        <w:t xml:space="preserve"> </w:t>
      </w:r>
      <w:r>
        <w:rPr>
          <w:rFonts w:ascii="FangSong_GB2312" w:hAnsi="FangSong_GB2312" w:eastAsia="FangSong_GB2312" w:cs="FangSong_GB2312"/>
          <w:sz w:val="31"/>
          <w:szCs w:val="31"/>
        </w:rPr>
        <w:t>占</w:t>
      </w:r>
      <w:r>
        <w:rPr>
          <w:rFonts w:ascii="FangSong_GB2312" w:hAnsi="FangSong_GB2312" w:eastAsia="FangSong_GB2312" w:cs="FangSong_GB2312"/>
          <w:spacing w:val="-38"/>
          <w:sz w:val="31"/>
          <w:szCs w:val="31"/>
        </w:rPr>
        <w:t xml:space="preserve"> </w:t>
      </w:r>
      <w:r>
        <w:rPr>
          <w:rFonts w:ascii="FangSong_GB2312" w:hAnsi="FangSong_GB2312" w:eastAsia="FangSong_GB2312" w:cs="FangSong_GB2312"/>
          <w:sz w:val="31"/>
          <w:szCs w:val="31"/>
        </w:rPr>
        <w:t>94.3</w:t>
      </w:r>
      <w:r>
        <w:rPr>
          <w:rFonts w:ascii="FangSong_GB2312" w:hAnsi="FangSong_GB2312" w:eastAsia="FangSong_GB2312" w:cs="FangSong_GB2312"/>
          <w:spacing w:val="-1"/>
          <w:sz w:val="31"/>
          <w:szCs w:val="31"/>
        </w:rPr>
        <w:t>%；</w:t>
      </w:r>
      <w:r>
        <w:rPr>
          <w:rFonts w:ascii="FangSong_GB2312" w:hAnsi="FangSong_GB2312" w:eastAsia="FangSong_GB2312" w:cs="FangSong_GB2312"/>
          <w:spacing w:val="-9"/>
          <w:sz w:val="31"/>
          <w:szCs w:val="31"/>
        </w:rPr>
        <w:t>经营支出</w:t>
      </w:r>
      <w:r>
        <w:rPr>
          <w:rFonts w:ascii="FangSong_GB2312" w:hAnsi="FangSong_GB2312" w:eastAsia="FangSong_GB2312" w:cs="FangSong_GB2312"/>
          <w:spacing w:val="-29"/>
          <w:sz w:val="31"/>
          <w:szCs w:val="31"/>
        </w:rPr>
        <w:t xml:space="preserve"> </w:t>
      </w:r>
      <w:r>
        <w:rPr>
          <w:rFonts w:ascii="FangSong_GB2312" w:hAnsi="FangSong_GB2312" w:eastAsia="FangSong_GB2312" w:cs="FangSong_GB2312"/>
          <w:spacing w:val="-9"/>
          <w:sz w:val="31"/>
          <w:szCs w:val="31"/>
        </w:rPr>
        <w:t>0</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9"/>
          <w:sz w:val="31"/>
          <w:szCs w:val="31"/>
        </w:rPr>
        <w:t>万元，</w:t>
      </w:r>
      <w:r>
        <w:rPr>
          <w:rFonts w:ascii="FangSong_GB2312" w:hAnsi="FangSong_GB2312" w:eastAsia="FangSong_GB2312" w:cs="FangSong_GB2312"/>
          <w:spacing w:val="-84"/>
          <w:sz w:val="31"/>
          <w:szCs w:val="31"/>
        </w:rPr>
        <w:t xml:space="preserve"> </w:t>
      </w:r>
      <w:r>
        <w:rPr>
          <w:rFonts w:ascii="FangSong_GB2312" w:hAnsi="FangSong_GB2312" w:eastAsia="FangSong_GB2312" w:cs="FangSong_GB2312"/>
          <w:spacing w:val="-9"/>
          <w:sz w:val="31"/>
          <w:szCs w:val="31"/>
        </w:rPr>
        <w:t>占</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9"/>
          <w:sz w:val="31"/>
          <w:szCs w:val="31"/>
        </w:rPr>
        <w:t>0%。</w:t>
      </w:r>
    </w:p>
    <w:p w14:paraId="23BCF52E">
      <w:pPr>
        <w:spacing w:line="344" w:lineRule="auto"/>
        <w:rPr>
          <w:rFonts w:ascii="FangSong_GB2312" w:hAnsi="FangSong_GB2312" w:eastAsia="FangSong_GB2312" w:cs="FangSong_GB2312"/>
          <w:sz w:val="31"/>
          <w:szCs w:val="31"/>
        </w:rPr>
        <w:sectPr>
          <w:pgSz w:w="11906" w:h="16839"/>
          <w:pgMar w:top="400" w:right="1447" w:bottom="0" w:left="1546" w:header="0" w:footer="0" w:gutter="0"/>
          <w:cols w:space="720" w:num="1"/>
        </w:sectPr>
      </w:pPr>
    </w:p>
    <w:p w14:paraId="38FBA018">
      <w:pPr>
        <w:pStyle w:val="2"/>
      </w:pPr>
    </w:p>
    <w:p w14:paraId="174859B7">
      <w:pPr>
        <w:pStyle w:val="2"/>
      </w:pPr>
    </w:p>
    <w:p w14:paraId="173331B2">
      <w:pPr>
        <w:pStyle w:val="2"/>
      </w:pPr>
    </w:p>
    <w:p w14:paraId="441F2018">
      <w:pPr>
        <w:pStyle w:val="2"/>
      </w:pPr>
    </w:p>
    <w:p w14:paraId="194F3A79">
      <w:pPr>
        <w:pStyle w:val="2"/>
      </w:pPr>
    </w:p>
    <w:p w14:paraId="1E74A004">
      <w:pPr>
        <w:pStyle w:val="2"/>
      </w:pPr>
    </w:p>
    <w:p w14:paraId="32734AEF">
      <w:pPr>
        <w:pStyle w:val="2"/>
      </w:pPr>
    </w:p>
    <w:p w14:paraId="3B5145DE">
      <w:pPr>
        <w:spacing w:line="3871" w:lineRule="exact"/>
        <w:ind w:firstLine="620"/>
      </w:pPr>
      <w:r>
        <w:rPr>
          <w:position w:val="-77"/>
        </w:rPr>
        <w:drawing>
          <wp:inline distT="0" distB="0" distL="0" distR="0">
            <wp:extent cx="4547870" cy="245745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9"/>
                    <a:stretch>
                      <a:fillRect/>
                    </a:stretch>
                  </pic:blipFill>
                  <pic:spPr>
                    <a:xfrm>
                      <a:off x="0" y="0"/>
                      <a:ext cx="4548504" cy="2458084"/>
                    </a:xfrm>
                    <a:prstGeom prst="rect">
                      <a:avLst/>
                    </a:prstGeom>
                  </pic:spPr>
                </pic:pic>
              </a:graphicData>
            </a:graphic>
          </wp:inline>
        </w:drawing>
      </w:r>
    </w:p>
    <w:p w14:paraId="4A5B47E1">
      <w:pPr>
        <w:spacing w:before="329" w:line="226" w:lineRule="auto"/>
        <w:ind w:left="663"/>
        <w:outlineLvl w:val="1"/>
        <w:rPr>
          <w:rFonts w:ascii="黑体" w:hAnsi="黑体" w:eastAsia="黑体" w:cs="黑体"/>
          <w:sz w:val="31"/>
          <w:szCs w:val="31"/>
        </w:rPr>
      </w:pPr>
      <w:r>
        <w:rPr>
          <w:rFonts w:ascii="黑体" w:hAnsi="黑体" w:eastAsia="黑体" w:cs="黑体"/>
          <w:spacing w:val="8"/>
          <w:sz w:val="31"/>
          <w:szCs w:val="31"/>
        </w:rPr>
        <w:t>四、财政拨款收入支出决算总体情况说明</w:t>
      </w:r>
    </w:p>
    <w:p w14:paraId="712FD653">
      <w:pPr>
        <w:spacing w:before="200" w:line="231" w:lineRule="auto"/>
        <w:ind w:left="670"/>
        <w:rPr>
          <w:rFonts w:ascii="楷体" w:hAnsi="楷体" w:eastAsia="楷体" w:cs="楷体"/>
          <w:sz w:val="31"/>
          <w:szCs w:val="31"/>
        </w:rPr>
      </w:pPr>
      <w:r>
        <w:rPr>
          <w:rFonts w:ascii="楷体" w:hAnsi="楷体" w:eastAsia="楷体" w:cs="楷体"/>
          <w:b/>
          <w:bCs/>
          <w:spacing w:val="8"/>
          <w:sz w:val="31"/>
          <w:szCs w:val="31"/>
        </w:rPr>
        <w:t>（一）财政拨款收支与2020</w:t>
      </w:r>
      <w:r>
        <w:rPr>
          <w:rFonts w:ascii="楷体" w:hAnsi="楷体" w:eastAsia="楷体" w:cs="楷体"/>
          <w:spacing w:val="-59"/>
          <w:sz w:val="31"/>
          <w:szCs w:val="31"/>
        </w:rPr>
        <w:t xml:space="preserve"> </w:t>
      </w:r>
      <w:r>
        <w:rPr>
          <w:rFonts w:ascii="楷体" w:hAnsi="楷体" w:eastAsia="楷体" w:cs="楷体"/>
          <w:b/>
          <w:bCs/>
          <w:spacing w:val="8"/>
          <w:sz w:val="31"/>
          <w:szCs w:val="31"/>
        </w:rPr>
        <w:t>年度决算对比情况</w:t>
      </w:r>
    </w:p>
    <w:p w14:paraId="61469E32">
      <w:pPr>
        <w:spacing w:before="193" w:line="345" w:lineRule="auto"/>
        <w:ind w:left="3" w:firstLine="640"/>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本部门</w:t>
      </w:r>
      <w:r>
        <w:rPr>
          <w:rFonts w:ascii="FangSong_GB2312" w:hAnsi="FangSong_GB2312" w:eastAsia="FangSong_GB2312" w:cs="FangSong_GB2312"/>
          <w:spacing w:val="-56"/>
          <w:sz w:val="31"/>
          <w:szCs w:val="31"/>
        </w:rPr>
        <w:t xml:space="preserve"> </w:t>
      </w:r>
      <w:r>
        <w:rPr>
          <w:rFonts w:ascii="FangSong_GB2312" w:hAnsi="FangSong_GB2312" w:eastAsia="FangSong_GB2312" w:cs="FangSong_GB2312"/>
          <w:spacing w:val="3"/>
          <w:sz w:val="31"/>
          <w:szCs w:val="31"/>
        </w:rPr>
        <w:t>2021</w:t>
      </w:r>
      <w:r>
        <w:rPr>
          <w:rFonts w:ascii="FangSong_GB2312" w:hAnsi="FangSong_GB2312" w:eastAsia="FangSong_GB2312" w:cs="FangSong_GB2312"/>
          <w:spacing w:val="-65"/>
          <w:sz w:val="31"/>
          <w:szCs w:val="31"/>
        </w:rPr>
        <w:t xml:space="preserve"> </w:t>
      </w:r>
      <w:r>
        <w:rPr>
          <w:rFonts w:ascii="FangSong_GB2312" w:hAnsi="FangSong_GB2312" w:eastAsia="FangSong_GB2312" w:cs="FangSong_GB2312"/>
          <w:spacing w:val="3"/>
          <w:sz w:val="31"/>
          <w:szCs w:val="31"/>
        </w:rPr>
        <w:t>年度财政拨款本年收入</w:t>
      </w:r>
      <w:r>
        <w:rPr>
          <w:rFonts w:ascii="FangSong_GB2312" w:hAnsi="FangSong_GB2312" w:eastAsia="FangSong_GB2312" w:cs="FangSong_GB2312"/>
          <w:spacing w:val="-48"/>
          <w:sz w:val="31"/>
          <w:szCs w:val="31"/>
        </w:rPr>
        <w:t xml:space="preserve"> </w:t>
      </w:r>
      <w:r>
        <w:rPr>
          <w:rFonts w:ascii="FangSong_GB2312" w:hAnsi="FangSong_GB2312" w:eastAsia="FangSong_GB2312" w:cs="FangSong_GB2312"/>
          <w:spacing w:val="3"/>
          <w:sz w:val="31"/>
          <w:szCs w:val="31"/>
        </w:rPr>
        <w:t>19774.77</w:t>
      </w:r>
      <w:r>
        <w:rPr>
          <w:rFonts w:ascii="FangSong_GB2312" w:hAnsi="FangSong_GB2312" w:eastAsia="FangSong_GB2312" w:cs="FangSong_GB2312"/>
          <w:spacing w:val="-52"/>
          <w:sz w:val="31"/>
          <w:szCs w:val="31"/>
        </w:rPr>
        <w:t xml:space="preserve"> </w:t>
      </w:r>
      <w:r>
        <w:rPr>
          <w:rFonts w:ascii="FangSong_GB2312" w:hAnsi="FangSong_GB2312" w:eastAsia="FangSong_GB2312" w:cs="FangSong_GB2312"/>
          <w:spacing w:val="3"/>
          <w:sz w:val="31"/>
          <w:szCs w:val="31"/>
        </w:rPr>
        <w:t>万元,比</w:t>
      </w:r>
      <w:r>
        <w:rPr>
          <w:rFonts w:ascii="FangSong_GB2312" w:hAnsi="FangSong_GB2312" w:eastAsia="FangSong_GB2312" w:cs="FangSong_GB2312"/>
          <w:spacing w:val="-55"/>
          <w:sz w:val="31"/>
          <w:szCs w:val="31"/>
        </w:rPr>
        <w:t xml:space="preserve"> </w:t>
      </w:r>
      <w:r>
        <w:rPr>
          <w:rFonts w:ascii="FangSong_GB2312" w:hAnsi="FangSong_GB2312" w:eastAsia="FangSong_GB2312" w:cs="FangSong_GB2312"/>
          <w:spacing w:val="3"/>
          <w:sz w:val="31"/>
          <w:szCs w:val="31"/>
        </w:rPr>
        <w:t>2020</w:t>
      </w:r>
      <w:r>
        <w:rPr>
          <w:rFonts w:ascii="FangSong_GB2312" w:hAnsi="FangSong_GB2312" w:eastAsia="FangSong_GB2312" w:cs="FangSong_GB2312"/>
          <w:spacing w:val="8"/>
          <w:sz w:val="31"/>
          <w:szCs w:val="31"/>
        </w:rPr>
        <w:t>年度增加</w:t>
      </w:r>
      <w:r>
        <w:rPr>
          <w:rFonts w:ascii="FangSong_GB2312" w:hAnsi="FangSong_GB2312" w:eastAsia="FangSong_GB2312" w:cs="FangSong_GB2312"/>
          <w:spacing w:val="-36"/>
          <w:sz w:val="31"/>
          <w:szCs w:val="31"/>
        </w:rPr>
        <w:t xml:space="preserve"> </w:t>
      </w:r>
      <w:r>
        <w:rPr>
          <w:rFonts w:ascii="FangSong_GB2312" w:hAnsi="FangSong_GB2312" w:eastAsia="FangSong_GB2312" w:cs="FangSong_GB2312"/>
          <w:spacing w:val="8"/>
          <w:sz w:val="31"/>
          <w:szCs w:val="31"/>
        </w:rPr>
        <w:t>1291.12</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8"/>
          <w:sz w:val="31"/>
          <w:szCs w:val="31"/>
        </w:rPr>
        <w:t>万元，增长</w:t>
      </w:r>
      <w:r>
        <w:rPr>
          <w:rFonts w:ascii="FangSong_GB2312" w:hAnsi="FangSong_GB2312" w:eastAsia="FangSong_GB2312" w:cs="FangSong_GB2312"/>
          <w:spacing w:val="-39"/>
          <w:sz w:val="31"/>
          <w:szCs w:val="31"/>
        </w:rPr>
        <w:t xml:space="preserve"> </w:t>
      </w:r>
      <w:r>
        <w:rPr>
          <w:rFonts w:ascii="FangSong_GB2312" w:hAnsi="FangSong_GB2312" w:eastAsia="FangSong_GB2312" w:cs="FangSong_GB2312"/>
          <w:spacing w:val="8"/>
          <w:sz w:val="31"/>
          <w:szCs w:val="31"/>
        </w:rPr>
        <w:t>7%，主要是项目资金支出增加；</w:t>
      </w:r>
      <w:r>
        <w:rPr>
          <w:rFonts w:ascii="FangSong_GB2312" w:hAnsi="FangSong_GB2312" w:eastAsia="FangSong_GB2312" w:cs="FangSong_GB2312"/>
          <w:spacing w:val="2"/>
          <w:sz w:val="31"/>
          <w:szCs w:val="31"/>
        </w:rPr>
        <w:t>本年支出</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2"/>
          <w:sz w:val="31"/>
          <w:szCs w:val="31"/>
        </w:rPr>
        <w:t>19774.77</w:t>
      </w:r>
      <w:r>
        <w:rPr>
          <w:rFonts w:ascii="FangSong_GB2312" w:hAnsi="FangSong_GB2312" w:eastAsia="FangSong_GB2312" w:cs="FangSong_GB2312"/>
          <w:spacing w:val="-47"/>
          <w:sz w:val="31"/>
          <w:szCs w:val="31"/>
        </w:rPr>
        <w:t xml:space="preserve"> </w:t>
      </w:r>
      <w:r>
        <w:rPr>
          <w:rFonts w:ascii="FangSong_GB2312" w:hAnsi="FangSong_GB2312" w:eastAsia="FangSong_GB2312" w:cs="FangSong_GB2312"/>
          <w:spacing w:val="2"/>
          <w:sz w:val="31"/>
          <w:szCs w:val="31"/>
        </w:rPr>
        <w:t>万元，增加</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2"/>
          <w:sz w:val="31"/>
          <w:szCs w:val="31"/>
        </w:rPr>
        <w:t>1291.1</w:t>
      </w:r>
      <w:r>
        <w:rPr>
          <w:rFonts w:ascii="FangSong_GB2312" w:hAnsi="FangSong_GB2312" w:eastAsia="FangSong_GB2312" w:cs="FangSong_GB2312"/>
          <w:spacing w:val="1"/>
          <w:sz w:val="31"/>
          <w:szCs w:val="31"/>
        </w:rPr>
        <w:t>2</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1"/>
          <w:sz w:val="31"/>
          <w:szCs w:val="31"/>
        </w:rPr>
        <w:t>万元，增长</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1"/>
          <w:sz w:val="31"/>
          <w:szCs w:val="31"/>
        </w:rPr>
        <w:t>7%，主要是</w:t>
      </w:r>
      <w:r>
        <w:rPr>
          <w:rFonts w:ascii="FangSong_GB2312" w:hAnsi="FangSong_GB2312" w:eastAsia="FangSong_GB2312" w:cs="FangSong_GB2312"/>
          <w:spacing w:val="9"/>
          <w:sz w:val="31"/>
          <w:szCs w:val="31"/>
        </w:rPr>
        <w:t>上级专款增加，而且加快了资金支付进度。具体情况如下：</w:t>
      </w:r>
    </w:p>
    <w:p w14:paraId="65A60954">
      <w:pPr>
        <w:spacing w:before="1" w:line="345" w:lineRule="auto"/>
        <w:ind w:right="3" w:firstLine="664"/>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1.一般公共预算财政拨款本年收入</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4"/>
          <w:sz w:val="31"/>
          <w:szCs w:val="31"/>
        </w:rPr>
        <w:t>17739.82</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4"/>
          <w:sz w:val="31"/>
          <w:szCs w:val="31"/>
        </w:rPr>
        <w:t>万元，</w:t>
      </w:r>
      <w:r>
        <w:rPr>
          <w:rFonts w:ascii="FangSong_GB2312" w:hAnsi="FangSong_GB2312" w:eastAsia="FangSong_GB2312" w:cs="FangSong_GB2312"/>
          <w:spacing w:val="-83"/>
          <w:sz w:val="31"/>
          <w:szCs w:val="31"/>
        </w:rPr>
        <w:t xml:space="preserve"> </w:t>
      </w:r>
      <w:r>
        <w:rPr>
          <w:rFonts w:ascii="FangSong_GB2312" w:hAnsi="FangSong_GB2312" w:eastAsia="FangSong_GB2312" w:cs="FangSong_GB2312"/>
          <w:spacing w:val="4"/>
          <w:sz w:val="31"/>
          <w:szCs w:val="31"/>
        </w:rPr>
        <w:t>比上年</w:t>
      </w:r>
      <w:r>
        <w:rPr>
          <w:rFonts w:ascii="FangSong_GB2312" w:hAnsi="FangSong_GB2312" w:eastAsia="FangSong_GB2312" w:cs="FangSong_GB2312"/>
          <w:spacing w:val="19"/>
          <w:sz w:val="31"/>
          <w:szCs w:val="31"/>
        </w:rPr>
        <w:t>增加 302.61 万元</w:t>
      </w:r>
      <w:r>
        <w:rPr>
          <w:rFonts w:ascii="FangSong_GB2312" w:hAnsi="FangSong_GB2312" w:eastAsia="FangSong_GB2312" w:cs="FangSong_GB2312"/>
          <w:spacing w:val="-82"/>
          <w:sz w:val="31"/>
          <w:szCs w:val="31"/>
        </w:rPr>
        <w:t xml:space="preserve"> </w:t>
      </w:r>
      <w:r>
        <w:rPr>
          <w:rFonts w:ascii="FangSong_GB2312" w:hAnsi="FangSong_GB2312" w:eastAsia="FangSong_GB2312" w:cs="FangSong_GB2312"/>
          <w:spacing w:val="19"/>
          <w:sz w:val="31"/>
          <w:szCs w:val="31"/>
        </w:rPr>
        <w:t>；</w:t>
      </w:r>
      <w:r>
        <w:rPr>
          <w:rFonts w:ascii="FangSong_GB2312" w:hAnsi="FangSong_GB2312" w:eastAsia="FangSong_GB2312" w:cs="FangSong_GB2312"/>
          <w:spacing w:val="-91"/>
          <w:sz w:val="31"/>
          <w:szCs w:val="31"/>
        </w:rPr>
        <w:t xml:space="preserve"> </w:t>
      </w:r>
      <w:r>
        <w:rPr>
          <w:rFonts w:ascii="FangSong_GB2312" w:hAnsi="FangSong_GB2312" w:eastAsia="FangSong_GB2312" w:cs="FangSong_GB2312"/>
          <w:spacing w:val="19"/>
          <w:sz w:val="31"/>
          <w:szCs w:val="31"/>
        </w:rPr>
        <w:t>主要是上级专项资金的增加</w:t>
      </w:r>
      <w:r>
        <w:rPr>
          <w:rFonts w:ascii="FangSong_GB2312" w:hAnsi="FangSong_GB2312" w:eastAsia="FangSong_GB2312" w:cs="FangSong_GB2312"/>
          <w:spacing w:val="-91"/>
          <w:sz w:val="31"/>
          <w:szCs w:val="31"/>
        </w:rPr>
        <w:t xml:space="preserve"> </w:t>
      </w:r>
      <w:r>
        <w:rPr>
          <w:rFonts w:ascii="FangSong_GB2312" w:hAnsi="FangSong_GB2312" w:eastAsia="FangSong_GB2312" w:cs="FangSong_GB2312"/>
          <w:spacing w:val="19"/>
          <w:sz w:val="31"/>
          <w:szCs w:val="31"/>
        </w:rPr>
        <w:t>；本年支出</w:t>
      </w:r>
      <w:r>
        <w:rPr>
          <w:rFonts w:ascii="FangSong_GB2312" w:hAnsi="FangSong_GB2312" w:eastAsia="FangSong_GB2312" w:cs="FangSong_GB2312"/>
          <w:sz w:val="31"/>
          <w:szCs w:val="31"/>
        </w:rPr>
        <w:t>17739.82</w:t>
      </w:r>
      <w:r>
        <w:rPr>
          <w:rFonts w:ascii="FangSong_GB2312" w:hAnsi="FangSong_GB2312" w:eastAsia="FangSong_GB2312" w:cs="FangSong_GB2312"/>
          <w:spacing w:val="-35"/>
          <w:sz w:val="31"/>
          <w:szCs w:val="31"/>
        </w:rPr>
        <w:t xml:space="preserve"> </w:t>
      </w:r>
      <w:r>
        <w:rPr>
          <w:rFonts w:ascii="FangSong_GB2312" w:hAnsi="FangSong_GB2312" w:eastAsia="FangSong_GB2312" w:cs="FangSong_GB2312"/>
          <w:sz w:val="31"/>
          <w:szCs w:val="31"/>
        </w:rPr>
        <w:t>万元，比上年增加</w:t>
      </w:r>
      <w:r>
        <w:rPr>
          <w:rFonts w:ascii="FangSong_GB2312" w:hAnsi="FangSong_GB2312" w:eastAsia="FangSong_GB2312" w:cs="FangSong_GB2312"/>
          <w:spacing w:val="-36"/>
          <w:sz w:val="31"/>
          <w:szCs w:val="31"/>
        </w:rPr>
        <w:t xml:space="preserve"> </w:t>
      </w:r>
      <w:r>
        <w:rPr>
          <w:rFonts w:ascii="FangSong_GB2312" w:hAnsi="FangSong_GB2312" w:eastAsia="FangSong_GB2312" w:cs="FangSong_GB2312"/>
          <w:sz w:val="31"/>
          <w:szCs w:val="31"/>
        </w:rPr>
        <w:t>302.61</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z w:val="31"/>
          <w:szCs w:val="31"/>
        </w:rPr>
        <w:t>万元，增长</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z w:val="31"/>
          <w:szCs w:val="31"/>
        </w:rPr>
        <w:t>1.7%，主要是上</w:t>
      </w:r>
      <w:r>
        <w:rPr>
          <w:rFonts w:ascii="FangSong_GB2312" w:hAnsi="FangSong_GB2312" w:eastAsia="FangSong_GB2312" w:cs="FangSong_GB2312"/>
          <w:spacing w:val="8"/>
          <w:sz w:val="31"/>
          <w:szCs w:val="31"/>
        </w:rPr>
        <w:t>级专项资金支出的增加。</w:t>
      </w:r>
    </w:p>
    <w:p w14:paraId="2707605F">
      <w:pPr>
        <w:spacing w:before="4" w:line="345" w:lineRule="auto"/>
        <w:ind w:right="3" w:firstLine="657"/>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2.政府性基金预算财政拨款本年收入</w:t>
      </w:r>
      <w:r>
        <w:rPr>
          <w:rFonts w:ascii="FangSong_GB2312" w:hAnsi="FangSong_GB2312" w:eastAsia="FangSong_GB2312" w:cs="FangSong_GB2312"/>
          <w:spacing w:val="-51"/>
          <w:sz w:val="31"/>
          <w:szCs w:val="31"/>
        </w:rPr>
        <w:t xml:space="preserve"> </w:t>
      </w:r>
      <w:r>
        <w:rPr>
          <w:rFonts w:ascii="FangSong_GB2312" w:hAnsi="FangSong_GB2312" w:eastAsia="FangSong_GB2312" w:cs="FangSong_GB2312"/>
          <w:spacing w:val="2"/>
          <w:sz w:val="31"/>
          <w:szCs w:val="31"/>
        </w:rPr>
        <w:t>2034.95</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2"/>
          <w:sz w:val="31"/>
          <w:szCs w:val="31"/>
        </w:rPr>
        <w:t>万元，</w:t>
      </w:r>
      <w:r>
        <w:rPr>
          <w:rFonts w:ascii="FangSong_GB2312" w:hAnsi="FangSong_GB2312" w:eastAsia="FangSong_GB2312" w:cs="FangSong_GB2312"/>
          <w:spacing w:val="1"/>
          <w:sz w:val="31"/>
          <w:szCs w:val="31"/>
        </w:rPr>
        <w:t>比上年</w:t>
      </w:r>
      <w:r>
        <w:rPr>
          <w:rFonts w:ascii="FangSong_GB2312" w:hAnsi="FangSong_GB2312" w:eastAsia="FangSong_GB2312" w:cs="FangSong_GB2312"/>
          <w:spacing w:val="9"/>
          <w:sz w:val="31"/>
          <w:szCs w:val="31"/>
        </w:rPr>
        <w:t>增加</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9"/>
          <w:sz w:val="31"/>
          <w:szCs w:val="31"/>
        </w:rPr>
        <w:t>988.52</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9"/>
          <w:sz w:val="31"/>
          <w:szCs w:val="31"/>
        </w:rPr>
        <w:t>万元，增长</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9"/>
          <w:sz w:val="31"/>
          <w:szCs w:val="31"/>
        </w:rPr>
        <w:t>49%，主要原因是农村基础设施建设的</w:t>
      </w:r>
      <w:r>
        <w:rPr>
          <w:rFonts w:ascii="FangSong_GB2312" w:hAnsi="FangSong_GB2312" w:eastAsia="FangSong_GB2312" w:cs="FangSong_GB2312"/>
          <w:spacing w:val="2"/>
          <w:sz w:val="31"/>
          <w:szCs w:val="31"/>
        </w:rPr>
        <w:t>增加；本年支出</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2"/>
          <w:sz w:val="31"/>
          <w:szCs w:val="31"/>
        </w:rPr>
        <w:t>2034.95</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2"/>
          <w:sz w:val="31"/>
          <w:szCs w:val="31"/>
        </w:rPr>
        <w:t>万元，</w:t>
      </w:r>
      <w:r>
        <w:rPr>
          <w:rFonts w:ascii="FangSong_GB2312" w:hAnsi="FangSong_GB2312" w:eastAsia="FangSong_GB2312" w:cs="FangSong_GB2312"/>
          <w:spacing w:val="-88"/>
          <w:sz w:val="31"/>
          <w:szCs w:val="31"/>
        </w:rPr>
        <w:t xml:space="preserve"> </w:t>
      </w:r>
      <w:r>
        <w:rPr>
          <w:rFonts w:ascii="FangSong_GB2312" w:hAnsi="FangSong_GB2312" w:eastAsia="FangSong_GB2312" w:cs="FangSong_GB2312"/>
          <w:spacing w:val="2"/>
          <w:sz w:val="31"/>
          <w:szCs w:val="31"/>
        </w:rPr>
        <w:t>比上年增加</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2"/>
          <w:sz w:val="31"/>
          <w:szCs w:val="31"/>
        </w:rPr>
        <w:t>988.52</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2"/>
          <w:sz w:val="31"/>
          <w:szCs w:val="31"/>
        </w:rPr>
        <w:t>万元，增长</w:t>
      </w:r>
      <w:r>
        <w:rPr>
          <w:rFonts w:ascii="FangSong_GB2312" w:hAnsi="FangSong_GB2312" w:eastAsia="FangSong_GB2312" w:cs="FangSong_GB2312"/>
          <w:spacing w:val="8"/>
          <w:sz w:val="31"/>
          <w:szCs w:val="31"/>
        </w:rPr>
        <w:t>49%，主要是农村基础设施建设的增加。</w:t>
      </w:r>
    </w:p>
    <w:p w14:paraId="1FEF477F">
      <w:pPr>
        <w:spacing w:line="345" w:lineRule="auto"/>
        <w:rPr>
          <w:rFonts w:ascii="FangSong_GB2312" w:hAnsi="FangSong_GB2312" w:eastAsia="FangSong_GB2312" w:cs="FangSong_GB2312"/>
          <w:sz w:val="31"/>
          <w:szCs w:val="31"/>
        </w:rPr>
        <w:sectPr>
          <w:pgSz w:w="11906" w:h="16839"/>
          <w:pgMar w:top="400" w:right="1527" w:bottom="0" w:left="1539" w:header="0" w:footer="0" w:gutter="0"/>
          <w:cols w:space="720" w:num="1"/>
        </w:sectPr>
      </w:pPr>
    </w:p>
    <w:p w14:paraId="44E549AF">
      <w:pPr>
        <w:pStyle w:val="2"/>
        <w:spacing w:line="245" w:lineRule="auto"/>
      </w:pPr>
    </w:p>
    <w:p w14:paraId="2DA625C3">
      <w:pPr>
        <w:pStyle w:val="2"/>
        <w:spacing w:line="246" w:lineRule="auto"/>
      </w:pPr>
    </w:p>
    <w:p w14:paraId="529D20E4">
      <w:pPr>
        <w:pStyle w:val="2"/>
        <w:spacing w:line="246" w:lineRule="auto"/>
      </w:pPr>
    </w:p>
    <w:p w14:paraId="695AA358">
      <w:pPr>
        <w:pStyle w:val="2"/>
        <w:spacing w:line="246" w:lineRule="auto"/>
      </w:pPr>
    </w:p>
    <w:p w14:paraId="2D00EB5B">
      <w:pPr>
        <w:pStyle w:val="2"/>
        <w:spacing w:line="246" w:lineRule="auto"/>
      </w:pPr>
    </w:p>
    <w:p w14:paraId="00D4AA07">
      <w:pPr>
        <w:pStyle w:val="2"/>
        <w:spacing w:line="246" w:lineRule="auto"/>
      </w:pPr>
    </w:p>
    <w:p w14:paraId="29141BEA">
      <w:pPr>
        <w:pStyle w:val="2"/>
        <w:spacing w:line="246" w:lineRule="auto"/>
      </w:pPr>
    </w:p>
    <w:p w14:paraId="2DCC9440">
      <w:pPr>
        <w:spacing w:before="101" w:line="346" w:lineRule="auto"/>
        <w:ind w:left="6" w:firstLine="661"/>
        <w:jc w:val="both"/>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3.国有资本经营预算财政拨款本年收入</w:t>
      </w:r>
      <w:r>
        <w:rPr>
          <w:rFonts w:ascii="FangSong_GB2312" w:hAnsi="FangSong_GB2312" w:eastAsia="FangSong_GB2312" w:cs="FangSong_GB2312"/>
          <w:spacing w:val="-33"/>
          <w:sz w:val="31"/>
          <w:szCs w:val="31"/>
        </w:rPr>
        <w:t xml:space="preserve"> </w:t>
      </w:r>
      <w:r>
        <w:rPr>
          <w:rFonts w:ascii="FangSong_GB2312" w:hAnsi="FangSong_GB2312" w:eastAsia="FangSong_GB2312" w:cs="FangSong_GB2312"/>
          <w:spacing w:val="1"/>
          <w:sz w:val="31"/>
          <w:szCs w:val="31"/>
        </w:rPr>
        <w:t>0</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1"/>
          <w:sz w:val="31"/>
          <w:szCs w:val="31"/>
        </w:rPr>
        <w:t>万元，比上年增加</w:t>
      </w:r>
      <w:r>
        <w:rPr>
          <w:rFonts w:ascii="FangSong_GB2312" w:hAnsi="FangSong_GB2312" w:eastAsia="FangSong_GB2312" w:cs="FangSong_GB2312"/>
          <w:spacing w:val="2"/>
          <w:sz w:val="31"/>
          <w:szCs w:val="31"/>
        </w:rPr>
        <w:t>0</w:t>
      </w:r>
      <w:r>
        <w:rPr>
          <w:rFonts w:ascii="FangSong_GB2312" w:hAnsi="FangSong_GB2312" w:eastAsia="FangSong_GB2312" w:cs="FangSong_GB2312"/>
          <w:spacing w:val="-29"/>
          <w:sz w:val="31"/>
          <w:szCs w:val="31"/>
        </w:rPr>
        <w:t xml:space="preserve"> </w:t>
      </w:r>
      <w:r>
        <w:rPr>
          <w:rFonts w:ascii="FangSong_GB2312" w:hAnsi="FangSong_GB2312" w:eastAsia="FangSong_GB2312" w:cs="FangSong_GB2312"/>
          <w:spacing w:val="2"/>
          <w:sz w:val="31"/>
          <w:szCs w:val="31"/>
        </w:rPr>
        <w:t>万元，增长</w:t>
      </w:r>
      <w:r>
        <w:rPr>
          <w:rFonts w:ascii="FangSong_GB2312" w:hAnsi="FangSong_GB2312" w:eastAsia="FangSong_GB2312" w:cs="FangSong_GB2312"/>
          <w:spacing w:val="-38"/>
          <w:sz w:val="31"/>
          <w:szCs w:val="31"/>
        </w:rPr>
        <w:t xml:space="preserve"> </w:t>
      </w:r>
      <w:r>
        <w:rPr>
          <w:rFonts w:ascii="FangSong_GB2312" w:hAnsi="FangSong_GB2312" w:eastAsia="FangSong_GB2312" w:cs="FangSong_GB2312"/>
          <w:spacing w:val="2"/>
          <w:sz w:val="31"/>
          <w:szCs w:val="31"/>
        </w:rPr>
        <w:t>0%，主要原因是没有国有资本经营项目；本年支出</w:t>
      </w:r>
      <w:r>
        <w:rPr>
          <w:rFonts w:ascii="FangSong_GB2312" w:hAnsi="FangSong_GB2312" w:eastAsia="FangSong_GB2312" w:cs="FangSong_GB2312"/>
          <w:sz w:val="31"/>
          <w:szCs w:val="31"/>
        </w:rPr>
        <w:t>0</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z w:val="31"/>
          <w:szCs w:val="31"/>
        </w:rPr>
        <w:t>万元，比上年增加</w:t>
      </w:r>
      <w:r>
        <w:rPr>
          <w:rFonts w:ascii="FangSong_GB2312" w:hAnsi="FangSong_GB2312" w:eastAsia="FangSong_GB2312" w:cs="FangSong_GB2312"/>
          <w:spacing w:val="-38"/>
          <w:sz w:val="31"/>
          <w:szCs w:val="31"/>
        </w:rPr>
        <w:t xml:space="preserve"> </w:t>
      </w:r>
      <w:r>
        <w:rPr>
          <w:rFonts w:ascii="FangSong_GB2312" w:hAnsi="FangSong_GB2312" w:eastAsia="FangSong_GB2312" w:cs="FangSong_GB2312"/>
          <w:sz w:val="31"/>
          <w:szCs w:val="31"/>
        </w:rPr>
        <w:t>0</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z w:val="31"/>
          <w:szCs w:val="31"/>
        </w:rPr>
        <w:t>万元，增长</w:t>
      </w:r>
      <w:r>
        <w:rPr>
          <w:rFonts w:ascii="FangSong_GB2312" w:hAnsi="FangSong_GB2312" w:eastAsia="FangSong_GB2312" w:cs="FangSong_GB2312"/>
          <w:spacing w:val="-38"/>
          <w:sz w:val="31"/>
          <w:szCs w:val="31"/>
        </w:rPr>
        <w:t xml:space="preserve"> </w:t>
      </w:r>
      <w:r>
        <w:rPr>
          <w:rFonts w:ascii="FangSong_GB2312" w:hAnsi="FangSong_GB2312" w:eastAsia="FangSong_GB2312" w:cs="FangSong_GB2312"/>
          <w:sz w:val="31"/>
          <w:szCs w:val="31"/>
        </w:rPr>
        <w:t>0%，主要是没有国有资本经营项目。</w:t>
      </w:r>
    </w:p>
    <w:p w14:paraId="36AD6A9C">
      <w:pPr>
        <w:spacing w:before="202" w:line="6075" w:lineRule="exact"/>
      </w:pPr>
      <w:r>
        <w:rPr>
          <w:position w:val="-121"/>
        </w:rPr>
        <w:drawing>
          <wp:inline distT="0" distB="0" distL="0" distR="0">
            <wp:extent cx="5570855" cy="385762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0"/>
                    <a:stretch>
                      <a:fillRect/>
                    </a:stretch>
                  </pic:blipFill>
                  <pic:spPr>
                    <a:xfrm>
                      <a:off x="0" y="0"/>
                      <a:ext cx="5571489" cy="3857625"/>
                    </a:xfrm>
                    <a:prstGeom prst="rect">
                      <a:avLst/>
                    </a:prstGeom>
                  </pic:spPr>
                </pic:pic>
              </a:graphicData>
            </a:graphic>
          </wp:inline>
        </w:drawing>
      </w:r>
    </w:p>
    <w:p w14:paraId="1A3D96A5">
      <w:pPr>
        <w:spacing w:before="97" w:line="231" w:lineRule="auto"/>
        <w:ind w:left="669"/>
        <w:rPr>
          <w:rFonts w:ascii="楷体" w:hAnsi="楷体" w:eastAsia="楷体" w:cs="楷体"/>
          <w:sz w:val="31"/>
          <w:szCs w:val="31"/>
        </w:rPr>
      </w:pPr>
      <w:r>
        <w:rPr>
          <w:rFonts w:ascii="楷体" w:hAnsi="楷体" w:eastAsia="楷体" w:cs="楷体"/>
          <w:b/>
          <w:bCs/>
          <w:spacing w:val="5"/>
          <w:sz w:val="31"/>
          <w:szCs w:val="31"/>
        </w:rPr>
        <w:t>（二）财政拨款收支与年初预算数对比情况</w:t>
      </w:r>
    </w:p>
    <w:p w14:paraId="26AC775A">
      <w:pPr>
        <w:spacing w:before="193" w:line="345" w:lineRule="auto"/>
        <w:ind w:left="3" w:firstLine="640"/>
        <w:jc w:val="both"/>
        <w:rPr>
          <w:rFonts w:ascii="FangSong_GB2312" w:hAnsi="FangSong_GB2312" w:eastAsia="FangSong_GB2312" w:cs="FangSong_GB2312"/>
          <w:sz w:val="31"/>
          <w:szCs w:val="31"/>
        </w:rPr>
      </w:pPr>
      <w:r>
        <w:rPr>
          <w:rFonts w:ascii="FangSong_GB2312" w:hAnsi="FangSong_GB2312" w:eastAsia="FangSong_GB2312" w:cs="FangSong_GB2312"/>
          <w:sz w:val="31"/>
          <w:szCs w:val="31"/>
        </w:rPr>
        <w:t>本部门</w:t>
      </w:r>
      <w:r>
        <w:rPr>
          <w:rFonts w:ascii="FangSong_GB2312" w:hAnsi="FangSong_GB2312" w:eastAsia="FangSong_GB2312" w:cs="FangSong_GB2312"/>
          <w:spacing w:val="-35"/>
          <w:sz w:val="31"/>
          <w:szCs w:val="31"/>
        </w:rPr>
        <w:t xml:space="preserve"> </w:t>
      </w:r>
      <w:r>
        <w:rPr>
          <w:rFonts w:ascii="FangSong_GB2312" w:hAnsi="FangSong_GB2312" w:eastAsia="FangSong_GB2312" w:cs="FangSong_GB2312"/>
          <w:sz w:val="31"/>
          <w:szCs w:val="31"/>
        </w:rPr>
        <w:t>2021</w:t>
      </w:r>
      <w:r>
        <w:rPr>
          <w:rFonts w:ascii="FangSong_GB2312" w:hAnsi="FangSong_GB2312" w:eastAsia="FangSong_GB2312" w:cs="FangSong_GB2312"/>
          <w:spacing w:val="-59"/>
          <w:sz w:val="31"/>
          <w:szCs w:val="31"/>
        </w:rPr>
        <w:t xml:space="preserve"> </w:t>
      </w:r>
      <w:r>
        <w:rPr>
          <w:rFonts w:ascii="FangSong_GB2312" w:hAnsi="FangSong_GB2312" w:eastAsia="FangSong_GB2312" w:cs="FangSong_GB2312"/>
          <w:sz w:val="31"/>
          <w:szCs w:val="31"/>
        </w:rPr>
        <w:t>年度财政拨款本年收入</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z w:val="31"/>
          <w:szCs w:val="31"/>
        </w:rPr>
        <w:t>19774.77</w:t>
      </w:r>
      <w:r>
        <w:rPr>
          <w:rFonts w:ascii="FangSong_GB2312" w:hAnsi="FangSong_GB2312" w:eastAsia="FangSong_GB2312" w:cs="FangSong_GB2312"/>
          <w:spacing w:val="-47"/>
          <w:sz w:val="31"/>
          <w:szCs w:val="31"/>
        </w:rPr>
        <w:t xml:space="preserve"> </w:t>
      </w:r>
      <w:r>
        <w:rPr>
          <w:rFonts w:ascii="FangSong_GB2312" w:hAnsi="FangSong_GB2312" w:eastAsia="FangSong_GB2312" w:cs="FangSong_GB2312"/>
          <w:sz w:val="31"/>
          <w:szCs w:val="31"/>
        </w:rPr>
        <w:t>万元，完成年</w:t>
      </w:r>
      <w:r>
        <w:rPr>
          <w:rFonts w:ascii="FangSong_GB2312" w:hAnsi="FangSong_GB2312" w:eastAsia="FangSong_GB2312" w:cs="FangSong_GB2312"/>
          <w:spacing w:val="4"/>
          <w:sz w:val="31"/>
          <w:szCs w:val="31"/>
        </w:rPr>
        <w:t>初预算的</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4"/>
          <w:sz w:val="31"/>
          <w:szCs w:val="31"/>
        </w:rPr>
        <w:t>100%,比年初预算增加</w:t>
      </w:r>
      <w:r>
        <w:rPr>
          <w:rFonts w:ascii="FangSong_GB2312" w:hAnsi="FangSong_GB2312" w:eastAsia="FangSong_GB2312" w:cs="FangSong_GB2312"/>
          <w:spacing w:val="-39"/>
          <w:sz w:val="31"/>
          <w:szCs w:val="31"/>
        </w:rPr>
        <w:t xml:space="preserve"> </w:t>
      </w:r>
      <w:r>
        <w:rPr>
          <w:rFonts w:ascii="FangSong_GB2312" w:hAnsi="FangSong_GB2312" w:eastAsia="FangSong_GB2312" w:cs="FangSong_GB2312"/>
          <w:spacing w:val="4"/>
          <w:sz w:val="31"/>
          <w:szCs w:val="31"/>
        </w:rPr>
        <w:t>0</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4"/>
          <w:sz w:val="31"/>
          <w:szCs w:val="31"/>
        </w:rPr>
        <w:t>万元，决算数等于预算数</w:t>
      </w:r>
      <w:r>
        <w:rPr>
          <w:rFonts w:ascii="FangSong_GB2312" w:hAnsi="FangSong_GB2312" w:eastAsia="FangSong_GB2312" w:cs="FangSong_GB2312"/>
          <w:spacing w:val="3"/>
          <w:sz w:val="31"/>
          <w:szCs w:val="31"/>
        </w:rPr>
        <w:t>，主</w:t>
      </w:r>
      <w:r>
        <w:rPr>
          <w:rFonts w:ascii="FangSong_GB2312" w:hAnsi="FangSong_GB2312" w:eastAsia="FangSong_GB2312" w:cs="FangSong_GB2312"/>
          <w:spacing w:val="7"/>
          <w:sz w:val="31"/>
          <w:szCs w:val="31"/>
        </w:rPr>
        <w:t>要原因是主要是严格按预算执行；本年支出</w:t>
      </w:r>
      <w:r>
        <w:rPr>
          <w:rFonts w:ascii="FangSong_GB2312" w:hAnsi="FangSong_GB2312" w:eastAsia="FangSong_GB2312" w:cs="FangSong_GB2312"/>
          <w:spacing w:val="-25"/>
          <w:sz w:val="31"/>
          <w:szCs w:val="31"/>
        </w:rPr>
        <w:t xml:space="preserve"> </w:t>
      </w:r>
      <w:r>
        <w:rPr>
          <w:rFonts w:ascii="FangSong_GB2312" w:hAnsi="FangSong_GB2312" w:eastAsia="FangSong_GB2312" w:cs="FangSong_GB2312"/>
          <w:spacing w:val="7"/>
          <w:sz w:val="31"/>
          <w:szCs w:val="31"/>
        </w:rPr>
        <w:t>19774.74</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7"/>
          <w:sz w:val="31"/>
          <w:szCs w:val="31"/>
        </w:rPr>
        <w:t>万元，完</w:t>
      </w:r>
      <w:r>
        <w:rPr>
          <w:rFonts w:ascii="FangSong_GB2312" w:hAnsi="FangSong_GB2312" w:eastAsia="FangSong_GB2312" w:cs="FangSong_GB2312"/>
          <w:spacing w:val="4"/>
          <w:sz w:val="31"/>
          <w:szCs w:val="31"/>
        </w:rPr>
        <w:t>成年初预算的</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4"/>
          <w:sz w:val="31"/>
          <w:szCs w:val="31"/>
        </w:rPr>
        <w:t>100%,比年初预算增加</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4"/>
          <w:sz w:val="31"/>
          <w:szCs w:val="31"/>
        </w:rPr>
        <w:t>0</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4"/>
          <w:sz w:val="31"/>
          <w:szCs w:val="31"/>
        </w:rPr>
        <w:t>万元，决算数等于预算数</w:t>
      </w:r>
      <w:r>
        <w:rPr>
          <w:rFonts w:ascii="FangSong_GB2312" w:hAnsi="FangSong_GB2312" w:eastAsia="FangSong_GB2312" w:cs="FangSong_GB2312"/>
          <w:spacing w:val="9"/>
          <w:sz w:val="31"/>
          <w:szCs w:val="31"/>
        </w:rPr>
        <w:t>主要原因是主要是严格按预算执行。具体情况如下：</w:t>
      </w:r>
    </w:p>
    <w:p w14:paraId="2706C93D">
      <w:pPr>
        <w:spacing w:line="345" w:lineRule="auto"/>
        <w:rPr>
          <w:rFonts w:ascii="FangSong_GB2312" w:hAnsi="FangSong_GB2312" w:eastAsia="FangSong_GB2312" w:cs="FangSong_GB2312"/>
          <w:sz w:val="31"/>
          <w:szCs w:val="31"/>
        </w:rPr>
        <w:sectPr>
          <w:pgSz w:w="11906" w:h="16839"/>
          <w:pgMar w:top="400" w:right="1530" w:bottom="0" w:left="1540" w:header="0" w:footer="0" w:gutter="0"/>
          <w:cols w:space="720" w:num="1"/>
        </w:sectPr>
      </w:pPr>
    </w:p>
    <w:p w14:paraId="44CDDA6C">
      <w:pPr>
        <w:pStyle w:val="2"/>
        <w:spacing w:line="246" w:lineRule="auto"/>
      </w:pPr>
    </w:p>
    <w:p w14:paraId="2B05EC69">
      <w:pPr>
        <w:pStyle w:val="2"/>
        <w:spacing w:line="246" w:lineRule="auto"/>
      </w:pPr>
    </w:p>
    <w:p w14:paraId="5AA58B98">
      <w:pPr>
        <w:pStyle w:val="2"/>
        <w:spacing w:line="246" w:lineRule="auto"/>
      </w:pPr>
    </w:p>
    <w:p w14:paraId="4CD6324A">
      <w:pPr>
        <w:pStyle w:val="2"/>
        <w:spacing w:line="246" w:lineRule="auto"/>
      </w:pPr>
    </w:p>
    <w:p w14:paraId="36A542E6">
      <w:pPr>
        <w:pStyle w:val="2"/>
        <w:spacing w:line="246" w:lineRule="auto"/>
      </w:pPr>
    </w:p>
    <w:p w14:paraId="5FE768F9">
      <w:pPr>
        <w:pStyle w:val="2"/>
        <w:spacing w:line="246" w:lineRule="auto"/>
      </w:pPr>
    </w:p>
    <w:p w14:paraId="0FD79EA0">
      <w:pPr>
        <w:pStyle w:val="2"/>
        <w:spacing w:line="246" w:lineRule="auto"/>
      </w:pPr>
    </w:p>
    <w:p w14:paraId="643704AD">
      <w:pPr>
        <w:spacing w:before="101" w:line="345" w:lineRule="auto"/>
        <w:ind w:left="2" w:right="81" w:firstLine="657"/>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1.一般公共预算财政拨款本年收入完成年初预算</w:t>
      </w:r>
      <w:r>
        <w:rPr>
          <w:rFonts w:ascii="FangSong_GB2312" w:hAnsi="FangSong_GB2312" w:eastAsia="FangSong_GB2312" w:cs="FangSong_GB2312"/>
          <w:spacing w:val="-34"/>
          <w:sz w:val="31"/>
          <w:szCs w:val="31"/>
        </w:rPr>
        <w:t xml:space="preserve"> </w:t>
      </w:r>
      <w:r>
        <w:rPr>
          <w:rFonts w:ascii="FangSong_GB2312" w:hAnsi="FangSong_GB2312" w:eastAsia="FangSong_GB2312" w:cs="FangSong_GB2312"/>
          <w:spacing w:val="8"/>
          <w:sz w:val="31"/>
          <w:szCs w:val="31"/>
        </w:rPr>
        <w:t>100%，</w:t>
      </w:r>
      <w:r>
        <w:rPr>
          <w:rFonts w:ascii="FangSong_GB2312" w:hAnsi="FangSong_GB2312" w:eastAsia="FangSong_GB2312" w:cs="FangSong_GB2312"/>
          <w:spacing w:val="-81"/>
          <w:sz w:val="31"/>
          <w:szCs w:val="31"/>
        </w:rPr>
        <w:t xml:space="preserve"> </w:t>
      </w:r>
      <w:r>
        <w:rPr>
          <w:rFonts w:ascii="FangSong_GB2312" w:hAnsi="FangSong_GB2312" w:eastAsia="FangSong_GB2312" w:cs="FangSong_GB2312"/>
          <w:spacing w:val="8"/>
          <w:sz w:val="31"/>
          <w:szCs w:val="31"/>
        </w:rPr>
        <w:t>比</w:t>
      </w:r>
      <w:r>
        <w:rPr>
          <w:rFonts w:ascii="FangSong_GB2312" w:hAnsi="FangSong_GB2312" w:eastAsia="FangSong_GB2312" w:cs="FangSong_GB2312"/>
          <w:spacing w:val="3"/>
          <w:sz w:val="31"/>
          <w:szCs w:val="31"/>
        </w:rPr>
        <w:t>年初预算增加</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3"/>
          <w:sz w:val="31"/>
          <w:szCs w:val="31"/>
        </w:rPr>
        <w:t>0</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3"/>
          <w:sz w:val="31"/>
          <w:szCs w:val="31"/>
        </w:rPr>
        <w:t>万元，主要是严格按预</w:t>
      </w:r>
      <w:r>
        <w:rPr>
          <w:rFonts w:ascii="FangSong_GB2312" w:hAnsi="FangSong_GB2312" w:eastAsia="FangSong_GB2312" w:cs="FangSong_GB2312"/>
          <w:spacing w:val="2"/>
          <w:sz w:val="31"/>
          <w:szCs w:val="31"/>
        </w:rPr>
        <w:t>算执行；支出完成</w:t>
      </w:r>
      <w:r>
        <w:rPr>
          <w:rFonts w:ascii="FangSong_GB2312" w:hAnsi="FangSong_GB2312" w:eastAsia="FangSong_GB2312" w:cs="FangSong_GB2312"/>
          <w:spacing w:val="6"/>
          <w:sz w:val="31"/>
          <w:szCs w:val="31"/>
        </w:rPr>
        <w:t>年初预算</w:t>
      </w:r>
      <w:r>
        <w:rPr>
          <w:rFonts w:ascii="FangSong_GB2312" w:hAnsi="FangSong_GB2312" w:eastAsia="FangSong_GB2312" w:cs="FangSong_GB2312"/>
          <w:spacing w:val="-26"/>
          <w:sz w:val="31"/>
          <w:szCs w:val="31"/>
        </w:rPr>
        <w:t xml:space="preserve"> </w:t>
      </w:r>
      <w:r>
        <w:rPr>
          <w:rFonts w:ascii="FangSong_GB2312" w:hAnsi="FangSong_GB2312" w:eastAsia="FangSong_GB2312" w:cs="FangSong_GB2312"/>
          <w:spacing w:val="6"/>
          <w:sz w:val="31"/>
          <w:szCs w:val="31"/>
        </w:rPr>
        <w:t>100%，</w:t>
      </w:r>
      <w:r>
        <w:rPr>
          <w:rFonts w:ascii="FangSong_GB2312" w:hAnsi="FangSong_GB2312" w:eastAsia="FangSong_GB2312" w:cs="FangSong_GB2312"/>
          <w:spacing w:val="-84"/>
          <w:sz w:val="31"/>
          <w:szCs w:val="31"/>
        </w:rPr>
        <w:t xml:space="preserve"> </w:t>
      </w:r>
      <w:r>
        <w:rPr>
          <w:rFonts w:ascii="FangSong_GB2312" w:hAnsi="FangSong_GB2312" w:eastAsia="FangSong_GB2312" w:cs="FangSong_GB2312"/>
          <w:spacing w:val="6"/>
          <w:sz w:val="31"/>
          <w:szCs w:val="31"/>
        </w:rPr>
        <w:t>比年初预算增加</w:t>
      </w:r>
      <w:r>
        <w:rPr>
          <w:rFonts w:ascii="FangSong_GB2312" w:hAnsi="FangSong_GB2312" w:eastAsia="FangSong_GB2312" w:cs="FangSong_GB2312"/>
          <w:spacing w:val="-33"/>
          <w:sz w:val="31"/>
          <w:szCs w:val="31"/>
        </w:rPr>
        <w:t xml:space="preserve"> </w:t>
      </w:r>
      <w:r>
        <w:rPr>
          <w:rFonts w:ascii="FangSong_GB2312" w:hAnsi="FangSong_GB2312" w:eastAsia="FangSong_GB2312" w:cs="FangSong_GB2312"/>
          <w:spacing w:val="6"/>
          <w:sz w:val="31"/>
          <w:szCs w:val="31"/>
        </w:rPr>
        <w:t>0</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6"/>
          <w:sz w:val="31"/>
          <w:szCs w:val="31"/>
        </w:rPr>
        <w:t>万元，主要是严格按</w:t>
      </w:r>
      <w:r>
        <w:rPr>
          <w:rFonts w:ascii="FangSong_GB2312" w:hAnsi="FangSong_GB2312" w:eastAsia="FangSong_GB2312" w:cs="FangSong_GB2312"/>
          <w:spacing w:val="4"/>
          <w:sz w:val="31"/>
          <w:szCs w:val="31"/>
        </w:rPr>
        <w:t>预算执行。</w:t>
      </w:r>
    </w:p>
    <w:p w14:paraId="34968668">
      <w:pPr>
        <w:spacing w:before="1" w:line="345" w:lineRule="auto"/>
        <w:ind w:right="81" w:firstLine="651"/>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2.政府性基金预算财政拨款本年收入完成年初预算</w:t>
      </w:r>
      <w:r>
        <w:rPr>
          <w:rFonts w:ascii="FangSong_GB2312" w:hAnsi="FangSong_GB2312" w:eastAsia="FangSong_GB2312" w:cs="FangSong_GB2312"/>
          <w:spacing w:val="-36"/>
          <w:sz w:val="31"/>
          <w:szCs w:val="31"/>
        </w:rPr>
        <w:t xml:space="preserve"> </w:t>
      </w:r>
      <w:r>
        <w:rPr>
          <w:rFonts w:ascii="FangSong_GB2312" w:hAnsi="FangSong_GB2312" w:eastAsia="FangSong_GB2312" w:cs="FangSong_GB2312"/>
          <w:spacing w:val="11"/>
          <w:sz w:val="31"/>
          <w:szCs w:val="31"/>
        </w:rPr>
        <w:t>100%，</w:t>
      </w:r>
      <w:r>
        <w:rPr>
          <w:rFonts w:ascii="FangSong_GB2312" w:hAnsi="FangSong_GB2312" w:eastAsia="FangSong_GB2312" w:cs="FangSong_GB2312"/>
          <w:spacing w:val="3"/>
          <w:sz w:val="31"/>
          <w:szCs w:val="31"/>
        </w:rPr>
        <w:t>比年初预算增加</w:t>
      </w:r>
      <w:r>
        <w:rPr>
          <w:rFonts w:ascii="FangSong_GB2312" w:hAnsi="FangSong_GB2312" w:eastAsia="FangSong_GB2312" w:cs="FangSong_GB2312"/>
          <w:spacing w:val="-38"/>
          <w:sz w:val="31"/>
          <w:szCs w:val="31"/>
        </w:rPr>
        <w:t xml:space="preserve"> </w:t>
      </w:r>
      <w:r>
        <w:rPr>
          <w:rFonts w:ascii="FangSong_GB2312" w:hAnsi="FangSong_GB2312" w:eastAsia="FangSong_GB2312" w:cs="FangSong_GB2312"/>
          <w:spacing w:val="3"/>
          <w:sz w:val="31"/>
          <w:szCs w:val="31"/>
        </w:rPr>
        <w:t>0</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3"/>
          <w:sz w:val="31"/>
          <w:szCs w:val="31"/>
        </w:rPr>
        <w:t>万元，主要是严格按</w:t>
      </w:r>
      <w:r>
        <w:rPr>
          <w:rFonts w:ascii="FangSong_GB2312" w:hAnsi="FangSong_GB2312" w:eastAsia="FangSong_GB2312" w:cs="FangSong_GB2312"/>
          <w:spacing w:val="2"/>
          <w:sz w:val="31"/>
          <w:szCs w:val="31"/>
        </w:rPr>
        <w:t>预算执行；支出完</w:t>
      </w:r>
      <w:r>
        <w:rPr>
          <w:rFonts w:ascii="FangSong_GB2312" w:hAnsi="FangSong_GB2312" w:eastAsia="FangSong_GB2312" w:cs="FangSong_GB2312"/>
          <w:spacing w:val="6"/>
          <w:sz w:val="31"/>
          <w:szCs w:val="31"/>
        </w:rPr>
        <w:t>成年初预算</w:t>
      </w:r>
      <w:r>
        <w:rPr>
          <w:rFonts w:ascii="FangSong_GB2312" w:hAnsi="FangSong_GB2312" w:eastAsia="FangSong_GB2312" w:cs="FangSong_GB2312"/>
          <w:spacing w:val="-24"/>
          <w:sz w:val="31"/>
          <w:szCs w:val="31"/>
        </w:rPr>
        <w:t xml:space="preserve"> </w:t>
      </w:r>
      <w:r>
        <w:rPr>
          <w:rFonts w:ascii="FangSong_GB2312" w:hAnsi="FangSong_GB2312" w:eastAsia="FangSong_GB2312" w:cs="FangSong_GB2312"/>
          <w:spacing w:val="6"/>
          <w:sz w:val="31"/>
          <w:szCs w:val="31"/>
        </w:rPr>
        <w:t>100%，</w:t>
      </w:r>
      <w:r>
        <w:rPr>
          <w:rFonts w:ascii="FangSong_GB2312" w:hAnsi="FangSong_GB2312" w:eastAsia="FangSong_GB2312" w:cs="FangSong_GB2312"/>
          <w:spacing w:val="-83"/>
          <w:sz w:val="31"/>
          <w:szCs w:val="31"/>
        </w:rPr>
        <w:t xml:space="preserve"> </w:t>
      </w:r>
      <w:r>
        <w:rPr>
          <w:rFonts w:ascii="FangSong_GB2312" w:hAnsi="FangSong_GB2312" w:eastAsia="FangSong_GB2312" w:cs="FangSong_GB2312"/>
          <w:spacing w:val="6"/>
          <w:sz w:val="31"/>
          <w:szCs w:val="31"/>
        </w:rPr>
        <w:t>比年初预算增加</w:t>
      </w:r>
      <w:r>
        <w:rPr>
          <w:rFonts w:ascii="FangSong_GB2312" w:hAnsi="FangSong_GB2312" w:eastAsia="FangSong_GB2312" w:cs="FangSong_GB2312"/>
          <w:spacing w:val="-36"/>
          <w:sz w:val="31"/>
          <w:szCs w:val="31"/>
        </w:rPr>
        <w:t xml:space="preserve"> </w:t>
      </w:r>
      <w:r>
        <w:rPr>
          <w:rFonts w:ascii="FangSong_GB2312" w:hAnsi="FangSong_GB2312" w:eastAsia="FangSong_GB2312" w:cs="FangSong_GB2312"/>
          <w:spacing w:val="6"/>
          <w:sz w:val="31"/>
          <w:szCs w:val="31"/>
        </w:rPr>
        <w:t>0</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6"/>
          <w:sz w:val="31"/>
          <w:szCs w:val="31"/>
        </w:rPr>
        <w:t>万元，主要是</w:t>
      </w:r>
      <w:bookmarkStart w:id="0" w:name="_GoBack"/>
      <w:bookmarkEnd w:id="0"/>
      <w:r>
        <w:rPr>
          <w:rFonts w:ascii="FangSong_GB2312" w:hAnsi="FangSong_GB2312" w:eastAsia="FangSong_GB2312" w:cs="FangSong_GB2312"/>
          <w:spacing w:val="6"/>
          <w:sz w:val="31"/>
          <w:szCs w:val="31"/>
        </w:rPr>
        <w:t>严格</w:t>
      </w:r>
      <w:r>
        <w:rPr>
          <w:rFonts w:ascii="FangSong_GB2312" w:hAnsi="FangSong_GB2312" w:eastAsia="FangSong_GB2312" w:cs="FangSong_GB2312"/>
          <w:spacing w:val="5"/>
          <w:sz w:val="31"/>
          <w:szCs w:val="31"/>
        </w:rPr>
        <w:t>按预算执行。</w:t>
      </w:r>
    </w:p>
    <w:p w14:paraId="15BA02B7">
      <w:pPr>
        <w:spacing w:before="3" w:line="315" w:lineRule="auto"/>
        <w:ind w:left="18" w:firstLine="645"/>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3.国有资本经营预算财政拨款本年收入完成年初预算100%，</w:t>
      </w:r>
      <w:r>
        <w:rPr>
          <w:rFonts w:ascii="FangSong_GB2312" w:hAnsi="FangSong_GB2312" w:eastAsia="FangSong_GB2312" w:cs="FangSong_GB2312"/>
          <w:spacing w:val="2"/>
          <w:sz w:val="31"/>
          <w:szCs w:val="31"/>
        </w:rPr>
        <w:t>比年初预算增加</w:t>
      </w:r>
      <w:r>
        <w:rPr>
          <w:rFonts w:ascii="FangSong_GB2312" w:hAnsi="FangSong_GB2312" w:eastAsia="FangSong_GB2312" w:cs="FangSong_GB2312"/>
          <w:spacing w:val="-37"/>
          <w:sz w:val="31"/>
          <w:szCs w:val="31"/>
        </w:rPr>
        <w:t xml:space="preserve"> </w:t>
      </w:r>
      <w:r>
        <w:rPr>
          <w:rFonts w:ascii="FangSong_GB2312" w:hAnsi="FangSong_GB2312" w:eastAsia="FangSong_GB2312" w:cs="FangSong_GB2312"/>
          <w:spacing w:val="2"/>
          <w:sz w:val="31"/>
          <w:szCs w:val="31"/>
        </w:rPr>
        <w:t>0</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2"/>
          <w:sz w:val="31"/>
          <w:szCs w:val="31"/>
        </w:rPr>
        <w:t>万元，主要是无相关收支；支出完成年初预算100%，</w:t>
      </w:r>
      <w:r>
        <w:rPr>
          <w:rFonts w:ascii="FangSong_GB2312" w:hAnsi="FangSong_GB2312" w:eastAsia="FangSong_GB2312" w:cs="FangSong_GB2312"/>
          <w:spacing w:val="-88"/>
          <w:sz w:val="31"/>
          <w:szCs w:val="31"/>
        </w:rPr>
        <w:t xml:space="preserve"> </w:t>
      </w:r>
      <w:r>
        <w:rPr>
          <w:rFonts w:ascii="FangSong_GB2312" w:hAnsi="FangSong_GB2312" w:eastAsia="FangSong_GB2312" w:cs="FangSong_GB2312"/>
          <w:spacing w:val="2"/>
          <w:sz w:val="31"/>
          <w:szCs w:val="31"/>
        </w:rPr>
        <w:t>比年初预算增加</w:t>
      </w:r>
      <w:r>
        <w:rPr>
          <w:rFonts w:ascii="FangSong_GB2312" w:hAnsi="FangSong_GB2312" w:eastAsia="FangSong_GB2312" w:cs="FangSong_GB2312"/>
          <w:spacing w:val="-39"/>
          <w:sz w:val="31"/>
          <w:szCs w:val="31"/>
        </w:rPr>
        <w:t xml:space="preserve"> </w:t>
      </w:r>
      <w:r>
        <w:rPr>
          <w:rFonts w:ascii="FangSong_GB2312" w:hAnsi="FangSong_GB2312" w:eastAsia="FangSong_GB2312" w:cs="FangSong_GB2312"/>
          <w:spacing w:val="2"/>
          <w:sz w:val="31"/>
          <w:szCs w:val="31"/>
        </w:rPr>
        <w:t>0</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2"/>
          <w:sz w:val="31"/>
          <w:szCs w:val="31"/>
        </w:rPr>
        <w:t>万元，主要是无相</w:t>
      </w:r>
      <w:r>
        <w:rPr>
          <w:rFonts w:ascii="FangSong_GB2312" w:hAnsi="FangSong_GB2312" w:eastAsia="FangSong_GB2312" w:cs="FangSong_GB2312"/>
          <w:spacing w:val="1"/>
          <w:sz w:val="31"/>
          <w:szCs w:val="31"/>
        </w:rPr>
        <w:t>关收支。</w:t>
      </w:r>
    </w:p>
    <w:p w14:paraId="0912A35B">
      <w:pPr>
        <w:spacing w:line="5050" w:lineRule="exact"/>
        <w:ind w:firstLine="38"/>
      </w:pPr>
      <w:r>
        <w:rPr>
          <w:position w:val="-101"/>
        </w:rPr>
        <w:drawing>
          <wp:inline distT="0" distB="0" distL="0" distR="0">
            <wp:extent cx="5547360" cy="320675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21"/>
                    <a:stretch>
                      <a:fillRect/>
                    </a:stretch>
                  </pic:blipFill>
                  <pic:spPr>
                    <a:xfrm>
                      <a:off x="0" y="0"/>
                      <a:ext cx="5547994" cy="3206750"/>
                    </a:xfrm>
                    <a:prstGeom prst="rect">
                      <a:avLst/>
                    </a:prstGeom>
                  </pic:spPr>
                </pic:pic>
              </a:graphicData>
            </a:graphic>
          </wp:inline>
        </w:drawing>
      </w:r>
    </w:p>
    <w:p w14:paraId="14BF36B2">
      <w:pPr>
        <w:spacing w:line="5050" w:lineRule="exact"/>
        <w:sectPr>
          <w:pgSz w:w="11906" w:h="16839"/>
          <w:pgMar w:top="400" w:right="1449" w:bottom="0" w:left="1544" w:header="0" w:footer="0" w:gutter="0"/>
          <w:cols w:space="720" w:num="1"/>
        </w:sectPr>
      </w:pPr>
    </w:p>
    <w:p w14:paraId="06185366">
      <w:pPr>
        <w:pStyle w:val="2"/>
        <w:spacing w:line="245" w:lineRule="auto"/>
      </w:pPr>
    </w:p>
    <w:p w14:paraId="2B25B3EF">
      <w:pPr>
        <w:pStyle w:val="2"/>
        <w:spacing w:line="246" w:lineRule="auto"/>
      </w:pPr>
    </w:p>
    <w:p w14:paraId="2A470A6E">
      <w:pPr>
        <w:pStyle w:val="2"/>
        <w:spacing w:line="246" w:lineRule="auto"/>
      </w:pPr>
    </w:p>
    <w:p w14:paraId="0A5FD383">
      <w:pPr>
        <w:pStyle w:val="2"/>
        <w:spacing w:line="246" w:lineRule="auto"/>
      </w:pPr>
    </w:p>
    <w:p w14:paraId="7256B0E7">
      <w:pPr>
        <w:pStyle w:val="2"/>
        <w:spacing w:line="246" w:lineRule="auto"/>
      </w:pPr>
    </w:p>
    <w:p w14:paraId="017C1328">
      <w:pPr>
        <w:pStyle w:val="2"/>
        <w:spacing w:line="246" w:lineRule="auto"/>
      </w:pPr>
    </w:p>
    <w:p w14:paraId="6D4EA7FB">
      <w:pPr>
        <w:pStyle w:val="2"/>
        <w:spacing w:line="246" w:lineRule="auto"/>
      </w:pPr>
    </w:p>
    <w:p w14:paraId="17C7D126">
      <w:pPr>
        <w:spacing w:before="101" w:line="232" w:lineRule="auto"/>
        <w:ind w:left="453"/>
        <w:rPr>
          <w:rFonts w:ascii="楷体" w:hAnsi="楷体" w:eastAsia="楷体" w:cs="楷体"/>
          <w:sz w:val="31"/>
          <w:szCs w:val="31"/>
        </w:rPr>
      </w:pPr>
      <w:r>
        <w:rPr>
          <w:rFonts w:ascii="楷体" w:hAnsi="楷体" w:eastAsia="楷体" w:cs="楷体"/>
          <w:b/>
          <w:bCs/>
          <w:spacing w:val="4"/>
          <w:sz w:val="31"/>
          <w:szCs w:val="31"/>
        </w:rPr>
        <w:t>（三）财政拨款支出决算结构情况。</w:t>
      </w:r>
    </w:p>
    <w:p w14:paraId="7FD6666E">
      <w:pPr>
        <w:spacing w:before="183" w:line="346" w:lineRule="auto"/>
        <w:ind w:firstLine="661"/>
        <w:jc w:val="both"/>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2021 年度财政拨款支出</w:t>
      </w:r>
      <w:r>
        <w:rPr>
          <w:rFonts w:ascii="FangSong_GB2312" w:hAnsi="FangSong_GB2312" w:eastAsia="FangSong_GB2312" w:cs="FangSong_GB2312"/>
          <w:spacing w:val="-31"/>
          <w:sz w:val="31"/>
          <w:szCs w:val="31"/>
        </w:rPr>
        <w:t xml:space="preserve"> </w:t>
      </w:r>
      <w:r>
        <w:rPr>
          <w:rFonts w:ascii="FangSong_GB2312" w:hAnsi="FangSong_GB2312" w:eastAsia="FangSong_GB2312" w:cs="FangSong_GB2312"/>
          <w:spacing w:val="11"/>
          <w:sz w:val="31"/>
          <w:szCs w:val="31"/>
        </w:rPr>
        <w:t>19774.77</w:t>
      </w:r>
      <w:r>
        <w:rPr>
          <w:rFonts w:ascii="FangSong_GB2312" w:hAnsi="FangSong_GB2312" w:eastAsia="FangSong_GB2312" w:cs="FangSong_GB2312"/>
          <w:spacing w:val="-35"/>
          <w:sz w:val="31"/>
          <w:szCs w:val="31"/>
        </w:rPr>
        <w:t xml:space="preserve"> </w:t>
      </w:r>
      <w:r>
        <w:rPr>
          <w:rFonts w:ascii="FangSong_GB2312" w:hAnsi="FangSong_GB2312" w:eastAsia="FangSong_GB2312" w:cs="FangSong_GB2312"/>
          <w:spacing w:val="11"/>
          <w:sz w:val="31"/>
          <w:szCs w:val="31"/>
        </w:rPr>
        <w:t>万元，主</w:t>
      </w:r>
      <w:r>
        <w:rPr>
          <w:rFonts w:ascii="FangSong_GB2312" w:hAnsi="FangSong_GB2312" w:eastAsia="FangSong_GB2312" w:cs="FangSong_GB2312"/>
          <w:spacing w:val="10"/>
          <w:sz w:val="31"/>
          <w:szCs w:val="31"/>
        </w:rPr>
        <w:t>要用于以下方</w:t>
      </w:r>
      <w:r>
        <w:rPr>
          <w:rFonts w:ascii="FangSong_GB2312" w:hAnsi="FangSong_GB2312" w:eastAsia="FangSong_GB2312" w:cs="FangSong_GB2312"/>
          <w:spacing w:val="6"/>
          <w:sz w:val="31"/>
          <w:szCs w:val="31"/>
        </w:rPr>
        <w:t>面：一般公共服务（类）支出</w:t>
      </w:r>
      <w:r>
        <w:rPr>
          <w:rFonts w:ascii="FangSong_GB2312" w:hAnsi="FangSong_GB2312" w:eastAsia="FangSong_GB2312" w:cs="FangSong_GB2312"/>
          <w:spacing w:val="-26"/>
          <w:sz w:val="31"/>
          <w:szCs w:val="31"/>
        </w:rPr>
        <w:t xml:space="preserve"> </w:t>
      </w:r>
      <w:r>
        <w:rPr>
          <w:rFonts w:ascii="FangSong_GB2312" w:hAnsi="FangSong_GB2312" w:eastAsia="FangSong_GB2312" w:cs="FangSong_GB2312"/>
          <w:spacing w:val="6"/>
          <w:sz w:val="31"/>
          <w:szCs w:val="31"/>
        </w:rPr>
        <w:t>8</w:t>
      </w:r>
      <w:r>
        <w:rPr>
          <w:rFonts w:ascii="FangSong_GB2312" w:hAnsi="FangSong_GB2312" w:eastAsia="FangSong_GB2312" w:cs="FangSong_GB2312"/>
          <w:spacing w:val="-38"/>
          <w:sz w:val="31"/>
          <w:szCs w:val="31"/>
        </w:rPr>
        <w:t xml:space="preserve"> </w:t>
      </w:r>
      <w:r>
        <w:rPr>
          <w:rFonts w:ascii="FangSong_GB2312" w:hAnsi="FangSong_GB2312" w:eastAsia="FangSong_GB2312" w:cs="FangSong_GB2312"/>
          <w:spacing w:val="6"/>
          <w:sz w:val="31"/>
          <w:szCs w:val="31"/>
        </w:rPr>
        <w:t>万元，</w:t>
      </w:r>
      <w:r>
        <w:rPr>
          <w:rFonts w:ascii="FangSong_GB2312" w:hAnsi="FangSong_GB2312" w:eastAsia="FangSong_GB2312" w:cs="FangSong_GB2312"/>
          <w:spacing w:val="-80"/>
          <w:sz w:val="31"/>
          <w:szCs w:val="31"/>
        </w:rPr>
        <w:t xml:space="preserve"> </w:t>
      </w:r>
      <w:r>
        <w:rPr>
          <w:rFonts w:ascii="FangSong_GB2312" w:hAnsi="FangSong_GB2312" w:eastAsia="FangSong_GB2312" w:cs="FangSong_GB2312"/>
          <w:spacing w:val="6"/>
          <w:sz w:val="31"/>
          <w:szCs w:val="31"/>
        </w:rPr>
        <w:t>占</w:t>
      </w:r>
      <w:r>
        <w:rPr>
          <w:rFonts w:ascii="FangSong_GB2312" w:hAnsi="FangSong_GB2312" w:eastAsia="FangSong_GB2312" w:cs="FangSong_GB2312"/>
          <w:spacing w:val="-33"/>
          <w:sz w:val="31"/>
          <w:szCs w:val="31"/>
        </w:rPr>
        <w:t xml:space="preserve"> </w:t>
      </w:r>
      <w:r>
        <w:rPr>
          <w:rFonts w:ascii="FangSong_GB2312" w:hAnsi="FangSong_GB2312" w:eastAsia="FangSong_GB2312" w:cs="FangSong_GB2312"/>
          <w:spacing w:val="6"/>
          <w:sz w:val="31"/>
          <w:szCs w:val="31"/>
        </w:rPr>
        <w:t>0.004%，主要用于日</w:t>
      </w:r>
      <w:r>
        <w:rPr>
          <w:rFonts w:ascii="FangSong_GB2312" w:hAnsi="FangSong_GB2312" w:eastAsia="FangSong_GB2312" w:cs="FangSong_GB2312"/>
          <w:sz w:val="31"/>
          <w:szCs w:val="31"/>
        </w:rPr>
        <w:t>常公用经费等支出；卫生健康（类）支出</w:t>
      </w:r>
      <w:r>
        <w:rPr>
          <w:rFonts w:ascii="FangSong_GB2312" w:hAnsi="FangSong_GB2312" w:eastAsia="FangSong_GB2312" w:cs="FangSong_GB2312"/>
          <w:spacing w:val="-50"/>
          <w:sz w:val="31"/>
          <w:szCs w:val="31"/>
        </w:rPr>
        <w:t xml:space="preserve"> </w:t>
      </w:r>
      <w:r>
        <w:rPr>
          <w:rFonts w:ascii="FangSong_GB2312" w:hAnsi="FangSong_GB2312" w:eastAsia="FangSong_GB2312" w:cs="FangSong_GB2312"/>
          <w:sz w:val="31"/>
          <w:szCs w:val="31"/>
        </w:rPr>
        <w:t>40.69</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z w:val="31"/>
          <w:szCs w:val="31"/>
        </w:rPr>
        <w:t>万元，</w:t>
      </w:r>
      <w:r>
        <w:rPr>
          <w:rFonts w:ascii="FangSong_GB2312" w:hAnsi="FangSong_GB2312" w:eastAsia="FangSong_GB2312" w:cs="FangSong_GB2312"/>
          <w:spacing w:val="-92"/>
          <w:sz w:val="31"/>
          <w:szCs w:val="31"/>
        </w:rPr>
        <w:t xml:space="preserve"> </w:t>
      </w:r>
      <w:r>
        <w:rPr>
          <w:rFonts w:ascii="FangSong_GB2312" w:hAnsi="FangSong_GB2312" w:eastAsia="FangSong_GB2312" w:cs="FangSong_GB2312"/>
          <w:sz w:val="31"/>
          <w:szCs w:val="31"/>
        </w:rPr>
        <w:t>占</w:t>
      </w:r>
      <w:r>
        <w:rPr>
          <w:rFonts w:ascii="FangSong_GB2312" w:hAnsi="FangSong_GB2312" w:eastAsia="FangSong_GB2312" w:cs="FangSong_GB2312"/>
          <w:spacing w:val="-39"/>
          <w:sz w:val="31"/>
          <w:szCs w:val="31"/>
        </w:rPr>
        <w:t xml:space="preserve"> </w:t>
      </w:r>
      <w:r>
        <w:rPr>
          <w:rFonts w:ascii="FangSong_GB2312" w:hAnsi="FangSong_GB2312" w:eastAsia="FangSong_GB2312" w:cs="FangSong_GB2312"/>
          <w:sz w:val="31"/>
          <w:szCs w:val="31"/>
        </w:rPr>
        <w:t>0.2%，</w:t>
      </w:r>
      <w:r>
        <w:rPr>
          <w:rFonts w:ascii="FangSong_GB2312" w:hAnsi="FangSong_GB2312" w:eastAsia="FangSong_GB2312" w:cs="FangSong_GB2312"/>
          <w:spacing w:val="-3"/>
          <w:sz w:val="31"/>
          <w:szCs w:val="31"/>
        </w:rPr>
        <w:t>主要用于单位职工医疗保险等支出；城乡社区（类）</w:t>
      </w:r>
      <w:r>
        <w:rPr>
          <w:rFonts w:ascii="FangSong_GB2312" w:hAnsi="FangSong_GB2312" w:eastAsia="FangSong_GB2312" w:cs="FangSong_GB2312"/>
          <w:spacing w:val="-4"/>
          <w:sz w:val="31"/>
          <w:szCs w:val="31"/>
        </w:rPr>
        <w:t>支出</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4"/>
          <w:sz w:val="31"/>
          <w:szCs w:val="31"/>
        </w:rPr>
        <w:t>2034.95</w:t>
      </w:r>
      <w:r>
        <w:rPr>
          <w:rFonts w:ascii="FangSong_GB2312" w:hAnsi="FangSong_GB2312" w:eastAsia="FangSong_GB2312" w:cs="FangSong_GB2312"/>
          <w:spacing w:val="9"/>
          <w:sz w:val="31"/>
          <w:szCs w:val="31"/>
        </w:rPr>
        <w:t>万元，</w:t>
      </w:r>
      <w:r>
        <w:rPr>
          <w:rFonts w:ascii="FangSong_GB2312" w:hAnsi="FangSong_GB2312" w:eastAsia="FangSong_GB2312" w:cs="FangSong_GB2312"/>
          <w:spacing w:val="-79"/>
          <w:sz w:val="31"/>
          <w:szCs w:val="31"/>
        </w:rPr>
        <w:t xml:space="preserve"> </w:t>
      </w:r>
      <w:r>
        <w:rPr>
          <w:rFonts w:ascii="FangSong_GB2312" w:hAnsi="FangSong_GB2312" w:eastAsia="FangSong_GB2312" w:cs="FangSong_GB2312"/>
          <w:spacing w:val="9"/>
          <w:sz w:val="31"/>
          <w:szCs w:val="31"/>
        </w:rPr>
        <w:t>占</w:t>
      </w:r>
      <w:r>
        <w:rPr>
          <w:rFonts w:ascii="FangSong_GB2312" w:hAnsi="FangSong_GB2312" w:eastAsia="FangSong_GB2312" w:cs="FangSong_GB2312"/>
          <w:spacing w:val="-36"/>
          <w:sz w:val="31"/>
          <w:szCs w:val="31"/>
        </w:rPr>
        <w:t xml:space="preserve"> </w:t>
      </w:r>
      <w:r>
        <w:rPr>
          <w:rFonts w:ascii="FangSong_GB2312" w:hAnsi="FangSong_GB2312" w:eastAsia="FangSong_GB2312" w:cs="FangSong_GB2312"/>
          <w:spacing w:val="9"/>
          <w:sz w:val="31"/>
          <w:szCs w:val="31"/>
        </w:rPr>
        <w:t>10.29%，主要用于农村环卫一体化项目等支出；农林</w:t>
      </w:r>
      <w:r>
        <w:rPr>
          <w:rFonts w:ascii="FangSong_GB2312" w:hAnsi="FangSong_GB2312" w:eastAsia="FangSong_GB2312" w:cs="FangSong_GB2312"/>
          <w:spacing w:val="2"/>
          <w:sz w:val="31"/>
          <w:szCs w:val="31"/>
        </w:rPr>
        <w:t>水（类）支出</w:t>
      </w:r>
      <w:r>
        <w:rPr>
          <w:rFonts w:ascii="FangSong_GB2312" w:hAnsi="FangSong_GB2312" w:eastAsia="FangSong_GB2312" w:cs="FangSong_GB2312"/>
          <w:spacing w:val="-25"/>
          <w:sz w:val="31"/>
          <w:szCs w:val="31"/>
        </w:rPr>
        <w:t xml:space="preserve"> </w:t>
      </w:r>
      <w:r>
        <w:rPr>
          <w:rFonts w:ascii="FangSong_GB2312" w:hAnsi="FangSong_GB2312" w:eastAsia="FangSong_GB2312" w:cs="FangSong_GB2312"/>
          <w:spacing w:val="2"/>
          <w:sz w:val="31"/>
          <w:szCs w:val="31"/>
        </w:rPr>
        <w:t>17523.94</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2"/>
          <w:sz w:val="31"/>
          <w:szCs w:val="31"/>
        </w:rPr>
        <w:t>万元，占 88.77%，主要用于高标准农田</w:t>
      </w:r>
      <w:r>
        <w:rPr>
          <w:rFonts w:ascii="FangSong_GB2312" w:hAnsi="FangSong_GB2312" w:eastAsia="FangSong_GB2312" w:cs="FangSong_GB2312"/>
          <w:spacing w:val="8"/>
          <w:sz w:val="31"/>
          <w:szCs w:val="31"/>
        </w:rPr>
        <w:t>建设项目、耕地地力保护项目、动物防疫项目、农机购置补贴、</w:t>
      </w:r>
      <w:r>
        <w:rPr>
          <w:rFonts w:ascii="FangSong_GB2312" w:hAnsi="FangSong_GB2312" w:eastAsia="FangSong_GB2312" w:cs="FangSong_GB2312"/>
          <w:spacing w:val="17"/>
          <w:sz w:val="31"/>
          <w:szCs w:val="31"/>
        </w:rPr>
        <w:t>农业资源及生态保护、农业生产发展等支出；社会保障和就业</w:t>
      </w:r>
      <w:r>
        <w:rPr>
          <w:rFonts w:ascii="FangSong_GB2312" w:hAnsi="FangSong_GB2312" w:eastAsia="FangSong_GB2312" w:cs="FangSong_GB2312"/>
          <w:spacing w:val="3"/>
          <w:sz w:val="31"/>
          <w:szCs w:val="31"/>
        </w:rPr>
        <w:t>（类）支出</w:t>
      </w:r>
      <w:r>
        <w:rPr>
          <w:rFonts w:ascii="FangSong_GB2312" w:hAnsi="FangSong_GB2312" w:eastAsia="FangSong_GB2312" w:cs="FangSong_GB2312"/>
          <w:spacing w:val="-20"/>
          <w:sz w:val="31"/>
          <w:szCs w:val="31"/>
        </w:rPr>
        <w:t xml:space="preserve"> </w:t>
      </w:r>
      <w:r>
        <w:rPr>
          <w:rFonts w:ascii="FangSong_GB2312" w:hAnsi="FangSong_GB2312" w:eastAsia="FangSong_GB2312" w:cs="FangSong_GB2312"/>
          <w:spacing w:val="3"/>
          <w:sz w:val="31"/>
          <w:szCs w:val="31"/>
        </w:rPr>
        <w:t>111</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3"/>
          <w:sz w:val="31"/>
          <w:szCs w:val="31"/>
        </w:rPr>
        <w:t>万元，</w:t>
      </w:r>
      <w:r>
        <w:rPr>
          <w:rFonts w:ascii="FangSong_GB2312" w:hAnsi="FangSong_GB2312" w:eastAsia="FangSong_GB2312" w:cs="FangSong_GB2312"/>
          <w:spacing w:val="-78"/>
          <w:sz w:val="31"/>
          <w:szCs w:val="31"/>
        </w:rPr>
        <w:t xml:space="preserve"> </w:t>
      </w:r>
      <w:r>
        <w:rPr>
          <w:rFonts w:ascii="FangSong_GB2312" w:hAnsi="FangSong_GB2312" w:eastAsia="FangSong_GB2312" w:cs="FangSong_GB2312"/>
          <w:spacing w:val="3"/>
          <w:sz w:val="31"/>
          <w:szCs w:val="31"/>
        </w:rPr>
        <w:t>占</w:t>
      </w:r>
      <w:r>
        <w:rPr>
          <w:rFonts w:ascii="FangSong_GB2312" w:hAnsi="FangSong_GB2312" w:eastAsia="FangSong_GB2312" w:cs="FangSong_GB2312"/>
          <w:spacing w:val="-33"/>
          <w:sz w:val="31"/>
          <w:szCs w:val="31"/>
        </w:rPr>
        <w:t xml:space="preserve"> </w:t>
      </w:r>
      <w:r>
        <w:rPr>
          <w:rFonts w:ascii="FangSong_GB2312" w:hAnsi="FangSong_GB2312" w:eastAsia="FangSong_GB2312" w:cs="FangSong_GB2312"/>
          <w:spacing w:val="3"/>
          <w:sz w:val="31"/>
          <w:szCs w:val="31"/>
        </w:rPr>
        <w:t>0.5%；住房保障（类）支出</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3"/>
          <w:sz w:val="31"/>
          <w:szCs w:val="31"/>
        </w:rPr>
        <w:t>56.19</w:t>
      </w:r>
      <w:r>
        <w:rPr>
          <w:rFonts w:ascii="FangSong_GB2312" w:hAnsi="FangSong_GB2312" w:eastAsia="FangSong_GB2312" w:cs="FangSong_GB2312"/>
          <w:spacing w:val="-37"/>
          <w:sz w:val="31"/>
          <w:szCs w:val="31"/>
        </w:rPr>
        <w:t xml:space="preserve"> </w:t>
      </w:r>
      <w:r>
        <w:rPr>
          <w:rFonts w:ascii="FangSong_GB2312" w:hAnsi="FangSong_GB2312" w:eastAsia="FangSong_GB2312" w:cs="FangSong_GB2312"/>
          <w:spacing w:val="3"/>
          <w:sz w:val="31"/>
          <w:szCs w:val="31"/>
        </w:rPr>
        <w:t>万</w:t>
      </w:r>
      <w:r>
        <w:rPr>
          <w:rFonts w:ascii="FangSong_GB2312" w:hAnsi="FangSong_GB2312" w:eastAsia="FangSong_GB2312" w:cs="FangSong_GB2312"/>
          <w:spacing w:val="-8"/>
          <w:sz w:val="31"/>
          <w:szCs w:val="31"/>
        </w:rPr>
        <w:t>元，</w:t>
      </w:r>
      <w:r>
        <w:rPr>
          <w:rFonts w:ascii="FangSong_GB2312" w:hAnsi="FangSong_GB2312" w:eastAsia="FangSong_GB2312" w:cs="FangSong_GB2312"/>
          <w:spacing w:val="-82"/>
          <w:sz w:val="31"/>
          <w:szCs w:val="31"/>
        </w:rPr>
        <w:t xml:space="preserve"> </w:t>
      </w:r>
      <w:r>
        <w:rPr>
          <w:rFonts w:ascii="FangSong_GB2312" w:hAnsi="FangSong_GB2312" w:eastAsia="FangSong_GB2312" w:cs="FangSong_GB2312"/>
          <w:spacing w:val="-8"/>
          <w:sz w:val="31"/>
          <w:szCs w:val="31"/>
        </w:rPr>
        <w:t>占</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8"/>
          <w:sz w:val="31"/>
          <w:szCs w:val="31"/>
        </w:rPr>
        <w:t>0.2%。</w:t>
      </w:r>
    </w:p>
    <w:p w14:paraId="2226EB7F">
      <w:pPr>
        <w:spacing w:before="13" w:line="5670" w:lineRule="exact"/>
        <w:ind w:firstLine="909"/>
      </w:pPr>
      <w:r>
        <w:rPr>
          <w:position w:val="-113"/>
        </w:rPr>
        <w:drawing>
          <wp:inline distT="0" distB="0" distL="0" distR="0">
            <wp:extent cx="4619625" cy="360045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22"/>
                    <a:stretch>
                      <a:fillRect/>
                    </a:stretch>
                  </pic:blipFill>
                  <pic:spPr>
                    <a:xfrm>
                      <a:off x="0" y="0"/>
                      <a:ext cx="4619625" cy="3600450"/>
                    </a:xfrm>
                    <a:prstGeom prst="rect">
                      <a:avLst/>
                    </a:prstGeom>
                  </pic:spPr>
                </pic:pic>
              </a:graphicData>
            </a:graphic>
          </wp:inline>
        </w:drawing>
      </w:r>
    </w:p>
    <w:p w14:paraId="27B723BB">
      <w:pPr>
        <w:spacing w:line="5670" w:lineRule="exact"/>
        <w:sectPr>
          <w:pgSz w:w="11906" w:h="16839"/>
          <w:pgMar w:top="400" w:right="1449" w:bottom="0" w:left="1535" w:header="0" w:footer="0" w:gutter="0"/>
          <w:cols w:space="720" w:num="1"/>
        </w:sectPr>
      </w:pPr>
    </w:p>
    <w:p w14:paraId="3904575D">
      <w:pPr>
        <w:pStyle w:val="2"/>
        <w:spacing w:line="255" w:lineRule="auto"/>
      </w:pPr>
    </w:p>
    <w:p w14:paraId="054D3F68">
      <w:pPr>
        <w:pStyle w:val="2"/>
        <w:spacing w:line="255" w:lineRule="auto"/>
      </w:pPr>
    </w:p>
    <w:p w14:paraId="34EEC6D2">
      <w:pPr>
        <w:pStyle w:val="2"/>
        <w:spacing w:line="255" w:lineRule="auto"/>
      </w:pPr>
    </w:p>
    <w:p w14:paraId="468A312C">
      <w:pPr>
        <w:pStyle w:val="2"/>
        <w:spacing w:line="255" w:lineRule="auto"/>
      </w:pPr>
    </w:p>
    <w:p w14:paraId="32857CAF">
      <w:pPr>
        <w:pStyle w:val="2"/>
        <w:spacing w:line="255" w:lineRule="auto"/>
      </w:pPr>
    </w:p>
    <w:p w14:paraId="77E34DF1">
      <w:pPr>
        <w:pStyle w:val="2"/>
        <w:spacing w:line="255" w:lineRule="auto"/>
      </w:pPr>
    </w:p>
    <w:p w14:paraId="69FF8AD7">
      <w:pPr>
        <w:pStyle w:val="2"/>
        <w:spacing w:line="255" w:lineRule="auto"/>
      </w:pPr>
    </w:p>
    <w:p w14:paraId="7C2D18A2">
      <w:pPr>
        <w:pStyle w:val="2"/>
        <w:spacing w:line="255" w:lineRule="auto"/>
      </w:pPr>
    </w:p>
    <w:p w14:paraId="71CCEF71">
      <w:pPr>
        <w:pStyle w:val="2"/>
        <w:spacing w:line="255" w:lineRule="auto"/>
      </w:pPr>
    </w:p>
    <w:p w14:paraId="70955CF7">
      <w:pPr>
        <w:spacing w:before="101" w:line="231" w:lineRule="auto"/>
        <w:ind w:left="450"/>
        <w:rPr>
          <w:rFonts w:ascii="楷体" w:hAnsi="楷体" w:eastAsia="楷体" w:cs="楷体"/>
          <w:sz w:val="31"/>
          <w:szCs w:val="31"/>
        </w:rPr>
      </w:pPr>
      <w:r>
        <w:rPr>
          <w:rFonts w:ascii="楷体" w:hAnsi="楷体" w:eastAsia="楷体" w:cs="楷体"/>
          <w:b/>
          <w:bCs/>
          <w:spacing w:val="5"/>
          <w:sz w:val="31"/>
          <w:szCs w:val="31"/>
        </w:rPr>
        <w:t>（四）一般公共预算基本支出决算情况说明</w:t>
      </w:r>
    </w:p>
    <w:p w14:paraId="773F8690">
      <w:pPr>
        <w:spacing w:before="194" w:line="218" w:lineRule="auto"/>
        <w:ind w:left="658"/>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2021</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pacing w:val="3"/>
          <w:sz w:val="31"/>
          <w:szCs w:val="31"/>
        </w:rPr>
        <w:t>年度财政拨款基本支出</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pacing w:val="3"/>
          <w:sz w:val="31"/>
          <w:szCs w:val="31"/>
        </w:rPr>
        <w:t>1138.09</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3"/>
          <w:sz w:val="31"/>
          <w:szCs w:val="31"/>
        </w:rPr>
        <w:t>万元，其中：</w:t>
      </w:r>
    </w:p>
    <w:p w14:paraId="0A53DA1E">
      <w:pPr>
        <w:spacing w:before="213" w:line="345" w:lineRule="auto"/>
        <w:ind w:right="106" w:firstLine="648"/>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人员经费</w:t>
      </w:r>
      <w:r>
        <w:rPr>
          <w:rFonts w:ascii="FangSong_GB2312" w:hAnsi="FangSong_GB2312" w:eastAsia="FangSong_GB2312" w:cs="FangSong_GB2312"/>
          <w:spacing w:val="-27"/>
          <w:sz w:val="31"/>
          <w:szCs w:val="31"/>
        </w:rPr>
        <w:t xml:space="preserve"> </w:t>
      </w:r>
      <w:r>
        <w:rPr>
          <w:rFonts w:ascii="FangSong_GB2312" w:hAnsi="FangSong_GB2312" w:eastAsia="FangSong_GB2312" w:cs="FangSong_GB2312"/>
          <w:spacing w:val="7"/>
          <w:sz w:val="31"/>
          <w:szCs w:val="31"/>
        </w:rPr>
        <w:t>965.33</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pacing w:val="7"/>
          <w:sz w:val="31"/>
          <w:szCs w:val="31"/>
        </w:rPr>
        <w:t>万元，主要包括基本工资、津贴补贴、奖金、伙食补助费、绩效工资、机关事业单位基本养老保险缴费、职业年金缴费、职工基本医疗保险缴费、公务员医疗补助缴费、住房公积金、医疗费、其他社会保障缴费、其他工资福利支出、</w:t>
      </w:r>
      <w:r>
        <w:rPr>
          <w:rFonts w:ascii="FangSong_GB2312" w:hAnsi="FangSong_GB2312" w:eastAsia="FangSong_GB2312" w:cs="FangSong_GB2312"/>
          <w:spacing w:val="5"/>
          <w:sz w:val="31"/>
          <w:szCs w:val="31"/>
        </w:rPr>
        <w:t>离休费、退休费、抚恤金、生活补助、医疗费补助、奖励金、其</w:t>
      </w:r>
      <w:r>
        <w:rPr>
          <w:rFonts w:ascii="FangSong_GB2312" w:hAnsi="FangSong_GB2312" w:eastAsia="FangSong_GB2312" w:cs="FangSong_GB2312"/>
          <w:spacing w:val="8"/>
          <w:sz w:val="31"/>
          <w:szCs w:val="31"/>
        </w:rPr>
        <w:t>他对个人和家庭的补助支出；</w:t>
      </w:r>
    </w:p>
    <w:p w14:paraId="33BF5494">
      <w:pPr>
        <w:spacing w:before="3" w:line="345" w:lineRule="auto"/>
        <w:ind w:left="16" w:firstLine="628"/>
        <w:jc w:val="both"/>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公用经费 172.76</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1"/>
          <w:sz w:val="31"/>
          <w:szCs w:val="31"/>
        </w:rPr>
        <w:t>万元，主要包括办公费、印刷</w:t>
      </w:r>
      <w:r>
        <w:rPr>
          <w:rFonts w:ascii="FangSong_GB2312" w:hAnsi="FangSong_GB2312" w:eastAsia="FangSong_GB2312" w:cs="FangSong_GB2312"/>
          <w:sz w:val="31"/>
          <w:szCs w:val="31"/>
        </w:rPr>
        <w:t>费、咨询费、</w:t>
      </w:r>
      <w:r>
        <w:rPr>
          <w:rFonts w:ascii="FangSong_GB2312" w:hAnsi="FangSong_GB2312" w:eastAsia="FangSong_GB2312" w:cs="FangSong_GB2312"/>
          <w:spacing w:val="-1"/>
          <w:sz w:val="31"/>
          <w:szCs w:val="31"/>
        </w:rPr>
        <w:t>手续费、水费、电费、邮电费、物业管理费、差旅费、维修（护）</w:t>
      </w:r>
      <w:r>
        <w:rPr>
          <w:rFonts w:ascii="FangSong_GB2312" w:hAnsi="FangSong_GB2312" w:eastAsia="FangSong_GB2312" w:cs="FangSong_GB2312"/>
          <w:spacing w:val="5"/>
          <w:sz w:val="31"/>
          <w:szCs w:val="31"/>
        </w:rPr>
        <w:t>费、租赁费、劳务费、委托业务费、公务用车运行维护费、其他</w:t>
      </w:r>
      <w:r>
        <w:rPr>
          <w:rFonts w:ascii="FangSong_GB2312" w:hAnsi="FangSong_GB2312" w:eastAsia="FangSong_GB2312" w:cs="FangSong_GB2312"/>
          <w:spacing w:val="7"/>
          <w:sz w:val="31"/>
          <w:szCs w:val="31"/>
        </w:rPr>
        <w:t>交通费用、其他商品和服务支出。</w:t>
      </w:r>
    </w:p>
    <w:p w14:paraId="70C9064E">
      <w:pPr>
        <w:spacing w:before="2" w:line="226" w:lineRule="auto"/>
        <w:ind w:left="654"/>
        <w:outlineLvl w:val="1"/>
        <w:rPr>
          <w:rFonts w:ascii="黑体" w:hAnsi="黑体" w:eastAsia="黑体" w:cs="黑体"/>
          <w:sz w:val="31"/>
          <w:szCs w:val="31"/>
        </w:rPr>
      </w:pPr>
      <w:r>
        <w:rPr>
          <w:rFonts w:ascii="黑体" w:hAnsi="黑体" w:eastAsia="黑体" w:cs="黑体"/>
          <w:spacing w:val="8"/>
          <w:sz w:val="31"/>
          <w:szCs w:val="31"/>
        </w:rPr>
        <w:t>五、一般公共预算“三公” 经费支出决算情况说明</w:t>
      </w:r>
    </w:p>
    <w:p w14:paraId="29D653A2">
      <w:pPr>
        <w:spacing w:before="200" w:line="231" w:lineRule="auto"/>
        <w:ind w:left="671"/>
        <w:rPr>
          <w:rFonts w:ascii="楷体" w:hAnsi="楷体" w:eastAsia="楷体" w:cs="楷体"/>
          <w:sz w:val="31"/>
          <w:szCs w:val="31"/>
        </w:rPr>
      </w:pPr>
      <w:r>
        <w:rPr>
          <w:rFonts w:ascii="楷体" w:hAnsi="楷体" w:eastAsia="楷体" w:cs="楷体"/>
          <w:b/>
          <w:bCs/>
          <w:spacing w:val="3"/>
          <w:sz w:val="31"/>
          <w:szCs w:val="31"/>
        </w:rPr>
        <w:t>（一）</w:t>
      </w:r>
      <w:r>
        <w:rPr>
          <w:rFonts w:ascii="楷体" w:hAnsi="楷体" w:eastAsia="楷体" w:cs="楷体"/>
          <w:spacing w:val="-126"/>
          <w:sz w:val="31"/>
          <w:szCs w:val="31"/>
        </w:rPr>
        <w:t xml:space="preserve"> </w:t>
      </w:r>
      <w:r>
        <w:rPr>
          <w:rFonts w:ascii="楷体" w:hAnsi="楷体" w:eastAsia="楷体" w:cs="楷体"/>
          <w:b/>
          <w:bCs/>
          <w:spacing w:val="3"/>
          <w:sz w:val="31"/>
          <w:szCs w:val="31"/>
        </w:rPr>
        <w:t>“三公</w:t>
      </w:r>
      <w:r>
        <w:rPr>
          <w:rFonts w:ascii="楷体" w:hAnsi="楷体" w:eastAsia="楷体" w:cs="楷体"/>
          <w:spacing w:val="-113"/>
          <w:sz w:val="31"/>
          <w:szCs w:val="31"/>
        </w:rPr>
        <w:t xml:space="preserve"> </w:t>
      </w:r>
      <w:r>
        <w:rPr>
          <w:rFonts w:ascii="楷体" w:hAnsi="楷体" w:eastAsia="楷体" w:cs="楷体"/>
          <w:b/>
          <w:bCs/>
          <w:spacing w:val="3"/>
          <w:sz w:val="31"/>
          <w:szCs w:val="31"/>
        </w:rPr>
        <w:t>”经费财政拨款支出决算总体情况说明</w:t>
      </w:r>
    </w:p>
    <w:p w14:paraId="7721CFBD">
      <w:pPr>
        <w:spacing w:before="193" w:line="345" w:lineRule="auto"/>
        <w:ind w:left="2" w:right="77" w:firstLine="643"/>
        <w:jc w:val="both"/>
        <w:rPr>
          <w:rFonts w:ascii="FangSong_GB2312" w:hAnsi="FangSong_GB2312" w:eastAsia="FangSong_GB2312" w:cs="FangSong_GB2312"/>
          <w:sz w:val="31"/>
          <w:szCs w:val="31"/>
        </w:rPr>
      </w:pPr>
      <w:r>
        <w:rPr>
          <w:rFonts w:ascii="FangSong_GB2312" w:hAnsi="FangSong_GB2312" w:eastAsia="FangSong_GB2312" w:cs="FangSong_GB2312"/>
          <w:sz w:val="31"/>
          <w:szCs w:val="31"/>
        </w:rPr>
        <w:t>本部门</w:t>
      </w:r>
      <w:r>
        <w:rPr>
          <w:rFonts w:ascii="FangSong_GB2312" w:hAnsi="FangSong_GB2312" w:eastAsia="FangSong_GB2312" w:cs="FangSong_GB2312"/>
          <w:spacing w:val="-38"/>
          <w:sz w:val="31"/>
          <w:szCs w:val="31"/>
        </w:rPr>
        <w:t xml:space="preserve"> </w:t>
      </w:r>
      <w:r>
        <w:rPr>
          <w:rFonts w:ascii="FangSong_GB2312" w:hAnsi="FangSong_GB2312" w:eastAsia="FangSong_GB2312" w:cs="FangSong_GB2312"/>
          <w:sz w:val="31"/>
          <w:szCs w:val="31"/>
        </w:rPr>
        <w:t>2021</w:t>
      </w:r>
      <w:r>
        <w:rPr>
          <w:rFonts w:ascii="FangSong_GB2312" w:hAnsi="FangSong_GB2312" w:eastAsia="FangSong_GB2312" w:cs="FangSong_GB2312"/>
          <w:spacing w:val="-58"/>
          <w:sz w:val="31"/>
          <w:szCs w:val="31"/>
        </w:rPr>
        <w:t xml:space="preserve"> </w:t>
      </w:r>
      <w:r>
        <w:rPr>
          <w:rFonts w:ascii="FangSong_GB2312" w:hAnsi="FangSong_GB2312" w:eastAsia="FangSong_GB2312" w:cs="FangSong_GB2312"/>
          <w:sz w:val="31"/>
          <w:szCs w:val="31"/>
        </w:rPr>
        <w:t>年度“三公”经费财政拨款支出预算为</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z w:val="31"/>
          <w:szCs w:val="31"/>
        </w:rPr>
        <w:t>1.40</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z w:val="31"/>
          <w:szCs w:val="31"/>
        </w:rPr>
        <w:t>万元，支出决算为</w:t>
      </w:r>
      <w:r>
        <w:rPr>
          <w:rFonts w:ascii="FangSong_GB2312" w:hAnsi="FangSong_GB2312" w:eastAsia="FangSong_GB2312" w:cs="FangSong_GB2312"/>
          <w:spacing w:val="-30"/>
          <w:sz w:val="31"/>
          <w:szCs w:val="31"/>
        </w:rPr>
        <w:t xml:space="preserve"> </w:t>
      </w:r>
      <w:r>
        <w:rPr>
          <w:rFonts w:ascii="FangSong_GB2312" w:hAnsi="FangSong_GB2312" w:eastAsia="FangSong_GB2312" w:cs="FangSong_GB2312"/>
          <w:sz w:val="31"/>
          <w:szCs w:val="31"/>
        </w:rPr>
        <w:t>1.39</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z w:val="31"/>
          <w:szCs w:val="31"/>
        </w:rPr>
        <w:t>万元，完成预算的</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z w:val="31"/>
          <w:szCs w:val="31"/>
        </w:rPr>
        <w:t>99.3%,较预算减少</w:t>
      </w:r>
      <w:r>
        <w:rPr>
          <w:rFonts w:ascii="FangSong_GB2312" w:hAnsi="FangSong_GB2312" w:eastAsia="FangSong_GB2312" w:cs="FangSong_GB2312"/>
          <w:spacing w:val="-39"/>
          <w:sz w:val="31"/>
          <w:szCs w:val="31"/>
        </w:rPr>
        <w:t xml:space="preserve"> </w:t>
      </w:r>
      <w:r>
        <w:rPr>
          <w:rFonts w:ascii="FangSong_GB2312" w:hAnsi="FangSong_GB2312" w:eastAsia="FangSong_GB2312" w:cs="FangSong_GB2312"/>
          <w:sz w:val="31"/>
          <w:szCs w:val="31"/>
        </w:rPr>
        <w:t>0.01</w:t>
      </w:r>
      <w:r>
        <w:rPr>
          <w:rFonts w:ascii="FangSong_GB2312" w:hAnsi="FangSong_GB2312" w:eastAsia="FangSong_GB2312" w:cs="FangSong_GB2312"/>
          <w:spacing w:val="12"/>
          <w:sz w:val="31"/>
          <w:szCs w:val="31"/>
        </w:rPr>
        <w:t>万元，减少</w:t>
      </w:r>
      <w:r>
        <w:rPr>
          <w:rFonts w:ascii="FangSong_GB2312" w:hAnsi="FangSong_GB2312" w:eastAsia="FangSong_GB2312" w:cs="FangSong_GB2312"/>
          <w:spacing w:val="-34"/>
          <w:sz w:val="31"/>
          <w:szCs w:val="31"/>
        </w:rPr>
        <w:t xml:space="preserve"> </w:t>
      </w:r>
      <w:r>
        <w:rPr>
          <w:rFonts w:ascii="FangSong_GB2312" w:hAnsi="FangSong_GB2312" w:eastAsia="FangSong_GB2312" w:cs="FangSong_GB2312"/>
          <w:spacing w:val="12"/>
          <w:sz w:val="31"/>
          <w:szCs w:val="31"/>
        </w:rPr>
        <w:t>0.7%，主要原因是节能减排，</w:t>
      </w:r>
      <w:r>
        <w:rPr>
          <w:rFonts w:ascii="FangSong_GB2312" w:hAnsi="FangSong_GB2312" w:eastAsia="FangSong_GB2312" w:cs="FangSong_GB2312"/>
          <w:spacing w:val="11"/>
          <w:sz w:val="31"/>
          <w:szCs w:val="31"/>
        </w:rPr>
        <w:t>减少公务用车运行次</w:t>
      </w:r>
      <w:r>
        <w:rPr>
          <w:rFonts w:ascii="FangSong_GB2312" w:hAnsi="FangSong_GB2312" w:eastAsia="FangSong_GB2312" w:cs="FangSong_GB2312"/>
          <w:spacing w:val="1"/>
          <w:sz w:val="31"/>
          <w:szCs w:val="31"/>
        </w:rPr>
        <w:t>数；较上年减少</w:t>
      </w:r>
      <w:r>
        <w:rPr>
          <w:rFonts w:ascii="FangSong_GB2312" w:hAnsi="FangSong_GB2312" w:eastAsia="FangSong_GB2312" w:cs="FangSong_GB2312"/>
          <w:spacing w:val="-28"/>
          <w:sz w:val="31"/>
          <w:szCs w:val="31"/>
        </w:rPr>
        <w:t xml:space="preserve"> </w:t>
      </w:r>
      <w:r>
        <w:rPr>
          <w:rFonts w:ascii="FangSong_GB2312" w:hAnsi="FangSong_GB2312" w:eastAsia="FangSong_GB2312" w:cs="FangSong_GB2312"/>
          <w:spacing w:val="1"/>
          <w:sz w:val="31"/>
          <w:szCs w:val="31"/>
        </w:rPr>
        <w:t>0.48</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1"/>
          <w:sz w:val="31"/>
          <w:szCs w:val="31"/>
        </w:rPr>
        <w:t>万元，降低</w:t>
      </w:r>
      <w:r>
        <w:rPr>
          <w:rFonts w:ascii="FangSong_GB2312" w:hAnsi="FangSong_GB2312" w:eastAsia="FangSong_GB2312" w:cs="FangSong_GB2312"/>
          <w:spacing w:val="-36"/>
          <w:sz w:val="31"/>
          <w:szCs w:val="31"/>
        </w:rPr>
        <w:t xml:space="preserve"> </w:t>
      </w:r>
      <w:r>
        <w:rPr>
          <w:rFonts w:ascii="FangSong_GB2312" w:hAnsi="FangSong_GB2312" w:eastAsia="FangSong_GB2312" w:cs="FangSong_GB2312"/>
          <w:spacing w:val="1"/>
          <w:sz w:val="31"/>
          <w:szCs w:val="31"/>
        </w:rPr>
        <w:t>34.3%，主要原因是节能减排，</w:t>
      </w:r>
      <w:r>
        <w:rPr>
          <w:rFonts w:ascii="FangSong_GB2312" w:hAnsi="FangSong_GB2312" w:eastAsia="FangSong_GB2312" w:cs="FangSong_GB2312"/>
          <w:spacing w:val="8"/>
          <w:sz w:val="31"/>
          <w:szCs w:val="31"/>
        </w:rPr>
        <w:t>减少公务用车运行次数。</w:t>
      </w:r>
    </w:p>
    <w:p w14:paraId="7CDD9809">
      <w:pPr>
        <w:spacing w:line="345" w:lineRule="auto"/>
        <w:rPr>
          <w:rFonts w:ascii="FangSong_GB2312" w:hAnsi="FangSong_GB2312" w:eastAsia="FangSong_GB2312" w:cs="FangSong_GB2312"/>
          <w:sz w:val="31"/>
          <w:szCs w:val="31"/>
        </w:rPr>
        <w:sectPr>
          <w:pgSz w:w="11906" w:h="16839"/>
          <w:pgMar w:top="400" w:right="1372" w:bottom="0" w:left="1538" w:header="0" w:footer="0" w:gutter="0"/>
          <w:cols w:space="720" w:num="1"/>
        </w:sectPr>
      </w:pPr>
    </w:p>
    <w:p w14:paraId="4EB2CEF4">
      <w:pPr>
        <w:pStyle w:val="2"/>
        <w:spacing w:line="245" w:lineRule="auto"/>
      </w:pPr>
    </w:p>
    <w:p w14:paraId="0CCA6396">
      <w:pPr>
        <w:pStyle w:val="2"/>
        <w:spacing w:line="245" w:lineRule="auto"/>
      </w:pPr>
    </w:p>
    <w:p w14:paraId="342CA576">
      <w:pPr>
        <w:pStyle w:val="2"/>
        <w:spacing w:line="246" w:lineRule="auto"/>
      </w:pPr>
    </w:p>
    <w:p w14:paraId="60899B8E">
      <w:pPr>
        <w:pStyle w:val="2"/>
        <w:spacing w:line="246" w:lineRule="auto"/>
      </w:pPr>
    </w:p>
    <w:p w14:paraId="6BA45D01">
      <w:pPr>
        <w:pStyle w:val="2"/>
        <w:spacing w:line="246" w:lineRule="auto"/>
      </w:pPr>
    </w:p>
    <w:p w14:paraId="09B82232">
      <w:pPr>
        <w:pStyle w:val="2"/>
        <w:spacing w:line="246" w:lineRule="auto"/>
      </w:pPr>
    </w:p>
    <w:p w14:paraId="2D9B0843">
      <w:pPr>
        <w:pStyle w:val="2"/>
        <w:spacing w:line="246" w:lineRule="auto"/>
      </w:pPr>
    </w:p>
    <w:p w14:paraId="28CE9B54">
      <w:pPr>
        <w:spacing w:before="101" w:line="231" w:lineRule="auto"/>
        <w:ind w:left="667"/>
        <w:rPr>
          <w:rFonts w:ascii="楷体" w:hAnsi="楷体" w:eastAsia="楷体" w:cs="楷体"/>
          <w:sz w:val="31"/>
          <w:szCs w:val="31"/>
        </w:rPr>
      </w:pPr>
      <w:r>
        <w:rPr>
          <w:rFonts w:ascii="楷体" w:hAnsi="楷体" w:eastAsia="楷体" w:cs="楷体"/>
          <w:b/>
          <w:bCs/>
          <w:spacing w:val="3"/>
          <w:sz w:val="31"/>
          <w:szCs w:val="31"/>
        </w:rPr>
        <w:t>（二）</w:t>
      </w:r>
      <w:r>
        <w:rPr>
          <w:rFonts w:ascii="楷体" w:hAnsi="楷体" w:eastAsia="楷体" w:cs="楷体"/>
          <w:spacing w:val="-126"/>
          <w:sz w:val="31"/>
          <w:szCs w:val="31"/>
        </w:rPr>
        <w:t xml:space="preserve"> </w:t>
      </w:r>
      <w:r>
        <w:rPr>
          <w:rFonts w:ascii="楷体" w:hAnsi="楷体" w:eastAsia="楷体" w:cs="楷体"/>
          <w:b/>
          <w:bCs/>
          <w:spacing w:val="3"/>
          <w:sz w:val="31"/>
          <w:szCs w:val="31"/>
        </w:rPr>
        <w:t>“三公</w:t>
      </w:r>
      <w:r>
        <w:rPr>
          <w:rFonts w:ascii="楷体" w:hAnsi="楷体" w:eastAsia="楷体" w:cs="楷体"/>
          <w:spacing w:val="-113"/>
          <w:sz w:val="31"/>
          <w:szCs w:val="31"/>
        </w:rPr>
        <w:t xml:space="preserve"> </w:t>
      </w:r>
      <w:r>
        <w:rPr>
          <w:rFonts w:ascii="楷体" w:hAnsi="楷体" w:eastAsia="楷体" w:cs="楷体"/>
          <w:b/>
          <w:bCs/>
          <w:spacing w:val="3"/>
          <w:sz w:val="31"/>
          <w:szCs w:val="31"/>
        </w:rPr>
        <w:t>”经费财政拨款支出决算具体情况说明</w:t>
      </w:r>
    </w:p>
    <w:p w14:paraId="7B1B6CA6">
      <w:pPr>
        <w:spacing w:before="189" w:line="345" w:lineRule="auto"/>
        <w:ind w:left="1" w:firstLine="657"/>
        <w:rPr>
          <w:rFonts w:ascii="FangSong_GB2312" w:hAnsi="FangSong_GB2312" w:eastAsia="FangSong_GB2312" w:cs="FangSong_GB2312"/>
          <w:sz w:val="31"/>
          <w:szCs w:val="31"/>
        </w:rPr>
      </w:pPr>
      <w:r>
        <w:rPr>
          <w:rFonts w:ascii="楷体" w:hAnsi="楷体" w:eastAsia="楷体" w:cs="楷体"/>
          <w:b/>
          <w:bCs/>
          <w:spacing w:val="4"/>
          <w:sz w:val="31"/>
          <w:szCs w:val="31"/>
        </w:rPr>
        <w:t>1.因公出国（境）</w:t>
      </w:r>
      <w:r>
        <w:rPr>
          <w:rFonts w:ascii="楷体" w:hAnsi="楷体" w:eastAsia="楷体" w:cs="楷体"/>
          <w:spacing w:val="-93"/>
          <w:sz w:val="31"/>
          <w:szCs w:val="31"/>
        </w:rPr>
        <w:t xml:space="preserve"> </w:t>
      </w:r>
      <w:r>
        <w:rPr>
          <w:rFonts w:ascii="楷体" w:hAnsi="楷体" w:eastAsia="楷体" w:cs="楷体"/>
          <w:b/>
          <w:bCs/>
          <w:spacing w:val="4"/>
          <w:sz w:val="31"/>
          <w:szCs w:val="31"/>
        </w:rPr>
        <w:t>费支出情况。</w:t>
      </w:r>
      <w:r>
        <w:rPr>
          <w:rFonts w:ascii="FangSong_GB2312" w:hAnsi="FangSong_GB2312" w:eastAsia="FangSong_GB2312" w:cs="FangSong_GB2312"/>
          <w:spacing w:val="4"/>
          <w:sz w:val="31"/>
          <w:szCs w:val="31"/>
        </w:rPr>
        <w:t>本部门</w:t>
      </w:r>
      <w:r>
        <w:rPr>
          <w:rFonts w:ascii="FangSong_GB2312" w:hAnsi="FangSong_GB2312" w:eastAsia="FangSong_GB2312" w:cs="FangSong_GB2312"/>
          <w:spacing w:val="-48"/>
          <w:sz w:val="31"/>
          <w:szCs w:val="31"/>
        </w:rPr>
        <w:t xml:space="preserve"> </w:t>
      </w:r>
      <w:r>
        <w:rPr>
          <w:rFonts w:ascii="FangSong_GB2312" w:hAnsi="FangSong_GB2312" w:eastAsia="FangSong_GB2312" w:cs="FangSong_GB2312"/>
          <w:spacing w:val="4"/>
          <w:sz w:val="31"/>
          <w:szCs w:val="31"/>
        </w:rPr>
        <w:t>2021</w:t>
      </w:r>
      <w:r>
        <w:rPr>
          <w:rFonts w:ascii="FangSong_GB2312" w:hAnsi="FangSong_GB2312" w:eastAsia="FangSong_GB2312" w:cs="FangSong_GB2312"/>
          <w:spacing w:val="-56"/>
          <w:sz w:val="31"/>
          <w:szCs w:val="31"/>
        </w:rPr>
        <w:t xml:space="preserve"> </w:t>
      </w:r>
      <w:r>
        <w:rPr>
          <w:rFonts w:ascii="FangSong_GB2312" w:hAnsi="FangSong_GB2312" w:eastAsia="FangSong_GB2312" w:cs="FangSong_GB2312"/>
          <w:spacing w:val="4"/>
          <w:sz w:val="31"/>
          <w:szCs w:val="31"/>
        </w:rPr>
        <w:t>年度</w:t>
      </w:r>
      <w:r>
        <w:rPr>
          <w:rFonts w:ascii="FangSong_GB2312" w:hAnsi="FangSong_GB2312" w:eastAsia="FangSong_GB2312" w:cs="FangSong_GB2312"/>
          <w:spacing w:val="3"/>
          <w:sz w:val="31"/>
          <w:szCs w:val="31"/>
        </w:rPr>
        <w:t>公务接待</w:t>
      </w:r>
      <w:r>
        <w:rPr>
          <w:rFonts w:ascii="FangSong_GB2312" w:hAnsi="FangSong_GB2312" w:eastAsia="FangSong_GB2312" w:cs="FangSong_GB2312"/>
          <w:spacing w:val="6"/>
          <w:sz w:val="31"/>
          <w:szCs w:val="31"/>
        </w:rPr>
        <w:t>费支出预算为</w:t>
      </w:r>
      <w:r>
        <w:rPr>
          <w:rFonts w:ascii="FangSong_GB2312" w:hAnsi="FangSong_GB2312" w:eastAsia="FangSong_GB2312" w:cs="FangSong_GB2312"/>
          <w:spacing w:val="-33"/>
          <w:sz w:val="31"/>
          <w:szCs w:val="31"/>
        </w:rPr>
        <w:t xml:space="preserve"> </w:t>
      </w:r>
      <w:r>
        <w:rPr>
          <w:rFonts w:ascii="FangSong_GB2312" w:hAnsi="FangSong_GB2312" w:eastAsia="FangSong_GB2312" w:cs="FangSong_GB2312"/>
          <w:spacing w:val="6"/>
          <w:sz w:val="31"/>
          <w:szCs w:val="31"/>
        </w:rPr>
        <w:t>0</w:t>
      </w:r>
      <w:r>
        <w:rPr>
          <w:rFonts w:ascii="FangSong_GB2312" w:hAnsi="FangSong_GB2312" w:eastAsia="FangSong_GB2312" w:cs="FangSong_GB2312"/>
          <w:spacing w:val="-39"/>
          <w:sz w:val="31"/>
          <w:szCs w:val="31"/>
        </w:rPr>
        <w:t xml:space="preserve"> </w:t>
      </w:r>
      <w:r>
        <w:rPr>
          <w:rFonts w:ascii="FangSong_GB2312" w:hAnsi="FangSong_GB2312" w:eastAsia="FangSong_GB2312" w:cs="FangSong_GB2312"/>
          <w:spacing w:val="6"/>
          <w:sz w:val="31"/>
          <w:szCs w:val="31"/>
        </w:rPr>
        <w:t>万元，支出决算</w:t>
      </w:r>
      <w:r>
        <w:rPr>
          <w:rFonts w:ascii="FangSong_GB2312" w:hAnsi="FangSong_GB2312" w:eastAsia="FangSong_GB2312" w:cs="FangSong_GB2312"/>
          <w:spacing w:val="-32"/>
          <w:sz w:val="31"/>
          <w:szCs w:val="31"/>
        </w:rPr>
        <w:t xml:space="preserve"> </w:t>
      </w:r>
      <w:r>
        <w:rPr>
          <w:rFonts w:ascii="FangSong_GB2312" w:hAnsi="FangSong_GB2312" w:eastAsia="FangSong_GB2312" w:cs="FangSong_GB2312"/>
          <w:spacing w:val="6"/>
          <w:sz w:val="31"/>
          <w:szCs w:val="31"/>
        </w:rPr>
        <w:t>0</w:t>
      </w:r>
      <w:r>
        <w:rPr>
          <w:rFonts w:ascii="FangSong_GB2312" w:hAnsi="FangSong_GB2312" w:eastAsia="FangSong_GB2312" w:cs="FangSong_GB2312"/>
          <w:spacing w:val="-39"/>
          <w:sz w:val="31"/>
          <w:szCs w:val="31"/>
        </w:rPr>
        <w:t xml:space="preserve"> </w:t>
      </w:r>
      <w:r>
        <w:rPr>
          <w:rFonts w:ascii="FangSong_GB2312" w:hAnsi="FangSong_GB2312" w:eastAsia="FangSong_GB2312" w:cs="FangSong_GB2312"/>
          <w:spacing w:val="6"/>
          <w:sz w:val="31"/>
          <w:szCs w:val="31"/>
        </w:rPr>
        <w:t>万元，完成预算的</w:t>
      </w:r>
      <w:r>
        <w:rPr>
          <w:rFonts w:ascii="FangSong_GB2312" w:hAnsi="FangSong_GB2312" w:eastAsia="FangSong_GB2312" w:cs="FangSong_GB2312"/>
          <w:spacing w:val="-39"/>
          <w:sz w:val="31"/>
          <w:szCs w:val="31"/>
        </w:rPr>
        <w:t xml:space="preserve"> </w:t>
      </w:r>
      <w:r>
        <w:rPr>
          <w:rFonts w:ascii="FangSong_GB2312" w:hAnsi="FangSong_GB2312" w:eastAsia="FangSong_GB2312" w:cs="FangSong_GB2312"/>
          <w:spacing w:val="6"/>
          <w:sz w:val="31"/>
          <w:szCs w:val="31"/>
        </w:rPr>
        <w:t>100%。本</w:t>
      </w:r>
      <w:r>
        <w:rPr>
          <w:rFonts w:ascii="FangSong_GB2312" w:hAnsi="FangSong_GB2312" w:eastAsia="FangSong_GB2312" w:cs="FangSong_GB2312"/>
          <w:spacing w:val="5"/>
          <w:sz w:val="31"/>
          <w:szCs w:val="31"/>
        </w:rPr>
        <w:t>年度共发生公务接待</w:t>
      </w:r>
      <w:r>
        <w:rPr>
          <w:rFonts w:ascii="FangSong_GB2312" w:hAnsi="FangSong_GB2312" w:eastAsia="FangSong_GB2312" w:cs="FangSong_GB2312"/>
          <w:spacing w:val="-36"/>
          <w:sz w:val="31"/>
          <w:szCs w:val="31"/>
        </w:rPr>
        <w:t xml:space="preserve"> </w:t>
      </w:r>
      <w:r>
        <w:rPr>
          <w:rFonts w:ascii="FangSong_GB2312" w:hAnsi="FangSong_GB2312" w:eastAsia="FangSong_GB2312" w:cs="FangSong_GB2312"/>
          <w:spacing w:val="5"/>
          <w:sz w:val="31"/>
          <w:szCs w:val="31"/>
        </w:rPr>
        <w:t>0</w:t>
      </w:r>
      <w:r>
        <w:rPr>
          <w:rFonts w:ascii="FangSong_GB2312" w:hAnsi="FangSong_GB2312" w:eastAsia="FangSong_GB2312" w:cs="FangSong_GB2312"/>
          <w:spacing w:val="-52"/>
          <w:sz w:val="31"/>
          <w:szCs w:val="31"/>
        </w:rPr>
        <w:t xml:space="preserve"> </w:t>
      </w:r>
      <w:r>
        <w:rPr>
          <w:rFonts w:ascii="FangSong_GB2312" w:hAnsi="FangSong_GB2312" w:eastAsia="FangSong_GB2312" w:cs="FangSong_GB2312"/>
          <w:spacing w:val="5"/>
          <w:sz w:val="31"/>
          <w:szCs w:val="31"/>
        </w:rPr>
        <w:t>批次、0</w:t>
      </w:r>
      <w:r>
        <w:rPr>
          <w:rFonts w:ascii="FangSong_GB2312" w:hAnsi="FangSong_GB2312" w:eastAsia="FangSong_GB2312" w:cs="FangSong_GB2312"/>
          <w:spacing w:val="-60"/>
          <w:sz w:val="31"/>
          <w:szCs w:val="31"/>
        </w:rPr>
        <w:t xml:space="preserve"> </w:t>
      </w:r>
      <w:r>
        <w:rPr>
          <w:rFonts w:ascii="FangSong_GB2312" w:hAnsi="FangSong_GB2312" w:eastAsia="FangSong_GB2312" w:cs="FangSong_GB2312"/>
          <w:spacing w:val="5"/>
          <w:sz w:val="31"/>
          <w:szCs w:val="31"/>
        </w:rPr>
        <w:t>人次。公务接待费支出较预算增</w:t>
      </w:r>
      <w:r>
        <w:rPr>
          <w:rFonts w:ascii="FangSong_GB2312" w:hAnsi="FangSong_GB2312" w:eastAsia="FangSong_GB2312" w:cs="FangSong_GB2312"/>
          <w:spacing w:val="6"/>
          <w:sz w:val="31"/>
          <w:szCs w:val="31"/>
        </w:rPr>
        <w:t>加一致，增加</w:t>
      </w:r>
      <w:r>
        <w:rPr>
          <w:rFonts w:ascii="FangSong_GB2312" w:hAnsi="FangSong_GB2312" w:eastAsia="FangSong_GB2312" w:cs="FangSong_GB2312"/>
          <w:spacing w:val="-27"/>
          <w:sz w:val="31"/>
          <w:szCs w:val="31"/>
        </w:rPr>
        <w:t xml:space="preserve"> </w:t>
      </w:r>
      <w:r>
        <w:rPr>
          <w:rFonts w:ascii="FangSong_GB2312" w:hAnsi="FangSong_GB2312" w:eastAsia="FangSong_GB2312" w:cs="FangSong_GB2312"/>
          <w:spacing w:val="6"/>
          <w:sz w:val="31"/>
          <w:szCs w:val="31"/>
        </w:rPr>
        <w:t>0%,主要是无此项支出；较上年一致，主要是无此</w:t>
      </w:r>
      <w:r>
        <w:rPr>
          <w:rFonts w:ascii="FangSong_GB2312" w:hAnsi="FangSong_GB2312" w:eastAsia="FangSong_GB2312" w:cs="FangSong_GB2312"/>
          <w:spacing w:val="4"/>
          <w:sz w:val="31"/>
          <w:szCs w:val="31"/>
        </w:rPr>
        <w:t>项支出。</w:t>
      </w:r>
    </w:p>
    <w:p w14:paraId="61EF10A6">
      <w:pPr>
        <w:spacing w:before="6" w:line="345" w:lineRule="auto"/>
        <w:ind w:firstLine="639"/>
        <w:rPr>
          <w:rFonts w:ascii="FangSong_GB2312" w:hAnsi="FangSong_GB2312" w:eastAsia="FangSong_GB2312" w:cs="FangSong_GB2312"/>
          <w:sz w:val="31"/>
          <w:szCs w:val="31"/>
        </w:rPr>
      </w:pPr>
      <w:r>
        <w:rPr>
          <w:rFonts w:ascii="楷体" w:hAnsi="楷体" w:eastAsia="楷体" w:cs="楷体"/>
          <w:b/>
          <w:bCs/>
          <w:spacing w:val="6"/>
          <w:sz w:val="31"/>
          <w:szCs w:val="31"/>
        </w:rPr>
        <w:t>2.公务用车购置及运行维护费支出情况。</w:t>
      </w:r>
      <w:r>
        <w:rPr>
          <w:rFonts w:ascii="FangSong_GB2312" w:hAnsi="FangSong_GB2312" w:eastAsia="FangSong_GB2312" w:cs="FangSong_GB2312"/>
          <w:spacing w:val="6"/>
          <w:sz w:val="31"/>
          <w:szCs w:val="31"/>
        </w:rPr>
        <w:t>本部门</w:t>
      </w:r>
      <w:r>
        <w:rPr>
          <w:rFonts w:ascii="FangSong_GB2312" w:hAnsi="FangSong_GB2312" w:eastAsia="FangSong_GB2312" w:cs="FangSong_GB2312"/>
          <w:spacing w:val="-38"/>
          <w:sz w:val="31"/>
          <w:szCs w:val="31"/>
        </w:rPr>
        <w:t xml:space="preserve"> </w:t>
      </w:r>
      <w:r>
        <w:rPr>
          <w:rFonts w:ascii="FangSong_GB2312" w:hAnsi="FangSong_GB2312" w:eastAsia="FangSong_GB2312" w:cs="FangSong_GB2312"/>
          <w:spacing w:val="6"/>
          <w:sz w:val="31"/>
          <w:szCs w:val="31"/>
        </w:rPr>
        <w:t>2021</w:t>
      </w:r>
      <w:r>
        <w:rPr>
          <w:rFonts w:ascii="FangSong_GB2312" w:hAnsi="FangSong_GB2312" w:eastAsia="FangSong_GB2312" w:cs="FangSong_GB2312"/>
          <w:spacing w:val="-58"/>
          <w:sz w:val="31"/>
          <w:szCs w:val="31"/>
        </w:rPr>
        <w:t xml:space="preserve"> </w:t>
      </w:r>
      <w:r>
        <w:rPr>
          <w:rFonts w:ascii="FangSong_GB2312" w:hAnsi="FangSong_GB2312" w:eastAsia="FangSong_GB2312" w:cs="FangSong_GB2312"/>
          <w:spacing w:val="6"/>
          <w:sz w:val="31"/>
          <w:szCs w:val="31"/>
        </w:rPr>
        <w:t>年度</w:t>
      </w:r>
      <w:r>
        <w:rPr>
          <w:rFonts w:ascii="FangSong_GB2312" w:hAnsi="FangSong_GB2312" w:eastAsia="FangSong_GB2312" w:cs="FangSong_GB2312"/>
          <w:spacing w:val="5"/>
          <w:sz w:val="31"/>
          <w:szCs w:val="31"/>
        </w:rPr>
        <w:t>公务用车购置及运行维护费预算为</w:t>
      </w:r>
      <w:r>
        <w:rPr>
          <w:rFonts w:ascii="FangSong_GB2312" w:hAnsi="FangSong_GB2312" w:eastAsia="FangSong_GB2312" w:cs="FangSong_GB2312"/>
          <w:spacing w:val="-29"/>
          <w:sz w:val="31"/>
          <w:szCs w:val="31"/>
        </w:rPr>
        <w:t xml:space="preserve"> </w:t>
      </w:r>
      <w:r>
        <w:rPr>
          <w:rFonts w:ascii="FangSong_GB2312" w:hAnsi="FangSong_GB2312" w:eastAsia="FangSong_GB2312" w:cs="FangSong_GB2312"/>
          <w:spacing w:val="5"/>
          <w:sz w:val="31"/>
          <w:szCs w:val="31"/>
        </w:rPr>
        <w:t>1.4</w:t>
      </w:r>
      <w:r>
        <w:rPr>
          <w:rFonts w:ascii="FangSong_GB2312" w:hAnsi="FangSong_GB2312" w:eastAsia="FangSong_GB2312" w:cs="FangSong_GB2312"/>
          <w:spacing w:val="-42"/>
          <w:sz w:val="31"/>
          <w:szCs w:val="31"/>
        </w:rPr>
        <w:t xml:space="preserve"> </w:t>
      </w:r>
      <w:r>
        <w:rPr>
          <w:rFonts w:ascii="FangSong_GB2312" w:hAnsi="FangSong_GB2312" w:eastAsia="FangSong_GB2312" w:cs="FangSong_GB2312"/>
          <w:spacing w:val="5"/>
          <w:sz w:val="31"/>
          <w:szCs w:val="31"/>
        </w:rPr>
        <w:t>万元，支出决算</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5"/>
          <w:sz w:val="31"/>
          <w:szCs w:val="31"/>
        </w:rPr>
        <w:t>1.39</w:t>
      </w:r>
      <w:r>
        <w:rPr>
          <w:rFonts w:ascii="FangSong_GB2312" w:hAnsi="FangSong_GB2312" w:eastAsia="FangSong_GB2312" w:cs="FangSong_GB2312"/>
          <w:spacing w:val="-42"/>
          <w:sz w:val="31"/>
          <w:szCs w:val="31"/>
        </w:rPr>
        <w:t xml:space="preserve"> </w:t>
      </w:r>
      <w:r>
        <w:rPr>
          <w:rFonts w:ascii="FangSong_GB2312" w:hAnsi="FangSong_GB2312" w:eastAsia="FangSong_GB2312" w:cs="FangSong_GB2312"/>
          <w:spacing w:val="5"/>
          <w:sz w:val="31"/>
          <w:szCs w:val="31"/>
        </w:rPr>
        <w:t>万元，完成预算的</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5"/>
          <w:sz w:val="31"/>
          <w:szCs w:val="31"/>
        </w:rPr>
        <w:t>99.3%。较预算减少</w:t>
      </w:r>
      <w:r>
        <w:rPr>
          <w:rFonts w:ascii="FangSong_GB2312" w:hAnsi="FangSong_GB2312" w:eastAsia="FangSong_GB2312" w:cs="FangSong_GB2312"/>
          <w:spacing w:val="-36"/>
          <w:sz w:val="31"/>
          <w:szCs w:val="31"/>
        </w:rPr>
        <w:t xml:space="preserve"> </w:t>
      </w:r>
      <w:r>
        <w:rPr>
          <w:rFonts w:ascii="FangSong_GB2312" w:hAnsi="FangSong_GB2312" w:eastAsia="FangSong_GB2312" w:cs="FangSong_GB2312"/>
          <w:spacing w:val="5"/>
          <w:sz w:val="31"/>
          <w:szCs w:val="31"/>
        </w:rPr>
        <w:t>0.01</w:t>
      </w:r>
      <w:r>
        <w:rPr>
          <w:rFonts w:ascii="FangSong_GB2312" w:hAnsi="FangSong_GB2312" w:eastAsia="FangSong_GB2312" w:cs="FangSong_GB2312"/>
          <w:spacing w:val="-42"/>
          <w:sz w:val="31"/>
          <w:szCs w:val="31"/>
        </w:rPr>
        <w:t xml:space="preserve"> </w:t>
      </w:r>
      <w:r>
        <w:rPr>
          <w:rFonts w:ascii="FangSong_GB2312" w:hAnsi="FangSong_GB2312" w:eastAsia="FangSong_GB2312" w:cs="FangSong_GB2312"/>
          <w:spacing w:val="5"/>
          <w:sz w:val="31"/>
          <w:szCs w:val="31"/>
        </w:rPr>
        <w:t>万元</w:t>
      </w:r>
      <w:r>
        <w:rPr>
          <w:rFonts w:ascii="FangSong_GB2312" w:hAnsi="FangSong_GB2312" w:eastAsia="FangSong_GB2312" w:cs="FangSong_GB2312"/>
          <w:spacing w:val="4"/>
          <w:sz w:val="31"/>
          <w:szCs w:val="31"/>
        </w:rPr>
        <w:t>，降低</w:t>
      </w:r>
      <w:r>
        <w:rPr>
          <w:rFonts w:ascii="FangSong_GB2312" w:hAnsi="FangSong_GB2312" w:eastAsia="FangSong_GB2312" w:cs="FangSong_GB2312"/>
          <w:spacing w:val="-36"/>
          <w:sz w:val="31"/>
          <w:szCs w:val="31"/>
        </w:rPr>
        <w:t xml:space="preserve"> </w:t>
      </w:r>
      <w:r>
        <w:rPr>
          <w:rFonts w:ascii="FangSong_GB2312" w:hAnsi="FangSong_GB2312" w:eastAsia="FangSong_GB2312" w:cs="FangSong_GB2312"/>
          <w:spacing w:val="4"/>
          <w:sz w:val="31"/>
          <w:szCs w:val="31"/>
        </w:rPr>
        <w:t>0.7%，主</w:t>
      </w:r>
      <w:r>
        <w:rPr>
          <w:rFonts w:ascii="FangSong_GB2312" w:hAnsi="FangSong_GB2312" w:eastAsia="FangSong_GB2312" w:cs="FangSong_GB2312"/>
          <w:spacing w:val="12"/>
          <w:sz w:val="31"/>
          <w:szCs w:val="31"/>
        </w:rPr>
        <w:t>要原因是节能减排，减少公务用车运行次数，</w:t>
      </w:r>
      <w:r>
        <w:rPr>
          <w:rFonts w:ascii="FangSong_GB2312" w:hAnsi="FangSong_GB2312" w:eastAsia="FangSong_GB2312" w:cs="FangSong_GB2312"/>
          <w:spacing w:val="11"/>
          <w:sz w:val="31"/>
          <w:szCs w:val="31"/>
        </w:rPr>
        <w:t>较上年减少</w:t>
      </w:r>
      <w:r>
        <w:rPr>
          <w:rFonts w:ascii="FangSong_GB2312" w:hAnsi="FangSong_GB2312" w:eastAsia="FangSong_GB2312" w:cs="FangSong_GB2312"/>
          <w:spacing w:val="-34"/>
          <w:sz w:val="31"/>
          <w:szCs w:val="31"/>
        </w:rPr>
        <w:t xml:space="preserve"> </w:t>
      </w:r>
      <w:r>
        <w:rPr>
          <w:rFonts w:ascii="FangSong_GB2312" w:hAnsi="FangSong_GB2312" w:eastAsia="FangSong_GB2312" w:cs="FangSong_GB2312"/>
          <w:spacing w:val="11"/>
          <w:sz w:val="31"/>
          <w:szCs w:val="31"/>
        </w:rPr>
        <w:t>0.48</w:t>
      </w:r>
      <w:r>
        <w:rPr>
          <w:rFonts w:ascii="FangSong_GB2312" w:hAnsi="FangSong_GB2312" w:eastAsia="FangSong_GB2312" w:cs="FangSong_GB2312"/>
          <w:spacing w:val="6"/>
          <w:sz w:val="31"/>
          <w:szCs w:val="31"/>
        </w:rPr>
        <w:t>万元，降低</w:t>
      </w:r>
      <w:r>
        <w:rPr>
          <w:rFonts w:ascii="FangSong_GB2312" w:hAnsi="FangSong_GB2312" w:eastAsia="FangSong_GB2312" w:cs="FangSong_GB2312"/>
          <w:spacing w:val="-29"/>
          <w:sz w:val="31"/>
          <w:szCs w:val="31"/>
        </w:rPr>
        <w:t xml:space="preserve"> </w:t>
      </w:r>
      <w:r>
        <w:rPr>
          <w:rFonts w:ascii="FangSong_GB2312" w:hAnsi="FangSong_GB2312" w:eastAsia="FangSong_GB2312" w:cs="FangSong_GB2312"/>
          <w:spacing w:val="6"/>
          <w:sz w:val="31"/>
          <w:szCs w:val="31"/>
        </w:rPr>
        <w:t>34.3%，主要原因是节能减排，减少公务用车运行次</w:t>
      </w:r>
      <w:r>
        <w:rPr>
          <w:rFonts w:ascii="FangSong_GB2312" w:hAnsi="FangSong_GB2312" w:eastAsia="FangSong_GB2312" w:cs="FangSong_GB2312"/>
          <w:spacing w:val="5"/>
          <w:sz w:val="31"/>
          <w:szCs w:val="31"/>
        </w:rPr>
        <w:t>数。其中：</w:t>
      </w:r>
    </w:p>
    <w:p w14:paraId="67CB8358">
      <w:pPr>
        <w:spacing w:before="8" w:line="344" w:lineRule="auto"/>
        <w:ind w:right="2" w:firstLine="640"/>
        <w:jc w:val="both"/>
        <w:rPr>
          <w:rFonts w:ascii="FangSong_GB2312" w:hAnsi="FangSong_GB2312" w:eastAsia="FangSong_GB2312" w:cs="FangSong_GB2312"/>
          <w:sz w:val="31"/>
          <w:szCs w:val="31"/>
        </w:rPr>
      </w:pPr>
      <w:r>
        <w:rPr>
          <w:rFonts w:ascii="FangSong_GB2312" w:hAnsi="FangSong_GB2312" w:eastAsia="FangSong_GB2312" w:cs="FangSong_GB2312"/>
          <w:b/>
          <w:bCs/>
          <w:spacing w:val="9"/>
          <w:sz w:val="31"/>
          <w:szCs w:val="31"/>
        </w:rPr>
        <w:t>公务用车购置费支出</w:t>
      </w:r>
      <w:r>
        <w:rPr>
          <w:rFonts w:ascii="楷体" w:hAnsi="楷体" w:eastAsia="楷体" w:cs="楷体"/>
          <w:b/>
          <w:bCs/>
          <w:spacing w:val="9"/>
          <w:sz w:val="31"/>
          <w:szCs w:val="31"/>
        </w:rPr>
        <w:t>0</w:t>
      </w:r>
      <w:r>
        <w:rPr>
          <w:rFonts w:ascii="楷体" w:hAnsi="楷体" w:eastAsia="楷体" w:cs="楷体"/>
          <w:spacing w:val="-49"/>
          <w:sz w:val="31"/>
          <w:szCs w:val="31"/>
        </w:rPr>
        <w:t xml:space="preserve"> </w:t>
      </w:r>
      <w:r>
        <w:rPr>
          <w:rFonts w:ascii="楷体" w:hAnsi="楷体" w:eastAsia="楷体" w:cs="楷体"/>
          <w:b/>
          <w:bCs/>
          <w:spacing w:val="9"/>
          <w:sz w:val="31"/>
          <w:szCs w:val="31"/>
        </w:rPr>
        <w:t>万元</w:t>
      </w:r>
      <w:r>
        <w:rPr>
          <w:rFonts w:ascii="FangSong_GB2312" w:hAnsi="FangSong_GB2312" w:eastAsia="FangSong_GB2312" w:cs="FangSong_GB2312"/>
          <w:b/>
          <w:bCs/>
          <w:spacing w:val="9"/>
          <w:sz w:val="31"/>
          <w:szCs w:val="31"/>
        </w:rPr>
        <w:t>：</w:t>
      </w:r>
      <w:r>
        <w:rPr>
          <w:rFonts w:ascii="FangSong_GB2312" w:hAnsi="FangSong_GB2312" w:eastAsia="FangSong_GB2312" w:cs="FangSong_GB2312"/>
          <w:spacing w:val="9"/>
          <w:sz w:val="31"/>
          <w:szCs w:val="31"/>
        </w:rPr>
        <w:t>本部门</w:t>
      </w:r>
      <w:r>
        <w:rPr>
          <w:rFonts w:ascii="FangSong_GB2312" w:hAnsi="FangSong_GB2312" w:eastAsia="FangSong_GB2312" w:cs="FangSong_GB2312"/>
          <w:spacing w:val="-48"/>
          <w:sz w:val="31"/>
          <w:szCs w:val="31"/>
        </w:rPr>
        <w:t xml:space="preserve"> </w:t>
      </w:r>
      <w:r>
        <w:rPr>
          <w:rFonts w:ascii="FangSong_GB2312" w:hAnsi="FangSong_GB2312" w:eastAsia="FangSong_GB2312" w:cs="FangSong_GB2312"/>
          <w:spacing w:val="9"/>
          <w:sz w:val="31"/>
          <w:szCs w:val="31"/>
        </w:rPr>
        <w:t>2021</w:t>
      </w:r>
      <w:r>
        <w:rPr>
          <w:rFonts w:ascii="FangSong_GB2312" w:hAnsi="FangSong_GB2312" w:eastAsia="FangSong_GB2312" w:cs="FangSong_GB2312"/>
          <w:spacing w:val="-58"/>
          <w:sz w:val="31"/>
          <w:szCs w:val="31"/>
        </w:rPr>
        <w:t xml:space="preserve"> </w:t>
      </w:r>
      <w:r>
        <w:rPr>
          <w:rFonts w:ascii="FangSong_GB2312" w:hAnsi="FangSong_GB2312" w:eastAsia="FangSong_GB2312" w:cs="FangSong_GB2312"/>
          <w:spacing w:val="9"/>
          <w:sz w:val="31"/>
          <w:szCs w:val="31"/>
        </w:rPr>
        <w:t>年度公务接待费</w:t>
      </w:r>
      <w:r>
        <w:rPr>
          <w:rFonts w:ascii="FangSong_GB2312" w:hAnsi="FangSong_GB2312" w:eastAsia="FangSong_GB2312" w:cs="FangSong_GB2312"/>
          <w:spacing w:val="6"/>
          <w:sz w:val="31"/>
          <w:szCs w:val="31"/>
        </w:rPr>
        <w:t>支出预算为</w:t>
      </w:r>
      <w:r>
        <w:rPr>
          <w:rFonts w:ascii="FangSong_GB2312" w:hAnsi="FangSong_GB2312" w:eastAsia="FangSong_GB2312" w:cs="FangSong_GB2312"/>
          <w:spacing w:val="-29"/>
          <w:sz w:val="31"/>
          <w:szCs w:val="31"/>
        </w:rPr>
        <w:t xml:space="preserve"> </w:t>
      </w:r>
      <w:r>
        <w:rPr>
          <w:rFonts w:ascii="FangSong_GB2312" w:hAnsi="FangSong_GB2312" w:eastAsia="FangSong_GB2312" w:cs="FangSong_GB2312"/>
          <w:spacing w:val="6"/>
          <w:sz w:val="31"/>
          <w:szCs w:val="31"/>
        </w:rPr>
        <w:t>0</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6"/>
          <w:sz w:val="31"/>
          <w:szCs w:val="31"/>
        </w:rPr>
        <w:t>万元，支出决算</w:t>
      </w:r>
      <w:r>
        <w:rPr>
          <w:rFonts w:ascii="FangSong_GB2312" w:hAnsi="FangSong_GB2312" w:eastAsia="FangSong_GB2312" w:cs="FangSong_GB2312"/>
          <w:spacing w:val="-33"/>
          <w:sz w:val="31"/>
          <w:szCs w:val="31"/>
        </w:rPr>
        <w:t xml:space="preserve"> </w:t>
      </w:r>
      <w:r>
        <w:rPr>
          <w:rFonts w:ascii="FangSong_GB2312" w:hAnsi="FangSong_GB2312" w:eastAsia="FangSong_GB2312" w:cs="FangSong_GB2312"/>
          <w:spacing w:val="6"/>
          <w:sz w:val="31"/>
          <w:szCs w:val="31"/>
        </w:rPr>
        <w:t>0</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6"/>
          <w:sz w:val="31"/>
          <w:szCs w:val="31"/>
        </w:rPr>
        <w:t>万元，完成预算的</w:t>
      </w:r>
      <w:r>
        <w:rPr>
          <w:rFonts w:ascii="FangSong_GB2312" w:hAnsi="FangSong_GB2312" w:eastAsia="FangSong_GB2312" w:cs="FangSong_GB2312"/>
          <w:spacing w:val="-36"/>
          <w:sz w:val="31"/>
          <w:szCs w:val="31"/>
        </w:rPr>
        <w:t xml:space="preserve"> </w:t>
      </w:r>
      <w:r>
        <w:rPr>
          <w:rFonts w:ascii="FangSong_GB2312" w:hAnsi="FangSong_GB2312" w:eastAsia="FangSong_GB2312" w:cs="FangSong_GB2312"/>
          <w:spacing w:val="6"/>
          <w:sz w:val="31"/>
          <w:szCs w:val="31"/>
        </w:rPr>
        <w:t>100%。本年</w:t>
      </w:r>
      <w:r>
        <w:rPr>
          <w:rFonts w:ascii="FangSong_GB2312" w:hAnsi="FangSong_GB2312" w:eastAsia="FangSong_GB2312" w:cs="FangSong_GB2312"/>
          <w:spacing w:val="5"/>
          <w:sz w:val="31"/>
          <w:szCs w:val="31"/>
        </w:rPr>
        <w:t>度共发生公务接待</w:t>
      </w:r>
      <w:r>
        <w:rPr>
          <w:rFonts w:ascii="FangSong_GB2312" w:hAnsi="FangSong_GB2312" w:eastAsia="FangSong_GB2312" w:cs="FangSong_GB2312"/>
          <w:spacing w:val="-32"/>
          <w:sz w:val="31"/>
          <w:szCs w:val="31"/>
        </w:rPr>
        <w:t xml:space="preserve"> </w:t>
      </w:r>
      <w:r>
        <w:rPr>
          <w:rFonts w:ascii="FangSong_GB2312" w:hAnsi="FangSong_GB2312" w:eastAsia="FangSong_GB2312" w:cs="FangSong_GB2312"/>
          <w:spacing w:val="5"/>
          <w:sz w:val="31"/>
          <w:szCs w:val="31"/>
        </w:rPr>
        <w:t>0</w:t>
      </w:r>
      <w:r>
        <w:rPr>
          <w:rFonts w:ascii="FangSong_GB2312" w:hAnsi="FangSong_GB2312" w:eastAsia="FangSong_GB2312" w:cs="FangSong_GB2312"/>
          <w:spacing w:val="-52"/>
          <w:sz w:val="31"/>
          <w:szCs w:val="31"/>
        </w:rPr>
        <w:t xml:space="preserve"> </w:t>
      </w:r>
      <w:r>
        <w:rPr>
          <w:rFonts w:ascii="FangSong_GB2312" w:hAnsi="FangSong_GB2312" w:eastAsia="FangSong_GB2312" w:cs="FangSong_GB2312"/>
          <w:spacing w:val="5"/>
          <w:sz w:val="31"/>
          <w:szCs w:val="31"/>
        </w:rPr>
        <w:t>批次、0</w:t>
      </w:r>
      <w:r>
        <w:rPr>
          <w:rFonts w:ascii="FangSong_GB2312" w:hAnsi="FangSong_GB2312" w:eastAsia="FangSong_GB2312" w:cs="FangSong_GB2312"/>
          <w:spacing w:val="-60"/>
          <w:sz w:val="31"/>
          <w:szCs w:val="31"/>
        </w:rPr>
        <w:t xml:space="preserve"> </w:t>
      </w:r>
      <w:r>
        <w:rPr>
          <w:rFonts w:ascii="FangSong_GB2312" w:hAnsi="FangSong_GB2312" w:eastAsia="FangSong_GB2312" w:cs="FangSong_GB2312"/>
          <w:spacing w:val="5"/>
          <w:sz w:val="31"/>
          <w:szCs w:val="31"/>
        </w:rPr>
        <w:t>人次。公务接待费支出较预算增加</w:t>
      </w:r>
      <w:r>
        <w:rPr>
          <w:rFonts w:ascii="FangSong_GB2312" w:hAnsi="FangSong_GB2312" w:eastAsia="FangSong_GB2312" w:cs="FangSong_GB2312"/>
          <w:spacing w:val="7"/>
          <w:sz w:val="31"/>
          <w:szCs w:val="31"/>
        </w:rPr>
        <w:t>一致，增加</w:t>
      </w:r>
      <w:r>
        <w:rPr>
          <w:rFonts w:ascii="FangSong_GB2312" w:hAnsi="FangSong_GB2312" w:eastAsia="FangSong_GB2312" w:cs="FangSong_GB2312"/>
          <w:spacing w:val="-25"/>
          <w:sz w:val="31"/>
          <w:szCs w:val="31"/>
        </w:rPr>
        <w:t xml:space="preserve"> </w:t>
      </w:r>
      <w:r>
        <w:rPr>
          <w:rFonts w:ascii="FangSong_GB2312" w:hAnsi="FangSong_GB2312" w:eastAsia="FangSong_GB2312" w:cs="FangSong_GB2312"/>
          <w:spacing w:val="7"/>
          <w:sz w:val="31"/>
          <w:szCs w:val="31"/>
        </w:rPr>
        <w:t>0%,主要是无此项支出；较上年度一致，增加</w:t>
      </w:r>
      <w:r>
        <w:rPr>
          <w:rFonts w:ascii="FangSong_GB2312" w:hAnsi="FangSong_GB2312" w:eastAsia="FangSong_GB2312" w:cs="FangSong_GB2312"/>
          <w:spacing w:val="-36"/>
          <w:sz w:val="31"/>
          <w:szCs w:val="31"/>
        </w:rPr>
        <w:t xml:space="preserve"> </w:t>
      </w:r>
      <w:r>
        <w:rPr>
          <w:rFonts w:ascii="FangSong_GB2312" w:hAnsi="FangSong_GB2312" w:eastAsia="FangSong_GB2312" w:cs="FangSong_GB2312"/>
          <w:spacing w:val="7"/>
          <w:sz w:val="31"/>
          <w:szCs w:val="31"/>
        </w:rPr>
        <w:t>0%,主要是无此项支出。</w:t>
      </w:r>
    </w:p>
    <w:p w14:paraId="5F48F5AC">
      <w:pPr>
        <w:spacing w:before="9" w:line="344" w:lineRule="auto"/>
        <w:ind w:firstLine="640"/>
        <w:rPr>
          <w:rFonts w:ascii="FangSong_GB2312" w:hAnsi="FangSong_GB2312" w:eastAsia="FangSong_GB2312" w:cs="FangSong_GB2312"/>
          <w:sz w:val="31"/>
          <w:szCs w:val="31"/>
        </w:rPr>
      </w:pPr>
      <w:r>
        <w:rPr>
          <w:rFonts w:ascii="FangSong_GB2312" w:hAnsi="FangSong_GB2312" w:eastAsia="FangSong_GB2312" w:cs="FangSong_GB2312"/>
          <w:b/>
          <w:bCs/>
          <w:spacing w:val="-1"/>
          <w:sz w:val="31"/>
          <w:szCs w:val="31"/>
        </w:rPr>
        <w:t>公务用车运行维护费支出</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b/>
          <w:bCs/>
          <w:spacing w:val="-1"/>
          <w:sz w:val="31"/>
          <w:szCs w:val="31"/>
        </w:rPr>
        <w:t>1.39</w:t>
      </w:r>
      <w:r>
        <w:rPr>
          <w:rFonts w:ascii="FangSong_GB2312" w:hAnsi="FangSong_GB2312" w:eastAsia="FangSong_GB2312" w:cs="FangSong_GB2312"/>
          <w:spacing w:val="-51"/>
          <w:sz w:val="31"/>
          <w:szCs w:val="31"/>
        </w:rPr>
        <w:t xml:space="preserve"> </w:t>
      </w:r>
      <w:r>
        <w:rPr>
          <w:rFonts w:ascii="楷体" w:hAnsi="楷体" w:eastAsia="楷体" w:cs="楷体"/>
          <w:b/>
          <w:bCs/>
          <w:spacing w:val="-1"/>
          <w:sz w:val="31"/>
          <w:szCs w:val="31"/>
        </w:rPr>
        <w:t>万元</w:t>
      </w:r>
      <w:r>
        <w:rPr>
          <w:rFonts w:ascii="FangSong_GB2312" w:hAnsi="FangSong_GB2312" w:eastAsia="FangSong_GB2312" w:cs="FangSong_GB2312"/>
          <w:b/>
          <w:bCs/>
          <w:spacing w:val="-1"/>
          <w:sz w:val="31"/>
          <w:szCs w:val="31"/>
        </w:rPr>
        <w:t>：</w:t>
      </w:r>
      <w:r>
        <w:rPr>
          <w:rFonts w:ascii="FangSong_GB2312" w:hAnsi="FangSong_GB2312" w:eastAsia="FangSong_GB2312" w:cs="FangSong_GB2312"/>
          <w:spacing w:val="-1"/>
          <w:sz w:val="31"/>
          <w:szCs w:val="31"/>
        </w:rPr>
        <w:t>本部</w:t>
      </w:r>
      <w:r>
        <w:rPr>
          <w:rFonts w:ascii="FangSong_GB2312" w:hAnsi="FangSong_GB2312" w:eastAsia="FangSong_GB2312" w:cs="FangSong_GB2312"/>
          <w:spacing w:val="-2"/>
          <w:sz w:val="31"/>
          <w:szCs w:val="31"/>
        </w:rPr>
        <w:t>门</w:t>
      </w:r>
      <w:r>
        <w:rPr>
          <w:rFonts w:ascii="FangSong_GB2312" w:hAnsi="FangSong_GB2312" w:eastAsia="FangSong_GB2312" w:cs="FangSong_GB2312"/>
          <w:spacing w:val="-49"/>
          <w:sz w:val="31"/>
          <w:szCs w:val="31"/>
        </w:rPr>
        <w:t xml:space="preserve"> </w:t>
      </w:r>
      <w:r>
        <w:rPr>
          <w:rFonts w:ascii="FangSong_GB2312" w:hAnsi="FangSong_GB2312" w:eastAsia="FangSong_GB2312" w:cs="FangSong_GB2312"/>
          <w:spacing w:val="-2"/>
          <w:sz w:val="31"/>
          <w:szCs w:val="31"/>
        </w:rPr>
        <w:t>2021</w:t>
      </w:r>
      <w:r>
        <w:rPr>
          <w:rFonts w:ascii="FangSong_GB2312" w:hAnsi="FangSong_GB2312" w:eastAsia="FangSong_GB2312" w:cs="FangSong_GB2312"/>
          <w:spacing w:val="-58"/>
          <w:sz w:val="31"/>
          <w:szCs w:val="31"/>
        </w:rPr>
        <w:t xml:space="preserve"> </w:t>
      </w:r>
      <w:r>
        <w:rPr>
          <w:rFonts w:ascii="FangSong_GB2312" w:hAnsi="FangSong_GB2312" w:eastAsia="FangSong_GB2312" w:cs="FangSong_GB2312"/>
          <w:spacing w:val="-2"/>
          <w:sz w:val="31"/>
          <w:szCs w:val="31"/>
        </w:rPr>
        <w:t>年度单位</w:t>
      </w:r>
      <w:r>
        <w:rPr>
          <w:rFonts w:ascii="FangSong_GB2312" w:hAnsi="FangSong_GB2312" w:eastAsia="FangSong_GB2312" w:cs="FangSong_GB2312"/>
          <w:spacing w:val="6"/>
          <w:sz w:val="31"/>
          <w:szCs w:val="31"/>
        </w:rPr>
        <w:t>公务用车保有量</w:t>
      </w:r>
      <w:r>
        <w:rPr>
          <w:rFonts w:ascii="FangSong_GB2312" w:hAnsi="FangSong_GB2312" w:eastAsia="FangSong_GB2312" w:cs="FangSong_GB2312"/>
          <w:spacing w:val="-38"/>
          <w:sz w:val="31"/>
          <w:szCs w:val="31"/>
        </w:rPr>
        <w:t xml:space="preserve"> </w:t>
      </w:r>
      <w:r>
        <w:rPr>
          <w:rFonts w:ascii="FangSong_GB2312" w:hAnsi="FangSong_GB2312" w:eastAsia="FangSong_GB2312" w:cs="FangSong_GB2312"/>
          <w:spacing w:val="6"/>
          <w:sz w:val="31"/>
          <w:szCs w:val="31"/>
        </w:rPr>
        <w:t>1</w:t>
      </w:r>
      <w:r>
        <w:rPr>
          <w:rFonts w:ascii="FangSong_GB2312" w:hAnsi="FangSong_GB2312" w:eastAsia="FangSong_GB2312" w:cs="FangSong_GB2312"/>
          <w:spacing w:val="-62"/>
          <w:sz w:val="31"/>
          <w:szCs w:val="31"/>
        </w:rPr>
        <w:t xml:space="preserve"> </w:t>
      </w:r>
      <w:r>
        <w:rPr>
          <w:rFonts w:ascii="FangSong_GB2312" w:hAnsi="FangSong_GB2312" w:eastAsia="FangSong_GB2312" w:cs="FangSong_GB2312"/>
          <w:spacing w:val="6"/>
          <w:sz w:val="31"/>
          <w:szCs w:val="31"/>
        </w:rPr>
        <w:t>辆。公车运行维护费支出较预算减少</w:t>
      </w:r>
      <w:r>
        <w:rPr>
          <w:rFonts w:ascii="FangSong_GB2312" w:hAnsi="FangSong_GB2312" w:eastAsia="FangSong_GB2312" w:cs="FangSong_GB2312"/>
          <w:spacing w:val="-36"/>
          <w:sz w:val="31"/>
          <w:szCs w:val="31"/>
        </w:rPr>
        <w:t xml:space="preserve"> </w:t>
      </w:r>
      <w:r>
        <w:rPr>
          <w:rFonts w:ascii="FangSong_GB2312" w:hAnsi="FangSong_GB2312" w:eastAsia="FangSong_GB2312" w:cs="FangSong_GB2312"/>
          <w:spacing w:val="6"/>
          <w:sz w:val="31"/>
          <w:szCs w:val="31"/>
        </w:rPr>
        <w:t>0.01</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6"/>
          <w:sz w:val="31"/>
          <w:szCs w:val="31"/>
        </w:rPr>
        <w:t>万元，降低</w:t>
      </w:r>
      <w:r>
        <w:rPr>
          <w:rFonts w:ascii="FangSong_GB2312" w:hAnsi="FangSong_GB2312" w:eastAsia="FangSong_GB2312" w:cs="FangSong_GB2312"/>
          <w:spacing w:val="-26"/>
          <w:sz w:val="31"/>
          <w:szCs w:val="31"/>
        </w:rPr>
        <w:t xml:space="preserve"> </w:t>
      </w:r>
      <w:r>
        <w:rPr>
          <w:rFonts w:ascii="FangSong_GB2312" w:hAnsi="FangSong_GB2312" w:eastAsia="FangSong_GB2312" w:cs="FangSong_GB2312"/>
          <w:spacing w:val="6"/>
          <w:sz w:val="31"/>
          <w:szCs w:val="31"/>
        </w:rPr>
        <w:t>0.7%,主要原因是节能减排，减少公务用车运行次数。</w:t>
      </w:r>
      <w:r>
        <w:rPr>
          <w:rFonts w:ascii="FangSong_GB2312" w:hAnsi="FangSong_GB2312" w:eastAsia="FangSong_GB2312" w:cs="FangSong_GB2312"/>
          <w:spacing w:val="8"/>
          <w:sz w:val="31"/>
          <w:szCs w:val="31"/>
        </w:rPr>
        <w:t>较上年减少</w:t>
      </w:r>
      <w:r>
        <w:rPr>
          <w:rFonts w:ascii="FangSong_GB2312" w:hAnsi="FangSong_GB2312" w:eastAsia="FangSong_GB2312" w:cs="FangSong_GB2312"/>
          <w:spacing w:val="-25"/>
          <w:sz w:val="31"/>
          <w:szCs w:val="31"/>
        </w:rPr>
        <w:t xml:space="preserve"> </w:t>
      </w:r>
      <w:r>
        <w:rPr>
          <w:rFonts w:ascii="FangSong_GB2312" w:hAnsi="FangSong_GB2312" w:eastAsia="FangSong_GB2312" w:cs="FangSong_GB2312"/>
          <w:spacing w:val="8"/>
          <w:sz w:val="31"/>
          <w:szCs w:val="31"/>
        </w:rPr>
        <w:t>0.48</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8"/>
          <w:sz w:val="31"/>
          <w:szCs w:val="31"/>
        </w:rPr>
        <w:t>万元，降低</w:t>
      </w:r>
      <w:r>
        <w:rPr>
          <w:rFonts w:ascii="FangSong_GB2312" w:hAnsi="FangSong_GB2312" w:eastAsia="FangSong_GB2312" w:cs="FangSong_GB2312"/>
          <w:spacing w:val="-31"/>
          <w:sz w:val="31"/>
          <w:szCs w:val="31"/>
        </w:rPr>
        <w:t xml:space="preserve"> </w:t>
      </w:r>
      <w:r>
        <w:rPr>
          <w:rFonts w:ascii="FangSong_GB2312" w:hAnsi="FangSong_GB2312" w:eastAsia="FangSong_GB2312" w:cs="FangSong_GB2312"/>
          <w:spacing w:val="8"/>
          <w:sz w:val="31"/>
          <w:szCs w:val="31"/>
        </w:rPr>
        <w:t>34.3%，主要原因是节能减排，减</w:t>
      </w:r>
    </w:p>
    <w:p w14:paraId="0AE670B4">
      <w:pPr>
        <w:spacing w:line="344" w:lineRule="auto"/>
        <w:rPr>
          <w:rFonts w:ascii="FangSong_GB2312" w:hAnsi="FangSong_GB2312" w:eastAsia="FangSong_GB2312" w:cs="FangSong_GB2312"/>
          <w:sz w:val="31"/>
          <w:szCs w:val="31"/>
        </w:rPr>
        <w:sectPr>
          <w:pgSz w:w="11906" w:h="16839"/>
          <w:pgMar w:top="400" w:right="1528" w:bottom="0" w:left="1542" w:header="0" w:footer="0" w:gutter="0"/>
          <w:cols w:space="720" w:num="1"/>
        </w:sectPr>
      </w:pPr>
    </w:p>
    <w:p w14:paraId="55532B6D">
      <w:pPr>
        <w:pStyle w:val="2"/>
        <w:spacing w:line="246" w:lineRule="auto"/>
      </w:pPr>
    </w:p>
    <w:p w14:paraId="56BA147F">
      <w:pPr>
        <w:pStyle w:val="2"/>
        <w:spacing w:line="246" w:lineRule="auto"/>
      </w:pPr>
    </w:p>
    <w:p w14:paraId="28A43389">
      <w:pPr>
        <w:pStyle w:val="2"/>
        <w:spacing w:line="246" w:lineRule="auto"/>
      </w:pPr>
    </w:p>
    <w:p w14:paraId="204C0E64">
      <w:pPr>
        <w:pStyle w:val="2"/>
        <w:spacing w:line="246" w:lineRule="auto"/>
      </w:pPr>
    </w:p>
    <w:p w14:paraId="26A8667D">
      <w:pPr>
        <w:pStyle w:val="2"/>
        <w:spacing w:line="246" w:lineRule="auto"/>
      </w:pPr>
    </w:p>
    <w:p w14:paraId="49B84392">
      <w:pPr>
        <w:pStyle w:val="2"/>
        <w:spacing w:line="246" w:lineRule="auto"/>
      </w:pPr>
    </w:p>
    <w:p w14:paraId="16308D5F">
      <w:pPr>
        <w:pStyle w:val="2"/>
        <w:spacing w:line="246" w:lineRule="auto"/>
      </w:pPr>
    </w:p>
    <w:p w14:paraId="2C7EBCC6">
      <w:pPr>
        <w:spacing w:before="101" w:line="219" w:lineRule="auto"/>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少公务用车运行次数。</w:t>
      </w:r>
    </w:p>
    <w:p w14:paraId="580D0400">
      <w:pPr>
        <w:spacing w:before="210" w:line="345" w:lineRule="auto"/>
        <w:ind w:right="81" w:firstLine="640"/>
        <w:jc w:val="both"/>
        <w:rPr>
          <w:rFonts w:ascii="FangSong_GB2312" w:hAnsi="FangSong_GB2312" w:eastAsia="FangSong_GB2312" w:cs="FangSong_GB2312"/>
          <w:sz w:val="31"/>
          <w:szCs w:val="31"/>
        </w:rPr>
      </w:pPr>
      <w:r>
        <w:rPr>
          <w:rFonts w:ascii="楷体" w:hAnsi="楷体" w:eastAsia="楷体" w:cs="楷体"/>
          <w:b/>
          <w:bCs/>
          <w:spacing w:val="7"/>
          <w:sz w:val="31"/>
          <w:szCs w:val="31"/>
        </w:rPr>
        <w:t>3.公务接待费支出情况。</w:t>
      </w:r>
      <w:r>
        <w:rPr>
          <w:rFonts w:ascii="FangSong_GB2312" w:hAnsi="FangSong_GB2312" w:eastAsia="FangSong_GB2312" w:cs="FangSong_GB2312"/>
          <w:spacing w:val="7"/>
          <w:sz w:val="31"/>
          <w:szCs w:val="31"/>
        </w:rPr>
        <w:t>本部门</w:t>
      </w:r>
      <w:r>
        <w:rPr>
          <w:rFonts w:ascii="FangSong_GB2312" w:hAnsi="FangSong_GB2312" w:eastAsia="FangSong_GB2312" w:cs="FangSong_GB2312"/>
          <w:spacing w:val="-48"/>
          <w:sz w:val="31"/>
          <w:szCs w:val="31"/>
        </w:rPr>
        <w:t xml:space="preserve"> </w:t>
      </w:r>
      <w:r>
        <w:rPr>
          <w:rFonts w:ascii="FangSong_GB2312" w:hAnsi="FangSong_GB2312" w:eastAsia="FangSong_GB2312" w:cs="FangSong_GB2312"/>
          <w:spacing w:val="7"/>
          <w:sz w:val="31"/>
          <w:szCs w:val="31"/>
        </w:rPr>
        <w:t>2021</w:t>
      </w:r>
      <w:r>
        <w:rPr>
          <w:rFonts w:ascii="FangSong_GB2312" w:hAnsi="FangSong_GB2312" w:eastAsia="FangSong_GB2312" w:cs="FangSong_GB2312"/>
          <w:spacing w:val="-58"/>
          <w:sz w:val="31"/>
          <w:szCs w:val="31"/>
        </w:rPr>
        <w:t xml:space="preserve"> </w:t>
      </w:r>
      <w:r>
        <w:rPr>
          <w:rFonts w:ascii="FangSong_GB2312" w:hAnsi="FangSong_GB2312" w:eastAsia="FangSong_GB2312" w:cs="FangSong_GB2312"/>
          <w:spacing w:val="7"/>
          <w:sz w:val="31"/>
          <w:szCs w:val="31"/>
        </w:rPr>
        <w:t>年度公务接待费支出</w:t>
      </w:r>
      <w:r>
        <w:rPr>
          <w:rFonts w:ascii="FangSong_GB2312" w:hAnsi="FangSong_GB2312" w:eastAsia="FangSong_GB2312" w:cs="FangSong_GB2312"/>
          <w:sz w:val="31"/>
          <w:szCs w:val="31"/>
        </w:rPr>
        <w:t>预算为</w:t>
      </w:r>
      <w:r>
        <w:rPr>
          <w:rFonts w:ascii="FangSong_GB2312" w:hAnsi="FangSong_GB2312" w:eastAsia="FangSong_GB2312" w:cs="FangSong_GB2312"/>
          <w:spacing w:val="-37"/>
          <w:sz w:val="31"/>
          <w:szCs w:val="31"/>
        </w:rPr>
        <w:t xml:space="preserve"> </w:t>
      </w:r>
      <w:r>
        <w:rPr>
          <w:rFonts w:ascii="FangSong_GB2312" w:hAnsi="FangSong_GB2312" w:eastAsia="FangSong_GB2312" w:cs="FangSong_GB2312"/>
          <w:sz w:val="31"/>
          <w:szCs w:val="31"/>
        </w:rPr>
        <w:t>0，支出决算</w:t>
      </w:r>
      <w:r>
        <w:rPr>
          <w:rFonts w:ascii="FangSong_GB2312" w:hAnsi="FangSong_GB2312" w:eastAsia="FangSong_GB2312" w:cs="FangSong_GB2312"/>
          <w:spacing w:val="-38"/>
          <w:sz w:val="31"/>
          <w:szCs w:val="31"/>
        </w:rPr>
        <w:t xml:space="preserve"> </w:t>
      </w:r>
      <w:r>
        <w:rPr>
          <w:rFonts w:ascii="FangSong_GB2312" w:hAnsi="FangSong_GB2312" w:eastAsia="FangSong_GB2312" w:cs="FangSong_GB2312"/>
          <w:sz w:val="31"/>
          <w:szCs w:val="31"/>
        </w:rPr>
        <w:t>0</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z w:val="31"/>
          <w:szCs w:val="31"/>
        </w:rPr>
        <w:t>万元，完成预算的</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z w:val="31"/>
          <w:szCs w:val="31"/>
        </w:rPr>
        <w:t>100%。本年度共发生公</w:t>
      </w:r>
      <w:r>
        <w:rPr>
          <w:rFonts w:ascii="FangSong_GB2312" w:hAnsi="FangSong_GB2312" w:eastAsia="FangSong_GB2312" w:cs="FangSong_GB2312"/>
          <w:spacing w:val="3"/>
          <w:sz w:val="31"/>
          <w:szCs w:val="31"/>
        </w:rPr>
        <w:t>务接待</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3"/>
          <w:sz w:val="31"/>
          <w:szCs w:val="31"/>
        </w:rPr>
        <w:t>0</w:t>
      </w:r>
      <w:r>
        <w:rPr>
          <w:rFonts w:ascii="FangSong_GB2312" w:hAnsi="FangSong_GB2312" w:eastAsia="FangSong_GB2312" w:cs="FangSong_GB2312"/>
          <w:spacing w:val="-52"/>
          <w:sz w:val="31"/>
          <w:szCs w:val="31"/>
        </w:rPr>
        <w:t xml:space="preserve"> </w:t>
      </w:r>
      <w:r>
        <w:rPr>
          <w:rFonts w:ascii="FangSong_GB2312" w:hAnsi="FangSong_GB2312" w:eastAsia="FangSong_GB2312" w:cs="FangSong_GB2312"/>
          <w:spacing w:val="3"/>
          <w:sz w:val="31"/>
          <w:szCs w:val="31"/>
        </w:rPr>
        <w:t>批次、0</w:t>
      </w:r>
      <w:r>
        <w:rPr>
          <w:rFonts w:ascii="FangSong_GB2312" w:hAnsi="FangSong_GB2312" w:eastAsia="FangSong_GB2312" w:cs="FangSong_GB2312"/>
          <w:spacing w:val="-59"/>
          <w:sz w:val="31"/>
          <w:szCs w:val="31"/>
        </w:rPr>
        <w:t xml:space="preserve"> </w:t>
      </w:r>
      <w:r>
        <w:rPr>
          <w:rFonts w:ascii="FangSong_GB2312" w:hAnsi="FangSong_GB2312" w:eastAsia="FangSong_GB2312" w:cs="FangSong_GB2312"/>
          <w:spacing w:val="3"/>
          <w:sz w:val="31"/>
          <w:szCs w:val="31"/>
        </w:rPr>
        <w:t>人次。公务接待费支出较</w:t>
      </w:r>
      <w:r>
        <w:rPr>
          <w:rFonts w:ascii="FangSong_GB2312" w:hAnsi="FangSong_GB2312" w:eastAsia="FangSong_GB2312" w:cs="FangSong_GB2312"/>
          <w:spacing w:val="2"/>
          <w:sz w:val="31"/>
          <w:szCs w:val="31"/>
        </w:rPr>
        <w:t>预算增加</w:t>
      </w:r>
      <w:r>
        <w:rPr>
          <w:rFonts w:ascii="FangSong_GB2312" w:hAnsi="FangSong_GB2312" w:eastAsia="FangSong_GB2312" w:cs="FangSong_GB2312"/>
          <w:spacing w:val="-39"/>
          <w:sz w:val="31"/>
          <w:szCs w:val="31"/>
        </w:rPr>
        <w:t xml:space="preserve"> </w:t>
      </w:r>
      <w:r>
        <w:rPr>
          <w:rFonts w:ascii="FangSong_GB2312" w:hAnsi="FangSong_GB2312" w:eastAsia="FangSong_GB2312" w:cs="FangSong_GB2312"/>
          <w:spacing w:val="2"/>
          <w:sz w:val="31"/>
          <w:szCs w:val="31"/>
        </w:rPr>
        <w:t>0</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2"/>
          <w:sz w:val="31"/>
          <w:szCs w:val="31"/>
        </w:rPr>
        <w:t>万元，本</w:t>
      </w:r>
      <w:r>
        <w:rPr>
          <w:rFonts w:ascii="FangSong_GB2312" w:hAnsi="FangSong_GB2312" w:eastAsia="FangSong_GB2312" w:cs="FangSong_GB2312"/>
          <w:spacing w:val="5"/>
          <w:sz w:val="31"/>
          <w:szCs w:val="31"/>
        </w:rPr>
        <w:t>年度共发生公务接待</w:t>
      </w:r>
      <w:r>
        <w:rPr>
          <w:rFonts w:ascii="FangSong_GB2312" w:hAnsi="FangSong_GB2312" w:eastAsia="FangSong_GB2312" w:cs="FangSong_GB2312"/>
          <w:spacing w:val="-36"/>
          <w:sz w:val="31"/>
          <w:szCs w:val="31"/>
        </w:rPr>
        <w:t xml:space="preserve"> </w:t>
      </w:r>
      <w:r>
        <w:rPr>
          <w:rFonts w:ascii="FangSong_GB2312" w:hAnsi="FangSong_GB2312" w:eastAsia="FangSong_GB2312" w:cs="FangSong_GB2312"/>
          <w:spacing w:val="5"/>
          <w:sz w:val="31"/>
          <w:szCs w:val="31"/>
        </w:rPr>
        <w:t>0</w:t>
      </w:r>
      <w:r>
        <w:rPr>
          <w:rFonts w:ascii="FangSong_GB2312" w:hAnsi="FangSong_GB2312" w:eastAsia="FangSong_GB2312" w:cs="FangSong_GB2312"/>
          <w:spacing w:val="-52"/>
          <w:sz w:val="31"/>
          <w:szCs w:val="31"/>
        </w:rPr>
        <w:t xml:space="preserve"> </w:t>
      </w:r>
      <w:r>
        <w:rPr>
          <w:rFonts w:ascii="FangSong_GB2312" w:hAnsi="FangSong_GB2312" w:eastAsia="FangSong_GB2312" w:cs="FangSong_GB2312"/>
          <w:spacing w:val="5"/>
          <w:sz w:val="31"/>
          <w:szCs w:val="31"/>
        </w:rPr>
        <w:t>批次、0</w:t>
      </w:r>
      <w:r>
        <w:rPr>
          <w:rFonts w:ascii="FangSong_GB2312" w:hAnsi="FangSong_GB2312" w:eastAsia="FangSong_GB2312" w:cs="FangSong_GB2312"/>
          <w:spacing w:val="-60"/>
          <w:sz w:val="31"/>
          <w:szCs w:val="31"/>
        </w:rPr>
        <w:t xml:space="preserve"> </w:t>
      </w:r>
      <w:r>
        <w:rPr>
          <w:rFonts w:ascii="FangSong_GB2312" w:hAnsi="FangSong_GB2312" w:eastAsia="FangSong_GB2312" w:cs="FangSong_GB2312"/>
          <w:spacing w:val="5"/>
          <w:sz w:val="31"/>
          <w:szCs w:val="31"/>
        </w:rPr>
        <w:t>人次。公务接待费支出较预算增</w:t>
      </w:r>
      <w:r>
        <w:rPr>
          <w:rFonts w:ascii="FangSong_GB2312" w:hAnsi="FangSong_GB2312" w:eastAsia="FangSong_GB2312" w:cs="FangSong_GB2312"/>
          <w:spacing w:val="7"/>
          <w:sz w:val="31"/>
          <w:szCs w:val="31"/>
        </w:rPr>
        <w:t>加一致，增加</w:t>
      </w:r>
      <w:r>
        <w:rPr>
          <w:rFonts w:ascii="FangSong_GB2312" w:hAnsi="FangSong_GB2312" w:eastAsia="FangSong_GB2312" w:cs="FangSong_GB2312"/>
          <w:spacing w:val="-23"/>
          <w:sz w:val="31"/>
          <w:szCs w:val="31"/>
        </w:rPr>
        <w:t xml:space="preserve"> </w:t>
      </w:r>
      <w:r>
        <w:rPr>
          <w:rFonts w:ascii="FangSong_GB2312" w:hAnsi="FangSong_GB2312" w:eastAsia="FangSong_GB2312" w:cs="FangSong_GB2312"/>
          <w:spacing w:val="7"/>
          <w:sz w:val="31"/>
          <w:szCs w:val="31"/>
        </w:rPr>
        <w:t>0%,主要是无此项支出；较上年度一致，增加</w:t>
      </w:r>
      <w:r>
        <w:rPr>
          <w:rFonts w:ascii="FangSong_GB2312" w:hAnsi="FangSong_GB2312" w:eastAsia="FangSong_GB2312" w:cs="FangSong_GB2312"/>
          <w:spacing w:val="-38"/>
          <w:sz w:val="31"/>
          <w:szCs w:val="31"/>
        </w:rPr>
        <w:t xml:space="preserve"> </w:t>
      </w:r>
      <w:r>
        <w:rPr>
          <w:rFonts w:ascii="FangSong_GB2312" w:hAnsi="FangSong_GB2312" w:eastAsia="FangSong_GB2312" w:cs="FangSong_GB2312"/>
          <w:spacing w:val="7"/>
          <w:sz w:val="31"/>
          <w:szCs w:val="31"/>
        </w:rPr>
        <w:t>0%,主要是无此项支出。</w:t>
      </w:r>
    </w:p>
    <w:p w14:paraId="7BDCC3A5">
      <w:pPr>
        <w:spacing w:before="3" w:line="226" w:lineRule="auto"/>
        <w:ind w:left="650"/>
        <w:rPr>
          <w:rFonts w:ascii="黑体" w:hAnsi="黑体" w:eastAsia="黑体" w:cs="黑体"/>
          <w:sz w:val="31"/>
          <w:szCs w:val="31"/>
        </w:rPr>
      </w:pPr>
      <w:r>
        <w:rPr>
          <w:rFonts w:ascii="黑体" w:hAnsi="黑体" w:eastAsia="黑体" w:cs="黑体"/>
          <w:spacing w:val="7"/>
          <w:sz w:val="31"/>
          <w:szCs w:val="31"/>
        </w:rPr>
        <w:t>六、预算绩效情况说明</w:t>
      </w:r>
    </w:p>
    <w:p w14:paraId="38B2781D">
      <w:pPr>
        <w:spacing w:before="201" w:line="219" w:lineRule="auto"/>
        <w:ind w:left="632"/>
        <w:rPr>
          <w:rFonts w:ascii="FangSong_GB2312" w:hAnsi="FangSong_GB2312" w:eastAsia="FangSong_GB2312" w:cs="FangSong_GB2312"/>
          <w:sz w:val="31"/>
          <w:szCs w:val="31"/>
        </w:rPr>
      </w:pPr>
      <w:r>
        <w:rPr>
          <w:rFonts w:ascii="FangSong_GB2312" w:hAnsi="FangSong_GB2312" w:eastAsia="FangSong_GB2312" w:cs="FangSong_GB2312"/>
          <w:b/>
          <w:bCs/>
          <w:spacing w:val="7"/>
          <w:sz w:val="31"/>
          <w:szCs w:val="31"/>
        </w:rPr>
        <w:t>（一）预算绩效管理工作开展情况</w:t>
      </w:r>
    </w:p>
    <w:p w14:paraId="604C48AA">
      <w:pPr>
        <w:spacing w:before="213" w:line="339" w:lineRule="auto"/>
        <w:ind w:left="3" w:right="81" w:firstLine="633"/>
        <w:jc w:val="both"/>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根据预算绩效管理要求，本部门组织对</w:t>
      </w:r>
      <w:r>
        <w:rPr>
          <w:rFonts w:ascii="FangSong_GB2312" w:hAnsi="FangSong_GB2312" w:eastAsia="FangSong_GB2312" w:cs="FangSong_GB2312"/>
          <w:spacing w:val="-48"/>
          <w:sz w:val="31"/>
          <w:szCs w:val="31"/>
        </w:rPr>
        <w:t xml:space="preserve"> </w:t>
      </w:r>
      <w:r>
        <w:rPr>
          <w:rFonts w:ascii="FangSong_GB2312" w:hAnsi="FangSong_GB2312" w:eastAsia="FangSong_GB2312" w:cs="FangSong_GB2312"/>
          <w:spacing w:val="9"/>
          <w:sz w:val="31"/>
          <w:szCs w:val="31"/>
        </w:rPr>
        <w:t>2021</w:t>
      </w:r>
      <w:r>
        <w:rPr>
          <w:rFonts w:ascii="FangSong_GB2312" w:hAnsi="FangSong_GB2312" w:eastAsia="FangSong_GB2312" w:cs="FangSong_GB2312"/>
          <w:spacing w:val="-56"/>
          <w:sz w:val="31"/>
          <w:szCs w:val="31"/>
        </w:rPr>
        <w:t xml:space="preserve"> </w:t>
      </w:r>
      <w:r>
        <w:rPr>
          <w:rFonts w:ascii="FangSong_GB2312" w:hAnsi="FangSong_GB2312" w:eastAsia="FangSong_GB2312" w:cs="FangSong_GB2312"/>
          <w:spacing w:val="8"/>
          <w:sz w:val="31"/>
          <w:szCs w:val="31"/>
        </w:rPr>
        <w:t>年度一般公共</w:t>
      </w:r>
      <w:r>
        <w:rPr>
          <w:rFonts w:ascii="FangSong_GB2312" w:hAnsi="FangSong_GB2312" w:eastAsia="FangSong_GB2312" w:cs="FangSong_GB2312"/>
          <w:spacing w:val="9"/>
          <w:sz w:val="31"/>
          <w:szCs w:val="31"/>
        </w:rPr>
        <w:t>预算项目支出全面开展绩效自评，其中，一级项目</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9"/>
          <w:sz w:val="31"/>
          <w:szCs w:val="31"/>
        </w:rPr>
        <w:t>65</w:t>
      </w:r>
      <w:r>
        <w:rPr>
          <w:rFonts w:ascii="FangSong_GB2312" w:hAnsi="FangSong_GB2312" w:eastAsia="FangSong_GB2312" w:cs="FangSong_GB2312"/>
          <w:spacing w:val="-59"/>
          <w:sz w:val="31"/>
          <w:szCs w:val="31"/>
        </w:rPr>
        <w:t xml:space="preserve"> </w:t>
      </w:r>
      <w:r>
        <w:rPr>
          <w:rFonts w:ascii="FangSong_GB2312" w:hAnsi="FangSong_GB2312" w:eastAsia="FangSong_GB2312" w:cs="FangSong_GB2312"/>
          <w:spacing w:val="9"/>
          <w:sz w:val="31"/>
          <w:szCs w:val="31"/>
        </w:rPr>
        <w:t>个</w:t>
      </w:r>
      <w:r>
        <w:rPr>
          <w:rFonts w:ascii="FangSong_GB2312" w:hAnsi="FangSong_GB2312" w:eastAsia="FangSong_GB2312" w:cs="FangSong_GB2312"/>
          <w:spacing w:val="8"/>
          <w:sz w:val="31"/>
          <w:szCs w:val="31"/>
        </w:rPr>
        <w:t>，二级</w:t>
      </w:r>
      <w:r>
        <w:rPr>
          <w:rFonts w:ascii="FangSong_GB2312" w:hAnsi="FangSong_GB2312" w:eastAsia="FangSong_GB2312" w:cs="FangSong_GB2312"/>
          <w:spacing w:val="1"/>
          <w:sz w:val="31"/>
          <w:szCs w:val="31"/>
        </w:rPr>
        <w:t>项</w:t>
      </w:r>
      <w:r>
        <w:rPr>
          <w:rFonts w:ascii="FangSong_GB2312" w:hAnsi="FangSong_GB2312" w:eastAsia="FangSong_GB2312" w:cs="FangSong_GB2312"/>
          <w:spacing w:val="-83"/>
          <w:sz w:val="31"/>
          <w:szCs w:val="31"/>
        </w:rPr>
        <w:t xml:space="preserve"> </w:t>
      </w:r>
      <w:r>
        <w:rPr>
          <w:rFonts w:ascii="FangSong_GB2312" w:hAnsi="FangSong_GB2312" w:eastAsia="FangSong_GB2312" w:cs="FangSong_GB2312"/>
          <w:spacing w:val="1"/>
          <w:sz w:val="31"/>
          <w:szCs w:val="31"/>
        </w:rPr>
        <w:t>目</w:t>
      </w:r>
      <w:r>
        <w:rPr>
          <w:rFonts w:ascii="FangSong_GB2312" w:hAnsi="FangSong_GB2312" w:eastAsia="FangSong_GB2312" w:cs="FangSong_GB2312"/>
          <w:spacing w:val="-38"/>
          <w:sz w:val="31"/>
          <w:szCs w:val="31"/>
        </w:rPr>
        <w:t xml:space="preserve"> </w:t>
      </w:r>
      <w:r>
        <w:rPr>
          <w:rFonts w:ascii="FangSong_GB2312" w:hAnsi="FangSong_GB2312" w:eastAsia="FangSong_GB2312" w:cs="FangSong_GB2312"/>
          <w:spacing w:val="1"/>
          <w:sz w:val="31"/>
          <w:szCs w:val="31"/>
        </w:rPr>
        <w:t>0</w:t>
      </w:r>
      <w:r>
        <w:rPr>
          <w:rFonts w:ascii="FangSong_GB2312" w:hAnsi="FangSong_GB2312" w:eastAsia="FangSong_GB2312" w:cs="FangSong_GB2312"/>
          <w:spacing w:val="-57"/>
          <w:sz w:val="31"/>
          <w:szCs w:val="31"/>
        </w:rPr>
        <w:t xml:space="preserve"> </w:t>
      </w:r>
      <w:r>
        <w:rPr>
          <w:rFonts w:ascii="FangSong_GB2312" w:hAnsi="FangSong_GB2312" w:eastAsia="FangSong_GB2312" w:cs="FangSong_GB2312"/>
          <w:spacing w:val="1"/>
          <w:sz w:val="31"/>
          <w:szCs w:val="31"/>
        </w:rPr>
        <w:t>个，共涉及资金</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1"/>
          <w:sz w:val="31"/>
          <w:szCs w:val="31"/>
        </w:rPr>
        <w:t>16601.73</w:t>
      </w:r>
      <w:r>
        <w:rPr>
          <w:rFonts w:ascii="FangSong_GB2312" w:hAnsi="FangSong_GB2312" w:eastAsia="FangSong_GB2312" w:cs="FangSong_GB2312"/>
          <w:spacing w:val="-42"/>
          <w:sz w:val="31"/>
          <w:szCs w:val="31"/>
        </w:rPr>
        <w:t xml:space="preserve"> </w:t>
      </w:r>
      <w:r>
        <w:rPr>
          <w:rFonts w:ascii="FangSong_GB2312" w:hAnsi="FangSong_GB2312" w:eastAsia="FangSong_GB2312" w:cs="FangSong_GB2312"/>
          <w:spacing w:val="1"/>
          <w:sz w:val="31"/>
          <w:szCs w:val="31"/>
        </w:rPr>
        <w:t>万元，</w:t>
      </w:r>
      <w:r>
        <w:rPr>
          <w:rFonts w:ascii="FangSong_GB2312" w:hAnsi="FangSong_GB2312" w:eastAsia="FangSong_GB2312" w:cs="FangSong_GB2312"/>
          <w:spacing w:val="-82"/>
          <w:sz w:val="31"/>
          <w:szCs w:val="31"/>
        </w:rPr>
        <w:t xml:space="preserve"> </w:t>
      </w:r>
      <w:r>
        <w:rPr>
          <w:rFonts w:ascii="FangSong_GB2312" w:hAnsi="FangSong_GB2312" w:eastAsia="FangSong_GB2312" w:cs="FangSong_GB2312"/>
          <w:spacing w:val="1"/>
          <w:sz w:val="31"/>
          <w:szCs w:val="31"/>
        </w:rPr>
        <w:t>占一般</w:t>
      </w:r>
      <w:r>
        <w:rPr>
          <w:rFonts w:ascii="FangSong_GB2312" w:hAnsi="FangSong_GB2312" w:eastAsia="FangSong_GB2312" w:cs="FangSong_GB2312"/>
          <w:sz w:val="31"/>
          <w:szCs w:val="31"/>
        </w:rPr>
        <w:t>公共预算项目支</w:t>
      </w:r>
      <w:r>
        <w:rPr>
          <w:rFonts w:ascii="FangSong_GB2312" w:hAnsi="FangSong_GB2312" w:eastAsia="FangSong_GB2312" w:cs="FangSong_GB2312"/>
          <w:spacing w:val="3"/>
          <w:sz w:val="31"/>
          <w:szCs w:val="31"/>
        </w:rPr>
        <w:t>出总额的</w:t>
      </w:r>
      <w:r>
        <w:rPr>
          <w:rFonts w:ascii="FangSong_GB2312" w:hAnsi="FangSong_GB2312" w:eastAsia="FangSong_GB2312" w:cs="FangSong_GB2312"/>
          <w:spacing w:val="-42"/>
          <w:sz w:val="31"/>
          <w:szCs w:val="31"/>
        </w:rPr>
        <w:t xml:space="preserve"> </w:t>
      </w:r>
      <w:r>
        <w:rPr>
          <w:rFonts w:ascii="FangSong_GB2312" w:hAnsi="FangSong_GB2312" w:eastAsia="FangSong_GB2312" w:cs="FangSong_GB2312"/>
          <w:spacing w:val="3"/>
          <w:sz w:val="31"/>
          <w:szCs w:val="31"/>
        </w:rPr>
        <w:t>93.58%。组织对</w:t>
      </w:r>
      <w:r>
        <w:rPr>
          <w:rFonts w:ascii="FangSong_GB2312" w:hAnsi="FangSong_GB2312" w:eastAsia="FangSong_GB2312" w:cs="FangSong_GB2312"/>
          <w:spacing w:val="-51"/>
          <w:sz w:val="31"/>
          <w:szCs w:val="31"/>
        </w:rPr>
        <w:t xml:space="preserve"> </w:t>
      </w:r>
      <w:r>
        <w:rPr>
          <w:rFonts w:ascii="FangSong_GB2312" w:hAnsi="FangSong_GB2312" w:eastAsia="FangSong_GB2312" w:cs="FangSong_GB2312"/>
          <w:spacing w:val="3"/>
          <w:sz w:val="31"/>
          <w:szCs w:val="31"/>
        </w:rPr>
        <w:t>2021</w:t>
      </w:r>
      <w:r>
        <w:rPr>
          <w:rFonts w:ascii="FangSong_GB2312" w:hAnsi="FangSong_GB2312" w:eastAsia="FangSong_GB2312" w:cs="FangSong_GB2312"/>
          <w:spacing w:val="-58"/>
          <w:sz w:val="31"/>
          <w:szCs w:val="31"/>
        </w:rPr>
        <w:t xml:space="preserve"> </w:t>
      </w:r>
      <w:r>
        <w:rPr>
          <w:rFonts w:ascii="FangSong_GB2312" w:hAnsi="FangSong_GB2312" w:eastAsia="FangSong_GB2312" w:cs="FangSong_GB2312"/>
          <w:spacing w:val="3"/>
          <w:sz w:val="31"/>
          <w:szCs w:val="31"/>
        </w:rPr>
        <w:t>年度农村环卫一体化项目等</w:t>
      </w:r>
      <w:r>
        <w:rPr>
          <w:rFonts w:ascii="FangSong_GB2312" w:hAnsi="FangSong_GB2312" w:eastAsia="FangSong_GB2312" w:cs="FangSong_GB2312"/>
          <w:spacing w:val="-49"/>
          <w:sz w:val="31"/>
          <w:szCs w:val="31"/>
        </w:rPr>
        <w:t xml:space="preserve"> </w:t>
      </w:r>
      <w:r>
        <w:rPr>
          <w:rFonts w:ascii="FangSong_GB2312" w:hAnsi="FangSong_GB2312" w:eastAsia="FangSong_GB2312" w:cs="FangSong_GB2312"/>
          <w:spacing w:val="3"/>
          <w:sz w:val="31"/>
          <w:szCs w:val="31"/>
        </w:rPr>
        <w:t>4</w:t>
      </w:r>
      <w:r>
        <w:rPr>
          <w:rFonts w:ascii="FangSong_GB2312" w:hAnsi="FangSong_GB2312" w:eastAsia="FangSong_GB2312" w:cs="FangSong_GB2312"/>
          <w:spacing w:val="-60"/>
          <w:sz w:val="31"/>
          <w:szCs w:val="31"/>
        </w:rPr>
        <w:t xml:space="preserve"> </w:t>
      </w:r>
      <w:r>
        <w:rPr>
          <w:rFonts w:ascii="FangSong_GB2312" w:hAnsi="FangSong_GB2312" w:eastAsia="FangSong_GB2312" w:cs="FangSong_GB2312"/>
          <w:spacing w:val="3"/>
          <w:sz w:val="31"/>
          <w:szCs w:val="31"/>
        </w:rPr>
        <w:t>个政府性基金预算项目支出开展绩效自评，共涉及资</w:t>
      </w:r>
      <w:r>
        <w:rPr>
          <w:rFonts w:ascii="FangSong_GB2312" w:hAnsi="FangSong_GB2312" w:eastAsia="FangSong_GB2312" w:cs="FangSong_GB2312"/>
          <w:spacing w:val="2"/>
          <w:sz w:val="31"/>
          <w:szCs w:val="31"/>
        </w:rPr>
        <w:t>金</w:t>
      </w:r>
      <w:r>
        <w:rPr>
          <w:rFonts w:ascii="FangSong_GB2312" w:hAnsi="FangSong_GB2312" w:eastAsia="FangSong_GB2312" w:cs="FangSong_GB2312"/>
          <w:spacing w:val="-48"/>
          <w:sz w:val="31"/>
          <w:szCs w:val="31"/>
        </w:rPr>
        <w:t xml:space="preserve"> </w:t>
      </w:r>
      <w:r>
        <w:rPr>
          <w:rFonts w:ascii="FangSong_GB2312" w:hAnsi="FangSong_GB2312" w:eastAsia="FangSong_GB2312" w:cs="FangSong_GB2312"/>
          <w:spacing w:val="2"/>
          <w:sz w:val="31"/>
          <w:szCs w:val="31"/>
        </w:rPr>
        <w:t>2034.95</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2"/>
          <w:sz w:val="31"/>
          <w:szCs w:val="31"/>
        </w:rPr>
        <w:t>万</w:t>
      </w:r>
      <w:r>
        <w:rPr>
          <w:rFonts w:ascii="FangSong_GB2312" w:hAnsi="FangSong_GB2312" w:eastAsia="FangSong_GB2312" w:cs="FangSong_GB2312"/>
          <w:spacing w:val="3"/>
          <w:sz w:val="31"/>
          <w:szCs w:val="31"/>
        </w:rPr>
        <w:t>元，</w:t>
      </w:r>
      <w:r>
        <w:rPr>
          <w:rFonts w:ascii="FangSong_GB2312" w:hAnsi="FangSong_GB2312" w:eastAsia="FangSong_GB2312" w:cs="FangSong_GB2312"/>
          <w:spacing w:val="-82"/>
          <w:sz w:val="31"/>
          <w:szCs w:val="31"/>
        </w:rPr>
        <w:t xml:space="preserve"> </w:t>
      </w:r>
      <w:r>
        <w:rPr>
          <w:rFonts w:ascii="FangSong_GB2312" w:hAnsi="FangSong_GB2312" w:eastAsia="FangSong_GB2312" w:cs="FangSong_GB2312"/>
          <w:spacing w:val="3"/>
          <w:sz w:val="31"/>
          <w:szCs w:val="31"/>
        </w:rPr>
        <w:t>占政府性基金预算项目支出总额的</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3"/>
          <w:sz w:val="31"/>
          <w:szCs w:val="31"/>
        </w:rPr>
        <w:t>100</w:t>
      </w:r>
      <w:r>
        <w:rPr>
          <w:rFonts w:ascii="FangSong_GB2312" w:hAnsi="FangSong_GB2312" w:eastAsia="FangSong_GB2312" w:cs="FangSong_GB2312"/>
          <w:spacing w:val="2"/>
          <w:sz w:val="31"/>
          <w:szCs w:val="31"/>
        </w:rPr>
        <w:t>%。</w:t>
      </w:r>
    </w:p>
    <w:p w14:paraId="4909BED7">
      <w:pPr>
        <w:spacing w:before="6" w:line="297" w:lineRule="auto"/>
        <w:ind w:firstLine="644"/>
        <w:jc w:val="both"/>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组织对“农业农机深松深耕项目”开展了重点评</w:t>
      </w:r>
      <w:r>
        <w:rPr>
          <w:rFonts w:ascii="FangSong_GB2312" w:hAnsi="FangSong_GB2312" w:eastAsia="FangSong_GB2312" w:cs="FangSong_GB2312"/>
          <w:spacing w:val="4"/>
          <w:sz w:val="31"/>
          <w:szCs w:val="31"/>
        </w:rPr>
        <w:t>价，涉及一</w:t>
      </w:r>
      <w:r>
        <w:rPr>
          <w:rFonts w:ascii="FangSong_GB2312" w:hAnsi="FangSong_GB2312" w:eastAsia="FangSong_GB2312" w:cs="FangSong_GB2312"/>
          <w:spacing w:val="7"/>
          <w:sz w:val="31"/>
          <w:szCs w:val="31"/>
        </w:rPr>
        <w:t>般公共预算支出</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7"/>
          <w:sz w:val="31"/>
          <w:szCs w:val="31"/>
        </w:rPr>
        <w:t>76</w:t>
      </w:r>
      <w:r>
        <w:rPr>
          <w:rFonts w:ascii="FangSong_GB2312" w:hAnsi="FangSong_GB2312" w:eastAsia="FangSong_GB2312" w:cs="FangSong_GB2312"/>
          <w:spacing w:val="-42"/>
          <w:sz w:val="31"/>
          <w:szCs w:val="31"/>
        </w:rPr>
        <w:t xml:space="preserve"> </w:t>
      </w:r>
      <w:r>
        <w:rPr>
          <w:rFonts w:ascii="FangSong_GB2312" w:hAnsi="FangSong_GB2312" w:eastAsia="FangSong_GB2312" w:cs="FangSong_GB2312"/>
          <w:spacing w:val="7"/>
          <w:sz w:val="31"/>
          <w:szCs w:val="31"/>
        </w:rPr>
        <w:t>万元，政府性基金预算支出</w:t>
      </w:r>
      <w:r>
        <w:rPr>
          <w:rFonts w:ascii="FangSong_GB2312" w:hAnsi="FangSong_GB2312" w:eastAsia="FangSong_GB2312" w:cs="FangSong_GB2312"/>
          <w:spacing w:val="-39"/>
          <w:sz w:val="31"/>
          <w:szCs w:val="31"/>
        </w:rPr>
        <w:t xml:space="preserve"> </w:t>
      </w:r>
      <w:r>
        <w:rPr>
          <w:rFonts w:ascii="FangSong_GB2312" w:hAnsi="FangSong_GB2312" w:eastAsia="FangSong_GB2312" w:cs="FangSong_GB2312"/>
          <w:spacing w:val="7"/>
          <w:sz w:val="31"/>
          <w:szCs w:val="31"/>
        </w:rPr>
        <w:t>0</w:t>
      </w:r>
      <w:r>
        <w:rPr>
          <w:rFonts w:ascii="FangSong_GB2312" w:hAnsi="FangSong_GB2312" w:eastAsia="FangSong_GB2312" w:cs="FangSong_GB2312"/>
          <w:spacing w:val="-42"/>
          <w:sz w:val="31"/>
          <w:szCs w:val="31"/>
        </w:rPr>
        <w:t xml:space="preserve"> </w:t>
      </w:r>
      <w:r>
        <w:rPr>
          <w:rFonts w:ascii="FangSong_GB2312" w:hAnsi="FangSong_GB2312" w:eastAsia="FangSong_GB2312" w:cs="FangSong_GB2312"/>
          <w:spacing w:val="7"/>
          <w:sz w:val="31"/>
          <w:szCs w:val="31"/>
        </w:rPr>
        <w:t>万元。其中，</w:t>
      </w:r>
      <w:r>
        <w:rPr>
          <w:rFonts w:ascii="FangSong_GB2312" w:hAnsi="FangSong_GB2312" w:eastAsia="FangSong_GB2312" w:cs="FangSong_GB2312"/>
          <w:spacing w:val="5"/>
          <w:sz w:val="31"/>
          <w:szCs w:val="31"/>
        </w:rPr>
        <w:t>对“农业农机深松深耕项目”委托河北红日会计事务所有限公司</w:t>
      </w:r>
      <w:r>
        <w:rPr>
          <w:rFonts w:ascii="FangSong_GB2312" w:hAnsi="FangSong_GB2312" w:eastAsia="FangSong_GB2312" w:cs="FangSong_GB2312"/>
          <w:spacing w:val="12"/>
          <w:sz w:val="31"/>
          <w:szCs w:val="31"/>
        </w:rPr>
        <w:t>开展绩效评价。2021</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12"/>
          <w:sz w:val="31"/>
          <w:szCs w:val="31"/>
        </w:rPr>
        <w:t>年农机深松深耕项目评价综述：根据年初</w:t>
      </w:r>
      <w:r>
        <w:rPr>
          <w:rFonts w:ascii="FangSong_GB2312" w:hAnsi="FangSong_GB2312" w:eastAsia="FangSong_GB2312" w:cs="FangSong_GB2312"/>
          <w:spacing w:val="-2"/>
          <w:sz w:val="31"/>
          <w:szCs w:val="31"/>
        </w:rPr>
        <w:t>设定的绩效目标，农机深松深耕项目绩效自评得分为</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2"/>
          <w:sz w:val="31"/>
          <w:szCs w:val="31"/>
        </w:rPr>
        <w:t>95.5</w:t>
      </w:r>
      <w:r>
        <w:rPr>
          <w:rFonts w:ascii="FangSong_GB2312" w:hAnsi="FangSong_GB2312" w:eastAsia="FangSong_GB2312" w:cs="FangSong_GB2312"/>
          <w:spacing w:val="-59"/>
          <w:sz w:val="31"/>
          <w:szCs w:val="31"/>
        </w:rPr>
        <w:t xml:space="preserve"> </w:t>
      </w:r>
      <w:r>
        <w:rPr>
          <w:rFonts w:ascii="FangSong_GB2312" w:hAnsi="FangSong_GB2312" w:eastAsia="FangSong_GB2312" w:cs="FangSong_GB2312"/>
          <w:spacing w:val="-2"/>
          <w:sz w:val="31"/>
          <w:szCs w:val="31"/>
        </w:rPr>
        <w:t>分（绩</w:t>
      </w:r>
      <w:r>
        <w:rPr>
          <w:rFonts w:ascii="FangSong_GB2312" w:hAnsi="FangSong_GB2312" w:eastAsia="FangSong_GB2312" w:cs="FangSong_GB2312"/>
          <w:spacing w:val="-7"/>
          <w:sz w:val="31"/>
          <w:szCs w:val="31"/>
        </w:rPr>
        <w:t>效评价评分表附后）。全年预算数为</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7"/>
          <w:sz w:val="31"/>
          <w:szCs w:val="31"/>
        </w:rPr>
        <w:t>76</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7"/>
          <w:sz w:val="31"/>
          <w:szCs w:val="31"/>
        </w:rPr>
        <w:t>万元，执行数为</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7"/>
          <w:sz w:val="31"/>
          <w:szCs w:val="31"/>
        </w:rPr>
        <w:t>76</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7"/>
          <w:sz w:val="31"/>
          <w:szCs w:val="31"/>
        </w:rPr>
        <w:t>万元，</w:t>
      </w:r>
      <w:r>
        <w:rPr>
          <w:rFonts w:ascii="FangSong_GB2312" w:hAnsi="FangSong_GB2312" w:eastAsia="FangSong_GB2312" w:cs="FangSong_GB2312"/>
          <w:spacing w:val="12"/>
          <w:sz w:val="31"/>
          <w:szCs w:val="31"/>
        </w:rPr>
        <w:t>完成预算的</w:t>
      </w:r>
      <w:r>
        <w:rPr>
          <w:rFonts w:ascii="FangSong_GB2312" w:hAnsi="FangSong_GB2312" w:eastAsia="FangSong_GB2312" w:cs="FangSong_GB2312"/>
          <w:spacing w:val="-38"/>
          <w:sz w:val="31"/>
          <w:szCs w:val="31"/>
        </w:rPr>
        <w:t xml:space="preserve"> </w:t>
      </w:r>
      <w:r>
        <w:rPr>
          <w:rFonts w:ascii="FangSong_GB2312" w:hAnsi="FangSong_GB2312" w:eastAsia="FangSong_GB2312" w:cs="FangSong_GB2312"/>
          <w:spacing w:val="12"/>
          <w:sz w:val="31"/>
          <w:szCs w:val="31"/>
        </w:rPr>
        <w:t>100%。项目绩效目标完成情况：通过项</w:t>
      </w:r>
      <w:r>
        <w:rPr>
          <w:rFonts w:ascii="FangSong_GB2312" w:hAnsi="FangSong_GB2312" w:eastAsia="FangSong_GB2312" w:cs="FangSong_GB2312"/>
          <w:spacing w:val="11"/>
          <w:sz w:val="31"/>
          <w:szCs w:val="31"/>
        </w:rPr>
        <w:t>目实施，完</w:t>
      </w:r>
      <w:r>
        <w:rPr>
          <w:rFonts w:ascii="FangSong_GB2312" w:hAnsi="FangSong_GB2312" w:eastAsia="FangSong_GB2312" w:cs="FangSong_GB2312"/>
          <w:spacing w:val="7"/>
          <w:sz w:val="31"/>
          <w:szCs w:val="31"/>
        </w:rPr>
        <w:t>成了年初设定的各项绩效目标，完成省级农机深松作业任务</w:t>
      </w:r>
      <w:r>
        <w:rPr>
          <w:rFonts w:ascii="FangSong_GB2312" w:hAnsi="FangSong_GB2312" w:eastAsia="FangSong_GB2312" w:cs="FangSong_GB2312"/>
          <w:spacing w:val="-34"/>
          <w:sz w:val="31"/>
          <w:szCs w:val="31"/>
        </w:rPr>
        <w:t xml:space="preserve"> </w:t>
      </w:r>
      <w:r>
        <w:rPr>
          <w:rFonts w:ascii="FangSong_GB2312" w:hAnsi="FangSong_GB2312" w:eastAsia="FangSong_GB2312" w:cs="FangSong_GB2312"/>
          <w:spacing w:val="7"/>
          <w:sz w:val="31"/>
          <w:szCs w:val="31"/>
        </w:rPr>
        <w:t>1.2</w:t>
      </w:r>
    </w:p>
    <w:p w14:paraId="60132C24">
      <w:pPr>
        <w:spacing w:line="297" w:lineRule="auto"/>
        <w:rPr>
          <w:rFonts w:ascii="FangSong_GB2312" w:hAnsi="FangSong_GB2312" w:eastAsia="FangSong_GB2312" w:cs="FangSong_GB2312"/>
          <w:sz w:val="31"/>
          <w:szCs w:val="31"/>
        </w:rPr>
        <w:sectPr>
          <w:pgSz w:w="11906" w:h="16839"/>
          <w:pgMar w:top="400" w:right="1449" w:bottom="0" w:left="1543" w:header="0" w:footer="0" w:gutter="0"/>
          <w:cols w:space="720" w:num="1"/>
        </w:sectPr>
      </w:pPr>
    </w:p>
    <w:p w14:paraId="42E6DA96">
      <w:pPr>
        <w:pStyle w:val="2"/>
        <w:spacing w:line="276" w:lineRule="auto"/>
      </w:pPr>
    </w:p>
    <w:p w14:paraId="002C2AF8">
      <w:pPr>
        <w:pStyle w:val="2"/>
        <w:spacing w:line="276" w:lineRule="auto"/>
      </w:pPr>
    </w:p>
    <w:p w14:paraId="3BBB49CB">
      <w:pPr>
        <w:pStyle w:val="2"/>
        <w:spacing w:line="276" w:lineRule="auto"/>
      </w:pPr>
    </w:p>
    <w:p w14:paraId="718254B4">
      <w:pPr>
        <w:pStyle w:val="2"/>
        <w:spacing w:line="276" w:lineRule="auto"/>
      </w:pPr>
    </w:p>
    <w:p w14:paraId="11BAB0D9">
      <w:pPr>
        <w:pStyle w:val="2"/>
        <w:spacing w:line="276" w:lineRule="auto"/>
      </w:pPr>
    </w:p>
    <w:p w14:paraId="5258F4B6">
      <w:pPr>
        <w:pStyle w:val="2"/>
        <w:spacing w:line="277" w:lineRule="auto"/>
      </w:pPr>
    </w:p>
    <w:p w14:paraId="1BD5C0DD">
      <w:pPr>
        <w:spacing w:before="101" w:line="219" w:lineRule="auto"/>
        <w:ind w:left="44"/>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万亩、深耕任务</w:t>
      </w:r>
      <w:r>
        <w:rPr>
          <w:rFonts w:ascii="FangSong_GB2312" w:hAnsi="FangSong_GB2312" w:eastAsia="FangSong_GB2312" w:cs="FangSong_GB2312"/>
          <w:spacing w:val="-32"/>
          <w:sz w:val="31"/>
          <w:szCs w:val="31"/>
        </w:rPr>
        <w:t xml:space="preserve"> </w:t>
      </w:r>
      <w:r>
        <w:rPr>
          <w:rFonts w:ascii="FangSong_GB2312" w:hAnsi="FangSong_GB2312" w:eastAsia="FangSong_GB2312" w:cs="FangSong_GB2312"/>
          <w:spacing w:val="-1"/>
          <w:sz w:val="31"/>
          <w:szCs w:val="31"/>
        </w:rPr>
        <w:t>1</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1"/>
          <w:sz w:val="31"/>
          <w:szCs w:val="31"/>
        </w:rPr>
        <w:t>万亩。</w:t>
      </w:r>
    </w:p>
    <w:p w14:paraId="2F32A9F2">
      <w:pPr>
        <w:spacing w:before="246" w:line="219" w:lineRule="auto"/>
        <w:ind w:left="660"/>
        <w:rPr>
          <w:rFonts w:ascii="FangSong_GB2312" w:hAnsi="FangSong_GB2312" w:eastAsia="FangSong_GB2312" w:cs="FangSong_GB2312"/>
          <w:sz w:val="31"/>
          <w:szCs w:val="31"/>
        </w:rPr>
      </w:pPr>
      <w:r>
        <w:rPr>
          <w:rFonts w:ascii="FangSong_GB2312" w:hAnsi="FangSong_GB2312" w:eastAsia="FangSong_GB2312" w:cs="FangSong_GB2312"/>
          <w:b/>
          <w:bCs/>
          <w:spacing w:val="7"/>
          <w:sz w:val="31"/>
          <w:szCs w:val="31"/>
        </w:rPr>
        <w:t>（二）部门决算中项目绩效自评结果</w:t>
      </w:r>
    </w:p>
    <w:p w14:paraId="2D4875EC">
      <w:pPr>
        <w:spacing w:before="212" w:line="344" w:lineRule="auto"/>
        <w:ind w:left="84" w:right="770" w:firstLine="741"/>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本部门在今年部门决算公开中反映 2021</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pacing w:val="12"/>
          <w:sz w:val="31"/>
          <w:szCs w:val="31"/>
        </w:rPr>
        <w:t>年季节性休耕项</w:t>
      </w:r>
      <w:r>
        <w:rPr>
          <w:rFonts w:ascii="FangSong_GB2312" w:hAnsi="FangSong_GB2312" w:eastAsia="FangSong_GB2312" w:cs="FangSong_GB2312"/>
          <w:spacing w:val="4"/>
          <w:sz w:val="31"/>
          <w:szCs w:val="31"/>
        </w:rPr>
        <w:t>目及 2021</w:t>
      </w:r>
      <w:r>
        <w:rPr>
          <w:rFonts w:ascii="FangSong_GB2312" w:hAnsi="FangSong_GB2312" w:eastAsia="FangSong_GB2312" w:cs="FangSong_GB2312"/>
          <w:spacing w:val="-58"/>
          <w:sz w:val="31"/>
          <w:szCs w:val="31"/>
        </w:rPr>
        <w:t xml:space="preserve"> </w:t>
      </w:r>
      <w:r>
        <w:rPr>
          <w:rFonts w:ascii="FangSong_GB2312" w:hAnsi="FangSong_GB2312" w:eastAsia="FangSong_GB2312" w:cs="FangSong_GB2312"/>
          <w:spacing w:val="4"/>
          <w:sz w:val="31"/>
          <w:szCs w:val="31"/>
        </w:rPr>
        <w:t>年农机购置补贴项目</w:t>
      </w:r>
      <w:r>
        <w:rPr>
          <w:rFonts w:ascii="FangSong_GB2312" w:hAnsi="FangSong_GB2312" w:eastAsia="FangSong_GB2312" w:cs="FangSong_GB2312"/>
          <w:spacing w:val="-48"/>
          <w:sz w:val="31"/>
          <w:szCs w:val="31"/>
        </w:rPr>
        <w:t xml:space="preserve"> </w:t>
      </w:r>
      <w:r>
        <w:rPr>
          <w:rFonts w:ascii="FangSong_GB2312" w:hAnsi="FangSong_GB2312" w:eastAsia="FangSong_GB2312" w:cs="FangSong_GB2312"/>
          <w:spacing w:val="4"/>
          <w:sz w:val="31"/>
          <w:szCs w:val="31"/>
        </w:rPr>
        <w:t>2</w:t>
      </w:r>
      <w:r>
        <w:rPr>
          <w:rFonts w:ascii="FangSong_GB2312" w:hAnsi="FangSong_GB2312" w:eastAsia="FangSong_GB2312" w:cs="FangSong_GB2312"/>
          <w:spacing w:val="-60"/>
          <w:sz w:val="31"/>
          <w:szCs w:val="31"/>
        </w:rPr>
        <w:t xml:space="preserve"> </w:t>
      </w:r>
      <w:r>
        <w:rPr>
          <w:rFonts w:ascii="FangSong_GB2312" w:hAnsi="FangSong_GB2312" w:eastAsia="FangSong_GB2312" w:cs="FangSong_GB2312"/>
          <w:spacing w:val="4"/>
          <w:sz w:val="31"/>
          <w:szCs w:val="31"/>
        </w:rPr>
        <w:t>个项</w:t>
      </w:r>
      <w:r>
        <w:rPr>
          <w:rFonts w:ascii="FangSong_GB2312" w:hAnsi="FangSong_GB2312" w:eastAsia="FangSong_GB2312" w:cs="FangSong_GB2312"/>
          <w:spacing w:val="3"/>
          <w:sz w:val="31"/>
          <w:szCs w:val="31"/>
        </w:rPr>
        <w:t>目绩效自评结果。</w:t>
      </w:r>
    </w:p>
    <w:p w14:paraId="569242C2">
      <w:pPr>
        <w:spacing w:before="6" w:line="345" w:lineRule="auto"/>
        <w:ind w:left="27" w:right="770" w:firstLine="632"/>
        <w:jc w:val="both"/>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（1）2021</w:t>
      </w:r>
      <w:r>
        <w:rPr>
          <w:rFonts w:ascii="FangSong_GB2312" w:hAnsi="FangSong_GB2312" w:eastAsia="FangSong_GB2312" w:cs="FangSong_GB2312"/>
          <w:spacing w:val="-58"/>
          <w:sz w:val="31"/>
          <w:szCs w:val="31"/>
        </w:rPr>
        <w:t xml:space="preserve"> </w:t>
      </w:r>
      <w:r>
        <w:rPr>
          <w:rFonts w:ascii="FangSong_GB2312" w:hAnsi="FangSong_GB2312" w:eastAsia="FangSong_GB2312" w:cs="FangSong_GB2312"/>
          <w:spacing w:val="7"/>
          <w:sz w:val="31"/>
          <w:szCs w:val="31"/>
        </w:rPr>
        <w:t>年季节性休耕项目自评综述：根据年初设</w:t>
      </w:r>
      <w:r>
        <w:rPr>
          <w:rFonts w:ascii="FangSong_GB2312" w:hAnsi="FangSong_GB2312" w:eastAsia="FangSong_GB2312" w:cs="FangSong_GB2312"/>
          <w:spacing w:val="6"/>
          <w:sz w:val="31"/>
          <w:szCs w:val="31"/>
        </w:rPr>
        <w:t>定的绩</w:t>
      </w:r>
      <w:r>
        <w:rPr>
          <w:rFonts w:ascii="FangSong_GB2312" w:hAnsi="FangSong_GB2312" w:eastAsia="FangSong_GB2312" w:cs="FangSong_GB2312"/>
          <w:spacing w:val="9"/>
          <w:sz w:val="31"/>
          <w:szCs w:val="31"/>
        </w:rPr>
        <w:t>效目标，季节性休耕项目绩效自评得分为</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9"/>
          <w:sz w:val="31"/>
          <w:szCs w:val="31"/>
        </w:rPr>
        <w:t>90</w:t>
      </w:r>
      <w:r>
        <w:rPr>
          <w:rFonts w:ascii="FangSong_GB2312" w:hAnsi="FangSong_GB2312" w:eastAsia="FangSong_GB2312" w:cs="FangSong_GB2312"/>
          <w:spacing w:val="-60"/>
          <w:sz w:val="31"/>
          <w:szCs w:val="31"/>
        </w:rPr>
        <w:t xml:space="preserve"> </w:t>
      </w:r>
      <w:r>
        <w:rPr>
          <w:rFonts w:ascii="FangSong_GB2312" w:hAnsi="FangSong_GB2312" w:eastAsia="FangSong_GB2312" w:cs="FangSong_GB2312"/>
          <w:spacing w:val="9"/>
          <w:sz w:val="31"/>
          <w:szCs w:val="31"/>
        </w:rPr>
        <w:t>分（绩效自评表附</w:t>
      </w:r>
      <w:r>
        <w:rPr>
          <w:rFonts w:ascii="FangSong_GB2312" w:hAnsi="FangSong_GB2312" w:eastAsia="FangSong_GB2312" w:cs="FangSong_GB2312"/>
          <w:sz w:val="31"/>
          <w:szCs w:val="31"/>
        </w:rPr>
        <w:t>后）。全年预算数为</w:t>
      </w:r>
      <w:r>
        <w:rPr>
          <w:rFonts w:ascii="FangSong_GB2312" w:hAnsi="FangSong_GB2312" w:eastAsia="FangSong_GB2312" w:cs="FangSong_GB2312"/>
          <w:spacing w:val="-35"/>
          <w:sz w:val="31"/>
          <w:szCs w:val="31"/>
        </w:rPr>
        <w:t xml:space="preserve"> </w:t>
      </w:r>
      <w:r>
        <w:rPr>
          <w:rFonts w:ascii="FangSong_GB2312" w:hAnsi="FangSong_GB2312" w:eastAsia="FangSong_GB2312" w:cs="FangSong_GB2312"/>
          <w:sz w:val="31"/>
          <w:szCs w:val="31"/>
        </w:rPr>
        <w:t>3100</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z w:val="31"/>
          <w:szCs w:val="31"/>
        </w:rPr>
        <w:t>万元，执行数为</w:t>
      </w:r>
      <w:r>
        <w:rPr>
          <w:rFonts w:ascii="FangSong_GB2312" w:hAnsi="FangSong_GB2312" w:eastAsia="FangSong_GB2312" w:cs="FangSong_GB2312"/>
          <w:spacing w:val="-36"/>
          <w:sz w:val="31"/>
          <w:szCs w:val="31"/>
        </w:rPr>
        <w:t xml:space="preserve"> </w:t>
      </w:r>
      <w:r>
        <w:rPr>
          <w:rFonts w:ascii="FangSong_GB2312" w:hAnsi="FangSong_GB2312" w:eastAsia="FangSong_GB2312" w:cs="FangSong_GB2312"/>
          <w:sz w:val="31"/>
          <w:szCs w:val="31"/>
        </w:rPr>
        <w:t>3100</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z w:val="31"/>
          <w:szCs w:val="31"/>
        </w:rPr>
        <w:t>万元，完成预算</w:t>
      </w:r>
      <w:r>
        <w:rPr>
          <w:rFonts w:ascii="FangSong_GB2312" w:hAnsi="FangSong_GB2312" w:eastAsia="FangSong_GB2312" w:cs="FangSong_GB2312"/>
          <w:spacing w:val="12"/>
          <w:sz w:val="31"/>
          <w:szCs w:val="31"/>
        </w:rPr>
        <w:t>的</w:t>
      </w:r>
      <w:r>
        <w:rPr>
          <w:rFonts w:ascii="FangSong_GB2312" w:hAnsi="FangSong_GB2312" w:eastAsia="FangSong_GB2312" w:cs="FangSong_GB2312"/>
          <w:spacing w:val="-39"/>
          <w:sz w:val="31"/>
          <w:szCs w:val="31"/>
        </w:rPr>
        <w:t xml:space="preserve"> </w:t>
      </w:r>
      <w:r>
        <w:rPr>
          <w:rFonts w:ascii="FangSong_GB2312" w:hAnsi="FangSong_GB2312" w:eastAsia="FangSong_GB2312" w:cs="FangSong_GB2312"/>
          <w:spacing w:val="12"/>
          <w:sz w:val="31"/>
          <w:szCs w:val="31"/>
        </w:rPr>
        <w:t>100%。项目绩效目标完成情况：通过项目实</w:t>
      </w:r>
      <w:r>
        <w:rPr>
          <w:rFonts w:ascii="FangSong_GB2312" w:hAnsi="FangSong_GB2312" w:eastAsia="FangSong_GB2312" w:cs="FangSong_GB2312"/>
          <w:spacing w:val="11"/>
          <w:sz w:val="31"/>
          <w:szCs w:val="31"/>
        </w:rPr>
        <w:t>施，完成了年初</w:t>
      </w:r>
      <w:r>
        <w:rPr>
          <w:rFonts w:ascii="FangSong_GB2312" w:hAnsi="FangSong_GB2312" w:eastAsia="FangSong_GB2312" w:cs="FangSong_GB2312"/>
          <w:spacing w:val="3"/>
          <w:sz w:val="31"/>
          <w:szCs w:val="31"/>
        </w:rPr>
        <w:t>设定的各项绩效目标，完成季节性休耕实施面积</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3"/>
          <w:sz w:val="31"/>
          <w:szCs w:val="31"/>
        </w:rPr>
        <w:t>6.2</w:t>
      </w:r>
      <w:r>
        <w:rPr>
          <w:rFonts w:ascii="FangSong_GB2312" w:hAnsi="FangSong_GB2312" w:eastAsia="FangSong_GB2312" w:cs="FangSong_GB2312"/>
          <w:spacing w:val="-47"/>
          <w:sz w:val="31"/>
          <w:szCs w:val="31"/>
        </w:rPr>
        <w:t xml:space="preserve"> </w:t>
      </w:r>
      <w:r>
        <w:rPr>
          <w:rFonts w:ascii="FangSong_GB2312" w:hAnsi="FangSong_GB2312" w:eastAsia="FangSong_GB2312" w:cs="FangSong_GB2312"/>
          <w:spacing w:val="3"/>
          <w:sz w:val="31"/>
          <w:szCs w:val="31"/>
        </w:rPr>
        <w:t>万亩，</w:t>
      </w:r>
      <w:r>
        <w:rPr>
          <w:rFonts w:ascii="FangSong_GB2312" w:hAnsi="FangSong_GB2312" w:eastAsia="FangSong_GB2312" w:cs="FangSong_GB2312"/>
          <w:spacing w:val="2"/>
          <w:sz w:val="31"/>
          <w:szCs w:val="31"/>
        </w:rPr>
        <w:t>完成</w:t>
      </w:r>
      <w:r>
        <w:rPr>
          <w:rFonts w:ascii="FangSong_GB2312" w:hAnsi="FangSong_GB2312" w:eastAsia="FangSong_GB2312" w:cs="FangSong_GB2312"/>
          <w:spacing w:val="3"/>
          <w:sz w:val="31"/>
          <w:szCs w:val="31"/>
        </w:rPr>
        <w:t>了补助资金</w:t>
      </w:r>
      <w:r>
        <w:rPr>
          <w:rFonts w:ascii="FangSong_GB2312" w:hAnsi="FangSong_GB2312" w:eastAsia="FangSong_GB2312" w:cs="FangSong_GB2312"/>
          <w:spacing w:val="-28"/>
          <w:sz w:val="31"/>
          <w:szCs w:val="31"/>
        </w:rPr>
        <w:t xml:space="preserve"> </w:t>
      </w:r>
      <w:r>
        <w:rPr>
          <w:rFonts w:ascii="FangSong_GB2312" w:hAnsi="FangSong_GB2312" w:eastAsia="FangSong_GB2312" w:cs="FangSong_GB2312"/>
          <w:spacing w:val="3"/>
          <w:sz w:val="31"/>
          <w:szCs w:val="31"/>
        </w:rPr>
        <w:t>3100</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3"/>
          <w:sz w:val="31"/>
          <w:szCs w:val="31"/>
        </w:rPr>
        <w:t>万元，完成了节约地下水</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3"/>
          <w:sz w:val="31"/>
          <w:szCs w:val="31"/>
        </w:rPr>
        <w:t>930</w:t>
      </w:r>
      <w:r>
        <w:rPr>
          <w:rFonts w:ascii="FangSong_GB2312" w:hAnsi="FangSong_GB2312" w:eastAsia="FangSong_GB2312" w:cs="FangSong_GB2312"/>
          <w:spacing w:val="-47"/>
          <w:sz w:val="31"/>
          <w:szCs w:val="31"/>
        </w:rPr>
        <w:t xml:space="preserve"> </w:t>
      </w:r>
      <w:r>
        <w:rPr>
          <w:rFonts w:ascii="FangSong_GB2312" w:hAnsi="FangSong_GB2312" w:eastAsia="FangSong_GB2312" w:cs="FangSong_GB2312"/>
          <w:spacing w:val="3"/>
          <w:sz w:val="31"/>
          <w:szCs w:val="31"/>
        </w:rPr>
        <w:t>万立方米。</w:t>
      </w:r>
    </w:p>
    <w:p w14:paraId="5269763A">
      <w:pPr>
        <w:pStyle w:val="2"/>
        <w:spacing w:line="428" w:lineRule="auto"/>
      </w:pPr>
    </w:p>
    <w:p w14:paraId="4791A7B4">
      <w:pPr>
        <w:spacing w:before="114" w:line="223" w:lineRule="auto"/>
        <w:ind w:left="845"/>
        <w:rPr>
          <w:rFonts w:ascii="宋体" w:hAnsi="宋体" w:eastAsia="宋体" w:cs="宋体"/>
          <w:sz w:val="35"/>
          <w:szCs w:val="35"/>
        </w:rPr>
      </w:pPr>
      <w:r>
        <w:rPr>
          <w:rFonts w:ascii="宋体" w:hAnsi="宋体" w:eastAsia="宋体" w:cs="宋体"/>
          <w:b/>
          <w:bCs/>
          <w:spacing w:val="9"/>
          <w:sz w:val="35"/>
          <w:szCs w:val="35"/>
        </w:rPr>
        <w:t>馆陶县</w:t>
      </w:r>
      <w:r>
        <w:rPr>
          <w:rFonts w:ascii="宋体" w:hAnsi="宋体" w:eastAsia="宋体" w:cs="宋体"/>
          <w:spacing w:val="-62"/>
          <w:sz w:val="35"/>
          <w:szCs w:val="35"/>
        </w:rPr>
        <w:t xml:space="preserve"> </w:t>
      </w:r>
      <w:r>
        <w:rPr>
          <w:rFonts w:ascii="宋体" w:hAnsi="宋体" w:eastAsia="宋体" w:cs="宋体"/>
          <w:b/>
          <w:bCs/>
          <w:spacing w:val="9"/>
          <w:sz w:val="35"/>
          <w:szCs w:val="35"/>
        </w:rPr>
        <w:t>2021年农机深松深耕项目绩效评价评分表</w:t>
      </w:r>
    </w:p>
    <w:p w14:paraId="7A53418B">
      <w:pPr>
        <w:spacing w:line="122" w:lineRule="exact"/>
      </w:pPr>
    </w:p>
    <w:tbl>
      <w:tblPr>
        <w:tblStyle w:val="5"/>
        <w:tblW w:w="96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0"/>
        <w:gridCol w:w="740"/>
        <w:gridCol w:w="929"/>
        <w:gridCol w:w="1339"/>
        <w:gridCol w:w="2059"/>
        <w:gridCol w:w="760"/>
        <w:gridCol w:w="2937"/>
      </w:tblGrid>
      <w:tr w14:paraId="02145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60" w:type="dxa"/>
            <w:vAlign w:val="top"/>
          </w:tcPr>
          <w:p w14:paraId="36C52E48">
            <w:pPr>
              <w:spacing w:before="237" w:line="221" w:lineRule="auto"/>
              <w:ind w:left="117"/>
              <w:rPr>
                <w:rFonts w:ascii="宋体" w:hAnsi="宋体" w:eastAsia="宋体" w:cs="宋体"/>
                <w:sz w:val="16"/>
                <w:szCs w:val="16"/>
              </w:rPr>
            </w:pPr>
            <w:r>
              <w:rPr>
                <w:rFonts w:ascii="宋体" w:hAnsi="宋体" w:eastAsia="宋体" w:cs="宋体"/>
                <w:spacing w:val="-2"/>
                <w:sz w:val="16"/>
                <w:szCs w:val="16"/>
              </w:rPr>
              <w:t>一级指标</w:t>
            </w:r>
          </w:p>
        </w:tc>
        <w:tc>
          <w:tcPr>
            <w:tcW w:w="740" w:type="dxa"/>
            <w:vAlign w:val="top"/>
          </w:tcPr>
          <w:p w14:paraId="6CED8767">
            <w:pPr>
              <w:spacing w:before="80" w:line="313" w:lineRule="auto"/>
              <w:ind w:left="291" w:right="128" w:hanging="156"/>
              <w:rPr>
                <w:rFonts w:ascii="宋体" w:hAnsi="宋体" w:eastAsia="宋体" w:cs="宋体"/>
                <w:sz w:val="16"/>
                <w:szCs w:val="16"/>
              </w:rPr>
            </w:pPr>
            <w:r>
              <w:rPr>
                <w:rFonts w:ascii="宋体" w:hAnsi="宋体" w:eastAsia="宋体" w:cs="宋体"/>
                <w:spacing w:val="-3"/>
                <w:sz w:val="16"/>
                <w:szCs w:val="16"/>
              </w:rPr>
              <w:t>二级指</w:t>
            </w:r>
            <w:r>
              <w:rPr>
                <w:rFonts w:ascii="宋体" w:hAnsi="宋体" w:eastAsia="宋体" w:cs="宋体"/>
                <w:sz w:val="16"/>
                <w:szCs w:val="16"/>
              </w:rPr>
              <w:t>标</w:t>
            </w:r>
          </w:p>
        </w:tc>
        <w:tc>
          <w:tcPr>
            <w:tcW w:w="929" w:type="dxa"/>
            <w:vAlign w:val="top"/>
          </w:tcPr>
          <w:p w14:paraId="32823F77">
            <w:pPr>
              <w:spacing w:before="237" w:line="221" w:lineRule="auto"/>
              <w:ind w:left="110"/>
              <w:rPr>
                <w:rFonts w:ascii="宋体" w:hAnsi="宋体" w:eastAsia="宋体" w:cs="宋体"/>
                <w:sz w:val="16"/>
                <w:szCs w:val="16"/>
              </w:rPr>
            </w:pPr>
            <w:r>
              <w:rPr>
                <w:rFonts w:ascii="宋体" w:hAnsi="宋体" w:eastAsia="宋体" w:cs="宋体"/>
                <w:spacing w:val="-2"/>
                <w:sz w:val="16"/>
                <w:szCs w:val="16"/>
              </w:rPr>
              <w:t>三级指标</w:t>
            </w:r>
          </w:p>
        </w:tc>
        <w:tc>
          <w:tcPr>
            <w:tcW w:w="1339" w:type="dxa"/>
            <w:vAlign w:val="top"/>
          </w:tcPr>
          <w:p w14:paraId="0C884CA8">
            <w:pPr>
              <w:spacing w:before="237" w:line="220" w:lineRule="auto"/>
              <w:ind w:left="354"/>
              <w:rPr>
                <w:rFonts w:ascii="宋体" w:hAnsi="宋体" w:eastAsia="宋体" w:cs="宋体"/>
                <w:sz w:val="16"/>
                <w:szCs w:val="16"/>
              </w:rPr>
            </w:pPr>
            <w:r>
              <w:rPr>
                <w:rFonts w:ascii="宋体" w:hAnsi="宋体" w:eastAsia="宋体" w:cs="宋体"/>
                <w:spacing w:val="-2"/>
                <w:sz w:val="16"/>
                <w:szCs w:val="16"/>
              </w:rPr>
              <w:t>指标解释</w:t>
            </w:r>
          </w:p>
        </w:tc>
        <w:tc>
          <w:tcPr>
            <w:tcW w:w="2059" w:type="dxa"/>
            <w:vAlign w:val="top"/>
          </w:tcPr>
          <w:p w14:paraId="2CFC680B">
            <w:pPr>
              <w:spacing w:before="237" w:line="220" w:lineRule="auto"/>
              <w:ind w:left="115"/>
              <w:rPr>
                <w:rFonts w:ascii="宋体" w:hAnsi="宋体" w:eastAsia="宋体" w:cs="宋体"/>
                <w:sz w:val="16"/>
                <w:szCs w:val="16"/>
              </w:rPr>
            </w:pPr>
            <w:r>
              <w:rPr>
                <w:rFonts w:ascii="宋体" w:hAnsi="宋体" w:eastAsia="宋体" w:cs="宋体"/>
                <w:spacing w:val="-2"/>
                <w:sz w:val="16"/>
                <w:szCs w:val="16"/>
              </w:rPr>
              <w:t>指标说明</w:t>
            </w:r>
          </w:p>
        </w:tc>
        <w:tc>
          <w:tcPr>
            <w:tcW w:w="760" w:type="dxa"/>
            <w:vAlign w:val="top"/>
          </w:tcPr>
          <w:p w14:paraId="656C5866">
            <w:pPr>
              <w:spacing w:before="237" w:line="221" w:lineRule="auto"/>
              <w:ind w:left="225"/>
              <w:rPr>
                <w:rFonts w:ascii="宋体" w:hAnsi="宋体" w:eastAsia="宋体" w:cs="宋体"/>
                <w:sz w:val="16"/>
                <w:szCs w:val="16"/>
              </w:rPr>
            </w:pPr>
            <w:r>
              <w:rPr>
                <w:rFonts w:ascii="宋体" w:hAnsi="宋体" w:eastAsia="宋体" w:cs="宋体"/>
                <w:spacing w:val="-2"/>
                <w:sz w:val="16"/>
                <w:szCs w:val="16"/>
              </w:rPr>
              <w:t>评分</w:t>
            </w:r>
          </w:p>
        </w:tc>
        <w:tc>
          <w:tcPr>
            <w:tcW w:w="2937" w:type="dxa"/>
            <w:vAlign w:val="top"/>
          </w:tcPr>
          <w:p w14:paraId="7C4F31BF">
            <w:pPr>
              <w:spacing w:before="236" w:line="220" w:lineRule="auto"/>
              <w:ind w:left="1150"/>
              <w:rPr>
                <w:rFonts w:ascii="宋体" w:hAnsi="宋体" w:eastAsia="宋体" w:cs="宋体"/>
                <w:sz w:val="16"/>
                <w:szCs w:val="16"/>
              </w:rPr>
            </w:pPr>
            <w:r>
              <w:rPr>
                <w:rFonts w:ascii="宋体" w:hAnsi="宋体" w:eastAsia="宋体" w:cs="宋体"/>
                <w:spacing w:val="-2"/>
                <w:sz w:val="16"/>
                <w:szCs w:val="16"/>
              </w:rPr>
              <w:t>评分依据</w:t>
            </w:r>
          </w:p>
        </w:tc>
      </w:tr>
      <w:tr w14:paraId="50D8B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60" w:type="dxa"/>
            <w:vMerge w:val="restart"/>
            <w:tcBorders>
              <w:bottom w:val="nil"/>
            </w:tcBorders>
            <w:textDirection w:val="tbRlV"/>
            <w:vAlign w:val="top"/>
          </w:tcPr>
          <w:p w14:paraId="3FA394F5">
            <w:pPr>
              <w:pStyle w:val="6"/>
              <w:spacing w:line="282" w:lineRule="auto"/>
            </w:pPr>
          </w:p>
          <w:p w14:paraId="5CCBEE73">
            <w:pPr>
              <w:spacing w:before="54" w:line="216" w:lineRule="auto"/>
              <w:ind w:left="1921"/>
              <w:rPr>
                <w:rFonts w:ascii="宋体" w:hAnsi="宋体" w:eastAsia="宋体" w:cs="宋体"/>
                <w:sz w:val="16"/>
                <w:szCs w:val="16"/>
              </w:rPr>
            </w:pPr>
            <w:r>
              <w:rPr>
                <w:rFonts w:ascii="宋体" w:hAnsi="宋体" w:eastAsia="宋体" w:cs="宋体"/>
                <w:spacing w:val="17"/>
                <w:sz w:val="16"/>
                <w:szCs w:val="16"/>
              </w:rPr>
              <w:t>决策（15分）</w:t>
            </w:r>
          </w:p>
        </w:tc>
        <w:tc>
          <w:tcPr>
            <w:tcW w:w="740" w:type="dxa"/>
            <w:vMerge w:val="restart"/>
            <w:tcBorders>
              <w:bottom w:val="nil"/>
            </w:tcBorders>
            <w:vAlign w:val="top"/>
          </w:tcPr>
          <w:p w14:paraId="5E01AE00">
            <w:pPr>
              <w:pStyle w:val="6"/>
              <w:spacing w:line="245" w:lineRule="auto"/>
            </w:pPr>
          </w:p>
          <w:p w14:paraId="63305491">
            <w:pPr>
              <w:pStyle w:val="6"/>
              <w:spacing w:line="245" w:lineRule="auto"/>
            </w:pPr>
          </w:p>
          <w:p w14:paraId="6ABA2AEC">
            <w:pPr>
              <w:pStyle w:val="6"/>
              <w:spacing w:line="245" w:lineRule="auto"/>
            </w:pPr>
          </w:p>
          <w:p w14:paraId="2916E4EA">
            <w:pPr>
              <w:pStyle w:val="6"/>
              <w:spacing w:line="245" w:lineRule="auto"/>
            </w:pPr>
          </w:p>
          <w:p w14:paraId="0EC700E8">
            <w:pPr>
              <w:pStyle w:val="6"/>
              <w:spacing w:line="245" w:lineRule="auto"/>
            </w:pPr>
          </w:p>
          <w:p w14:paraId="5009A093">
            <w:pPr>
              <w:pStyle w:val="6"/>
              <w:spacing w:line="246" w:lineRule="auto"/>
            </w:pPr>
          </w:p>
          <w:p w14:paraId="6EE7D19B">
            <w:pPr>
              <w:pStyle w:val="6"/>
              <w:spacing w:line="246" w:lineRule="auto"/>
            </w:pPr>
          </w:p>
          <w:p w14:paraId="0D3167D1">
            <w:pPr>
              <w:pStyle w:val="6"/>
              <w:spacing w:line="246" w:lineRule="auto"/>
            </w:pPr>
          </w:p>
          <w:p w14:paraId="21E9689E">
            <w:pPr>
              <w:spacing w:before="52" w:line="221" w:lineRule="auto"/>
              <w:ind w:left="135"/>
              <w:rPr>
                <w:rFonts w:ascii="宋体" w:hAnsi="宋体" w:eastAsia="宋体" w:cs="宋体"/>
                <w:sz w:val="16"/>
                <w:szCs w:val="16"/>
              </w:rPr>
            </w:pPr>
            <w:r>
              <w:rPr>
                <w:rFonts w:ascii="宋体" w:hAnsi="宋体" w:eastAsia="宋体" w:cs="宋体"/>
                <w:spacing w:val="-3"/>
                <w:sz w:val="16"/>
                <w:szCs w:val="16"/>
              </w:rPr>
              <w:t>项目立</w:t>
            </w:r>
          </w:p>
          <w:p w14:paraId="58F845B2">
            <w:pPr>
              <w:spacing w:before="120" w:line="221" w:lineRule="auto"/>
              <w:ind w:left="294"/>
              <w:rPr>
                <w:rFonts w:ascii="宋体" w:hAnsi="宋体" w:eastAsia="宋体" w:cs="宋体"/>
                <w:sz w:val="16"/>
                <w:szCs w:val="16"/>
              </w:rPr>
            </w:pPr>
            <w:r>
              <w:rPr>
                <w:rFonts w:ascii="宋体" w:hAnsi="宋体" w:eastAsia="宋体" w:cs="宋体"/>
                <w:sz w:val="16"/>
                <w:szCs w:val="16"/>
              </w:rPr>
              <w:t>项</w:t>
            </w:r>
          </w:p>
          <w:p w14:paraId="265198B6">
            <w:pPr>
              <w:spacing w:before="120" w:line="221" w:lineRule="auto"/>
              <w:ind w:left="113"/>
              <w:rPr>
                <w:rFonts w:ascii="宋体" w:hAnsi="宋体" w:eastAsia="宋体" w:cs="宋体"/>
                <w:sz w:val="16"/>
                <w:szCs w:val="16"/>
              </w:rPr>
            </w:pPr>
            <w:r>
              <w:rPr>
                <w:rFonts w:ascii="宋体" w:hAnsi="宋体" w:eastAsia="宋体" w:cs="宋体"/>
                <w:spacing w:val="-5"/>
                <w:sz w:val="16"/>
                <w:szCs w:val="16"/>
              </w:rPr>
              <w:t>（5</w:t>
            </w:r>
            <w:r>
              <w:rPr>
                <w:rFonts w:ascii="宋体" w:hAnsi="宋体" w:eastAsia="宋体" w:cs="宋体"/>
                <w:spacing w:val="-31"/>
                <w:sz w:val="16"/>
                <w:szCs w:val="16"/>
              </w:rPr>
              <w:t xml:space="preserve"> </w:t>
            </w:r>
            <w:r>
              <w:rPr>
                <w:rFonts w:ascii="宋体" w:hAnsi="宋体" w:eastAsia="宋体" w:cs="宋体"/>
                <w:spacing w:val="-5"/>
                <w:sz w:val="16"/>
                <w:szCs w:val="16"/>
              </w:rPr>
              <w:t>分）</w:t>
            </w:r>
          </w:p>
        </w:tc>
        <w:tc>
          <w:tcPr>
            <w:tcW w:w="929" w:type="dxa"/>
            <w:vMerge w:val="restart"/>
            <w:tcBorders>
              <w:bottom w:val="nil"/>
            </w:tcBorders>
            <w:vAlign w:val="top"/>
          </w:tcPr>
          <w:p w14:paraId="68A34381">
            <w:pPr>
              <w:pStyle w:val="6"/>
              <w:spacing w:line="247" w:lineRule="auto"/>
            </w:pPr>
          </w:p>
          <w:p w14:paraId="448B83B8">
            <w:pPr>
              <w:pStyle w:val="6"/>
              <w:spacing w:line="247" w:lineRule="auto"/>
            </w:pPr>
          </w:p>
          <w:p w14:paraId="5F12714A">
            <w:pPr>
              <w:pStyle w:val="6"/>
              <w:spacing w:line="247" w:lineRule="auto"/>
            </w:pPr>
          </w:p>
          <w:p w14:paraId="4BB4C1B3">
            <w:pPr>
              <w:pStyle w:val="6"/>
              <w:spacing w:line="247" w:lineRule="auto"/>
            </w:pPr>
          </w:p>
          <w:p w14:paraId="5CB177C9">
            <w:pPr>
              <w:pStyle w:val="6"/>
              <w:spacing w:line="247" w:lineRule="auto"/>
            </w:pPr>
          </w:p>
          <w:p w14:paraId="42BC191D">
            <w:pPr>
              <w:pStyle w:val="6"/>
              <w:spacing w:line="247" w:lineRule="auto"/>
            </w:pPr>
          </w:p>
          <w:p w14:paraId="18C2D276">
            <w:pPr>
              <w:pStyle w:val="6"/>
              <w:spacing w:line="248" w:lineRule="auto"/>
            </w:pPr>
          </w:p>
          <w:p w14:paraId="433FF018">
            <w:pPr>
              <w:spacing w:before="52" w:line="360" w:lineRule="auto"/>
              <w:ind w:left="111" w:right="178" w:hanging="1"/>
              <w:rPr>
                <w:rFonts w:ascii="宋体" w:hAnsi="宋体" w:eastAsia="宋体" w:cs="宋体"/>
                <w:sz w:val="16"/>
                <w:szCs w:val="16"/>
              </w:rPr>
            </w:pPr>
            <w:r>
              <w:rPr>
                <w:rFonts w:ascii="宋体" w:hAnsi="宋体" w:eastAsia="宋体" w:cs="宋体"/>
                <w:spacing w:val="-2"/>
                <w:sz w:val="16"/>
                <w:szCs w:val="16"/>
              </w:rPr>
              <w:t>立项依据</w:t>
            </w:r>
            <w:r>
              <w:rPr>
                <w:rFonts w:ascii="宋体" w:hAnsi="宋体" w:eastAsia="宋体" w:cs="宋体"/>
                <w:spacing w:val="-3"/>
                <w:sz w:val="16"/>
                <w:szCs w:val="16"/>
              </w:rPr>
              <w:t>充分性</w:t>
            </w:r>
          </w:p>
          <w:p w14:paraId="765FD810">
            <w:pPr>
              <w:spacing w:line="221" w:lineRule="auto"/>
              <w:ind w:left="115"/>
              <w:rPr>
                <w:rFonts w:ascii="宋体" w:hAnsi="宋体" w:eastAsia="宋体" w:cs="宋体"/>
                <w:sz w:val="16"/>
                <w:szCs w:val="16"/>
              </w:rPr>
            </w:pPr>
            <w:r>
              <w:rPr>
                <w:rFonts w:ascii="宋体" w:hAnsi="宋体" w:eastAsia="宋体" w:cs="宋体"/>
                <w:spacing w:val="-4"/>
                <w:sz w:val="16"/>
                <w:szCs w:val="16"/>
              </w:rPr>
              <w:t>（2.5</w:t>
            </w:r>
            <w:r>
              <w:rPr>
                <w:rFonts w:ascii="宋体" w:hAnsi="宋体" w:eastAsia="宋体" w:cs="宋体"/>
                <w:spacing w:val="-28"/>
                <w:sz w:val="16"/>
                <w:szCs w:val="16"/>
              </w:rPr>
              <w:t xml:space="preserve"> </w:t>
            </w:r>
            <w:r>
              <w:rPr>
                <w:rFonts w:ascii="宋体" w:hAnsi="宋体" w:eastAsia="宋体" w:cs="宋体"/>
                <w:spacing w:val="-4"/>
                <w:sz w:val="16"/>
                <w:szCs w:val="16"/>
              </w:rPr>
              <w:t>分）</w:t>
            </w:r>
          </w:p>
        </w:tc>
        <w:tc>
          <w:tcPr>
            <w:tcW w:w="1339" w:type="dxa"/>
            <w:vMerge w:val="restart"/>
            <w:tcBorders>
              <w:bottom w:val="nil"/>
            </w:tcBorders>
            <w:vAlign w:val="top"/>
          </w:tcPr>
          <w:p w14:paraId="67BF0DE9">
            <w:pPr>
              <w:pStyle w:val="6"/>
              <w:spacing w:line="277" w:lineRule="auto"/>
            </w:pPr>
          </w:p>
          <w:p w14:paraId="1B7CE946">
            <w:pPr>
              <w:pStyle w:val="6"/>
              <w:spacing w:line="277" w:lineRule="auto"/>
            </w:pPr>
          </w:p>
          <w:p w14:paraId="18C0BDB1">
            <w:pPr>
              <w:pStyle w:val="6"/>
              <w:spacing w:line="278" w:lineRule="auto"/>
            </w:pPr>
          </w:p>
          <w:p w14:paraId="744BD6F1">
            <w:pPr>
              <w:pStyle w:val="6"/>
              <w:spacing w:line="278" w:lineRule="auto"/>
            </w:pPr>
          </w:p>
          <w:p w14:paraId="29D10794">
            <w:pPr>
              <w:spacing w:before="52" w:line="220" w:lineRule="auto"/>
              <w:ind w:left="113"/>
              <w:rPr>
                <w:rFonts w:ascii="宋体" w:hAnsi="宋体" w:eastAsia="宋体" w:cs="宋体"/>
                <w:sz w:val="16"/>
                <w:szCs w:val="16"/>
              </w:rPr>
            </w:pPr>
            <w:r>
              <w:rPr>
                <w:rFonts w:ascii="宋体" w:hAnsi="宋体" w:eastAsia="宋体" w:cs="宋体"/>
                <w:spacing w:val="-1"/>
                <w:sz w:val="16"/>
                <w:szCs w:val="16"/>
              </w:rPr>
              <w:t>项目立项是否符</w:t>
            </w:r>
          </w:p>
          <w:p w14:paraId="3D9DF28F">
            <w:pPr>
              <w:spacing w:before="121" w:line="220" w:lineRule="auto"/>
              <w:ind w:left="111"/>
              <w:rPr>
                <w:rFonts w:ascii="宋体" w:hAnsi="宋体" w:eastAsia="宋体" w:cs="宋体"/>
                <w:sz w:val="16"/>
                <w:szCs w:val="16"/>
              </w:rPr>
            </w:pPr>
            <w:r>
              <w:rPr>
                <w:rFonts w:ascii="宋体" w:hAnsi="宋体" w:eastAsia="宋体" w:cs="宋体"/>
                <w:sz w:val="16"/>
                <w:szCs w:val="16"/>
              </w:rPr>
              <w:t>合法律法规、相</w:t>
            </w:r>
          </w:p>
          <w:p w14:paraId="7054E7BD">
            <w:pPr>
              <w:spacing w:before="121" w:line="221" w:lineRule="auto"/>
              <w:ind w:left="113"/>
              <w:rPr>
                <w:rFonts w:ascii="宋体" w:hAnsi="宋体" w:eastAsia="宋体" w:cs="宋体"/>
                <w:sz w:val="16"/>
                <w:szCs w:val="16"/>
              </w:rPr>
            </w:pPr>
            <w:r>
              <w:rPr>
                <w:rFonts w:ascii="宋体" w:hAnsi="宋体" w:eastAsia="宋体" w:cs="宋体"/>
                <w:spacing w:val="-1"/>
                <w:sz w:val="16"/>
                <w:szCs w:val="16"/>
              </w:rPr>
              <w:t>关政策、发展规</w:t>
            </w:r>
          </w:p>
          <w:p w14:paraId="24E72F51">
            <w:pPr>
              <w:spacing w:before="120" w:line="220" w:lineRule="auto"/>
              <w:ind w:left="109"/>
              <w:rPr>
                <w:rFonts w:ascii="宋体" w:hAnsi="宋体" w:eastAsia="宋体" w:cs="宋体"/>
                <w:sz w:val="16"/>
                <w:szCs w:val="16"/>
              </w:rPr>
            </w:pPr>
            <w:r>
              <w:rPr>
                <w:rFonts w:ascii="宋体" w:hAnsi="宋体" w:eastAsia="宋体" w:cs="宋体"/>
                <w:spacing w:val="27"/>
                <w:sz w:val="16"/>
                <w:szCs w:val="16"/>
              </w:rPr>
              <w:t>划以及部门职</w:t>
            </w:r>
          </w:p>
          <w:p w14:paraId="377108E9">
            <w:pPr>
              <w:spacing w:before="121" w:line="221" w:lineRule="auto"/>
              <w:ind w:left="116"/>
              <w:rPr>
                <w:rFonts w:ascii="宋体" w:hAnsi="宋体" w:eastAsia="宋体" w:cs="宋体"/>
                <w:sz w:val="16"/>
                <w:szCs w:val="16"/>
              </w:rPr>
            </w:pPr>
            <w:r>
              <w:rPr>
                <w:rFonts w:ascii="宋体" w:hAnsi="宋体" w:eastAsia="宋体" w:cs="宋体"/>
                <w:spacing w:val="-1"/>
                <w:sz w:val="16"/>
                <w:szCs w:val="16"/>
              </w:rPr>
              <w:t>责，用以反映和</w:t>
            </w:r>
          </w:p>
          <w:p w14:paraId="4EF42DCF">
            <w:pPr>
              <w:spacing w:before="120" w:line="220" w:lineRule="auto"/>
              <w:ind w:left="110"/>
              <w:rPr>
                <w:rFonts w:ascii="宋体" w:hAnsi="宋体" w:eastAsia="宋体" w:cs="宋体"/>
                <w:sz w:val="16"/>
                <w:szCs w:val="16"/>
              </w:rPr>
            </w:pPr>
            <w:r>
              <w:rPr>
                <w:rFonts w:ascii="宋体" w:hAnsi="宋体" w:eastAsia="宋体" w:cs="宋体"/>
                <w:spacing w:val="-1"/>
                <w:sz w:val="16"/>
                <w:szCs w:val="16"/>
              </w:rPr>
              <w:t>考核项目立项依</w:t>
            </w:r>
          </w:p>
          <w:p w14:paraId="61FE30E1">
            <w:pPr>
              <w:spacing w:before="121" w:line="220" w:lineRule="auto"/>
              <w:ind w:left="109"/>
              <w:rPr>
                <w:rFonts w:ascii="宋体" w:hAnsi="宋体" w:eastAsia="宋体" w:cs="宋体"/>
                <w:sz w:val="16"/>
                <w:szCs w:val="16"/>
              </w:rPr>
            </w:pPr>
            <w:r>
              <w:rPr>
                <w:rFonts w:ascii="宋体" w:hAnsi="宋体" w:eastAsia="宋体" w:cs="宋体"/>
                <w:spacing w:val="-2"/>
                <w:sz w:val="16"/>
                <w:szCs w:val="16"/>
              </w:rPr>
              <w:t>据情况。</w:t>
            </w:r>
          </w:p>
        </w:tc>
        <w:tc>
          <w:tcPr>
            <w:tcW w:w="2059" w:type="dxa"/>
            <w:vAlign w:val="top"/>
          </w:tcPr>
          <w:p w14:paraId="2E8E4B51">
            <w:pPr>
              <w:spacing w:before="235" w:line="219" w:lineRule="auto"/>
              <w:ind w:left="112"/>
              <w:rPr>
                <w:rFonts w:ascii="宋体" w:hAnsi="宋体" w:eastAsia="宋体" w:cs="宋体"/>
                <w:sz w:val="16"/>
                <w:szCs w:val="16"/>
              </w:rPr>
            </w:pPr>
            <w:r>
              <w:rPr>
                <w:rFonts w:ascii="宋体" w:hAnsi="宋体" w:eastAsia="宋体" w:cs="宋体"/>
                <w:spacing w:val="-1"/>
                <w:sz w:val="16"/>
                <w:szCs w:val="16"/>
              </w:rPr>
              <w:t>评价要点：</w:t>
            </w:r>
          </w:p>
        </w:tc>
        <w:tc>
          <w:tcPr>
            <w:tcW w:w="760" w:type="dxa"/>
            <w:vMerge w:val="restart"/>
            <w:tcBorders>
              <w:bottom w:val="nil"/>
            </w:tcBorders>
            <w:vAlign w:val="top"/>
          </w:tcPr>
          <w:p w14:paraId="28882460">
            <w:pPr>
              <w:pStyle w:val="6"/>
              <w:spacing w:line="255" w:lineRule="auto"/>
            </w:pPr>
          </w:p>
          <w:p w14:paraId="3035FE6A">
            <w:pPr>
              <w:pStyle w:val="6"/>
              <w:spacing w:line="255" w:lineRule="auto"/>
            </w:pPr>
          </w:p>
          <w:p w14:paraId="7572BB44">
            <w:pPr>
              <w:pStyle w:val="6"/>
              <w:spacing w:line="255" w:lineRule="auto"/>
            </w:pPr>
          </w:p>
          <w:p w14:paraId="0F95968F">
            <w:pPr>
              <w:pStyle w:val="6"/>
              <w:spacing w:line="255" w:lineRule="auto"/>
            </w:pPr>
          </w:p>
          <w:p w14:paraId="14932D46">
            <w:pPr>
              <w:pStyle w:val="6"/>
              <w:spacing w:line="255" w:lineRule="auto"/>
            </w:pPr>
          </w:p>
          <w:p w14:paraId="2C0BDAC9">
            <w:pPr>
              <w:pStyle w:val="6"/>
              <w:spacing w:line="255" w:lineRule="auto"/>
            </w:pPr>
          </w:p>
          <w:p w14:paraId="6F5041EA">
            <w:pPr>
              <w:pStyle w:val="6"/>
              <w:spacing w:line="255" w:lineRule="auto"/>
            </w:pPr>
          </w:p>
          <w:p w14:paraId="44D1120D">
            <w:pPr>
              <w:pStyle w:val="6"/>
              <w:spacing w:line="255" w:lineRule="auto"/>
            </w:pPr>
          </w:p>
          <w:p w14:paraId="50B758C3">
            <w:pPr>
              <w:spacing w:before="52"/>
              <w:ind w:left="266"/>
              <w:rPr>
                <w:rFonts w:ascii="宋体" w:hAnsi="宋体" w:eastAsia="宋体" w:cs="宋体"/>
                <w:sz w:val="16"/>
                <w:szCs w:val="16"/>
              </w:rPr>
            </w:pPr>
            <w:r>
              <w:rPr>
                <w:rFonts w:ascii="宋体" w:hAnsi="宋体" w:eastAsia="宋体" w:cs="宋体"/>
                <w:spacing w:val="-3"/>
                <w:sz w:val="16"/>
                <w:szCs w:val="16"/>
              </w:rPr>
              <w:t>2.5</w:t>
            </w:r>
          </w:p>
        </w:tc>
        <w:tc>
          <w:tcPr>
            <w:tcW w:w="2937" w:type="dxa"/>
            <w:vMerge w:val="restart"/>
            <w:tcBorders>
              <w:bottom w:val="nil"/>
            </w:tcBorders>
            <w:vAlign w:val="top"/>
          </w:tcPr>
          <w:p w14:paraId="064EB674">
            <w:pPr>
              <w:spacing w:before="76" w:line="360" w:lineRule="auto"/>
              <w:ind w:left="114" w:right="184" w:firstLine="1"/>
              <w:rPr>
                <w:rFonts w:ascii="宋体" w:hAnsi="宋体" w:eastAsia="宋体" w:cs="宋体"/>
                <w:sz w:val="16"/>
                <w:szCs w:val="16"/>
              </w:rPr>
            </w:pPr>
            <w:r>
              <w:rPr>
                <w:rFonts w:ascii="宋体" w:hAnsi="宋体" w:eastAsia="宋体" w:cs="宋体"/>
                <w:spacing w:val="1"/>
                <w:sz w:val="16"/>
                <w:szCs w:val="16"/>
              </w:rPr>
              <w:t>2021年馆陶县农业农村局按照河北省</w:t>
            </w:r>
            <w:r>
              <w:rPr>
                <w:rFonts w:ascii="宋体" w:hAnsi="宋体" w:eastAsia="宋体" w:cs="宋体"/>
                <w:spacing w:val="4"/>
                <w:sz w:val="16"/>
                <w:szCs w:val="16"/>
              </w:rPr>
              <w:t>农业农村厅《关于印发河北省2021年</w:t>
            </w:r>
            <w:r>
              <w:rPr>
                <w:rFonts w:ascii="宋体" w:hAnsi="宋体" w:eastAsia="宋体" w:cs="宋体"/>
                <w:spacing w:val="-1"/>
                <w:sz w:val="16"/>
                <w:szCs w:val="16"/>
              </w:rPr>
              <w:t>中央和省级财政部分提前下达农业转</w:t>
            </w:r>
          </w:p>
          <w:p w14:paraId="1FAC6DE8">
            <w:pPr>
              <w:spacing w:before="2" w:line="359" w:lineRule="auto"/>
              <w:ind w:left="114" w:right="27"/>
              <w:rPr>
                <w:rFonts w:ascii="宋体" w:hAnsi="宋体" w:eastAsia="宋体" w:cs="宋体"/>
                <w:sz w:val="16"/>
                <w:szCs w:val="16"/>
              </w:rPr>
            </w:pPr>
            <w:r>
              <w:rPr>
                <w:rFonts w:ascii="宋体" w:hAnsi="宋体" w:eastAsia="宋体" w:cs="宋体"/>
                <w:spacing w:val="-3"/>
                <w:sz w:val="16"/>
                <w:szCs w:val="16"/>
              </w:rPr>
              <w:t>移支付项目实施方案》</w:t>
            </w:r>
            <w:r>
              <w:rPr>
                <w:rFonts w:ascii="宋体" w:hAnsi="宋体" w:eastAsia="宋体" w:cs="宋体"/>
                <w:spacing w:val="-32"/>
                <w:sz w:val="16"/>
                <w:szCs w:val="16"/>
              </w:rPr>
              <w:t xml:space="preserve"> </w:t>
            </w:r>
            <w:r>
              <w:rPr>
                <w:rFonts w:ascii="宋体" w:hAnsi="宋体" w:eastAsia="宋体" w:cs="宋体"/>
                <w:spacing w:val="-3"/>
                <w:sz w:val="16"/>
                <w:szCs w:val="16"/>
              </w:rPr>
              <w:t>(冀农发【2021】</w:t>
            </w:r>
            <w:r>
              <w:rPr>
                <w:rFonts w:ascii="宋体" w:hAnsi="宋体" w:eastAsia="宋体" w:cs="宋体"/>
                <w:sz w:val="16"/>
                <w:szCs w:val="16"/>
              </w:rPr>
              <w:t xml:space="preserve"> </w:t>
            </w:r>
            <w:r>
              <w:rPr>
                <w:rFonts w:ascii="宋体" w:hAnsi="宋体" w:eastAsia="宋体" w:cs="宋体"/>
                <w:spacing w:val="1"/>
                <w:sz w:val="16"/>
                <w:szCs w:val="16"/>
              </w:rPr>
              <w:t>17</w:t>
            </w:r>
            <w:r>
              <w:rPr>
                <w:rFonts w:ascii="宋体" w:hAnsi="宋体" w:eastAsia="宋体" w:cs="宋体"/>
                <w:spacing w:val="-31"/>
                <w:sz w:val="16"/>
                <w:szCs w:val="16"/>
              </w:rPr>
              <w:t xml:space="preserve"> </w:t>
            </w:r>
            <w:r>
              <w:rPr>
                <w:rFonts w:ascii="宋体" w:hAnsi="宋体" w:eastAsia="宋体" w:cs="宋体"/>
                <w:spacing w:val="1"/>
                <w:sz w:val="16"/>
                <w:szCs w:val="16"/>
              </w:rPr>
              <w:t>号)和《关于印发河北省2021年中央</w:t>
            </w:r>
            <w:r>
              <w:rPr>
                <w:rFonts w:ascii="宋体" w:hAnsi="宋体" w:eastAsia="宋体" w:cs="宋体"/>
                <w:spacing w:val="-1"/>
                <w:sz w:val="16"/>
                <w:szCs w:val="16"/>
              </w:rPr>
              <w:t>财政农业生产发展等项目实施方案的</w:t>
            </w:r>
          </w:p>
          <w:p w14:paraId="7A5E25FB">
            <w:pPr>
              <w:spacing w:line="360" w:lineRule="auto"/>
              <w:ind w:left="114" w:right="107"/>
              <w:rPr>
                <w:rFonts w:ascii="宋体" w:hAnsi="宋体" w:eastAsia="宋体" w:cs="宋体"/>
                <w:sz w:val="16"/>
                <w:szCs w:val="16"/>
              </w:rPr>
            </w:pPr>
            <w:r>
              <w:rPr>
                <w:rFonts w:ascii="宋体" w:hAnsi="宋体" w:eastAsia="宋体" w:cs="宋体"/>
                <w:spacing w:val="-3"/>
                <w:sz w:val="16"/>
                <w:szCs w:val="16"/>
              </w:rPr>
              <w:t>通知》(冀农财发【2021】17</w:t>
            </w:r>
            <w:r>
              <w:rPr>
                <w:rFonts w:ascii="宋体" w:hAnsi="宋体" w:eastAsia="宋体" w:cs="宋体"/>
                <w:spacing w:val="-28"/>
                <w:sz w:val="16"/>
                <w:szCs w:val="16"/>
              </w:rPr>
              <w:t xml:space="preserve"> </w:t>
            </w:r>
            <w:r>
              <w:rPr>
                <w:rFonts w:ascii="宋体" w:hAnsi="宋体" w:eastAsia="宋体" w:cs="宋体"/>
                <w:spacing w:val="-3"/>
                <w:sz w:val="16"/>
                <w:szCs w:val="16"/>
              </w:rPr>
              <w:t>号)的通知</w:t>
            </w:r>
            <w:r>
              <w:rPr>
                <w:rFonts w:ascii="宋体" w:hAnsi="宋体" w:eastAsia="宋体" w:cs="宋体"/>
                <w:spacing w:val="-1"/>
                <w:sz w:val="16"/>
                <w:szCs w:val="16"/>
              </w:rPr>
              <w:t>精神，结合馆陶县实际，制定《馆陶县</w:t>
            </w:r>
            <w:r>
              <w:rPr>
                <w:rFonts w:ascii="宋体" w:hAnsi="宋体" w:eastAsia="宋体" w:cs="宋体"/>
                <w:spacing w:val="4"/>
                <w:sz w:val="16"/>
                <w:szCs w:val="16"/>
              </w:rPr>
              <w:t>农业农村局2021年农机深松深耕工作</w:t>
            </w:r>
            <w:r>
              <w:rPr>
                <w:rFonts w:ascii="宋体" w:hAnsi="宋体" w:eastAsia="宋体" w:cs="宋体"/>
                <w:spacing w:val="-1"/>
                <w:sz w:val="16"/>
                <w:szCs w:val="16"/>
              </w:rPr>
              <w:t>实施方案》（馆农呈【2021】6</w:t>
            </w:r>
            <w:r>
              <w:rPr>
                <w:rFonts w:ascii="宋体" w:hAnsi="宋体" w:eastAsia="宋体" w:cs="宋体"/>
                <w:spacing w:val="-30"/>
                <w:sz w:val="16"/>
                <w:szCs w:val="16"/>
              </w:rPr>
              <w:t xml:space="preserve"> </w:t>
            </w:r>
            <w:r>
              <w:rPr>
                <w:rFonts w:ascii="宋体" w:hAnsi="宋体" w:eastAsia="宋体" w:cs="宋体"/>
                <w:spacing w:val="-1"/>
                <w:sz w:val="16"/>
                <w:szCs w:val="16"/>
              </w:rPr>
              <w:t>号</w:t>
            </w:r>
            <w:r>
              <w:rPr>
                <w:rFonts w:ascii="宋体" w:hAnsi="宋体" w:eastAsia="宋体" w:cs="宋体"/>
                <w:spacing w:val="8"/>
                <w:sz w:val="16"/>
                <w:szCs w:val="16"/>
              </w:rPr>
              <w:t>），</w:t>
            </w:r>
          </w:p>
          <w:p w14:paraId="21FD71E7">
            <w:pPr>
              <w:spacing w:line="335" w:lineRule="auto"/>
              <w:ind w:left="113" w:right="107" w:firstLine="2"/>
              <w:rPr>
                <w:rFonts w:ascii="宋体" w:hAnsi="宋体" w:eastAsia="宋体" w:cs="宋体"/>
                <w:sz w:val="16"/>
                <w:szCs w:val="16"/>
              </w:rPr>
            </w:pPr>
            <w:r>
              <w:rPr>
                <w:rFonts w:ascii="宋体" w:hAnsi="宋体" w:eastAsia="宋体" w:cs="宋体"/>
                <w:spacing w:val="1"/>
                <w:sz w:val="16"/>
                <w:szCs w:val="16"/>
              </w:rPr>
              <w:t>2021年利用省级补助资金补助实施农</w:t>
            </w:r>
            <w:r>
              <w:rPr>
                <w:rFonts w:ascii="宋体" w:hAnsi="宋体" w:eastAsia="宋体" w:cs="宋体"/>
                <w:spacing w:val="-2"/>
                <w:sz w:val="16"/>
                <w:szCs w:val="16"/>
              </w:rPr>
              <w:t>机深松作业</w:t>
            </w:r>
            <w:r>
              <w:rPr>
                <w:rFonts w:ascii="宋体" w:hAnsi="宋体" w:eastAsia="宋体" w:cs="宋体"/>
                <w:spacing w:val="-21"/>
                <w:sz w:val="16"/>
                <w:szCs w:val="16"/>
              </w:rPr>
              <w:t xml:space="preserve"> </w:t>
            </w:r>
            <w:r>
              <w:rPr>
                <w:rFonts w:ascii="宋体" w:hAnsi="宋体" w:eastAsia="宋体" w:cs="宋体"/>
                <w:spacing w:val="-2"/>
                <w:sz w:val="16"/>
                <w:szCs w:val="16"/>
              </w:rPr>
              <w:t>1.2</w:t>
            </w:r>
            <w:r>
              <w:rPr>
                <w:rFonts w:ascii="宋体" w:hAnsi="宋体" w:eastAsia="宋体" w:cs="宋体"/>
                <w:spacing w:val="-33"/>
                <w:sz w:val="16"/>
                <w:szCs w:val="16"/>
              </w:rPr>
              <w:t xml:space="preserve"> </w:t>
            </w:r>
            <w:r>
              <w:rPr>
                <w:rFonts w:ascii="宋体" w:hAnsi="宋体" w:eastAsia="宋体" w:cs="宋体"/>
                <w:spacing w:val="-2"/>
                <w:sz w:val="16"/>
                <w:szCs w:val="16"/>
              </w:rPr>
              <w:t>万亩，在全县未实施区</w:t>
            </w:r>
            <w:r>
              <w:rPr>
                <w:rFonts w:ascii="宋体" w:hAnsi="宋体" w:eastAsia="宋体" w:cs="宋体"/>
                <w:spacing w:val="-1"/>
                <w:sz w:val="16"/>
                <w:szCs w:val="16"/>
              </w:rPr>
              <w:t>域开展深松作业；补助实施农机深耕作</w:t>
            </w:r>
            <w:r>
              <w:rPr>
                <w:rFonts w:ascii="宋体" w:hAnsi="宋体" w:eastAsia="宋体" w:cs="宋体"/>
                <w:spacing w:val="-4"/>
                <w:sz w:val="16"/>
                <w:szCs w:val="16"/>
              </w:rPr>
              <w:t>业</w:t>
            </w:r>
            <w:r>
              <w:rPr>
                <w:rFonts w:ascii="宋体" w:hAnsi="宋体" w:eastAsia="宋体" w:cs="宋体"/>
                <w:spacing w:val="-13"/>
                <w:sz w:val="16"/>
                <w:szCs w:val="16"/>
              </w:rPr>
              <w:t xml:space="preserve"> </w:t>
            </w:r>
            <w:r>
              <w:rPr>
                <w:rFonts w:ascii="宋体" w:hAnsi="宋体" w:eastAsia="宋体" w:cs="宋体"/>
                <w:spacing w:val="-4"/>
                <w:sz w:val="16"/>
                <w:szCs w:val="16"/>
              </w:rPr>
              <w:t>1</w:t>
            </w:r>
            <w:r>
              <w:rPr>
                <w:rFonts w:ascii="宋体" w:hAnsi="宋体" w:eastAsia="宋体" w:cs="宋体"/>
                <w:spacing w:val="-31"/>
                <w:sz w:val="16"/>
                <w:szCs w:val="16"/>
              </w:rPr>
              <w:t xml:space="preserve"> </w:t>
            </w:r>
            <w:r>
              <w:rPr>
                <w:rFonts w:ascii="宋体" w:hAnsi="宋体" w:eastAsia="宋体" w:cs="宋体"/>
                <w:spacing w:val="-4"/>
                <w:sz w:val="16"/>
                <w:szCs w:val="16"/>
              </w:rPr>
              <w:t>万亩主要在柴堡镇开展深耕作业。</w:t>
            </w:r>
          </w:p>
        </w:tc>
      </w:tr>
      <w:tr w14:paraId="276F4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60" w:type="dxa"/>
            <w:vMerge w:val="continue"/>
            <w:tcBorders>
              <w:top w:val="nil"/>
              <w:bottom w:val="nil"/>
            </w:tcBorders>
            <w:textDirection w:val="tbRlV"/>
            <w:vAlign w:val="top"/>
          </w:tcPr>
          <w:p w14:paraId="6B7C5876">
            <w:pPr>
              <w:pStyle w:val="6"/>
            </w:pPr>
          </w:p>
        </w:tc>
        <w:tc>
          <w:tcPr>
            <w:tcW w:w="740" w:type="dxa"/>
            <w:vMerge w:val="continue"/>
            <w:tcBorders>
              <w:top w:val="nil"/>
              <w:bottom w:val="nil"/>
            </w:tcBorders>
            <w:vAlign w:val="top"/>
          </w:tcPr>
          <w:p w14:paraId="558E255B">
            <w:pPr>
              <w:pStyle w:val="6"/>
            </w:pPr>
          </w:p>
        </w:tc>
        <w:tc>
          <w:tcPr>
            <w:tcW w:w="929" w:type="dxa"/>
            <w:vMerge w:val="continue"/>
            <w:tcBorders>
              <w:top w:val="nil"/>
              <w:bottom w:val="nil"/>
            </w:tcBorders>
            <w:vAlign w:val="top"/>
          </w:tcPr>
          <w:p w14:paraId="47BDA0FD">
            <w:pPr>
              <w:pStyle w:val="6"/>
            </w:pPr>
          </w:p>
        </w:tc>
        <w:tc>
          <w:tcPr>
            <w:tcW w:w="1339" w:type="dxa"/>
            <w:vMerge w:val="continue"/>
            <w:tcBorders>
              <w:top w:val="nil"/>
              <w:bottom w:val="nil"/>
            </w:tcBorders>
            <w:vAlign w:val="top"/>
          </w:tcPr>
          <w:p w14:paraId="62363FBD">
            <w:pPr>
              <w:pStyle w:val="6"/>
            </w:pPr>
          </w:p>
        </w:tc>
        <w:tc>
          <w:tcPr>
            <w:tcW w:w="2059" w:type="dxa"/>
            <w:vAlign w:val="top"/>
          </w:tcPr>
          <w:p w14:paraId="01515443">
            <w:pPr>
              <w:spacing w:before="77" w:line="328" w:lineRule="auto"/>
              <w:ind w:left="112" w:right="103"/>
              <w:jc w:val="both"/>
              <w:rPr>
                <w:rFonts w:ascii="宋体" w:hAnsi="宋体" w:eastAsia="宋体" w:cs="宋体"/>
                <w:sz w:val="16"/>
                <w:szCs w:val="16"/>
              </w:rPr>
            </w:pPr>
            <w:r>
              <w:rPr>
                <w:rFonts w:ascii="宋体" w:hAnsi="宋体" w:eastAsia="宋体" w:cs="宋体"/>
                <w:spacing w:val="-1"/>
                <w:sz w:val="16"/>
                <w:szCs w:val="16"/>
              </w:rPr>
              <w:t>①项目立项是否符合国家</w:t>
            </w:r>
            <w:r>
              <w:rPr>
                <w:rFonts w:ascii="宋体" w:hAnsi="宋体" w:eastAsia="宋体" w:cs="宋体"/>
                <w:spacing w:val="-7"/>
                <w:sz w:val="16"/>
                <w:szCs w:val="16"/>
              </w:rPr>
              <w:t>法律法规、国民经济发展规</w:t>
            </w:r>
            <w:r>
              <w:rPr>
                <w:rFonts w:ascii="宋体" w:hAnsi="宋体" w:eastAsia="宋体" w:cs="宋体"/>
                <w:spacing w:val="-1"/>
                <w:sz w:val="16"/>
                <w:szCs w:val="16"/>
              </w:rPr>
              <w:t>划和相关政策；</w:t>
            </w:r>
          </w:p>
        </w:tc>
        <w:tc>
          <w:tcPr>
            <w:tcW w:w="760" w:type="dxa"/>
            <w:vMerge w:val="continue"/>
            <w:tcBorders>
              <w:top w:val="nil"/>
              <w:bottom w:val="nil"/>
            </w:tcBorders>
            <w:vAlign w:val="top"/>
          </w:tcPr>
          <w:p w14:paraId="3AC4AF44">
            <w:pPr>
              <w:pStyle w:val="6"/>
            </w:pPr>
          </w:p>
        </w:tc>
        <w:tc>
          <w:tcPr>
            <w:tcW w:w="2937" w:type="dxa"/>
            <w:vMerge w:val="continue"/>
            <w:tcBorders>
              <w:top w:val="nil"/>
              <w:bottom w:val="nil"/>
            </w:tcBorders>
            <w:vAlign w:val="top"/>
          </w:tcPr>
          <w:p w14:paraId="1117994A">
            <w:pPr>
              <w:pStyle w:val="6"/>
            </w:pPr>
          </w:p>
        </w:tc>
      </w:tr>
      <w:tr w14:paraId="77E9F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60" w:type="dxa"/>
            <w:vMerge w:val="continue"/>
            <w:tcBorders>
              <w:top w:val="nil"/>
              <w:bottom w:val="nil"/>
            </w:tcBorders>
            <w:textDirection w:val="tbRlV"/>
            <w:vAlign w:val="top"/>
          </w:tcPr>
          <w:p w14:paraId="17917E44">
            <w:pPr>
              <w:pStyle w:val="6"/>
            </w:pPr>
          </w:p>
        </w:tc>
        <w:tc>
          <w:tcPr>
            <w:tcW w:w="740" w:type="dxa"/>
            <w:vMerge w:val="continue"/>
            <w:tcBorders>
              <w:top w:val="nil"/>
              <w:bottom w:val="nil"/>
            </w:tcBorders>
            <w:vAlign w:val="top"/>
          </w:tcPr>
          <w:p w14:paraId="1D53007A">
            <w:pPr>
              <w:pStyle w:val="6"/>
            </w:pPr>
          </w:p>
        </w:tc>
        <w:tc>
          <w:tcPr>
            <w:tcW w:w="929" w:type="dxa"/>
            <w:vMerge w:val="continue"/>
            <w:tcBorders>
              <w:top w:val="nil"/>
              <w:bottom w:val="nil"/>
            </w:tcBorders>
            <w:vAlign w:val="top"/>
          </w:tcPr>
          <w:p w14:paraId="4E39B744">
            <w:pPr>
              <w:pStyle w:val="6"/>
            </w:pPr>
          </w:p>
        </w:tc>
        <w:tc>
          <w:tcPr>
            <w:tcW w:w="1339" w:type="dxa"/>
            <w:vMerge w:val="continue"/>
            <w:tcBorders>
              <w:top w:val="nil"/>
              <w:bottom w:val="nil"/>
            </w:tcBorders>
            <w:vAlign w:val="top"/>
          </w:tcPr>
          <w:p w14:paraId="4383BBFB">
            <w:pPr>
              <w:pStyle w:val="6"/>
            </w:pPr>
          </w:p>
        </w:tc>
        <w:tc>
          <w:tcPr>
            <w:tcW w:w="2059" w:type="dxa"/>
            <w:vAlign w:val="top"/>
          </w:tcPr>
          <w:p w14:paraId="75270D81">
            <w:pPr>
              <w:spacing w:before="77" w:line="328" w:lineRule="auto"/>
              <w:ind w:left="112" w:right="103" w:hanging="1"/>
              <w:jc w:val="both"/>
              <w:rPr>
                <w:rFonts w:ascii="宋体" w:hAnsi="宋体" w:eastAsia="宋体" w:cs="宋体"/>
                <w:sz w:val="16"/>
                <w:szCs w:val="16"/>
              </w:rPr>
            </w:pPr>
            <w:r>
              <w:rPr>
                <w:rFonts w:ascii="宋体" w:hAnsi="宋体" w:eastAsia="宋体" w:cs="宋体"/>
                <w:spacing w:val="-1"/>
                <w:sz w:val="16"/>
                <w:szCs w:val="16"/>
              </w:rPr>
              <w:t>②项目立项是否与部门职</w:t>
            </w:r>
            <w:r>
              <w:rPr>
                <w:rFonts w:ascii="宋体" w:hAnsi="宋体" w:eastAsia="宋体" w:cs="宋体"/>
                <w:spacing w:val="-7"/>
                <w:sz w:val="16"/>
                <w:szCs w:val="16"/>
              </w:rPr>
              <w:t>责范围相符，属于部门履职</w:t>
            </w:r>
            <w:r>
              <w:rPr>
                <w:rFonts w:ascii="宋体" w:hAnsi="宋体" w:eastAsia="宋体" w:cs="宋体"/>
                <w:spacing w:val="-2"/>
                <w:sz w:val="16"/>
                <w:szCs w:val="16"/>
              </w:rPr>
              <w:t>所需；</w:t>
            </w:r>
          </w:p>
        </w:tc>
        <w:tc>
          <w:tcPr>
            <w:tcW w:w="760" w:type="dxa"/>
            <w:vMerge w:val="continue"/>
            <w:tcBorders>
              <w:top w:val="nil"/>
              <w:bottom w:val="nil"/>
            </w:tcBorders>
            <w:vAlign w:val="top"/>
          </w:tcPr>
          <w:p w14:paraId="65CABBB8">
            <w:pPr>
              <w:pStyle w:val="6"/>
            </w:pPr>
          </w:p>
        </w:tc>
        <w:tc>
          <w:tcPr>
            <w:tcW w:w="2937" w:type="dxa"/>
            <w:vMerge w:val="continue"/>
            <w:tcBorders>
              <w:top w:val="nil"/>
              <w:bottom w:val="nil"/>
            </w:tcBorders>
            <w:vAlign w:val="top"/>
          </w:tcPr>
          <w:p w14:paraId="7E232EA7">
            <w:pPr>
              <w:pStyle w:val="6"/>
            </w:pPr>
          </w:p>
        </w:tc>
      </w:tr>
      <w:tr w14:paraId="55FC7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9" w:hRule="atLeast"/>
        </w:trPr>
        <w:tc>
          <w:tcPr>
            <w:tcW w:w="860" w:type="dxa"/>
            <w:vMerge w:val="continue"/>
            <w:tcBorders>
              <w:top w:val="nil"/>
              <w:bottom w:val="nil"/>
            </w:tcBorders>
            <w:textDirection w:val="tbRlV"/>
            <w:vAlign w:val="top"/>
          </w:tcPr>
          <w:p w14:paraId="587531C8">
            <w:pPr>
              <w:pStyle w:val="6"/>
            </w:pPr>
          </w:p>
        </w:tc>
        <w:tc>
          <w:tcPr>
            <w:tcW w:w="740" w:type="dxa"/>
            <w:vMerge w:val="continue"/>
            <w:tcBorders>
              <w:top w:val="nil"/>
              <w:bottom w:val="nil"/>
            </w:tcBorders>
            <w:vAlign w:val="top"/>
          </w:tcPr>
          <w:p w14:paraId="237BE036">
            <w:pPr>
              <w:pStyle w:val="6"/>
            </w:pPr>
          </w:p>
        </w:tc>
        <w:tc>
          <w:tcPr>
            <w:tcW w:w="929" w:type="dxa"/>
            <w:vMerge w:val="continue"/>
            <w:tcBorders>
              <w:top w:val="nil"/>
            </w:tcBorders>
            <w:vAlign w:val="top"/>
          </w:tcPr>
          <w:p w14:paraId="4B3E055B">
            <w:pPr>
              <w:pStyle w:val="6"/>
            </w:pPr>
          </w:p>
        </w:tc>
        <w:tc>
          <w:tcPr>
            <w:tcW w:w="1339" w:type="dxa"/>
            <w:vMerge w:val="continue"/>
            <w:tcBorders>
              <w:top w:val="nil"/>
            </w:tcBorders>
            <w:vAlign w:val="top"/>
          </w:tcPr>
          <w:p w14:paraId="399B83AC">
            <w:pPr>
              <w:pStyle w:val="6"/>
            </w:pPr>
          </w:p>
        </w:tc>
        <w:tc>
          <w:tcPr>
            <w:tcW w:w="2059" w:type="dxa"/>
            <w:vAlign w:val="top"/>
          </w:tcPr>
          <w:p w14:paraId="1564803B">
            <w:pPr>
              <w:pStyle w:val="6"/>
              <w:spacing w:line="471" w:lineRule="auto"/>
            </w:pPr>
          </w:p>
          <w:p w14:paraId="666BE93B">
            <w:pPr>
              <w:spacing w:before="52" w:line="362" w:lineRule="auto"/>
              <w:ind w:left="112" w:right="185" w:hanging="1"/>
              <w:jc w:val="both"/>
              <w:rPr>
                <w:rFonts w:ascii="宋体" w:hAnsi="宋体" w:eastAsia="宋体" w:cs="宋体"/>
                <w:sz w:val="16"/>
                <w:szCs w:val="16"/>
              </w:rPr>
            </w:pPr>
            <w:r>
              <w:rPr>
                <w:rFonts w:ascii="宋体" w:hAnsi="宋体" w:eastAsia="宋体" w:cs="宋体"/>
                <w:spacing w:val="-1"/>
                <w:sz w:val="16"/>
                <w:szCs w:val="16"/>
              </w:rPr>
              <w:t>③项目是否与相关部门同类项目或部门内部相关项</w:t>
            </w:r>
            <w:r>
              <w:rPr>
                <w:rFonts w:ascii="宋体" w:hAnsi="宋体" w:eastAsia="宋体" w:cs="宋体"/>
                <w:spacing w:val="-2"/>
                <w:sz w:val="16"/>
                <w:szCs w:val="16"/>
              </w:rPr>
              <w:t>目重复。</w:t>
            </w:r>
          </w:p>
        </w:tc>
        <w:tc>
          <w:tcPr>
            <w:tcW w:w="760" w:type="dxa"/>
            <w:vMerge w:val="continue"/>
            <w:tcBorders>
              <w:top w:val="nil"/>
            </w:tcBorders>
            <w:vAlign w:val="top"/>
          </w:tcPr>
          <w:p w14:paraId="4C6630FD">
            <w:pPr>
              <w:pStyle w:val="6"/>
            </w:pPr>
          </w:p>
        </w:tc>
        <w:tc>
          <w:tcPr>
            <w:tcW w:w="2937" w:type="dxa"/>
            <w:vMerge w:val="continue"/>
            <w:tcBorders>
              <w:top w:val="nil"/>
            </w:tcBorders>
            <w:vAlign w:val="top"/>
          </w:tcPr>
          <w:p w14:paraId="0D6C8C2B">
            <w:pPr>
              <w:pStyle w:val="6"/>
            </w:pPr>
          </w:p>
        </w:tc>
      </w:tr>
      <w:tr w14:paraId="0CBB4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860" w:type="dxa"/>
            <w:vMerge w:val="continue"/>
            <w:tcBorders>
              <w:top w:val="nil"/>
            </w:tcBorders>
            <w:textDirection w:val="tbRlV"/>
            <w:vAlign w:val="top"/>
          </w:tcPr>
          <w:p w14:paraId="11E9FCE4">
            <w:pPr>
              <w:pStyle w:val="6"/>
            </w:pPr>
          </w:p>
        </w:tc>
        <w:tc>
          <w:tcPr>
            <w:tcW w:w="740" w:type="dxa"/>
            <w:vMerge w:val="continue"/>
            <w:tcBorders>
              <w:top w:val="nil"/>
            </w:tcBorders>
            <w:vAlign w:val="top"/>
          </w:tcPr>
          <w:p w14:paraId="4641FDE6">
            <w:pPr>
              <w:pStyle w:val="6"/>
            </w:pPr>
          </w:p>
        </w:tc>
        <w:tc>
          <w:tcPr>
            <w:tcW w:w="929" w:type="dxa"/>
            <w:vAlign w:val="top"/>
          </w:tcPr>
          <w:p w14:paraId="68E4B424">
            <w:pPr>
              <w:spacing w:before="154" w:line="221" w:lineRule="auto"/>
              <w:ind w:left="110"/>
              <w:rPr>
                <w:rFonts w:ascii="宋体" w:hAnsi="宋体" w:eastAsia="宋体" w:cs="宋体"/>
                <w:sz w:val="16"/>
                <w:szCs w:val="16"/>
              </w:rPr>
            </w:pPr>
            <w:r>
              <w:rPr>
                <w:rFonts w:ascii="宋体" w:hAnsi="宋体" w:eastAsia="宋体" w:cs="宋体"/>
                <w:spacing w:val="-2"/>
                <w:sz w:val="16"/>
                <w:szCs w:val="16"/>
              </w:rPr>
              <w:t>立项程序</w:t>
            </w:r>
          </w:p>
        </w:tc>
        <w:tc>
          <w:tcPr>
            <w:tcW w:w="1339" w:type="dxa"/>
            <w:vAlign w:val="top"/>
          </w:tcPr>
          <w:p w14:paraId="69B3BAC0">
            <w:pPr>
              <w:spacing w:before="155" w:line="220" w:lineRule="auto"/>
              <w:ind w:left="113"/>
              <w:rPr>
                <w:rFonts w:ascii="宋体" w:hAnsi="宋体" w:eastAsia="宋体" w:cs="宋体"/>
                <w:sz w:val="16"/>
                <w:szCs w:val="16"/>
              </w:rPr>
            </w:pPr>
            <w:r>
              <w:rPr>
                <w:rFonts w:ascii="宋体" w:hAnsi="宋体" w:eastAsia="宋体" w:cs="宋体"/>
                <w:spacing w:val="-1"/>
                <w:sz w:val="16"/>
                <w:szCs w:val="16"/>
              </w:rPr>
              <w:t>项目申请、设立</w:t>
            </w:r>
          </w:p>
        </w:tc>
        <w:tc>
          <w:tcPr>
            <w:tcW w:w="2059" w:type="dxa"/>
            <w:vAlign w:val="top"/>
          </w:tcPr>
          <w:p w14:paraId="2AF7040D">
            <w:pPr>
              <w:spacing w:before="154" w:line="219" w:lineRule="auto"/>
              <w:ind w:left="112"/>
              <w:rPr>
                <w:rFonts w:ascii="宋体" w:hAnsi="宋体" w:eastAsia="宋体" w:cs="宋体"/>
                <w:sz w:val="16"/>
                <w:szCs w:val="16"/>
              </w:rPr>
            </w:pPr>
            <w:r>
              <w:rPr>
                <w:rFonts w:ascii="宋体" w:hAnsi="宋体" w:eastAsia="宋体" w:cs="宋体"/>
                <w:spacing w:val="-1"/>
                <w:sz w:val="16"/>
                <w:szCs w:val="16"/>
              </w:rPr>
              <w:t>评价要点：</w:t>
            </w:r>
          </w:p>
        </w:tc>
        <w:tc>
          <w:tcPr>
            <w:tcW w:w="760" w:type="dxa"/>
            <w:vAlign w:val="top"/>
          </w:tcPr>
          <w:p w14:paraId="39594C2F">
            <w:pPr>
              <w:spacing w:before="154"/>
              <w:ind w:left="266"/>
              <w:rPr>
                <w:rFonts w:ascii="宋体" w:hAnsi="宋体" w:eastAsia="宋体" w:cs="宋体"/>
                <w:sz w:val="16"/>
                <w:szCs w:val="16"/>
              </w:rPr>
            </w:pPr>
            <w:r>
              <w:rPr>
                <w:rFonts w:ascii="宋体" w:hAnsi="宋体" w:eastAsia="宋体" w:cs="宋体"/>
                <w:spacing w:val="-3"/>
                <w:sz w:val="16"/>
                <w:szCs w:val="16"/>
              </w:rPr>
              <w:t>2.5</w:t>
            </w:r>
          </w:p>
        </w:tc>
        <w:tc>
          <w:tcPr>
            <w:tcW w:w="2937" w:type="dxa"/>
            <w:vAlign w:val="top"/>
          </w:tcPr>
          <w:p w14:paraId="3D8EBDC7">
            <w:pPr>
              <w:spacing w:before="154" w:line="220" w:lineRule="auto"/>
              <w:ind w:left="116"/>
              <w:rPr>
                <w:rFonts w:ascii="宋体" w:hAnsi="宋体" w:eastAsia="宋体" w:cs="宋体"/>
                <w:sz w:val="16"/>
                <w:szCs w:val="16"/>
              </w:rPr>
            </w:pPr>
            <w:r>
              <w:rPr>
                <w:rFonts w:ascii="宋体" w:hAnsi="宋体" w:eastAsia="宋体" w:cs="宋体"/>
                <w:spacing w:val="-5"/>
                <w:sz w:val="16"/>
                <w:szCs w:val="16"/>
              </w:rPr>
              <w:t>2020</w:t>
            </w:r>
            <w:r>
              <w:rPr>
                <w:rFonts w:ascii="宋体" w:hAnsi="宋体" w:eastAsia="宋体" w:cs="宋体"/>
                <w:spacing w:val="-35"/>
                <w:sz w:val="16"/>
                <w:szCs w:val="16"/>
              </w:rPr>
              <w:t xml:space="preserve"> </w:t>
            </w:r>
            <w:r>
              <w:rPr>
                <w:rFonts w:ascii="宋体" w:hAnsi="宋体" w:eastAsia="宋体" w:cs="宋体"/>
                <w:spacing w:val="-5"/>
                <w:sz w:val="16"/>
                <w:szCs w:val="16"/>
              </w:rPr>
              <w:t>年</w:t>
            </w:r>
            <w:r>
              <w:rPr>
                <w:rFonts w:ascii="宋体" w:hAnsi="宋体" w:eastAsia="宋体" w:cs="宋体"/>
                <w:spacing w:val="-31"/>
                <w:sz w:val="16"/>
                <w:szCs w:val="16"/>
              </w:rPr>
              <w:t xml:space="preserve"> </w:t>
            </w:r>
            <w:r>
              <w:rPr>
                <w:rFonts w:ascii="宋体" w:hAnsi="宋体" w:eastAsia="宋体" w:cs="宋体"/>
                <w:spacing w:val="-5"/>
                <w:sz w:val="16"/>
                <w:szCs w:val="16"/>
              </w:rPr>
              <w:t>11</w:t>
            </w:r>
            <w:r>
              <w:rPr>
                <w:rFonts w:ascii="宋体" w:hAnsi="宋体" w:eastAsia="宋体" w:cs="宋体"/>
                <w:spacing w:val="-40"/>
                <w:sz w:val="16"/>
                <w:szCs w:val="16"/>
              </w:rPr>
              <w:t xml:space="preserve"> </w:t>
            </w:r>
            <w:r>
              <w:rPr>
                <w:rFonts w:ascii="宋体" w:hAnsi="宋体" w:eastAsia="宋体" w:cs="宋体"/>
                <w:spacing w:val="-5"/>
                <w:sz w:val="16"/>
                <w:szCs w:val="16"/>
              </w:rPr>
              <w:t>月</w:t>
            </w:r>
            <w:r>
              <w:rPr>
                <w:rFonts w:ascii="宋体" w:hAnsi="宋体" w:eastAsia="宋体" w:cs="宋体"/>
                <w:spacing w:val="-31"/>
                <w:sz w:val="16"/>
                <w:szCs w:val="16"/>
              </w:rPr>
              <w:t xml:space="preserve"> </w:t>
            </w:r>
            <w:r>
              <w:rPr>
                <w:rFonts w:ascii="宋体" w:hAnsi="宋体" w:eastAsia="宋体" w:cs="宋体"/>
                <w:spacing w:val="-5"/>
                <w:sz w:val="16"/>
                <w:szCs w:val="16"/>
              </w:rPr>
              <w:t>19</w:t>
            </w:r>
            <w:r>
              <w:rPr>
                <w:rFonts w:ascii="宋体" w:hAnsi="宋体" w:eastAsia="宋体" w:cs="宋体"/>
                <w:spacing w:val="-16"/>
                <w:sz w:val="16"/>
                <w:szCs w:val="16"/>
              </w:rPr>
              <w:t xml:space="preserve"> </w:t>
            </w:r>
            <w:r>
              <w:rPr>
                <w:rFonts w:ascii="宋体" w:hAnsi="宋体" w:eastAsia="宋体" w:cs="宋体"/>
                <w:spacing w:val="-5"/>
                <w:sz w:val="16"/>
                <w:szCs w:val="16"/>
              </w:rPr>
              <w:t>日馆陶县农业农村局按</w:t>
            </w:r>
          </w:p>
        </w:tc>
      </w:tr>
    </w:tbl>
    <w:p w14:paraId="32B6F848">
      <w:pPr>
        <w:pStyle w:val="2"/>
      </w:pPr>
    </w:p>
    <w:p w14:paraId="0A5725BE">
      <w:pPr>
        <w:sectPr>
          <w:pgSz w:w="11906" w:h="16839"/>
          <w:pgMar w:top="400" w:right="760" w:bottom="0" w:left="1516" w:header="0" w:footer="0" w:gutter="0"/>
          <w:cols w:space="720" w:num="1"/>
        </w:sectPr>
      </w:pPr>
    </w:p>
    <w:p w14:paraId="70C55ACA">
      <w:pPr>
        <w:spacing w:before="32"/>
      </w:pPr>
    </w:p>
    <w:p w14:paraId="3AD353E1">
      <w:pPr>
        <w:spacing w:before="32"/>
      </w:pPr>
    </w:p>
    <w:p w14:paraId="52C434C0">
      <w:pPr>
        <w:spacing w:before="32"/>
      </w:pPr>
    </w:p>
    <w:p w14:paraId="1B68DDD5">
      <w:pPr>
        <w:spacing w:before="32"/>
      </w:pPr>
    </w:p>
    <w:p w14:paraId="33B1BD61">
      <w:pPr>
        <w:spacing w:before="32"/>
      </w:pPr>
    </w:p>
    <w:p w14:paraId="1333B9B8">
      <w:pPr>
        <w:spacing w:before="32"/>
      </w:pPr>
    </w:p>
    <w:tbl>
      <w:tblPr>
        <w:tblStyle w:val="5"/>
        <w:tblW w:w="96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0"/>
        <w:gridCol w:w="740"/>
        <w:gridCol w:w="929"/>
        <w:gridCol w:w="1339"/>
        <w:gridCol w:w="2059"/>
        <w:gridCol w:w="760"/>
        <w:gridCol w:w="2937"/>
      </w:tblGrid>
      <w:tr w14:paraId="5FC73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60" w:type="dxa"/>
            <w:vMerge w:val="restart"/>
            <w:tcBorders>
              <w:bottom w:val="nil"/>
            </w:tcBorders>
            <w:vAlign w:val="top"/>
          </w:tcPr>
          <w:p w14:paraId="6B119709">
            <w:pPr>
              <w:pStyle w:val="6"/>
            </w:pPr>
          </w:p>
        </w:tc>
        <w:tc>
          <w:tcPr>
            <w:tcW w:w="740" w:type="dxa"/>
            <w:vMerge w:val="restart"/>
            <w:tcBorders>
              <w:bottom w:val="nil"/>
            </w:tcBorders>
            <w:vAlign w:val="top"/>
          </w:tcPr>
          <w:p w14:paraId="6D9D2FD7">
            <w:pPr>
              <w:pStyle w:val="6"/>
            </w:pPr>
          </w:p>
        </w:tc>
        <w:tc>
          <w:tcPr>
            <w:tcW w:w="929" w:type="dxa"/>
            <w:vMerge w:val="restart"/>
            <w:tcBorders>
              <w:bottom w:val="nil"/>
            </w:tcBorders>
            <w:vAlign w:val="top"/>
          </w:tcPr>
          <w:p w14:paraId="7BDA725F">
            <w:pPr>
              <w:spacing w:before="79" w:line="222" w:lineRule="auto"/>
              <w:ind w:left="111"/>
              <w:rPr>
                <w:rFonts w:ascii="宋体" w:hAnsi="宋体" w:eastAsia="宋体" w:cs="宋体"/>
                <w:sz w:val="16"/>
                <w:szCs w:val="16"/>
              </w:rPr>
            </w:pPr>
            <w:r>
              <w:rPr>
                <w:rFonts w:ascii="宋体" w:hAnsi="宋体" w:eastAsia="宋体" w:cs="宋体"/>
                <w:spacing w:val="-2"/>
                <w:sz w:val="16"/>
                <w:szCs w:val="16"/>
              </w:rPr>
              <w:t>规范性</w:t>
            </w:r>
          </w:p>
          <w:p w14:paraId="29762D9D">
            <w:pPr>
              <w:spacing w:before="119" w:line="221" w:lineRule="auto"/>
              <w:ind w:left="115"/>
              <w:rPr>
                <w:rFonts w:ascii="宋体" w:hAnsi="宋体" w:eastAsia="宋体" w:cs="宋体"/>
                <w:sz w:val="16"/>
                <w:szCs w:val="16"/>
              </w:rPr>
            </w:pPr>
            <w:r>
              <w:rPr>
                <w:rFonts w:ascii="宋体" w:hAnsi="宋体" w:eastAsia="宋体" w:cs="宋体"/>
                <w:spacing w:val="-4"/>
                <w:sz w:val="16"/>
                <w:szCs w:val="16"/>
              </w:rPr>
              <w:t>（2.5</w:t>
            </w:r>
            <w:r>
              <w:rPr>
                <w:rFonts w:ascii="宋体" w:hAnsi="宋体" w:eastAsia="宋体" w:cs="宋体"/>
                <w:spacing w:val="-28"/>
                <w:sz w:val="16"/>
                <w:szCs w:val="16"/>
              </w:rPr>
              <w:t xml:space="preserve"> </w:t>
            </w:r>
            <w:r>
              <w:rPr>
                <w:rFonts w:ascii="宋体" w:hAnsi="宋体" w:eastAsia="宋体" w:cs="宋体"/>
                <w:spacing w:val="-4"/>
                <w:sz w:val="16"/>
                <w:szCs w:val="16"/>
              </w:rPr>
              <w:t>分）</w:t>
            </w:r>
          </w:p>
        </w:tc>
        <w:tc>
          <w:tcPr>
            <w:tcW w:w="1339" w:type="dxa"/>
            <w:vMerge w:val="restart"/>
            <w:tcBorders>
              <w:bottom w:val="nil"/>
            </w:tcBorders>
            <w:vAlign w:val="top"/>
          </w:tcPr>
          <w:p w14:paraId="1F648C3C">
            <w:pPr>
              <w:spacing w:before="80" w:line="361" w:lineRule="auto"/>
              <w:ind w:left="112" w:right="104" w:hanging="1"/>
              <w:jc w:val="both"/>
              <w:rPr>
                <w:rFonts w:ascii="宋体" w:hAnsi="宋体" w:eastAsia="宋体" w:cs="宋体"/>
                <w:sz w:val="16"/>
                <w:szCs w:val="16"/>
              </w:rPr>
            </w:pPr>
            <w:r>
              <w:rPr>
                <w:rFonts w:ascii="宋体" w:hAnsi="宋体" w:eastAsia="宋体" w:cs="宋体"/>
                <w:spacing w:val="-1"/>
                <w:sz w:val="16"/>
                <w:szCs w:val="16"/>
              </w:rPr>
              <w:t>过程是否符合相关要求，用以反映和考核项目立</w:t>
            </w:r>
            <w:r>
              <w:rPr>
                <w:rFonts w:ascii="宋体" w:hAnsi="宋体" w:eastAsia="宋体" w:cs="宋体"/>
                <w:spacing w:val="-2"/>
                <w:sz w:val="16"/>
                <w:szCs w:val="16"/>
              </w:rPr>
              <w:t>项的规范情况。</w:t>
            </w:r>
          </w:p>
        </w:tc>
        <w:tc>
          <w:tcPr>
            <w:tcW w:w="2059" w:type="dxa"/>
            <w:vAlign w:val="top"/>
          </w:tcPr>
          <w:p w14:paraId="3BD60D58">
            <w:pPr>
              <w:spacing w:before="80" w:line="313" w:lineRule="auto"/>
              <w:ind w:left="112" w:right="187"/>
              <w:rPr>
                <w:rFonts w:ascii="宋体" w:hAnsi="宋体" w:eastAsia="宋体" w:cs="宋体"/>
                <w:sz w:val="16"/>
                <w:szCs w:val="16"/>
              </w:rPr>
            </w:pPr>
            <w:r>
              <w:rPr>
                <w:rFonts w:ascii="宋体" w:hAnsi="宋体" w:eastAsia="宋体" w:cs="宋体"/>
                <w:spacing w:val="-1"/>
                <w:sz w:val="16"/>
                <w:szCs w:val="16"/>
              </w:rPr>
              <w:t>①项目是否按照规定的程序申请设立；</w:t>
            </w:r>
          </w:p>
        </w:tc>
        <w:tc>
          <w:tcPr>
            <w:tcW w:w="760" w:type="dxa"/>
            <w:vMerge w:val="restart"/>
            <w:tcBorders>
              <w:bottom w:val="nil"/>
            </w:tcBorders>
            <w:vAlign w:val="top"/>
          </w:tcPr>
          <w:p w14:paraId="672D090D">
            <w:pPr>
              <w:pStyle w:val="6"/>
            </w:pPr>
          </w:p>
        </w:tc>
        <w:tc>
          <w:tcPr>
            <w:tcW w:w="2937" w:type="dxa"/>
            <w:vMerge w:val="restart"/>
            <w:tcBorders>
              <w:bottom w:val="nil"/>
            </w:tcBorders>
            <w:vAlign w:val="top"/>
          </w:tcPr>
          <w:p w14:paraId="1B95761F">
            <w:pPr>
              <w:spacing w:before="79" w:line="220" w:lineRule="auto"/>
              <w:ind w:left="119"/>
              <w:rPr>
                <w:rFonts w:ascii="宋体" w:hAnsi="宋体" w:eastAsia="宋体" w:cs="宋体"/>
                <w:sz w:val="16"/>
                <w:szCs w:val="16"/>
              </w:rPr>
            </w:pPr>
            <w:r>
              <w:rPr>
                <w:rFonts w:ascii="宋体" w:hAnsi="宋体" w:eastAsia="宋体" w:cs="宋体"/>
                <w:spacing w:val="-1"/>
                <w:sz w:val="16"/>
                <w:szCs w:val="16"/>
              </w:rPr>
              <w:t>照河北省农业机械化管理局关于印发</w:t>
            </w:r>
          </w:p>
          <w:p w14:paraId="5F9A4DB5">
            <w:pPr>
              <w:spacing w:before="121" w:line="360" w:lineRule="auto"/>
              <w:ind w:left="112" w:right="104" w:firstLine="2"/>
              <w:rPr>
                <w:rFonts w:ascii="宋体" w:hAnsi="宋体" w:eastAsia="宋体" w:cs="宋体"/>
                <w:sz w:val="16"/>
                <w:szCs w:val="16"/>
              </w:rPr>
            </w:pPr>
            <w:r>
              <w:rPr>
                <w:rFonts w:ascii="宋体" w:hAnsi="宋体" w:eastAsia="宋体" w:cs="宋体"/>
                <w:spacing w:val="-1"/>
                <w:sz w:val="16"/>
                <w:szCs w:val="16"/>
              </w:rPr>
              <w:t>《2021年河北省农机项目申报指南》的</w:t>
            </w:r>
            <w:r>
              <w:rPr>
                <w:rFonts w:ascii="宋体" w:hAnsi="宋体" w:eastAsia="宋体" w:cs="宋体"/>
                <w:spacing w:val="-3"/>
                <w:sz w:val="16"/>
                <w:szCs w:val="16"/>
              </w:rPr>
              <w:t>通知（冀农机管发【2020】49</w:t>
            </w:r>
            <w:r>
              <w:rPr>
                <w:rFonts w:ascii="宋体" w:hAnsi="宋体" w:eastAsia="宋体" w:cs="宋体"/>
                <w:spacing w:val="-27"/>
                <w:sz w:val="16"/>
                <w:szCs w:val="16"/>
              </w:rPr>
              <w:t xml:space="preserve"> </w:t>
            </w:r>
            <w:r>
              <w:rPr>
                <w:rFonts w:ascii="宋体" w:hAnsi="宋体" w:eastAsia="宋体" w:cs="宋体"/>
                <w:spacing w:val="-3"/>
                <w:sz w:val="16"/>
                <w:szCs w:val="16"/>
              </w:rPr>
              <w:t>号）要求</w:t>
            </w:r>
            <w:r>
              <w:rPr>
                <w:rFonts w:ascii="宋体" w:hAnsi="宋体" w:eastAsia="宋体" w:cs="宋体"/>
                <w:spacing w:val="-1"/>
                <w:sz w:val="16"/>
                <w:szCs w:val="16"/>
              </w:rPr>
              <w:t>报送《2021年馆陶县农机深松深耕项目申报书》。该项目已录入河北省农业投资项目管理信息系统，项目承担单位为馆陶县农业农村局，项目建设期限为</w:t>
            </w:r>
          </w:p>
          <w:p w14:paraId="71DFBA98">
            <w:pPr>
              <w:spacing w:line="220" w:lineRule="auto"/>
              <w:ind w:left="116"/>
              <w:rPr>
                <w:rFonts w:ascii="宋体" w:hAnsi="宋体" w:eastAsia="宋体" w:cs="宋体"/>
                <w:sz w:val="16"/>
                <w:szCs w:val="16"/>
              </w:rPr>
            </w:pPr>
            <w:r>
              <w:rPr>
                <w:rFonts w:ascii="宋体" w:hAnsi="宋体" w:eastAsia="宋体" w:cs="宋体"/>
                <w:spacing w:val="-8"/>
                <w:sz w:val="16"/>
                <w:szCs w:val="16"/>
              </w:rPr>
              <w:t>2021</w:t>
            </w:r>
            <w:r>
              <w:rPr>
                <w:rFonts w:ascii="宋体" w:hAnsi="宋体" w:eastAsia="宋体" w:cs="宋体"/>
                <w:spacing w:val="-39"/>
                <w:sz w:val="16"/>
                <w:szCs w:val="16"/>
              </w:rPr>
              <w:t xml:space="preserve"> </w:t>
            </w:r>
            <w:r>
              <w:rPr>
                <w:rFonts w:ascii="宋体" w:hAnsi="宋体" w:eastAsia="宋体" w:cs="宋体"/>
                <w:spacing w:val="-8"/>
                <w:sz w:val="16"/>
                <w:szCs w:val="16"/>
              </w:rPr>
              <w:t>年</w:t>
            </w:r>
            <w:r>
              <w:rPr>
                <w:rFonts w:ascii="宋体" w:hAnsi="宋体" w:eastAsia="宋体" w:cs="宋体"/>
                <w:spacing w:val="-26"/>
                <w:sz w:val="16"/>
                <w:szCs w:val="16"/>
              </w:rPr>
              <w:t xml:space="preserve"> </w:t>
            </w:r>
            <w:r>
              <w:rPr>
                <w:rFonts w:ascii="宋体" w:hAnsi="宋体" w:eastAsia="宋体" w:cs="宋体"/>
                <w:spacing w:val="-8"/>
                <w:sz w:val="16"/>
                <w:szCs w:val="16"/>
              </w:rPr>
              <w:t>1</w:t>
            </w:r>
            <w:r>
              <w:rPr>
                <w:rFonts w:ascii="宋体" w:hAnsi="宋体" w:eastAsia="宋体" w:cs="宋体"/>
                <w:spacing w:val="-35"/>
                <w:sz w:val="16"/>
                <w:szCs w:val="16"/>
              </w:rPr>
              <w:t xml:space="preserve"> </w:t>
            </w:r>
            <w:r>
              <w:rPr>
                <w:rFonts w:ascii="宋体" w:hAnsi="宋体" w:eastAsia="宋体" w:cs="宋体"/>
                <w:spacing w:val="-8"/>
                <w:sz w:val="16"/>
                <w:szCs w:val="16"/>
              </w:rPr>
              <w:t>月</w:t>
            </w:r>
            <w:r>
              <w:rPr>
                <w:rFonts w:ascii="宋体" w:hAnsi="宋体" w:eastAsia="宋体" w:cs="宋体"/>
                <w:spacing w:val="-26"/>
                <w:sz w:val="16"/>
                <w:szCs w:val="16"/>
              </w:rPr>
              <w:t xml:space="preserve"> </w:t>
            </w:r>
            <w:r>
              <w:rPr>
                <w:rFonts w:ascii="宋体" w:hAnsi="宋体" w:eastAsia="宋体" w:cs="宋体"/>
                <w:spacing w:val="-8"/>
                <w:sz w:val="16"/>
                <w:szCs w:val="16"/>
              </w:rPr>
              <w:t>1 日至</w:t>
            </w:r>
            <w:r>
              <w:rPr>
                <w:rFonts w:ascii="宋体" w:hAnsi="宋体" w:eastAsia="宋体" w:cs="宋体"/>
                <w:spacing w:val="-36"/>
                <w:sz w:val="16"/>
                <w:szCs w:val="16"/>
              </w:rPr>
              <w:t xml:space="preserve"> </w:t>
            </w:r>
            <w:r>
              <w:rPr>
                <w:rFonts w:ascii="宋体" w:hAnsi="宋体" w:eastAsia="宋体" w:cs="宋体"/>
                <w:spacing w:val="-8"/>
                <w:sz w:val="16"/>
                <w:szCs w:val="16"/>
              </w:rPr>
              <w:t>2021</w:t>
            </w:r>
            <w:r>
              <w:rPr>
                <w:rFonts w:ascii="宋体" w:hAnsi="宋体" w:eastAsia="宋体" w:cs="宋体"/>
                <w:spacing w:val="-38"/>
                <w:sz w:val="16"/>
                <w:szCs w:val="16"/>
              </w:rPr>
              <w:t xml:space="preserve"> </w:t>
            </w:r>
            <w:r>
              <w:rPr>
                <w:rFonts w:ascii="宋体" w:hAnsi="宋体" w:eastAsia="宋体" w:cs="宋体"/>
                <w:spacing w:val="-8"/>
                <w:sz w:val="16"/>
                <w:szCs w:val="16"/>
              </w:rPr>
              <w:t>年</w:t>
            </w:r>
            <w:r>
              <w:rPr>
                <w:rFonts w:ascii="宋体" w:hAnsi="宋体" w:eastAsia="宋体" w:cs="宋体"/>
                <w:spacing w:val="-26"/>
                <w:sz w:val="16"/>
                <w:szCs w:val="16"/>
              </w:rPr>
              <w:t xml:space="preserve"> </w:t>
            </w:r>
            <w:r>
              <w:rPr>
                <w:rFonts w:ascii="宋体" w:hAnsi="宋体" w:eastAsia="宋体" w:cs="宋体"/>
                <w:spacing w:val="-8"/>
                <w:sz w:val="16"/>
                <w:szCs w:val="16"/>
              </w:rPr>
              <w:t>12</w:t>
            </w:r>
            <w:r>
              <w:rPr>
                <w:rFonts w:ascii="宋体" w:hAnsi="宋体" w:eastAsia="宋体" w:cs="宋体"/>
                <w:spacing w:val="-35"/>
                <w:sz w:val="16"/>
                <w:szCs w:val="16"/>
              </w:rPr>
              <w:t xml:space="preserve"> </w:t>
            </w:r>
            <w:r>
              <w:rPr>
                <w:rFonts w:ascii="宋体" w:hAnsi="宋体" w:eastAsia="宋体" w:cs="宋体"/>
                <w:spacing w:val="-8"/>
                <w:sz w:val="16"/>
                <w:szCs w:val="16"/>
              </w:rPr>
              <w:t>月</w:t>
            </w:r>
            <w:r>
              <w:rPr>
                <w:rFonts w:ascii="宋体" w:hAnsi="宋体" w:eastAsia="宋体" w:cs="宋体"/>
                <w:spacing w:val="-35"/>
                <w:sz w:val="16"/>
                <w:szCs w:val="16"/>
              </w:rPr>
              <w:t xml:space="preserve"> </w:t>
            </w:r>
            <w:r>
              <w:rPr>
                <w:rFonts w:ascii="宋体" w:hAnsi="宋体" w:eastAsia="宋体" w:cs="宋体"/>
                <w:spacing w:val="-8"/>
                <w:sz w:val="16"/>
                <w:szCs w:val="16"/>
              </w:rPr>
              <w:t>3</w:t>
            </w:r>
            <w:r>
              <w:rPr>
                <w:rFonts w:ascii="宋体" w:hAnsi="宋体" w:eastAsia="宋体" w:cs="宋体"/>
                <w:spacing w:val="-9"/>
                <w:sz w:val="16"/>
                <w:szCs w:val="16"/>
              </w:rPr>
              <w:t>1 日。</w:t>
            </w:r>
          </w:p>
        </w:tc>
      </w:tr>
      <w:tr w14:paraId="121E8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60" w:type="dxa"/>
            <w:vMerge w:val="continue"/>
            <w:tcBorders>
              <w:top w:val="nil"/>
              <w:bottom w:val="nil"/>
            </w:tcBorders>
            <w:vAlign w:val="top"/>
          </w:tcPr>
          <w:p w14:paraId="1B7D09C9">
            <w:pPr>
              <w:pStyle w:val="6"/>
            </w:pPr>
          </w:p>
        </w:tc>
        <w:tc>
          <w:tcPr>
            <w:tcW w:w="740" w:type="dxa"/>
            <w:vMerge w:val="continue"/>
            <w:tcBorders>
              <w:top w:val="nil"/>
              <w:bottom w:val="nil"/>
            </w:tcBorders>
            <w:vAlign w:val="top"/>
          </w:tcPr>
          <w:p w14:paraId="49ACB0C6">
            <w:pPr>
              <w:pStyle w:val="6"/>
            </w:pPr>
          </w:p>
        </w:tc>
        <w:tc>
          <w:tcPr>
            <w:tcW w:w="929" w:type="dxa"/>
            <w:vMerge w:val="continue"/>
            <w:tcBorders>
              <w:top w:val="nil"/>
              <w:bottom w:val="nil"/>
            </w:tcBorders>
            <w:vAlign w:val="top"/>
          </w:tcPr>
          <w:p w14:paraId="334D8E0A">
            <w:pPr>
              <w:pStyle w:val="6"/>
            </w:pPr>
          </w:p>
        </w:tc>
        <w:tc>
          <w:tcPr>
            <w:tcW w:w="1339" w:type="dxa"/>
            <w:vMerge w:val="continue"/>
            <w:tcBorders>
              <w:top w:val="nil"/>
              <w:bottom w:val="nil"/>
            </w:tcBorders>
            <w:vAlign w:val="top"/>
          </w:tcPr>
          <w:p w14:paraId="180314F7">
            <w:pPr>
              <w:pStyle w:val="6"/>
            </w:pPr>
          </w:p>
        </w:tc>
        <w:tc>
          <w:tcPr>
            <w:tcW w:w="2059" w:type="dxa"/>
            <w:vAlign w:val="top"/>
          </w:tcPr>
          <w:p w14:paraId="18491EA5">
            <w:pPr>
              <w:spacing w:before="74" w:line="314" w:lineRule="auto"/>
              <w:ind w:left="112" w:right="103" w:hanging="1"/>
              <w:rPr>
                <w:rFonts w:ascii="宋体" w:hAnsi="宋体" w:eastAsia="宋体" w:cs="宋体"/>
                <w:sz w:val="16"/>
                <w:szCs w:val="16"/>
              </w:rPr>
            </w:pPr>
            <w:r>
              <w:rPr>
                <w:rFonts w:ascii="宋体" w:hAnsi="宋体" w:eastAsia="宋体" w:cs="宋体"/>
                <w:spacing w:val="-7"/>
                <w:sz w:val="16"/>
                <w:szCs w:val="16"/>
              </w:rPr>
              <w:t>②审批文件、材料是否符合</w:t>
            </w:r>
            <w:r>
              <w:rPr>
                <w:rFonts w:ascii="宋体" w:hAnsi="宋体" w:eastAsia="宋体" w:cs="宋体"/>
                <w:spacing w:val="-2"/>
                <w:sz w:val="16"/>
                <w:szCs w:val="16"/>
              </w:rPr>
              <w:t>相关要求；</w:t>
            </w:r>
          </w:p>
        </w:tc>
        <w:tc>
          <w:tcPr>
            <w:tcW w:w="760" w:type="dxa"/>
            <w:vMerge w:val="continue"/>
            <w:tcBorders>
              <w:top w:val="nil"/>
              <w:bottom w:val="nil"/>
            </w:tcBorders>
            <w:vAlign w:val="top"/>
          </w:tcPr>
          <w:p w14:paraId="05F7F9EF">
            <w:pPr>
              <w:pStyle w:val="6"/>
            </w:pPr>
          </w:p>
        </w:tc>
        <w:tc>
          <w:tcPr>
            <w:tcW w:w="2937" w:type="dxa"/>
            <w:vMerge w:val="continue"/>
            <w:tcBorders>
              <w:top w:val="nil"/>
              <w:bottom w:val="nil"/>
            </w:tcBorders>
            <w:vAlign w:val="top"/>
          </w:tcPr>
          <w:p w14:paraId="3FE75A3D">
            <w:pPr>
              <w:pStyle w:val="6"/>
            </w:pPr>
          </w:p>
        </w:tc>
      </w:tr>
      <w:tr w14:paraId="04DA7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2" w:hRule="atLeast"/>
        </w:trPr>
        <w:tc>
          <w:tcPr>
            <w:tcW w:w="860" w:type="dxa"/>
            <w:vMerge w:val="continue"/>
            <w:tcBorders>
              <w:top w:val="nil"/>
              <w:bottom w:val="nil"/>
            </w:tcBorders>
            <w:vAlign w:val="top"/>
          </w:tcPr>
          <w:p w14:paraId="7EA3ED3D">
            <w:pPr>
              <w:pStyle w:val="6"/>
            </w:pPr>
          </w:p>
        </w:tc>
        <w:tc>
          <w:tcPr>
            <w:tcW w:w="740" w:type="dxa"/>
            <w:vMerge w:val="continue"/>
            <w:tcBorders>
              <w:top w:val="nil"/>
            </w:tcBorders>
            <w:vAlign w:val="top"/>
          </w:tcPr>
          <w:p w14:paraId="1E5FDC86">
            <w:pPr>
              <w:pStyle w:val="6"/>
            </w:pPr>
          </w:p>
        </w:tc>
        <w:tc>
          <w:tcPr>
            <w:tcW w:w="929" w:type="dxa"/>
            <w:vMerge w:val="continue"/>
            <w:tcBorders>
              <w:top w:val="nil"/>
            </w:tcBorders>
            <w:vAlign w:val="top"/>
          </w:tcPr>
          <w:p w14:paraId="5DF555A0">
            <w:pPr>
              <w:pStyle w:val="6"/>
            </w:pPr>
          </w:p>
        </w:tc>
        <w:tc>
          <w:tcPr>
            <w:tcW w:w="1339" w:type="dxa"/>
            <w:vMerge w:val="continue"/>
            <w:tcBorders>
              <w:top w:val="nil"/>
            </w:tcBorders>
            <w:vAlign w:val="top"/>
          </w:tcPr>
          <w:p w14:paraId="3372A0D5">
            <w:pPr>
              <w:pStyle w:val="6"/>
            </w:pPr>
          </w:p>
        </w:tc>
        <w:tc>
          <w:tcPr>
            <w:tcW w:w="2059" w:type="dxa"/>
            <w:vAlign w:val="top"/>
          </w:tcPr>
          <w:p w14:paraId="50C1E77E">
            <w:pPr>
              <w:spacing w:before="220" w:line="362" w:lineRule="auto"/>
              <w:ind w:left="111" w:right="103"/>
              <w:jc w:val="both"/>
              <w:rPr>
                <w:rFonts w:ascii="宋体" w:hAnsi="宋体" w:eastAsia="宋体" w:cs="宋体"/>
                <w:sz w:val="16"/>
                <w:szCs w:val="16"/>
              </w:rPr>
            </w:pPr>
            <w:r>
              <w:rPr>
                <w:rFonts w:ascii="宋体" w:hAnsi="宋体" w:eastAsia="宋体" w:cs="宋体"/>
                <w:spacing w:val="-7"/>
                <w:sz w:val="16"/>
                <w:szCs w:val="16"/>
              </w:rPr>
              <w:t>③项目是否有实施方案、实</w:t>
            </w:r>
            <w:r>
              <w:rPr>
                <w:rFonts w:ascii="宋体" w:hAnsi="宋体" w:eastAsia="宋体" w:cs="宋体"/>
                <w:spacing w:val="-1"/>
                <w:sz w:val="16"/>
                <w:szCs w:val="16"/>
              </w:rPr>
              <w:t>施方案是否经过相关部门</w:t>
            </w:r>
            <w:r>
              <w:rPr>
                <w:rFonts w:ascii="宋体" w:hAnsi="宋体" w:eastAsia="宋体" w:cs="宋体"/>
                <w:spacing w:val="-2"/>
                <w:sz w:val="16"/>
                <w:szCs w:val="16"/>
              </w:rPr>
              <w:t>批准。</w:t>
            </w:r>
          </w:p>
        </w:tc>
        <w:tc>
          <w:tcPr>
            <w:tcW w:w="760" w:type="dxa"/>
            <w:vMerge w:val="continue"/>
            <w:tcBorders>
              <w:top w:val="nil"/>
            </w:tcBorders>
            <w:vAlign w:val="top"/>
          </w:tcPr>
          <w:p w14:paraId="714165D6">
            <w:pPr>
              <w:pStyle w:val="6"/>
            </w:pPr>
          </w:p>
        </w:tc>
        <w:tc>
          <w:tcPr>
            <w:tcW w:w="2937" w:type="dxa"/>
            <w:vMerge w:val="continue"/>
            <w:tcBorders>
              <w:top w:val="nil"/>
            </w:tcBorders>
            <w:vAlign w:val="top"/>
          </w:tcPr>
          <w:p w14:paraId="2D45ACCC">
            <w:pPr>
              <w:pStyle w:val="6"/>
            </w:pPr>
          </w:p>
        </w:tc>
      </w:tr>
      <w:tr w14:paraId="78081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60" w:type="dxa"/>
            <w:vMerge w:val="continue"/>
            <w:tcBorders>
              <w:top w:val="nil"/>
              <w:bottom w:val="nil"/>
            </w:tcBorders>
            <w:vAlign w:val="top"/>
          </w:tcPr>
          <w:p w14:paraId="02A1A023">
            <w:pPr>
              <w:pStyle w:val="6"/>
            </w:pPr>
          </w:p>
        </w:tc>
        <w:tc>
          <w:tcPr>
            <w:tcW w:w="740" w:type="dxa"/>
            <w:vMerge w:val="restart"/>
            <w:tcBorders>
              <w:bottom w:val="nil"/>
            </w:tcBorders>
            <w:vAlign w:val="top"/>
          </w:tcPr>
          <w:p w14:paraId="07D5FFB3">
            <w:pPr>
              <w:pStyle w:val="6"/>
              <w:spacing w:line="252" w:lineRule="auto"/>
            </w:pPr>
          </w:p>
          <w:p w14:paraId="69367849">
            <w:pPr>
              <w:pStyle w:val="6"/>
              <w:spacing w:line="252" w:lineRule="auto"/>
            </w:pPr>
          </w:p>
          <w:p w14:paraId="2E9455BF">
            <w:pPr>
              <w:pStyle w:val="6"/>
              <w:spacing w:line="252" w:lineRule="auto"/>
            </w:pPr>
          </w:p>
          <w:p w14:paraId="2DCB63AB">
            <w:pPr>
              <w:pStyle w:val="6"/>
              <w:spacing w:line="252" w:lineRule="auto"/>
            </w:pPr>
          </w:p>
          <w:p w14:paraId="6784C13F">
            <w:pPr>
              <w:pStyle w:val="6"/>
              <w:spacing w:line="253" w:lineRule="auto"/>
            </w:pPr>
          </w:p>
          <w:p w14:paraId="26138139">
            <w:pPr>
              <w:pStyle w:val="6"/>
              <w:spacing w:line="253" w:lineRule="auto"/>
            </w:pPr>
          </w:p>
          <w:p w14:paraId="46D6E329">
            <w:pPr>
              <w:pStyle w:val="6"/>
              <w:spacing w:line="253" w:lineRule="auto"/>
            </w:pPr>
          </w:p>
          <w:p w14:paraId="0FE5AEEB">
            <w:pPr>
              <w:pStyle w:val="6"/>
              <w:spacing w:line="253" w:lineRule="auto"/>
            </w:pPr>
          </w:p>
          <w:p w14:paraId="410B5713">
            <w:pPr>
              <w:pStyle w:val="6"/>
              <w:spacing w:line="253" w:lineRule="auto"/>
            </w:pPr>
          </w:p>
          <w:p w14:paraId="70CBD2CE">
            <w:pPr>
              <w:pStyle w:val="6"/>
              <w:spacing w:line="253" w:lineRule="auto"/>
            </w:pPr>
          </w:p>
          <w:p w14:paraId="662EB260">
            <w:pPr>
              <w:pStyle w:val="6"/>
              <w:spacing w:line="253" w:lineRule="auto"/>
            </w:pPr>
          </w:p>
          <w:p w14:paraId="03986596">
            <w:pPr>
              <w:spacing w:before="52" w:line="221" w:lineRule="auto"/>
              <w:ind w:left="135"/>
              <w:rPr>
                <w:rFonts w:ascii="宋体" w:hAnsi="宋体" w:eastAsia="宋体" w:cs="宋体"/>
                <w:sz w:val="16"/>
                <w:szCs w:val="16"/>
              </w:rPr>
            </w:pPr>
            <w:r>
              <w:rPr>
                <w:rFonts w:ascii="宋体" w:hAnsi="宋体" w:eastAsia="宋体" w:cs="宋体"/>
                <w:spacing w:val="-3"/>
                <w:sz w:val="16"/>
                <w:szCs w:val="16"/>
              </w:rPr>
              <w:t>绩效目</w:t>
            </w:r>
          </w:p>
          <w:p w14:paraId="4F5B4BA1">
            <w:pPr>
              <w:spacing w:before="120" w:line="221" w:lineRule="auto"/>
              <w:ind w:left="292"/>
              <w:rPr>
                <w:rFonts w:ascii="宋体" w:hAnsi="宋体" w:eastAsia="宋体" w:cs="宋体"/>
                <w:sz w:val="16"/>
                <w:szCs w:val="16"/>
              </w:rPr>
            </w:pPr>
            <w:r>
              <w:rPr>
                <w:rFonts w:ascii="宋体" w:hAnsi="宋体" w:eastAsia="宋体" w:cs="宋体"/>
                <w:sz w:val="16"/>
                <w:szCs w:val="16"/>
              </w:rPr>
              <w:t>标</w:t>
            </w:r>
          </w:p>
          <w:p w14:paraId="5CDD2AB3">
            <w:pPr>
              <w:spacing w:before="120" w:line="221" w:lineRule="auto"/>
              <w:ind w:left="113"/>
              <w:rPr>
                <w:rFonts w:ascii="宋体" w:hAnsi="宋体" w:eastAsia="宋体" w:cs="宋体"/>
                <w:sz w:val="16"/>
                <w:szCs w:val="16"/>
              </w:rPr>
            </w:pPr>
            <w:r>
              <w:rPr>
                <w:rFonts w:ascii="宋体" w:hAnsi="宋体" w:eastAsia="宋体" w:cs="宋体"/>
                <w:spacing w:val="-5"/>
                <w:sz w:val="16"/>
                <w:szCs w:val="16"/>
              </w:rPr>
              <w:t>（5</w:t>
            </w:r>
            <w:r>
              <w:rPr>
                <w:rFonts w:ascii="宋体" w:hAnsi="宋体" w:eastAsia="宋体" w:cs="宋体"/>
                <w:spacing w:val="-31"/>
                <w:sz w:val="16"/>
                <w:szCs w:val="16"/>
              </w:rPr>
              <w:t xml:space="preserve"> </w:t>
            </w:r>
            <w:r>
              <w:rPr>
                <w:rFonts w:ascii="宋体" w:hAnsi="宋体" w:eastAsia="宋体" w:cs="宋体"/>
                <w:spacing w:val="-5"/>
                <w:sz w:val="16"/>
                <w:szCs w:val="16"/>
              </w:rPr>
              <w:t>分）</w:t>
            </w:r>
          </w:p>
        </w:tc>
        <w:tc>
          <w:tcPr>
            <w:tcW w:w="929" w:type="dxa"/>
            <w:vMerge w:val="restart"/>
            <w:tcBorders>
              <w:bottom w:val="nil"/>
            </w:tcBorders>
            <w:vAlign w:val="top"/>
          </w:tcPr>
          <w:p w14:paraId="5A911456">
            <w:pPr>
              <w:pStyle w:val="6"/>
              <w:spacing w:line="255" w:lineRule="auto"/>
            </w:pPr>
          </w:p>
          <w:p w14:paraId="7B0EB621">
            <w:pPr>
              <w:pStyle w:val="6"/>
              <w:spacing w:line="255" w:lineRule="auto"/>
            </w:pPr>
          </w:p>
          <w:p w14:paraId="3B2F7090">
            <w:pPr>
              <w:pStyle w:val="6"/>
              <w:spacing w:line="256" w:lineRule="auto"/>
            </w:pPr>
          </w:p>
          <w:p w14:paraId="0555C02A">
            <w:pPr>
              <w:pStyle w:val="6"/>
              <w:spacing w:line="256" w:lineRule="auto"/>
            </w:pPr>
          </w:p>
          <w:p w14:paraId="44FA4040">
            <w:pPr>
              <w:pStyle w:val="6"/>
              <w:spacing w:line="256" w:lineRule="auto"/>
            </w:pPr>
          </w:p>
          <w:p w14:paraId="68F5C234">
            <w:pPr>
              <w:pStyle w:val="6"/>
              <w:spacing w:line="256" w:lineRule="auto"/>
            </w:pPr>
          </w:p>
          <w:p w14:paraId="17AED2E1">
            <w:pPr>
              <w:spacing w:before="52" w:line="360" w:lineRule="auto"/>
              <w:ind w:left="111" w:right="178" w:firstLine="1"/>
              <w:rPr>
                <w:rFonts w:ascii="宋体" w:hAnsi="宋体" w:eastAsia="宋体" w:cs="宋体"/>
                <w:sz w:val="16"/>
                <w:szCs w:val="16"/>
              </w:rPr>
            </w:pPr>
            <w:r>
              <w:rPr>
                <w:rFonts w:ascii="宋体" w:hAnsi="宋体" w:eastAsia="宋体" w:cs="宋体"/>
                <w:spacing w:val="-2"/>
                <w:sz w:val="16"/>
                <w:szCs w:val="16"/>
              </w:rPr>
              <w:t>绩效目标合理性</w:t>
            </w:r>
          </w:p>
          <w:p w14:paraId="62C78402">
            <w:pPr>
              <w:spacing w:line="221" w:lineRule="auto"/>
              <w:ind w:left="115"/>
              <w:rPr>
                <w:rFonts w:ascii="宋体" w:hAnsi="宋体" w:eastAsia="宋体" w:cs="宋体"/>
                <w:sz w:val="16"/>
                <w:szCs w:val="16"/>
              </w:rPr>
            </w:pPr>
            <w:r>
              <w:rPr>
                <w:rFonts w:ascii="宋体" w:hAnsi="宋体" w:eastAsia="宋体" w:cs="宋体"/>
                <w:spacing w:val="-4"/>
                <w:sz w:val="16"/>
                <w:szCs w:val="16"/>
              </w:rPr>
              <w:t>（2.5</w:t>
            </w:r>
            <w:r>
              <w:rPr>
                <w:rFonts w:ascii="宋体" w:hAnsi="宋体" w:eastAsia="宋体" w:cs="宋体"/>
                <w:spacing w:val="-28"/>
                <w:sz w:val="16"/>
                <w:szCs w:val="16"/>
              </w:rPr>
              <w:t xml:space="preserve"> </w:t>
            </w:r>
            <w:r>
              <w:rPr>
                <w:rFonts w:ascii="宋体" w:hAnsi="宋体" w:eastAsia="宋体" w:cs="宋体"/>
                <w:spacing w:val="-4"/>
                <w:sz w:val="16"/>
                <w:szCs w:val="16"/>
              </w:rPr>
              <w:t>分）</w:t>
            </w:r>
          </w:p>
        </w:tc>
        <w:tc>
          <w:tcPr>
            <w:tcW w:w="1339" w:type="dxa"/>
            <w:vMerge w:val="restart"/>
            <w:tcBorders>
              <w:bottom w:val="nil"/>
            </w:tcBorders>
            <w:vAlign w:val="top"/>
          </w:tcPr>
          <w:p w14:paraId="33296B52">
            <w:pPr>
              <w:pStyle w:val="6"/>
              <w:spacing w:line="253" w:lineRule="auto"/>
            </w:pPr>
          </w:p>
          <w:p w14:paraId="3E92117B">
            <w:pPr>
              <w:pStyle w:val="6"/>
              <w:spacing w:line="253" w:lineRule="auto"/>
            </w:pPr>
          </w:p>
          <w:p w14:paraId="09B82A8E">
            <w:pPr>
              <w:pStyle w:val="6"/>
              <w:spacing w:line="253" w:lineRule="auto"/>
            </w:pPr>
          </w:p>
          <w:p w14:paraId="68ADDDFA">
            <w:pPr>
              <w:spacing w:before="52" w:line="221" w:lineRule="auto"/>
              <w:ind w:left="113"/>
              <w:rPr>
                <w:rFonts w:ascii="宋体" w:hAnsi="宋体" w:eastAsia="宋体" w:cs="宋体"/>
                <w:sz w:val="16"/>
                <w:szCs w:val="16"/>
              </w:rPr>
            </w:pPr>
            <w:r>
              <w:rPr>
                <w:rFonts w:ascii="宋体" w:hAnsi="宋体" w:eastAsia="宋体" w:cs="宋体"/>
                <w:spacing w:val="-1"/>
                <w:sz w:val="16"/>
                <w:szCs w:val="16"/>
              </w:rPr>
              <w:t>项目所设定的绩</w:t>
            </w:r>
          </w:p>
          <w:p w14:paraId="54D458E4">
            <w:pPr>
              <w:spacing w:before="120" w:line="220" w:lineRule="auto"/>
              <w:ind w:left="114"/>
              <w:rPr>
                <w:rFonts w:ascii="宋体" w:hAnsi="宋体" w:eastAsia="宋体" w:cs="宋体"/>
                <w:sz w:val="16"/>
                <w:szCs w:val="16"/>
              </w:rPr>
            </w:pPr>
            <w:r>
              <w:rPr>
                <w:rFonts w:ascii="宋体" w:hAnsi="宋体" w:eastAsia="宋体" w:cs="宋体"/>
                <w:spacing w:val="-1"/>
                <w:sz w:val="16"/>
                <w:szCs w:val="16"/>
              </w:rPr>
              <w:t>效目标是否依据</w:t>
            </w:r>
          </w:p>
          <w:p w14:paraId="00D8233F">
            <w:pPr>
              <w:spacing w:before="121" w:line="220" w:lineRule="auto"/>
              <w:ind w:left="112"/>
              <w:rPr>
                <w:rFonts w:ascii="宋体" w:hAnsi="宋体" w:eastAsia="宋体" w:cs="宋体"/>
                <w:sz w:val="16"/>
                <w:szCs w:val="16"/>
              </w:rPr>
            </w:pPr>
            <w:r>
              <w:rPr>
                <w:rFonts w:ascii="宋体" w:hAnsi="宋体" w:eastAsia="宋体" w:cs="宋体"/>
                <w:spacing w:val="-1"/>
                <w:sz w:val="16"/>
                <w:szCs w:val="16"/>
              </w:rPr>
              <w:t>充分，是否符合</w:t>
            </w:r>
          </w:p>
          <w:p w14:paraId="66798F3F">
            <w:pPr>
              <w:spacing w:before="121" w:line="221" w:lineRule="auto"/>
              <w:ind w:left="111"/>
              <w:rPr>
                <w:rFonts w:ascii="宋体" w:hAnsi="宋体" w:eastAsia="宋体" w:cs="宋体"/>
                <w:sz w:val="16"/>
                <w:szCs w:val="16"/>
              </w:rPr>
            </w:pPr>
            <w:r>
              <w:rPr>
                <w:rFonts w:ascii="宋体" w:hAnsi="宋体" w:eastAsia="宋体" w:cs="宋体"/>
                <w:spacing w:val="-1"/>
                <w:sz w:val="16"/>
                <w:szCs w:val="16"/>
              </w:rPr>
              <w:t>客观实际，用以</w:t>
            </w:r>
          </w:p>
          <w:p w14:paraId="40F061E9">
            <w:pPr>
              <w:spacing w:before="120" w:line="220" w:lineRule="auto"/>
              <w:ind w:left="111"/>
              <w:rPr>
                <w:rFonts w:ascii="宋体" w:hAnsi="宋体" w:eastAsia="宋体" w:cs="宋体"/>
                <w:sz w:val="16"/>
                <w:szCs w:val="16"/>
              </w:rPr>
            </w:pPr>
            <w:r>
              <w:rPr>
                <w:rFonts w:ascii="宋体" w:hAnsi="宋体" w:eastAsia="宋体" w:cs="宋体"/>
                <w:spacing w:val="-1"/>
                <w:sz w:val="16"/>
                <w:szCs w:val="16"/>
              </w:rPr>
              <w:t>反映和考核项目</w:t>
            </w:r>
          </w:p>
          <w:p w14:paraId="6B233643">
            <w:pPr>
              <w:spacing w:before="121" w:line="221" w:lineRule="auto"/>
              <w:ind w:left="113"/>
              <w:rPr>
                <w:rFonts w:ascii="宋体" w:hAnsi="宋体" w:eastAsia="宋体" w:cs="宋体"/>
                <w:sz w:val="16"/>
                <w:szCs w:val="16"/>
              </w:rPr>
            </w:pPr>
            <w:r>
              <w:rPr>
                <w:rFonts w:ascii="宋体" w:hAnsi="宋体" w:eastAsia="宋体" w:cs="宋体"/>
                <w:spacing w:val="-1"/>
                <w:sz w:val="16"/>
                <w:szCs w:val="16"/>
              </w:rPr>
              <w:t>绩效目标与项目</w:t>
            </w:r>
          </w:p>
          <w:p w14:paraId="21815B2A">
            <w:pPr>
              <w:spacing w:before="120" w:line="220" w:lineRule="auto"/>
              <w:ind w:left="114"/>
              <w:rPr>
                <w:rFonts w:ascii="宋体" w:hAnsi="宋体" w:eastAsia="宋体" w:cs="宋体"/>
                <w:sz w:val="16"/>
                <w:szCs w:val="16"/>
              </w:rPr>
            </w:pPr>
            <w:r>
              <w:rPr>
                <w:rFonts w:ascii="宋体" w:hAnsi="宋体" w:eastAsia="宋体" w:cs="宋体"/>
                <w:spacing w:val="26"/>
                <w:sz w:val="16"/>
                <w:szCs w:val="16"/>
              </w:rPr>
              <w:t>实施的相符情</w:t>
            </w:r>
          </w:p>
          <w:p w14:paraId="41217860">
            <w:pPr>
              <w:spacing w:before="121" w:line="221" w:lineRule="auto"/>
              <w:ind w:left="111"/>
              <w:rPr>
                <w:rFonts w:ascii="宋体" w:hAnsi="宋体" w:eastAsia="宋体" w:cs="宋体"/>
                <w:sz w:val="16"/>
                <w:szCs w:val="16"/>
              </w:rPr>
            </w:pPr>
            <w:r>
              <w:rPr>
                <w:rFonts w:ascii="宋体" w:hAnsi="宋体" w:eastAsia="宋体" w:cs="宋体"/>
                <w:spacing w:val="-4"/>
                <w:sz w:val="16"/>
                <w:szCs w:val="16"/>
              </w:rPr>
              <w:t>况。</w:t>
            </w:r>
          </w:p>
        </w:tc>
        <w:tc>
          <w:tcPr>
            <w:tcW w:w="2059" w:type="dxa"/>
            <w:vAlign w:val="top"/>
          </w:tcPr>
          <w:p w14:paraId="655E1F31">
            <w:pPr>
              <w:spacing w:before="122" w:line="219" w:lineRule="auto"/>
              <w:ind w:left="112"/>
              <w:rPr>
                <w:rFonts w:ascii="宋体" w:hAnsi="宋体" w:eastAsia="宋体" w:cs="宋体"/>
                <w:sz w:val="16"/>
                <w:szCs w:val="16"/>
              </w:rPr>
            </w:pPr>
            <w:r>
              <w:rPr>
                <w:rFonts w:ascii="宋体" w:hAnsi="宋体" w:eastAsia="宋体" w:cs="宋体"/>
                <w:spacing w:val="-1"/>
                <w:sz w:val="16"/>
                <w:szCs w:val="16"/>
              </w:rPr>
              <w:t>评价要点：</w:t>
            </w:r>
          </w:p>
        </w:tc>
        <w:tc>
          <w:tcPr>
            <w:tcW w:w="760" w:type="dxa"/>
            <w:vMerge w:val="restart"/>
            <w:tcBorders>
              <w:bottom w:val="nil"/>
            </w:tcBorders>
            <w:vAlign w:val="top"/>
          </w:tcPr>
          <w:p w14:paraId="6B73E0AB">
            <w:pPr>
              <w:pStyle w:val="6"/>
              <w:spacing w:line="263" w:lineRule="auto"/>
            </w:pPr>
          </w:p>
          <w:p w14:paraId="7A0868A4">
            <w:pPr>
              <w:pStyle w:val="6"/>
              <w:spacing w:line="263" w:lineRule="auto"/>
            </w:pPr>
          </w:p>
          <w:p w14:paraId="0156DE20">
            <w:pPr>
              <w:pStyle w:val="6"/>
              <w:spacing w:line="263" w:lineRule="auto"/>
            </w:pPr>
          </w:p>
          <w:p w14:paraId="73D019AD">
            <w:pPr>
              <w:pStyle w:val="6"/>
              <w:spacing w:line="263" w:lineRule="auto"/>
            </w:pPr>
          </w:p>
          <w:p w14:paraId="25E75647">
            <w:pPr>
              <w:pStyle w:val="6"/>
              <w:spacing w:line="264" w:lineRule="auto"/>
            </w:pPr>
          </w:p>
          <w:p w14:paraId="39906757">
            <w:pPr>
              <w:pStyle w:val="6"/>
              <w:spacing w:line="264" w:lineRule="auto"/>
            </w:pPr>
          </w:p>
          <w:p w14:paraId="28682145">
            <w:pPr>
              <w:pStyle w:val="6"/>
              <w:spacing w:line="264" w:lineRule="auto"/>
            </w:pPr>
          </w:p>
          <w:p w14:paraId="3214E897">
            <w:pPr>
              <w:spacing w:before="52"/>
              <w:ind w:left="266"/>
              <w:rPr>
                <w:rFonts w:ascii="宋体" w:hAnsi="宋体" w:eastAsia="宋体" w:cs="宋体"/>
                <w:sz w:val="16"/>
                <w:szCs w:val="16"/>
              </w:rPr>
            </w:pPr>
            <w:r>
              <w:rPr>
                <w:rFonts w:ascii="宋体" w:hAnsi="宋体" w:eastAsia="宋体" w:cs="宋体"/>
                <w:spacing w:val="-3"/>
                <w:sz w:val="16"/>
                <w:szCs w:val="16"/>
              </w:rPr>
              <w:t>2.5</w:t>
            </w:r>
          </w:p>
        </w:tc>
        <w:tc>
          <w:tcPr>
            <w:tcW w:w="2937" w:type="dxa"/>
            <w:vMerge w:val="restart"/>
            <w:tcBorders>
              <w:bottom w:val="nil"/>
            </w:tcBorders>
            <w:vAlign w:val="top"/>
          </w:tcPr>
          <w:p w14:paraId="77A85786">
            <w:pPr>
              <w:pStyle w:val="6"/>
              <w:spacing w:line="294" w:lineRule="auto"/>
            </w:pPr>
          </w:p>
          <w:p w14:paraId="7DAF5A41">
            <w:pPr>
              <w:spacing w:before="52" w:line="220" w:lineRule="auto"/>
              <w:ind w:left="113"/>
              <w:rPr>
                <w:rFonts w:ascii="宋体" w:hAnsi="宋体" w:eastAsia="宋体" w:cs="宋体"/>
                <w:sz w:val="16"/>
                <w:szCs w:val="16"/>
              </w:rPr>
            </w:pPr>
            <w:r>
              <w:rPr>
                <w:rFonts w:ascii="宋体" w:hAnsi="宋体" w:eastAsia="宋体" w:cs="宋体"/>
                <w:spacing w:val="-1"/>
                <w:sz w:val="16"/>
                <w:szCs w:val="16"/>
              </w:rPr>
              <w:t>河北省农业投资项目管理信息系统中</w:t>
            </w:r>
          </w:p>
          <w:p w14:paraId="592D10BD">
            <w:pPr>
              <w:spacing w:before="120" w:line="360" w:lineRule="auto"/>
              <w:ind w:left="113" w:right="107" w:firstLine="3"/>
              <w:rPr>
                <w:rFonts w:ascii="宋体" w:hAnsi="宋体" w:eastAsia="宋体" w:cs="宋体"/>
                <w:sz w:val="16"/>
                <w:szCs w:val="16"/>
              </w:rPr>
            </w:pPr>
            <w:r>
              <w:rPr>
                <w:rFonts w:ascii="宋体" w:hAnsi="宋体" w:eastAsia="宋体" w:cs="宋体"/>
                <w:spacing w:val="-2"/>
                <w:sz w:val="16"/>
                <w:szCs w:val="16"/>
              </w:rPr>
              <w:t>该项目绩效目标为：实施深松作业</w:t>
            </w:r>
            <w:r>
              <w:rPr>
                <w:rFonts w:ascii="宋体" w:hAnsi="宋体" w:eastAsia="宋体" w:cs="宋体"/>
                <w:spacing w:val="-15"/>
                <w:sz w:val="16"/>
                <w:szCs w:val="16"/>
              </w:rPr>
              <w:t xml:space="preserve"> </w:t>
            </w:r>
            <w:r>
              <w:rPr>
                <w:rFonts w:ascii="宋体" w:hAnsi="宋体" w:eastAsia="宋体" w:cs="宋体"/>
                <w:spacing w:val="-2"/>
                <w:sz w:val="16"/>
                <w:szCs w:val="16"/>
              </w:rPr>
              <w:t>1.2</w:t>
            </w:r>
            <w:r>
              <w:rPr>
                <w:rFonts w:ascii="宋体" w:hAnsi="宋体" w:eastAsia="宋体" w:cs="宋体"/>
                <w:spacing w:val="-3"/>
                <w:sz w:val="16"/>
                <w:szCs w:val="16"/>
              </w:rPr>
              <w:t>万亩，实施深耕作业</w:t>
            </w:r>
            <w:r>
              <w:rPr>
                <w:rFonts w:ascii="宋体" w:hAnsi="宋体" w:eastAsia="宋体" w:cs="宋体"/>
                <w:spacing w:val="-9"/>
                <w:sz w:val="16"/>
                <w:szCs w:val="16"/>
              </w:rPr>
              <w:t xml:space="preserve"> </w:t>
            </w:r>
            <w:r>
              <w:rPr>
                <w:rFonts w:ascii="宋体" w:hAnsi="宋体" w:eastAsia="宋体" w:cs="宋体"/>
                <w:spacing w:val="-3"/>
                <w:sz w:val="16"/>
                <w:szCs w:val="16"/>
              </w:rPr>
              <w:t>1</w:t>
            </w:r>
            <w:r>
              <w:rPr>
                <w:rFonts w:ascii="宋体" w:hAnsi="宋体" w:eastAsia="宋体" w:cs="宋体"/>
                <w:spacing w:val="-30"/>
                <w:sz w:val="16"/>
                <w:szCs w:val="16"/>
              </w:rPr>
              <w:t xml:space="preserve"> </w:t>
            </w:r>
            <w:r>
              <w:rPr>
                <w:rFonts w:ascii="宋体" w:hAnsi="宋体" w:eastAsia="宋体" w:cs="宋体"/>
                <w:spacing w:val="-3"/>
                <w:sz w:val="16"/>
                <w:szCs w:val="16"/>
              </w:rPr>
              <w:t>万亩，创建全程</w:t>
            </w:r>
            <w:r>
              <w:rPr>
                <w:rFonts w:ascii="宋体" w:hAnsi="宋体" w:eastAsia="宋体" w:cs="宋体"/>
                <w:spacing w:val="4"/>
                <w:sz w:val="16"/>
                <w:szCs w:val="16"/>
              </w:rPr>
              <w:t>机械化示范县。绩效目标符合2021年</w:t>
            </w:r>
            <w:r>
              <w:rPr>
                <w:rFonts w:ascii="宋体" w:hAnsi="宋体" w:eastAsia="宋体" w:cs="宋体"/>
                <w:spacing w:val="-1"/>
                <w:sz w:val="16"/>
                <w:szCs w:val="16"/>
              </w:rPr>
              <w:t>馆陶县农业农村局按照河北省农业农</w:t>
            </w:r>
          </w:p>
          <w:p w14:paraId="0C24AB55">
            <w:pPr>
              <w:spacing w:line="360" w:lineRule="auto"/>
              <w:ind w:left="115" w:right="184" w:hanging="1"/>
              <w:rPr>
                <w:rFonts w:ascii="宋体" w:hAnsi="宋体" w:eastAsia="宋体" w:cs="宋体"/>
                <w:sz w:val="16"/>
                <w:szCs w:val="16"/>
              </w:rPr>
            </w:pPr>
            <w:r>
              <w:rPr>
                <w:rFonts w:ascii="宋体" w:hAnsi="宋体" w:eastAsia="宋体" w:cs="宋体"/>
                <w:spacing w:val="4"/>
                <w:sz w:val="16"/>
                <w:szCs w:val="16"/>
              </w:rPr>
              <w:t>村厅《关于印发河北省2021年中央和</w:t>
            </w:r>
            <w:r>
              <w:rPr>
                <w:rFonts w:ascii="宋体" w:hAnsi="宋体" w:eastAsia="宋体" w:cs="宋体"/>
                <w:spacing w:val="-1"/>
                <w:sz w:val="16"/>
                <w:szCs w:val="16"/>
              </w:rPr>
              <w:t>省级财政部分提前下达农业转移支付</w:t>
            </w:r>
          </w:p>
          <w:p w14:paraId="3308DB9C">
            <w:pPr>
              <w:spacing w:line="361" w:lineRule="auto"/>
              <w:ind w:left="114" w:right="87" w:firstLine="2"/>
              <w:rPr>
                <w:rFonts w:ascii="宋体" w:hAnsi="宋体" w:eastAsia="宋体" w:cs="宋体"/>
                <w:sz w:val="16"/>
                <w:szCs w:val="16"/>
              </w:rPr>
            </w:pPr>
            <w:r>
              <w:rPr>
                <w:rFonts w:ascii="宋体" w:hAnsi="宋体" w:eastAsia="宋体" w:cs="宋体"/>
                <w:spacing w:val="-3"/>
                <w:sz w:val="16"/>
                <w:szCs w:val="16"/>
              </w:rPr>
              <w:t>项目实施方案》(冀农发【2021】17</w:t>
            </w:r>
            <w:r>
              <w:rPr>
                <w:rFonts w:ascii="宋体" w:hAnsi="宋体" w:eastAsia="宋体" w:cs="宋体"/>
                <w:spacing w:val="-29"/>
                <w:sz w:val="16"/>
                <w:szCs w:val="16"/>
              </w:rPr>
              <w:t xml:space="preserve"> </w:t>
            </w:r>
            <w:r>
              <w:rPr>
                <w:rFonts w:ascii="宋体" w:hAnsi="宋体" w:eastAsia="宋体" w:cs="宋体"/>
                <w:spacing w:val="-3"/>
                <w:sz w:val="16"/>
                <w:szCs w:val="16"/>
              </w:rPr>
              <w:t>号)</w:t>
            </w:r>
            <w:r>
              <w:rPr>
                <w:rFonts w:ascii="宋体" w:hAnsi="宋体" w:eastAsia="宋体" w:cs="宋体"/>
                <w:spacing w:val="1"/>
                <w:sz w:val="16"/>
                <w:szCs w:val="16"/>
              </w:rPr>
              <w:t>和《关于印发(河北省</w:t>
            </w:r>
            <w:r>
              <w:rPr>
                <w:rFonts w:ascii="宋体" w:hAnsi="宋体" w:eastAsia="宋体" w:cs="宋体"/>
                <w:spacing w:val="-27"/>
                <w:sz w:val="16"/>
                <w:szCs w:val="16"/>
              </w:rPr>
              <w:t xml:space="preserve"> </w:t>
            </w:r>
            <w:r>
              <w:rPr>
                <w:rFonts w:ascii="宋体" w:hAnsi="宋体" w:eastAsia="宋体" w:cs="宋体"/>
                <w:spacing w:val="1"/>
                <w:sz w:val="16"/>
                <w:szCs w:val="16"/>
              </w:rPr>
              <w:t>2021年中央财政</w:t>
            </w:r>
            <w:r>
              <w:rPr>
                <w:rFonts w:ascii="宋体" w:hAnsi="宋体" w:eastAsia="宋体" w:cs="宋体"/>
                <w:spacing w:val="-1"/>
                <w:sz w:val="16"/>
                <w:szCs w:val="16"/>
              </w:rPr>
              <w:t>农业生产发展等项目实施方案的通知》</w:t>
            </w:r>
            <w:r>
              <w:rPr>
                <w:rFonts w:ascii="宋体" w:hAnsi="宋体" w:eastAsia="宋体" w:cs="宋体"/>
                <w:spacing w:val="2"/>
                <w:sz w:val="16"/>
                <w:szCs w:val="16"/>
              </w:rPr>
              <w:t xml:space="preserve"> </w:t>
            </w:r>
            <w:r>
              <w:rPr>
                <w:rFonts w:ascii="宋体" w:hAnsi="宋体" w:eastAsia="宋体" w:cs="宋体"/>
                <w:spacing w:val="-2"/>
                <w:sz w:val="16"/>
                <w:szCs w:val="16"/>
              </w:rPr>
              <w:t>(冀农财发【2021】17</w:t>
            </w:r>
            <w:r>
              <w:rPr>
                <w:rFonts w:ascii="宋体" w:hAnsi="宋体" w:eastAsia="宋体" w:cs="宋体"/>
                <w:spacing w:val="-29"/>
                <w:sz w:val="16"/>
                <w:szCs w:val="16"/>
              </w:rPr>
              <w:t xml:space="preserve"> </w:t>
            </w:r>
            <w:r>
              <w:rPr>
                <w:rFonts w:ascii="宋体" w:hAnsi="宋体" w:eastAsia="宋体" w:cs="宋体"/>
                <w:spacing w:val="-2"/>
                <w:sz w:val="16"/>
                <w:szCs w:val="16"/>
              </w:rPr>
              <w:t>号)的总体要求。</w:t>
            </w:r>
          </w:p>
        </w:tc>
      </w:tr>
      <w:tr w14:paraId="468BE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60" w:type="dxa"/>
            <w:vMerge w:val="continue"/>
            <w:tcBorders>
              <w:top w:val="nil"/>
              <w:bottom w:val="nil"/>
            </w:tcBorders>
            <w:vAlign w:val="top"/>
          </w:tcPr>
          <w:p w14:paraId="24A716D2">
            <w:pPr>
              <w:pStyle w:val="6"/>
            </w:pPr>
          </w:p>
        </w:tc>
        <w:tc>
          <w:tcPr>
            <w:tcW w:w="740" w:type="dxa"/>
            <w:vMerge w:val="continue"/>
            <w:tcBorders>
              <w:top w:val="nil"/>
              <w:bottom w:val="nil"/>
            </w:tcBorders>
            <w:vAlign w:val="top"/>
          </w:tcPr>
          <w:p w14:paraId="5E1CA86D">
            <w:pPr>
              <w:pStyle w:val="6"/>
            </w:pPr>
          </w:p>
        </w:tc>
        <w:tc>
          <w:tcPr>
            <w:tcW w:w="929" w:type="dxa"/>
            <w:vMerge w:val="continue"/>
            <w:tcBorders>
              <w:top w:val="nil"/>
              <w:bottom w:val="nil"/>
            </w:tcBorders>
            <w:vAlign w:val="top"/>
          </w:tcPr>
          <w:p w14:paraId="340FBA60">
            <w:pPr>
              <w:pStyle w:val="6"/>
            </w:pPr>
          </w:p>
        </w:tc>
        <w:tc>
          <w:tcPr>
            <w:tcW w:w="1339" w:type="dxa"/>
            <w:vMerge w:val="continue"/>
            <w:tcBorders>
              <w:top w:val="nil"/>
              <w:bottom w:val="nil"/>
            </w:tcBorders>
            <w:vAlign w:val="top"/>
          </w:tcPr>
          <w:p w14:paraId="2DF13674">
            <w:pPr>
              <w:pStyle w:val="6"/>
            </w:pPr>
          </w:p>
        </w:tc>
        <w:tc>
          <w:tcPr>
            <w:tcW w:w="2059" w:type="dxa"/>
            <w:vAlign w:val="top"/>
          </w:tcPr>
          <w:p w14:paraId="1FAF3CB8">
            <w:pPr>
              <w:spacing w:before="77" w:line="328" w:lineRule="auto"/>
              <w:ind w:left="113" w:right="63" w:firstLine="4"/>
              <w:jc w:val="both"/>
              <w:rPr>
                <w:rFonts w:ascii="宋体" w:hAnsi="宋体" w:eastAsia="宋体" w:cs="宋体"/>
                <w:sz w:val="16"/>
                <w:szCs w:val="16"/>
              </w:rPr>
            </w:pPr>
            <w:r>
              <w:rPr>
                <w:rFonts w:ascii="宋体" w:hAnsi="宋体" w:eastAsia="宋体" w:cs="宋体"/>
                <w:spacing w:val="-4"/>
                <w:sz w:val="16"/>
                <w:szCs w:val="16"/>
              </w:rPr>
              <w:t>（如未设定预算绩效目标，</w:t>
            </w:r>
            <w:r>
              <w:rPr>
                <w:rFonts w:ascii="宋体" w:hAnsi="宋体" w:eastAsia="宋体" w:cs="宋体"/>
                <w:spacing w:val="-1"/>
                <w:sz w:val="16"/>
                <w:szCs w:val="16"/>
              </w:rPr>
              <w:t>也可考核其他工作任务目</w:t>
            </w:r>
            <w:r>
              <w:rPr>
                <w:rFonts w:ascii="宋体" w:hAnsi="宋体" w:eastAsia="宋体" w:cs="宋体"/>
                <w:spacing w:val="-3"/>
                <w:sz w:val="16"/>
                <w:szCs w:val="16"/>
              </w:rPr>
              <w:t>标）</w:t>
            </w:r>
          </w:p>
        </w:tc>
        <w:tc>
          <w:tcPr>
            <w:tcW w:w="760" w:type="dxa"/>
            <w:vMerge w:val="continue"/>
            <w:tcBorders>
              <w:top w:val="nil"/>
              <w:bottom w:val="nil"/>
            </w:tcBorders>
            <w:vAlign w:val="top"/>
          </w:tcPr>
          <w:p w14:paraId="2110FD87">
            <w:pPr>
              <w:pStyle w:val="6"/>
            </w:pPr>
          </w:p>
        </w:tc>
        <w:tc>
          <w:tcPr>
            <w:tcW w:w="2937" w:type="dxa"/>
            <w:vMerge w:val="continue"/>
            <w:tcBorders>
              <w:top w:val="nil"/>
              <w:bottom w:val="nil"/>
            </w:tcBorders>
            <w:vAlign w:val="top"/>
          </w:tcPr>
          <w:p w14:paraId="16DE1C8B">
            <w:pPr>
              <w:pStyle w:val="6"/>
            </w:pPr>
          </w:p>
        </w:tc>
      </w:tr>
      <w:tr w14:paraId="3A935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60" w:type="dxa"/>
            <w:vMerge w:val="continue"/>
            <w:tcBorders>
              <w:top w:val="nil"/>
              <w:bottom w:val="nil"/>
            </w:tcBorders>
            <w:vAlign w:val="top"/>
          </w:tcPr>
          <w:p w14:paraId="0181ECEF">
            <w:pPr>
              <w:pStyle w:val="6"/>
            </w:pPr>
          </w:p>
        </w:tc>
        <w:tc>
          <w:tcPr>
            <w:tcW w:w="740" w:type="dxa"/>
            <w:vMerge w:val="continue"/>
            <w:tcBorders>
              <w:top w:val="nil"/>
              <w:bottom w:val="nil"/>
            </w:tcBorders>
            <w:vAlign w:val="top"/>
          </w:tcPr>
          <w:p w14:paraId="0FE4091A">
            <w:pPr>
              <w:pStyle w:val="6"/>
            </w:pPr>
          </w:p>
        </w:tc>
        <w:tc>
          <w:tcPr>
            <w:tcW w:w="929" w:type="dxa"/>
            <w:vMerge w:val="continue"/>
            <w:tcBorders>
              <w:top w:val="nil"/>
              <w:bottom w:val="nil"/>
            </w:tcBorders>
            <w:vAlign w:val="top"/>
          </w:tcPr>
          <w:p w14:paraId="27E87FFC">
            <w:pPr>
              <w:pStyle w:val="6"/>
            </w:pPr>
          </w:p>
        </w:tc>
        <w:tc>
          <w:tcPr>
            <w:tcW w:w="1339" w:type="dxa"/>
            <w:vMerge w:val="continue"/>
            <w:tcBorders>
              <w:top w:val="nil"/>
              <w:bottom w:val="nil"/>
            </w:tcBorders>
            <w:vAlign w:val="top"/>
          </w:tcPr>
          <w:p w14:paraId="4903C1DA">
            <w:pPr>
              <w:pStyle w:val="6"/>
            </w:pPr>
          </w:p>
        </w:tc>
        <w:tc>
          <w:tcPr>
            <w:tcW w:w="2059" w:type="dxa"/>
            <w:vAlign w:val="top"/>
          </w:tcPr>
          <w:p w14:paraId="0AA66D39">
            <w:pPr>
              <w:spacing w:before="123" w:line="218" w:lineRule="auto"/>
              <w:ind w:left="112"/>
              <w:rPr>
                <w:rFonts w:ascii="宋体" w:hAnsi="宋体" w:eastAsia="宋体" w:cs="宋体"/>
                <w:sz w:val="16"/>
                <w:szCs w:val="16"/>
              </w:rPr>
            </w:pPr>
            <w:r>
              <w:rPr>
                <w:rFonts w:ascii="宋体" w:hAnsi="宋体" w:eastAsia="宋体" w:cs="宋体"/>
                <w:spacing w:val="-1"/>
                <w:sz w:val="16"/>
                <w:szCs w:val="16"/>
              </w:rPr>
              <w:t>①项目是否有绩效目标；</w:t>
            </w:r>
          </w:p>
        </w:tc>
        <w:tc>
          <w:tcPr>
            <w:tcW w:w="760" w:type="dxa"/>
            <w:vMerge w:val="continue"/>
            <w:tcBorders>
              <w:top w:val="nil"/>
              <w:bottom w:val="nil"/>
            </w:tcBorders>
            <w:vAlign w:val="top"/>
          </w:tcPr>
          <w:p w14:paraId="51ED14A8">
            <w:pPr>
              <w:pStyle w:val="6"/>
            </w:pPr>
          </w:p>
        </w:tc>
        <w:tc>
          <w:tcPr>
            <w:tcW w:w="2937" w:type="dxa"/>
            <w:vMerge w:val="continue"/>
            <w:tcBorders>
              <w:top w:val="nil"/>
              <w:bottom w:val="nil"/>
            </w:tcBorders>
            <w:vAlign w:val="top"/>
          </w:tcPr>
          <w:p w14:paraId="3947EB1D">
            <w:pPr>
              <w:pStyle w:val="6"/>
            </w:pPr>
          </w:p>
        </w:tc>
      </w:tr>
      <w:tr w14:paraId="1491A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60" w:type="dxa"/>
            <w:vMerge w:val="continue"/>
            <w:tcBorders>
              <w:top w:val="nil"/>
              <w:bottom w:val="nil"/>
            </w:tcBorders>
            <w:vAlign w:val="top"/>
          </w:tcPr>
          <w:p w14:paraId="4299D07F">
            <w:pPr>
              <w:pStyle w:val="6"/>
            </w:pPr>
          </w:p>
        </w:tc>
        <w:tc>
          <w:tcPr>
            <w:tcW w:w="740" w:type="dxa"/>
            <w:vMerge w:val="continue"/>
            <w:tcBorders>
              <w:top w:val="nil"/>
              <w:bottom w:val="nil"/>
            </w:tcBorders>
            <w:vAlign w:val="top"/>
          </w:tcPr>
          <w:p w14:paraId="31888C16">
            <w:pPr>
              <w:pStyle w:val="6"/>
            </w:pPr>
          </w:p>
        </w:tc>
        <w:tc>
          <w:tcPr>
            <w:tcW w:w="929" w:type="dxa"/>
            <w:vMerge w:val="continue"/>
            <w:tcBorders>
              <w:top w:val="nil"/>
              <w:bottom w:val="nil"/>
            </w:tcBorders>
            <w:vAlign w:val="top"/>
          </w:tcPr>
          <w:p w14:paraId="51998745">
            <w:pPr>
              <w:pStyle w:val="6"/>
            </w:pPr>
          </w:p>
        </w:tc>
        <w:tc>
          <w:tcPr>
            <w:tcW w:w="1339" w:type="dxa"/>
            <w:vMerge w:val="continue"/>
            <w:tcBorders>
              <w:top w:val="nil"/>
              <w:bottom w:val="nil"/>
            </w:tcBorders>
            <w:vAlign w:val="top"/>
          </w:tcPr>
          <w:p w14:paraId="66722A84">
            <w:pPr>
              <w:pStyle w:val="6"/>
            </w:pPr>
          </w:p>
        </w:tc>
        <w:tc>
          <w:tcPr>
            <w:tcW w:w="2059" w:type="dxa"/>
            <w:vAlign w:val="top"/>
          </w:tcPr>
          <w:p w14:paraId="3D8AAAB8">
            <w:pPr>
              <w:spacing w:before="78" w:line="312" w:lineRule="auto"/>
              <w:ind w:left="112" w:right="187" w:hanging="1"/>
              <w:rPr>
                <w:rFonts w:ascii="宋体" w:hAnsi="宋体" w:eastAsia="宋体" w:cs="宋体"/>
                <w:sz w:val="16"/>
                <w:szCs w:val="16"/>
              </w:rPr>
            </w:pPr>
            <w:r>
              <w:rPr>
                <w:rFonts w:ascii="宋体" w:hAnsi="宋体" w:eastAsia="宋体" w:cs="宋体"/>
                <w:spacing w:val="-1"/>
                <w:sz w:val="16"/>
                <w:szCs w:val="16"/>
              </w:rPr>
              <w:t>②项目绩效目标与实际工</w:t>
            </w:r>
            <w:r>
              <w:rPr>
                <w:rFonts w:ascii="宋体" w:hAnsi="宋体" w:eastAsia="宋体" w:cs="宋体"/>
                <w:spacing w:val="-4"/>
                <w:sz w:val="16"/>
                <w:szCs w:val="16"/>
              </w:rPr>
              <w:t>作内容是否具有相关性；</w:t>
            </w:r>
          </w:p>
        </w:tc>
        <w:tc>
          <w:tcPr>
            <w:tcW w:w="760" w:type="dxa"/>
            <w:vMerge w:val="continue"/>
            <w:tcBorders>
              <w:top w:val="nil"/>
              <w:bottom w:val="nil"/>
            </w:tcBorders>
            <w:vAlign w:val="top"/>
          </w:tcPr>
          <w:p w14:paraId="0116CDCE">
            <w:pPr>
              <w:pStyle w:val="6"/>
            </w:pPr>
          </w:p>
        </w:tc>
        <w:tc>
          <w:tcPr>
            <w:tcW w:w="2937" w:type="dxa"/>
            <w:vMerge w:val="continue"/>
            <w:tcBorders>
              <w:top w:val="nil"/>
              <w:bottom w:val="nil"/>
            </w:tcBorders>
            <w:vAlign w:val="top"/>
          </w:tcPr>
          <w:p w14:paraId="3D3BA3FE">
            <w:pPr>
              <w:pStyle w:val="6"/>
            </w:pPr>
          </w:p>
        </w:tc>
      </w:tr>
      <w:tr w14:paraId="7F1CE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60" w:type="dxa"/>
            <w:vMerge w:val="continue"/>
            <w:tcBorders>
              <w:top w:val="nil"/>
              <w:bottom w:val="nil"/>
            </w:tcBorders>
            <w:vAlign w:val="top"/>
          </w:tcPr>
          <w:p w14:paraId="4548024E">
            <w:pPr>
              <w:pStyle w:val="6"/>
            </w:pPr>
          </w:p>
        </w:tc>
        <w:tc>
          <w:tcPr>
            <w:tcW w:w="740" w:type="dxa"/>
            <w:vMerge w:val="continue"/>
            <w:tcBorders>
              <w:top w:val="nil"/>
              <w:bottom w:val="nil"/>
            </w:tcBorders>
            <w:vAlign w:val="top"/>
          </w:tcPr>
          <w:p w14:paraId="7440FC3C">
            <w:pPr>
              <w:pStyle w:val="6"/>
            </w:pPr>
          </w:p>
        </w:tc>
        <w:tc>
          <w:tcPr>
            <w:tcW w:w="929" w:type="dxa"/>
            <w:vMerge w:val="continue"/>
            <w:tcBorders>
              <w:top w:val="nil"/>
              <w:bottom w:val="nil"/>
            </w:tcBorders>
            <w:vAlign w:val="top"/>
          </w:tcPr>
          <w:p w14:paraId="5D9BEE48">
            <w:pPr>
              <w:pStyle w:val="6"/>
            </w:pPr>
          </w:p>
        </w:tc>
        <w:tc>
          <w:tcPr>
            <w:tcW w:w="1339" w:type="dxa"/>
            <w:vMerge w:val="continue"/>
            <w:tcBorders>
              <w:top w:val="nil"/>
              <w:bottom w:val="nil"/>
            </w:tcBorders>
            <w:vAlign w:val="top"/>
          </w:tcPr>
          <w:p w14:paraId="4E89A794">
            <w:pPr>
              <w:pStyle w:val="6"/>
            </w:pPr>
          </w:p>
        </w:tc>
        <w:tc>
          <w:tcPr>
            <w:tcW w:w="2059" w:type="dxa"/>
            <w:vAlign w:val="top"/>
          </w:tcPr>
          <w:p w14:paraId="1B6487E9">
            <w:pPr>
              <w:spacing w:before="77" w:line="328" w:lineRule="auto"/>
              <w:ind w:left="111" w:right="185"/>
              <w:jc w:val="both"/>
              <w:rPr>
                <w:rFonts w:ascii="宋体" w:hAnsi="宋体" w:eastAsia="宋体" w:cs="宋体"/>
                <w:sz w:val="16"/>
                <w:szCs w:val="16"/>
              </w:rPr>
            </w:pPr>
            <w:r>
              <w:rPr>
                <w:rFonts w:ascii="宋体" w:hAnsi="宋体" w:eastAsia="宋体" w:cs="宋体"/>
                <w:spacing w:val="-1"/>
                <w:sz w:val="16"/>
                <w:szCs w:val="16"/>
              </w:rPr>
              <w:t>③项目预期产出效益和效果是否符合正常的业绩水</w:t>
            </w:r>
            <w:r>
              <w:rPr>
                <w:rFonts w:ascii="宋体" w:hAnsi="宋体" w:eastAsia="宋体" w:cs="宋体"/>
                <w:spacing w:val="-3"/>
                <w:sz w:val="16"/>
                <w:szCs w:val="16"/>
              </w:rPr>
              <w:t>平；</w:t>
            </w:r>
          </w:p>
        </w:tc>
        <w:tc>
          <w:tcPr>
            <w:tcW w:w="760" w:type="dxa"/>
            <w:vMerge w:val="continue"/>
            <w:tcBorders>
              <w:top w:val="nil"/>
              <w:bottom w:val="nil"/>
            </w:tcBorders>
            <w:vAlign w:val="top"/>
          </w:tcPr>
          <w:p w14:paraId="486168F2">
            <w:pPr>
              <w:pStyle w:val="6"/>
            </w:pPr>
          </w:p>
        </w:tc>
        <w:tc>
          <w:tcPr>
            <w:tcW w:w="2937" w:type="dxa"/>
            <w:vMerge w:val="continue"/>
            <w:tcBorders>
              <w:top w:val="nil"/>
              <w:bottom w:val="nil"/>
            </w:tcBorders>
            <w:vAlign w:val="top"/>
          </w:tcPr>
          <w:p w14:paraId="782E40F4">
            <w:pPr>
              <w:pStyle w:val="6"/>
            </w:pPr>
          </w:p>
        </w:tc>
      </w:tr>
      <w:tr w14:paraId="63D18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60" w:type="dxa"/>
            <w:vMerge w:val="continue"/>
            <w:tcBorders>
              <w:top w:val="nil"/>
              <w:bottom w:val="nil"/>
            </w:tcBorders>
            <w:vAlign w:val="top"/>
          </w:tcPr>
          <w:p w14:paraId="52181961">
            <w:pPr>
              <w:pStyle w:val="6"/>
            </w:pPr>
          </w:p>
        </w:tc>
        <w:tc>
          <w:tcPr>
            <w:tcW w:w="740" w:type="dxa"/>
            <w:vMerge w:val="continue"/>
            <w:tcBorders>
              <w:top w:val="nil"/>
              <w:bottom w:val="nil"/>
            </w:tcBorders>
            <w:vAlign w:val="top"/>
          </w:tcPr>
          <w:p w14:paraId="0CCC236E">
            <w:pPr>
              <w:pStyle w:val="6"/>
            </w:pPr>
          </w:p>
        </w:tc>
        <w:tc>
          <w:tcPr>
            <w:tcW w:w="929" w:type="dxa"/>
            <w:vMerge w:val="continue"/>
            <w:tcBorders>
              <w:top w:val="nil"/>
            </w:tcBorders>
            <w:vAlign w:val="top"/>
          </w:tcPr>
          <w:p w14:paraId="74467817">
            <w:pPr>
              <w:pStyle w:val="6"/>
            </w:pPr>
          </w:p>
        </w:tc>
        <w:tc>
          <w:tcPr>
            <w:tcW w:w="1339" w:type="dxa"/>
            <w:vMerge w:val="continue"/>
            <w:tcBorders>
              <w:top w:val="nil"/>
            </w:tcBorders>
            <w:vAlign w:val="top"/>
          </w:tcPr>
          <w:p w14:paraId="6A98B566">
            <w:pPr>
              <w:pStyle w:val="6"/>
            </w:pPr>
          </w:p>
        </w:tc>
        <w:tc>
          <w:tcPr>
            <w:tcW w:w="2059" w:type="dxa"/>
            <w:vAlign w:val="top"/>
          </w:tcPr>
          <w:p w14:paraId="46669E34">
            <w:pPr>
              <w:spacing w:before="79" w:line="311" w:lineRule="auto"/>
              <w:ind w:left="114" w:right="187" w:hanging="3"/>
              <w:rPr>
                <w:rFonts w:ascii="宋体" w:hAnsi="宋体" w:eastAsia="宋体" w:cs="宋体"/>
                <w:sz w:val="16"/>
                <w:szCs w:val="16"/>
              </w:rPr>
            </w:pPr>
            <w:r>
              <w:rPr>
                <w:rFonts w:ascii="宋体" w:hAnsi="宋体" w:eastAsia="宋体" w:cs="宋体"/>
                <w:spacing w:val="-1"/>
                <w:sz w:val="16"/>
                <w:szCs w:val="16"/>
              </w:rPr>
              <w:t>④是否与预算确定的项目</w:t>
            </w:r>
            <w:r>
              <w:rPr>
                <w:rFonts w:ascii="宋体" w:hAnsi="宋体" w:eastAsia="宋体" w:cs="宋体"/>
                <w:spacing w:val="-3"/>
                <w:sz w:val="16"/>
                <w:szCs w:val="16"/>
              </w:rPr>
              <w:t>投资额或资金量相匹配。</w:t>
            </w:r>
          </w:p>
        </w:tc>
        <w:tc>
          <w:tcPr>
            <w:tcW w:w="760" w:type="dxa"/>
            <w:vMerge w:val="continue"/>
            <w:tcBorders>
              <w:top w:val="nil"/>
            </w:tcBorders>
            <w:vAlign w:val="top"/>
          </w:tcPr>
          <w:p w14:paraId="077DEF1B">
            <w:pPr>
              <w:pStyle w:val="6"/>
            </w:pPr>
          </w:p>
        </w:tc>
        <w:tc>
          <w:tcPr>
            <w:tcW w:w="2937" w:type="dxa"/>
            <w:vMerge w:val="continue"/>
            <w:tcBorders>
              <w:top w:val="nil"/>
            </w:tcBorders>
            <w:vAlign w:val="top"/>
          </w:tcPr>
          <w:p w14:paraId="1095CE66">
            <w:pPr>
              <w:pStyle w:val="6"/>
            </w:pPr>
          </w:p>
        </w:tc>
      </w:tr>
      <w:tr w14:paraId="74DF3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60" w:type="dxa"/>
            <w:vMerge w:val="continue"/>
            <w:tcBorders>
              <w:top w:val="nil"/>
              <w:bottom w:val="nil"/>
            </w:tcBorders>
            <w:vAlign w:val="top"/>
          </w:tcPr>
          <w:p w14:paraId="669CA167">
            <w:pPr>
              <w:pStyle w:val="6"/>
            </w:pPr>
          </w:p>
        </w:tc>
        <w:tc>
          <w:tcPr>
            <w:tcW w:w="740" w:type="dxa"/>
            <w:vMerge w:val="continue"/>
            <w:tcBorders>
              <w:top w:val="nil"/>
              <w:bottom w:val="nil"/>
            </w:tcBorders>
            <w:vAlign w:val="top"/>
          </w:tcPr>
          <w:p w14:paraId="37B4FA5A">
            <w:pPr>
              <w:pStyle w:val="6"/>
            </w:pPr>
          </w:p>
        </w:tc>
        <w:tc>
          <w:tcPr>
            <w:tcW w:w="929" w:type="dxa"/>
            <w:vMerge w:val="restart"/>
            <w:tcBorders>
              <w:bottom w:val="nil"/>
            </w:tcBorders>
            <w:vAlign w:val="top"/>
          </w:tcPr>
          <w:p w14:paraId="555FA622">
            <w:pPr>
              <w:pStyle w:val="6"/>
              <w:spacing w:line="267" w:lineRule="auto"/>
            </w:pPr>
          </w:p>
          <w:p w14:paraId="2C8464F0">
            <w:pPr>
              <w:pStyle w:val="6"/>
              <w:spacing w:line="268" w:lineRule="auto"/>
            </w:pPr>
          </w:p>
          <w:p w14:paraId="104FF3BC">
            <w:pPr>
              <w:pStyle w:val="6"/>
              <w:spacing w:line="268" w:lineRule="auto"/>
            </w:pPr>
          </w:p>
          <w:p w14:paraId="65A3703B">
            <w:pPr>
              <w:spacing w:before="52" w:line="360" w:lineRule="auto"/>
              <w:ind w:left="125" w:right="178" w:hanging="12"/>
              <w:rPr>
                <w:rFonts w:ascii="宋体" w:hAnsi="宋体" w:eastAsia="宋体" w:cs="宋体"/>
                <w:sz w:val="16"/>
                <w:szCs w:val="16"/>
              </w:rPr>
            </w:pPr>
            <w:r>
              <w:rPr>
                <w:rFonts w:ascii="宋体" w:hAnsi="宋体" w:eastAsia="宋体" w:cs="宋体"/>
                <w:spacing w:val="-2"/>
                <w:sz w:val="16"/>
                <w:szCs w:val="16"/>
              </w:rPr>
              <w:t>绩效指标</w:t>
            </w:r>
            <w:r>
              <w:rPr>
                <w:rFonts w:ascii="宋体" w:hAnsi="宋体" w:eastAsia="宋体" w:cs="宋体"/>
                <w:spacing w:val="-7"/>
                <w:sz w:val="16"/>
                <w:szCs w:val="16"/>
              </w:rPr>
              <w:t>明确性</w:t>
            </w:r>
          </w:p>
          <w:p w14:paraId="141F3718">
            <w:pPr>
              <w:spacing w:line="221" w:lineRule="auto"/>
              <w:ind w:left="115"/>
              <w:rPr>
                <w:rFonts w:ascii="宋体" w:hAnsi="宋体" w:eastAsia="宋体" w:cs="宋体"/>
                <w:sz w:val="16"/>
                <w:szCs w:val="16"/>
              </w:rPr>
            </w:pPr>
            <w:r>
              <w:rPr>
                <w:rFonts w:ascii="宋体" w:hAnsi="宋体" w:eastAsia="宋体" w:cs="宋体"/>
                <w:spacing w:val="-4"/>
                <w:sz w:val="16"/>
                <w:szCs w:val="16"/>
              </w:rPr>
              <w:t>（2.5</w:t>
            </w:r>
            <w:r>
              <w:rPr>
                <w:rFonts w:ascii="宋体" w:hAnsi="宋体" w:eastAsia="宋体" w:cs="宋体"/>
                <w:spacing w:val="-28"/>
                <w:sz w:val="16"/>
                <w:szCs w:val="16"/>
              </w:rPr>
              <w:t xml:space="preserve"> </w:t>
            </w:r>
            <w:r>
              <w:rPr>
                <w:rFonts w:ascii="宋体" w:hAnsi="宋体" w:eastAsia="宋体" w:cs="宋体"/>
                <w:spacing w:val="-4"/>
                <w:sz w:val="16"/>
                <w:szCs w:val="16"/>
              </w:rPr>
              <w:t>分）</w:t>
            </w:r>
          </w:p>
        </w:tc>
        <w:tc>
          <w:tcPr>
            <w:tcW w:w="1339" w:type="dxa"/>
            <w:vMerge w:val="restart"/>
            <w:tcBorders>
              <w:bottom w:val="nil"/>
            </w:tcBorders>
            <w:vAlign w:val="top"/>
          </w:tcPr>
          <w:p w14:paraId="4A349EEE">
            <w:pPr>
              <w:spacing w:before="235" w:line="220" w:lineRule="auto"/>
              <w:ind w:left="111"/>
              <w:rPr>
                <w:rFonts w:ascii="宋体" w:hAnsi="宋体" w:eastAsia="宋体" w:cs="宋体"/>
                <w:sz w:val="16"/>
                <w:szCs w:val="16"/>
              </w:rPr>
            </w:pPr>
            <w:r>
              <w:rPr>
                <w:rFonts w:ascii="宋体" w:hAnsi="宋体" w:eastAsia="宋体" w:cs="宋体"/>
                <w:spacing w:val="-1"/>
                <w:sz w:val="16"/>
                <w:szCs w:val="16"/>
              </w:rPr>
              <w:t>依据绩效目标设</w:t>
            </w:r>
          </w:p>
          <w:p w14:paraId="5378B64D">
            <w:pPr>
              <w:spacing w:before="121" w:line="221" w:lineRule="auto"/>
              <w:ind w:left="114"/>
              <w:rPr>
                <w:rFonts w:ascii="宋体" w:hAnsi="宋体" w:eastAsia="宋体" w:cs="宋体"/>
                <w:sz w:val="16"/>
                <w:szCs w:val="16"/>
              </w:rPr>
            </w:pPr>
            <w:r>
              <w:rPr>
                <w:rFonts w:ascii="宋体" w:hAnsi="宋体" w:eastAsia="宋体" w:cs="宋体"/>
                <w:spacing w:val="-1"/>
                <w:sz w:val="16"/>
                <w:szCs w:val="16"/>
              </w:rPr>
              <w:t>定的绩效指标是</w:t>
            </w:r>
          </w:p>
          <w:p w14:paraId="570EA1F6">
            <w:pPr>
              <w:spacing w:before="120" w:line="221" w:lineRule="auto"/>
              <w:ind w:left="115"/>
              <w:rPr>
                <w:rFonts w:ascii="宋体" w:hAnsi="宋体" w:eastAsia="宋体" w:cs="宋体"/>
                <w:sz w:val="16"/>
                <w:szCs w:val="16"/>
              </w:rPr>
            </w:pPr>
            <w:r>
              <w:rPr>
                <w:rFonts w:ascii="宋体" w:hAnsi="宋体" w:eastAsia="宋体" w:cs="宋体"/>
                <w:spacing w:val="-1"/>
                <w:sz w:val="16"/>
                <w:szCs w:val="16"/>
              </w:rPr>
              <w:t>否清晰、细化、</w:t>
            </w:r>
          </w:p>
          <w:p w14:paraId="381EF713">
            <w:pPr>
              <w:spacing w:before="120" w:line="220" w:lineRule="auto"/>
              <w:ind w:left="111"/>
              <w:rPr>
                <w:rFonts w:ascii="宋体" w:hAnsi="宋体" w:eastAsia="宋体" w:cs="宋体"/>
                <w:sz w:val="16"/>
                <w:szCs w:val="16"/>
              </w:rPr>
            </w:pPr>
            <w:r>
              <w:rPr>
                <w:rFonts w:ascii="宋体" w:hAnsi="宋体" w:eastAsia="宋体" w:cs="宋体"/>
                <w:spacing w:val="-1"/>
                <w:sz w:val="16"/>
                <w:szCs w:val="16"/>
              </w:rPr>
              <w:t>可衡量等，用以</w:t>
            </w:r>
          </w:p>
          <w:p w14:paraId="6FD296DC">
            <w:pPr>
              <w:spacing w:before="122" w:line="220" w:lineRule="auto"/>
              <w:ind w:left="111"/>
              <w:rPr>
                <w:rFonts w:ascii="宋体" w:hAnsi="宋体" w:eastAsia="宋体" w:cs="宋体"/>
                <w:sz w:val="16"/>
                <w:szCs w:val="16"/>
              </w:rPr>
            </w:pPr>
            <w:r>
              <w:rPr>
                <w:rFonts w:ascii="宋体" w:hAnsi="宋体" w:eastAsia="宋体" w:cs="宋体"/>
                <w:spacing w:val="-1"/>
                <w:sz w:val="16"/>
                <w:szCs w:val="16"/>
              </w:rPr>
              <w:t>反映和考核项目</w:t>
            </w:r>
          </w:p>
          <w:p w14:paraId="7B0B7C7E">
            <w:pPr>
              <w:spacing w:before="121" w:line="220" w:lineRule="auto"/>
              <w:ind w:left="113"/>
              <w:rPr>
                <w:rFonts w:ascii="宋体" w:hAnsi="宋体" w:eastAsia="宋体" w:cs="宋体"/>
                <w:sz w:val="16"/>
                <w:szCs w:val="16"/>
              </w:rPr>
            </w:pPr>
            <w:r>
              <w:rPr>
                <w:rFonts w:ascii="宋体" w:hAnsi="宋体" w:eastAsia="宋体" w:cs="宋体"/>
                <w:spacing w:val="-1"/>
                <w:sz w:val="16"/>
                <w:szCs w:val="16"/>
              </w:rPr>
              <w:t>绩效目标的明细</w:t>
            </w:r>
          </w:p>
          <w:p w14:paraId="4EEE2E46">
            <w:pPr>
              <w:spacing w:before="121" w:line="221" w:lineRule="auto"/>
              <w:ind w:left="111"/>
              <w:rPr>
                <w:rFonts w:ascii="宋体" w:hAnsi="宋体" w:eastAsia="宋体" w:cs="宋体"/>
                <w:sz w:val="16"/>
                <w:szCs w:val="16"/>
              </w:rPr>
            </w:pPr>
            <w:r>
              <w:rPr>
                <w:rFonts w:ascii="宋体" w:hAnsi="宋体" w:eastAsia="宋体" w:cs="宋体"/>
                <w:spacing w:val="-2"/>
                <w:sz w:val="16"/>
                <w:szCs w:val="16"/>
              </w:rPr>
              <w:t>化情况。</w:t>
            </w:r>
          </w:p>
        </w:tc>
        <w:tc>
          <w:tcPr>
            <w:tcW w:w="2059" w:type="dxa"/>
            <w:vAlign w:val="top"/>
          </w:tcPr>
          <w:p w14:paraId="03B220E4">
            <w:pPr>
              <w:spacing w:before="185" w:line="219" w:lineRule="auto"/>
              <w:ind w:left="112"/>
              <w:rPr>
                <w:rFonts w:ascii="宋体" w:hAnsi="宋体" w:eastAsia="宋体" w:cs="宋体"/>
                <w:sz w:val="16"/>
                <w:szCs w:val="16"/>
              </w:rPr>
            </w:pPr>
            <w:r>
              <w:rPr>
                <w:rFonts w:ascii="宋体" w:hAnsi="宋体" w:eastAsia="宋体" w:cs="宋体"/>
                <w:spacing w:val="-1"/>
                <w:sz w:val="16"/>
                <w:szCs w:val="16"/>
              </w:rPr>
              <w:t>评价要点：</w:t>
            </w:r>
          </w:p>
        </w:tc>
        <w:tc>
          <w:tcPr>
            <w:tcW w:w="760" w:type="dxa"/>
            <w:vMerge w:val="restart"/>
            <w:tcBorders>
              <w:bottom w:val="nil"/>
            </w:tcBorders>
            <w:vAlign w:val="top"/>
          </w:tcPr>
          <w:p w14:paraId="3C082E6F">
            <w:pPr>
              <w:pStyle w:val="6"/>
              <w:spacing w:line="278" w:lineRule="auto"/>
            </w:pPr>
          </w:p>
          <w:p w14:paraId="0915F682">
            <w:pPr>
              <w:pStyle w:val="6"/>
              <w:spacing w:line="278" w:lineRule="auto"/>
            </w:pPr>
          </w:p>
          <w:p w14:paraId="1F125A4D">
            <w:pPr>
              <w:pStyle w:val="6"/>
              <w:spacing w:line="278" w:lineRule="auto"/>
            </w:pPr>
          </w:p>
          <w:p w14:paraId="6E42E779">
            <w:pPr>
              <w:pStyle w:val="6"/>
              <w:spacing w:line="279" w:lineRule="auto"/>
            </w:pPr>
          </w:p>
          <w:p w14:paraId="64C5F67A">
            <w:pPr>
              <w:spacing w:before="52" w:line="242" w:lineRule="auto"/>
              <w:ind w:left="357"/>
              <w:rPr>
                <w:rFonts w:ascii="宋体" w:hAnsi="宋体" w:eastAsia="宋体" w:cs="宋体"/>
                <w:sz w:val="16"/>
                <w:szCs w:val="16"/>
              </w:rPr>
            </w:pPr>
            <w:r>
              <w:rPr>
                <w:rFonts w:ascii="宋体" w:hAnsi="宋体" w:eastAsia="宋体" w:cs="宋体"/>
                <w:sz w:val="16"/>
                <w:szCs w:val="16"/>
              </w:rPr>
              <w:t>1</w:t>
            </w:r>
          </w:p>
        </w:tc>
        <w:tc>
          <w:tcPr>
            <w:tcW w:w="2937" w:type="dxa"/>
            <w:vMerge w:val="restart"/>
            <w:tcBorders>
              <w:bottom w:val="nil"/>
            </w:tcBorders>
            <w:vAlign w:val="top"/>
          </w:tcPr>
          <w:p w14:paraId="18B26831">
            <w:pPr>
              <w:spacing w:before="79" w:line="220" w:lineRule="auto"/>
              <w:ind w:left="113"/>
              <w:rPr>
                <w:rFonts w:ascii="宋体" w:hAnsi="宋体" w:eastAsia="宋体" w:cs="宋体"/>
                <w:sz w:val="16"/>
                <w:szCs w:val="16"/>
              </w:rPr>
            </w:pPr>
            <w:r>
              <w:rPr>
                <w:rFonts w:ascii="宋体" w:hAnsi="宋体" w:eastAsia="宋体" w:cs="宋体"/>
                <w:spacing w:val="-1"/>
                <w:sz w:val="16"/>
                <w:szCs w:val="16"/>
              </w:rPr>
              <w:t>馆陶县农业农村局提供的农机深松深</w:t>
            </w:r>
          </w:p>
          <w:p w14:paraId="6AC4AFE4">
            <w:pPr>
              <w:spacing w:before="120" w:line="346" w:lineRule="auto"/>
              <w:ind w:left="114" w:right="104"/>
              <w:rPr>
                <w:rFonts w:ascii="宋体" w:hAnsi="宋体" w:eastAsia="宋体" w:cs="宋体"/>
                <w:sz w:val="16"/>
                <w:szCs w:val="16"/>
              </w:rPr>
            </w:pPr>
            <w:r>
              <w:rPr>
                <w:rFonts w:ascii="宋体" w:hAnsi="宋体" w:eastAsia="宋体" w:cs="宋体"/>
                <w:spacing w:val="-1"/>
                <w:sz w:val="16"/>
                <w:szCs w:val="16"/>
              </w:rPr>
              <w:t>耕项目支出绩效自评表中“合作社适度</w:t>
            </w:r>
            <w:r>
              <w:rPr>
                <w:rFonts w:ascii="宋体" w:hAnsi="宋体" w:eastAsia="宋体" w:cs="宋体"/>
                <w:spacing w:val="-2"/>
                <w:sz w:val="16"/>
                <w:szCs w:val="16"/>
              </w:rPr>
              <w:t>规模经营水平</w:t>
            </w:r>
            <w:r>
              <w:rPr>
                <w:rFonts w:ascii="宋体" w:hAnsi="宋体" w:eastAsia="宋体" w:cs="宋体"/>
                <w:spacing w:val="-54"/>
                <w:sz w:val="16"/>
                <w:szCs w:val="16"/>
              </w:rPr>
              <w:t xml:space="preserve"> </w:t>
            </w:r>
            <w:r>
              <w:rPr>
                <w:rFonts w:ascii="宋体" w:hAnsi="宋体" w:eastAsia="宋体" w:cs="宋体"/>
                <w:spacing w:val="-2"/>
                <w:sz w:val="16"/>
                <w:szCs w:val="16"/>
              </w:rPr>
              <w:t>”、 “大马力拖拉机保有量</w:t>
            </w:r>
            <w:r>
              <w:rPr>
                <w:rFonts w:ascii="宋体" w:hAnsi="宋体" w:eastAsia="宋体" w:cs="宋体"/>
                <w:spacing w:val="-55"/>
                <w:sz w:val="16"/>
                <w:szCs w:val="16"/>
              </w:rPr>
              <w:t xml:space="preserve"> </w:t>
            </w:r>
            <w:r>
              <w:rPr>
                <w:rFonts w:ascii="宋体" w:hAnsi="宋体" w:eastAsia="宋体" w:cs="宋体"/>
                <w:spacing w:val="-2"/>
                <w:sz w:val="16"/>
                <w:szCs w:val="16"/>
              </w:rPr>
              <w:t>”指标，指标设置与该项目支出方</w:t>
            </w:r>
            <w:r>
              <w:rPr>
                <w:rFonts w:ascii="宋体" w:hAnsi="宋体" w:eastAsia="宋体" w:cs="宋体"/>
                <w:spacing w:val="-1"/>
                <w:sz w:val="16"/>
                <w:szCs w:val="16"/>
              </w:rPr>
              <w:t>向、政策依据无关联。 “受益农户满</w:t>
            </w:r>
            <w:r>
              <w:rPr>
                <w:rFonts w:ascii="宋体" w:hAnsi="宋体" w:eastAsia="宋体" w:cs="宋体"/>
                <w:spacing w:val="-2"/>
                <w:sz w:val="16"/>
                <w:szCs w:val="16"/>
              </w:rPr>
              <w:t>意度</w:t>
            </w:r>
            <w:r>
              <w:rPr>
                <w:rFonts w:ascii="宋体" w:hAnsi="宋体" w:eastAsia="宋体" w:cs="宋体"/>
                <w:spacing w:val="-55"/>
                <w:sz w:val="16"/>
                <w:szCs w:val="16"/>
              </w:rPr>
              <w:t xml:space="preserve"> </w:t>
            </w:r>
            <w:r>
              <w:rPr>
                <w:rFonts w:ascii="宋体" w:hAnsi="宋体" w:eastAsia="宋体" w:cs="宋体"/>
                <w:spacing w:val="-2"/>
                <w:sz w:val="16"/>
                <w:szCs w:val="16"/>
              </w:rPr>
              <w:t>”三级指标的年度考核指标值为大</w:t>
            </w:r>
            <w:r>
              <w:rPr>
                <w:rFonts w:ascii="宋体" w:hAnsi="宋体" w:eastAsia="宋体" w:cs="宋体"/>
                <w:spacing w:val="1"/>
                <w:sz w:val="16"/>
                <w:szCs w:val="16"/>
              </w:rPr>
              <w:t>于等于80%，指标值设置过低。指标值</w:t>
            </w:r>
            <w:r>
              <w:rPr>
                <w:rFonts w:ascii="宋体" w:hAnsi="宋体" w:eastAsia="宋体" w:cs="宋体"/>
                <w:spacing w:val="-3"/>
                <w:sz w:val="16"/>
                <w:szCs w:val="16"/>
              </w:rPr>
              <w:t>设置过低。扣减</w:t>
            </w:r>
            <w:r>
              <w:rPr>
                <w:rFonts w:ascii="宋体" w:hAnsi="宋体" w:eastAsia="宋体" w:cs="宋体"/>
                <w:spacing w:val="-19"/>
                <w:sz w:val="16"/>
                <w:szCs w:val="16"/>
              </w:rPr>
              <w:t xml:space="preserve"> </w:t>
            </w:r>
            <w:r>
              <w:rPr>
                <w:rFonts w:ascii="宋体" w:hAnsi="宋体" w:eastAsia="宋体" w:cs="宋体"/>
                <w:spacing w:val="-3"/>
                <w:sz w:val="16"/>
                <w:szCs w:val="16"/>
              </w:rPr>
              <w:t>1.5</w:t>
            </w:r>
            <w:r>
              <w:rPr>
                <w:rFonts w:ascii="宋体" w:hAnsi="宋体" w:eastAsia="宋体" w:cs="宋体"/>
                <w:spacing w:val="-32"/>
                <w:sz w:val="16"/>
                <w:szCs w:val="16"/>
              </w:rPr>
              <w:t xml:space="preserve"> </w:t>
            </w:r>
            <w:r>
              <w:rPr>
                <w:rFonts w:ascii="宋体" w:hAnsi="宋体" w:eastAsia="宋体" w:cs="宋体"/>
                <w:spacing w:val="-3"/>
                <w:sz w:val="16"/>
                <w:szCs w:val="16"/>
              </w:rPr>
              <w:t>分。</w:t>
            </w:r>
          </w:p>
        </w:tc>
      </w:tr>
      <w:tr w14:paraId="5D38D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60" w:type="dxa"/>
            <w:vMerge w:val="continue"/>
            <w:tcBorders>
              <w:top w:val="nil"/>
              <w:bottom w:val="nil"/>
            </w:tcBorders>
            <w:vAlign w:val="top"/>
          </w:tcPr>
          <w:p w14:paraId="5B9AC50B">
            <w:pPr>
              <w:pStyle w:val="6"/>
            </w:pPr>
          </w:p>
        </w:tc>
        <w:tc>
          <w:tcPr>
            <w:tcW w:w="740" w:type="dxa"/>
            <w:vMerge w:val="continue"/>
            <w:tcBorders>
              <w:top w:val="nil"/>
              <w:bottom w:val="nil"/>
            </w:tcBorders>
            <w:vAlign w:val="top"/>
          </w:tcPr>
          <w:p w14:paraId="67FFB9F4">
            <w:pPr>
              <w:pStyle w:val="6"/>
            </w:pPr>
          </w:p>
        </w:tc>
        <w:tc>
          <w:tcPr>
            <w:tcW w:w="929" w:type="dxa"/>
            <w:vMerge w:val="continue"/>
            <w:tcBorders>
              <w:top w:val="nil"/>
              <w:bottom w:val="nil"/>
            </w:tcBorders>
            <w:vAlign w:val="top"/>
          </w:tcPr>
          <w:p w14:paraId="21F80FC0">
            <w:pPr>
              <w:pStyle w:val="6"/>
            </w:pPr>
          </w:p>
        </w:tc>
        <w:tc>
          <w:tcPr>
            <w:tcW w:w="1339" w:type="dxa"/>
            <w:vMerge w:val="continue"/>
            <w:tcBorders>
              <w:top w:val="nil"/>
              <w:bottom w:val="nil"/>
            </w:tcBorders>
            <w:vAlign w:val="top"/>
          </w:tcPr>
          <w:p w14:paraId="2964F26B">
            <w:pPr>
              <w:pStyle w:val="6"/>
            </w:pPr>
          </w:p>
        </w:tc>
        <w:tc>
          <w:tcPr>
            <w:tcW w:w="2059" w:type="dxa"/>
            <w:vAlign w:val="top"/>
          </w:tcPr>
          <w:p w14:paraId="2DA83EC9">
            <w:pPr>
              <w:spacing w:before="79" w:line="311" w:lineRule="auto"/>
              <w:ind w:left="113" w:right="65" w:hanging="1"/>
              <w:rPr>
                <w:rFonts w:ascii="宋体" w:hAnsi="宋体" w:eastAsia="宋体" w:cs="宋体"/>
                <w:sz w:val="16"/>
                <w:szCs w:val="16"/>
              </w:rPr>
            </w:pPr>
            <w:r>
              <w:rPr>
                <w:rFonts w:ascii="宋体" w:hAnsi="宋体" w:eastAsia="宋体" w:cs="宋体"/>
                <w:spacing w:val="-1"/>
                <w:sz w:val="16"/>
                <w:szCs w:val="16"/>
              </w:rPr>
              <w:t>①是否将项目绩效目标细</w:t>
            </w:r>
            <w:r>
              <w:rPr>
                <w:rFonts w:ascii="宋体" w:hAnsi="宋体" w:eastAsia="宋体" w:cs="宋体"/>
                <w:spacing w:val="-4"/>
                <w:sz w:val="16"/>
                <w:szCs w:val="16"/>
              </w:rPr>
              <w:t>化分解为具体的绩效指标；</w:t>
            </w:r>
          </w:p>
        </w:tc>
        <w:tc>
          <w:tcPr>
            <w:tcW w:w="760" w:type="dxa"/>
            <w:vMerge w:val="continue"/>
            <w:tcBorders>
              <w:top w:val="nil"/>
              <w:bottom w:val="nil"/>
            </w:tcBorders>
            <w:vAlign w:val="top"/>
          </w:tcPr>
          <w:p w14:paraId="34171183">
            <w:pPr>
              <w:pStyle w:val="6"/>
            </w:pPr>
          </w:p>
        </w:tc>
        <w:tc>
          <w:tcPr>
            <w:tcW w:w="2937" w:type="dxa"/>
            <w:vMerge w:val="continue"/>
            <w:tcBorders>
              <w:top w:val="nil"/>
              <w:bottom w:val="nil"/>
            </w:tcBorders>
            <w:vAlign w:val="top"/>
          </w:tcPr>
          <w:p w14:paraId="3091AE97">
            <w:pPr>
              <w:pStyle w:val="6"/>
            </w:pPr>
          </w:p>
        </w:tc>
      </w:tr>
      <w:tr w14:paraId="5ADBA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60" w:type="dxa"/>
            <w:vMerge w:val="continue"/>
            <w:tcBorders>
              <w:top w:val="nil"/>
              <w:bottom w:val="nil"/>
            </w:tcBorders>
            <w:vAlign w:val="top"/>
          </w:tcPr>
          <w:p w14:paraId="56BF3E0F">
            <w:pPr>
              <w:pStyle w:val="6"/>
            </w:pPr>
          </w:p>
        </w:tc>
        <w:tc>
          <w:tcPr>
            <w:tcW w:w="740" w:type="dxa"/>
            <w:vMerge w:val="continue"/>
            <w:tcBorders>
              <w:top w:val="nil"/>
              <w:bottom w:val="nil"/>
            </w:tcBorders>
            <w:vAlign w:val="top"/>
          </w:tcPr>
          <w:p w14:paraId="3A065CFD">
            <w:pPr>
              <w:pStyle w:val="6"/>
            </w:pPr>
          </w:p>
        </w:tc>
        <w:tc>
          <w:tcPr>
            <w:tcW w:w="929" w:type="dxa"/>
            <w:vMerge w:val="continue"/>
            <w:tcBorders>
              <w:top w:val="nil"/>
              <w:bottom w:val="nil"/>
            </w:tcBorders>
            <w:vAlign w:val="top"/>
          </w:tcPr>
          <w:p w14:paraId="53CC270D">
            <w:pPr>
              <w:pStyle w:val="6"/>
            </w:pPr>
          </w:p>
        </w:tc>
        <w:tc>
          <w:tcPr>
            <w:tcW w:w="1339" w:type="dxa"/>
            <w:vMerge w:val="continue"/>
            <w:tcBorders>
              <w:top w:val="nil"/>
              <w:bottom w:val="nil"/>
            </w:tcBorders>
            <w:vAlign w:val="top"/>
          </w:tcPr>
          <w:p w14:paraId="566EC314">
            <w:pPr>
              <w:pStyle w:val="6"/>
            </w:pPr>
          </w:p>
        </w:tc>
        <w:tc>
          <w:tcPr>
            <w:tcW w:w="2059" w:type="dxa"/>
            <w:vAlign w:val="top"/>
          </w:tcPr>
          <w:p w14:paraId="084805DA">
            <w:pPr>
              <w:spacing w:before="79" w:line="311" w:lineRule="auto"/>
              <w:ind w:left="114" w:right="103" w:hanging="3"/>
              <w:rPr>
                <w:rFonts w:ascii="宋体" w:hAnsi="宋体" w:eastAsia="宋体" w:cs="宋体"/>
                <w:sz w:val="16"/>
                <w:szCs w:val="16"/>
              </w:rPr>
            </w:pPr>
            <w:r>
              <w:rPr>
                <w:rFonts w:ascii="宋体" w:hAnsi="宋体" w:eastAsia="宋体" w:cs="宋体"/>
                <w:spacing w:val="-7"/>
                <w:sz w:val="16"/>
                <w:szCs w:val="16"/>
              </w:rPr>
              <w:t>②是否通过清晰、可衡量的</w:t>
            </w:r>
            <w:r>
              <w:rPr>
                <w:rFonts w:ascii="宋体" w:hAnsi="宋体" w:eastAsia="宋体" w:cs="宋体"/>
                <w:spacing w:val="-1"/>
                <w:sz w:val="16"/>
                <w:szCs w:val="16"/>
              </w:rPr>
              <w:t>指标值予以体现；</w:t>
            </w:r>
          </w:p>
        </w:tc>
        <w:tc>
          <w:tcPr>
            <w:tcW w:w="760" w:type="dxa"/>
            <w:vMerge w:val="continue"/>
            <w:tcBorders>
              <w:top w:val="nil"/>
              <w:bottom w:val="nil"/>
            </w:tcBorders>
            <w:vAlign w:val="top"/>
          </w:tcPr>
          <w:p w14:paraId="2A9200AC">
            <w:pPr>
              <w:pStyle w:val="6"/>
            </w:pPr>
          </w:p>
        </w:tc>
        <w:tc>
          <w:tcPr>
            <w:tcW w:w="2937" w:type="dxa"/>
            <w:vMerge w:val="continue"/>
            <w:tcBorders>
              <w:top w:val="nil"/>
              <w:bottom w:val="nil"/>
            </w:tcBorders>
            <w:vAlign w:val="top"/>
          </w:tcPr>
          <w:p w14:paraId="6B7FD666">
            <w:pPr>
              <w:pStyle w:val="6"/>
            </w:pPr>
          </w:p>
        </w:tc>
      </w:tr>
      <w:tr w14:paraId="567FE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860" w:type="dxa"/>
            <w:vMerge w:val="continue"/>
            <w:tcBorders>
              <w:top w:val="nil"/>
              <w:bottom w:val="nil"/>
            </w:tcBorders>
            <w:vAlign w:val="top"/>
          </w:tcPr>
          <w:p w14:paraId="3A35243E">
            <w:pPr>
              <w:pStyle w:val="6"/>
            </w:pPr>
          </w:p>
        </w:tc>
        <w:tc>
          <w:tcPr>
            <w:tcW w:w="740" w:type="dxa"/>
            <w:vMerge w:val="continue"/>
            <w:tcBorders>
              <w:top w:val="nil"/>
            </w:tcBorders>
            <w:vAlign w:val="top"/>
          </w:tcPr>
          <w:p w14:paraId="2D0A90B8">
            <w:pPr>
              <w:pStyle w:val="6"/>
            </w:pPr>
          </w:p>
        </w:tc>
        <w:tc>
          <w:tcPr>
            <w:tcW w:w="929" w:type="dxa"/>
            <w:vMerge w:val="continue"/>
            <w:tcBorders>
              <w:top w:val="nil"/>
            </w:tcBorders>
            <w:vAlign w:val="top"/>
          </w:tcPr>
          <w:p w14:paraId="5163AF37">
            <w:pPr>
              <w:pStyle w:val="6"/>
            </w:pPr>
          </w:p>
        </w:tc>
        <w:tc>
          <w:tcPr>
            <w:tcW w:w="1339" w:type="dxa"/>
            <w:vMerge w:val="continue"/>
            <w:tcBorders>
              <w:top w:val="nil"/>
            </w:tcBorders>
            <w:vAlign w:val="top"/>
          </w:tcPr>
          <w:p w14:paraId="1612E8EE">
            <w:pPr>
              <w:pStyle w:val="6"/>
            </w:pPr>
          </w:p>
        </w:tc>
        <w:tc>
          <w:tcPr>
            <w:tcW w:w="2059" w:type="dxa"/>
            <w:vAlign w:val="top"/>
          </w:tcPr>
          <w:p w14:paraId="0FF9DD3F">
            <w:pPr>
              <w:spacing w:before="113" w:line="331" w:lineRule="auto"/>
              <w:ind w:left="114" w:right="187" w:hanging="3"/>
              <w:rPr>
                <w:rFonts w:ascii="宋体" w:hAnsi="宋体" w:eastAsia="宋体" w:cs="宋体"/>
                <w:sz w:val="16"/>
                <w:szCs w:val="16"/>
              </w:rPr>
            </w:pPr>
            <w:r>
              <w:rPr>
                <w:rFonts w:ascii="宋体" w:hAnsi="宋体" w:eastAsia="宋体" w:cs="宋体"/>
                <w:spacing w:val="-1"/>
                <w:sz w:val="16"/>
                <w:szCs w:val="16"/>
              </w:rPr>
              <w:t>③是否与项目目标任务数或计划数相对应。</w:t>
            </w:r>
          </w:p>
        </w:tc>
        <w:tc>
          <w:tcPr>
            <w:tcW w:w="760" w:type="dxa"/>
            <w:vMerge w:val="continue"/>
            <w:tcBorders>
              <w:top w:val="nil"/>
            </w:tcBorders>
            <w:vAlign w:val="top"/>
          </w:tcPr>
          <w:p w14:paraId="3701D76C">
            <w:pPr>
              <w:pStyle w:val="6"/>
            </w:pPr>
          </w:p>
        </w:tc>
        <w:tc>
          <w:tcPr>
            <w:tcW w:w="2937" w:type="dxa"/>
            <w:vMerge w:val="continue"/>
            <w:tcBorders>
              <w:top w:val="nil"/>
            </w:tcBorders>
            <w:vAlign w:val="top"/>
          </w:tcPr>
          <w:p w14:paraId="2F257001">
            <w:pPr>
              <w:pStyle w:val="6"/>
            </w:pPr>
          </w:p>
        </w:tc>
      </w:tr>
      <w:tr w14:paraId="5AC9C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60" w:type="dxa"/>
            <w:vMerge w:val="continue"/>
            <w:tcBorders>
              <w:top w:val="nil"/>
              <w:bottom w:val="nil"/>
            </w:tcBorders>
            <w:vAlign w:val="top"/>
          </w:tcPr>
          <w:p w14:paraId="54B36A64">
            <w:pPr>
              <w:pStyle w:val="6"/>
            </w:pPr>
          </w:p>
        </w:tc>
        <w:tc>
          <w:tcPr>
            <w:tcW w:w="740" w:type="dxa"/>
            <w:vMerge w:val="restart"/>
            <w:tcBorders>
              <w:bottom w:val="nil"/>
            </w:tcBorders>
            <w:vAlign w:val="top"/>
          </w:tcPr>
          <w:p w14:paraId="162263CC">
            <w:pPr>
              <w:pStyle w:val="6"/>
              <w:spacing w:line="272" w:lineRule="auto"/>
            </w:pPr>
          </w:p>
          <w:p w14:paraId="4A106A94">
            <w:pPr>
              <w:pStyle w:val="6"/>
              <w:spacing w:line="273" w:lineRule="auto"/>
            </w:pPr>
          </w:p>
          <w:p w14:paraId="1C0DC10B">
            <w:pPr>
              <w:pStyle w:val="6"/>
              <w:spacing w:line="273" w:lineRule="auto"/>
            </w:pPr>
          </w:p>
          <w:p w14:paraId="0516D67E">
            <w:pPr>
              <w:pStyle w:val="6"/>
              <w:spacing w:line="273" w:lineRule="auto"/>
            </w:pPr>
          </w:p>
          <w:p w14:paraId="664E3981">
            <w:pPr>
              <w:pStyle w:val="6"/>
              <w:spacing w:line="273" w:lineRule="auto"/>
            </w:pPr>
          </w:p>
          <w:p w14:paraId="066AD331">
            <w:pPr>
              <w:spacing w:before="52" w:line="221" w:lineRule="auto"/>
              <w:ind w:left="140"/>
              <w:rPr>
                <w:rFonts w:ascii="宋体" w:hAnsi="宋体" w:eastAsia="宋体" w:cs="宋体"/>
                <w:sz w:val="16"/>
                <w:szCs w:val="16"/>
              </w:rPr>
            </w:pPr>
            <w:r>
              <w:rPr>
                <w:rFonts w:ascii="宋体" w:hAnsi="宋体" w:eastAsia="宋体" w:cs="宋体"/>
                <w:spacing w:val="-4"/>
                <w:sz w:val="16"/>
                <w:szCs w:val="16"/>
              </w:rPr>
              <w:t>资金投</w:t>
            </w:r>
          </w:p>
          <w:p w14:paraId="033377AC">
            <w:pPr>
              <w:spacing w:before="120" w:line="227" w:lineRule="auto"/>
              <w:ind w:left="290"/>
              <w:rPr>
                <w:rFonts w:ascii="宋体" w:hAnsi="宋体" w:eastAsia="宋体" w:cs="宋体"/>
                <w:sz w:val="16"/>
                <w:szCs w:val="16"/>
              </w:rPr>
            </w:pPr>
            <w:r>
              <w:rPr>
                <w:rFonts w:ascii="宋体" w:hAnsi="宋体" w:eastAsia="宋体" w:cs="宋体"/>
                <w:sz w:val="16"/>
                <w:szCs w:val="16"/>
              </w:rPr>
              <w:t>入</w:t>
            </w:r>
          </w:p>
          <w:p w14:paraId="372F1CA0">
            <w:pPr>
              <w:spacing w:before="115" w:line="221" w:lineRule="auto"/>
              <w:ind w:left="113"/>
              <w:rPr>
                <w:rFonts w:ascii="宋体" w:hAnsi="宋体" w:eastAsia="宋体" w:cs="宋体"/>
                <w:sz w:val="16"/>
                <w:szCs w:val="16"/>
              </w:rPr>
            </w:pPr>
            <w:r>
              <w:rPr>
                <w:rFonts w:ascii="宋体" w:hAnsi="宋体" w:eastAsia="宋体" w:cs="宋体"/>
                <w:spacing w:val="-5"/>
                <w:sz w:val="16"/>
                <w:szCs w:val="16"/>
              </w:rPr>
              <w:t>（5</w:t>
            </w:r>
            <w:r>
              <w:rPr>
                <w:rFonts w:ascii="宋体" w:hAnsi="宋体" w:eastAsia="宋体" w:cs="宋体"/>
                <w:spacing w:val="-31"/>
                <w:sz w:val="16"/>
                <w:szCs w:val="16"/>
              </w:rPr>
              <w:t xml:space="preserve"> </w:t>
            </w:r>
            <w:r>
              <w:rPr>
                <w:rFonts w:ascii="宋体" w:hAnsi="宋体" w:eastAsia="宋体" w:cs="宋体"/>
                <w:spacing w:val="-5"/>
                <w:sz w:val="16"/>
                <w:szCs w:val="16"/>
              </w:rPr>
              <w:t>分）</w:t>
            </w:r>
          </w:p>
        </w:tc>
        <w:tc>
          <w:tcPr>
            <w:tcW w:w="929" w:type="dxa"/>
            <w:vMerge w:val="restart"/>
            <w:tcBorders>
              <w:bottom w:val="nil"/>
            </w:tcBorders>
            <w:vAlign w:val="top"/>
          </w:tcPr>
          <w:p w14:paraId="6E1B14BF">
            <w:pPr>
              <w:pStyle w:val="6"/>
              <w:spacing w:line="262" w:lineRule="auto"/>
            </w:pPr>
          </w:p>
          <w:p w14:paraId="282D72EC">
            <w:pPr>
              <w:pStyle w:val="6"/>
              <w:spacing w:line="263" w:lineRule="auto"/>
            </w:pPr>
          </w:p>
          <w:p w14:paraId="3637B31C">
            <w:pPr>
              <w:pStyle w:val="6"/>
              <w:spacing w:line="263" w:lineRule="auto"/>
            </w:pPr>
          </w:p>
          <w:p w14:paraId="64B59CA2">
            <w:pPr>
              <w:pStyle w:val="6"/>
              <w:spacing w:line="263" w:lineRule="auto"/>
            </w:pPr>
          </w:p>
          <w:p w14:paraId="5527DD56">
            <w:pPr>
              <w:spacing w:before="52" w:line="360" w:lineRule="auto"/>
              <w:ind w:left="110" w:right="178" w:firstLine="1"/>
              <w:rPr>
                <w:rFonts w:ascii="宋体" w:hAnsi="宋体" w:eastAsia="宋体" w:cs="宋体"/>
                <w:sz w:val="16"/>
                <w:szCs w:val="16"/>
              </w:rPr>
            </w:pPr>
            <w:r>
              <w:rPr>
                <w:rFonts w:ascii="宋体" w:hAnsi="宋体" w:eastAsia="宋体" w:cs="宋体"/>
                <w:spacing w:val="-2"/>
                <w:sz w:val="16"/>
                <w:szCs w:val="16"/>
              </w:rPr>
              <w:t>预算编制科学性</w:t>
            </w:r>
          </w:p>
          <w:p w14:paraId="5803D3F7">
            <w:pPr>
              <w:spacing w:line="221" w:lineRule="auto"/>
              <w:ind w:left="115"/>
              <w:rPr>
                <w:rFonts w:ascii="宋体" w:hAnsi="宋体" w:eastAsia="宋体" w:cs="宋体"/>
                <w:sz w:val="16"/>
                <w:szCs w:val="16"/>
              </w:rPr>
            </w:pPr>
            <w:r>
              <w:rPr>
                <w:rFonts w:ascii="宋体" w:hAnsi="宋体" w:eastAsia="宋体" w:cs="宋体"/>
                <w:spacing w:val="-4"/>
                <w:sz w:val="16"/>
                <w:szCs w:val="16"/>
              </w:rPr>
              <w:t>（2.5</w:t>
            </w:r>
            <w:r>
              <w:rPr>
                <w:rFonts w:ascii="宋体" w:hAnsi="宋体" w:eastAsia="宋体" w:cs="宋体"/>
                <w:spacing w:val="-28"/>
                <w:sz w:val="16"/>
                <w:szCs w:val="16"/>
              </w:rPr>
              <w:t xml:space="preserve"> </w:t>
            </w:r>
            <w:r>
              <w:rPr>
                <w:rFonts w:ascii="宋体" w:hAnsi="宋体" w:eastAsia="宋体" w:cs="宋体"/>
                <w:spacing w:val="-4"/>
                <w:sz w:val="16"/>
                <w:szCs w:val="16"/>
              </w:rPr>
              <w:t>分）</w:t>
            </w:r>
          </w:p>
        </w:tc>
        <w:tc>
          <w:tcPr>
            <w:tcW w:w="1339" w:type="dxa"/>
            <w:vMerge w:val="restart"/>
            <w:tcBorders>
              <w:bottom w:val="nil"/>
            </w:tcBorders>
            <w:vAlign w:val="top"/>
          </w:tcPr>
          <w:p w14:paraId="753DADD3">
            <w:pPr>
              <w:spacing w:before="174" w:line="220" w:lineRule="auto"/>
              <w:ind w:left="113"/>
              <w:rPr>
                <w:rFonts w:ascii="宋体" w:hAnsi="宋体" w:eastAsia="宋体" w:cs="宋体"/>
                <w:sz w:val="16"/>
                <w:szCs w:val="16"/>
              </w:rPr>
            </w:pPr>
            <w:r>
              <w:rPr>
                <w:rFonts w:ascii="宋体" w:hAnsi="宋体" w:eastAsia="宋体" w:cs="宋体"/>
                <w:spacing w:val="-1"/>
                <w:sz w:val="16"/>
                <w:szCs w:val="16"/>
              </w:rPr>
              <w:t>项目预算编制是</w:t>
            </w:r>
          </w:p>
          <w:p w14:paraId="36D17EDA">
            <w:pPr>
              <w:spacing w:before="120" w:line="220" w:lineRule="auto"/>
              <w:ind w:left="115"/>
              <w:rPr>
                <w:rFonts w:ascii="宋体" w:hAnsi="宋体" w:eastAsia="宋体" w:cs="宋体"/>
                <w:sz w:val="16"/>
                <w:szCs w:val="16"/>
              </w:rPr>
            </w:pPr>
            <w:r>
              <w:rPr>
                <w:rFonts w:ascii="宋体" w:hAnsi="宋体" w:eastAsia="宋体" w:cs="宋体"/>
                <w:spacing w:val="26"/>
                <w:sz w:val="16"/>
                <w:szCs w:val="16"/>
              </w:rPr>
              <w:t>否经过科学论</w:t>
            </w:r>
          </w:p>
          <w:p w14:paraId="5CDCF2B4">
            <w:pPr>
              <w:spacing w:before="121" w:line="220" w:lineRule="auto"/>
              <w:ind w:left="110"/>
              <w:rPr>
                <w:rFonts w:ascii="宋体" w:hAnsi="宋体" w:eastAsia="宋体" w:cs="宋体"/>
                <w:sz w:val="16"/>
                <w:szCs w:val="16"/>
              </w:rPr>
            </w:pPr>
            <w:r>
              <w:rPr>
                <w:rFonts w:ascii="宋体" w:hAnsi="宋体" w:eastAsia="宋体" w:cs="宋体"/>
                <w:spacing w:val="-10"/>
                <w:sz w:val="16"/>
                <w:szCs w:val="16"/>
              </w:rPr>
              <w:t>证、有明确标准，</w:t>
            </w:r>
          </w:p>
          <w:p w14:paraId="04C2FC8C">
            <w:pPr>
              <w:spacing w:before="121" w:line="220" w:lineRule="auto"/>
              <w:ind w:left="117"/>
              <w:rPr>
                <w:rFonts w:ascii="宋体" w:hAnsi="宋体" w:eastAsia="宋体" w:cs="宋体"/>
                <w:sz w:val="16"/>
                <w:szCs w:val="16"/>
              </w:rPr>
            </w:pPr>
            <w:r>
              <w:rPr>
                <w:rFonts w:ascii="宋体" w:hAnsi="宋体" w:eastAsia="宋体" w:cs="宋体"/>
                <w:spacing w:val="-2"/>
                <w:sz w:val="16"/>
                <w:szCs w:val="16"/>
              </w:rPr>
              <w:t>资金额度与年度</w:t>
            </w:r>
          </w:p>
          <w:p w14:paraId="0E3E3764">
            <w:pPr>
              <w:spacing w:before="121" w:line="221" w:lineRule="auto"/>
              <w:ind w:left="141"/>
              <w:rPr>
                <w:rFonts w:ascii="宋体" w:hAnsi="宋体" w:eastAsia="宋体" w:cs="宋体"/>
                <w:sz w:val="16"/>
                <w:szCs w:val="16"/>
              </w:rPr>
            </w:pPr>
            <w:r>
              <w:rPr>
                <w:rFonts w:ascii="宋体" w:hAnsi="宋体" w:eastAsia="宋体" w:cs="宋体"/>
                <w:spacing w:val="22"/>
                <w:sz w:val="16"/>
                <w:szCs w:val="16"/>
              </w:rPr>
              <w:t>目标是否相适</w:t>
            </w:r>
          </w:p>
          <w:p w14:paraId="416BDBEC">
            <w:pPr>
              <w:spacing w:before="121" w:line="221" w:lineRule="auto"/>
              <w:ind w:left="110"/>
              <w:rPr>
                <w:rFonts w:ascii="宋体" w:hAnsi="宋体" w:eastAsia="宋体" w:cs="宋体"/>
                <w:sz w:val="16"/>
                <w:szCs w:val="16"/>
              </w:rPr>
            </w:pPr>
            <w:r>
              <w:rPr>
                <w:rFonts w:ascii="宋体" w:hAnsi="宋体" w:eastAsia="宋体" w:cs="宋体"/>
                <w:spacing w:val="-1"/>
                <w:sz w:val="16"/>
                <w:szCs w:val="16"/>
              </w:rPr>
              <w:t>应，用以反映和</w:t>
            </w:r>
          </w:p>
          <w:p w14:paraId="25CDA275">
            <w:pPr>
              <w:spacing w:before="120" w:line="220" w:lineRule="auto"/>
              <w:ind w:left="110"/>
              <w:rPr>
                <w:rFonts w:ascii="宋体" w:hAnsi="宋体" w:eastAsia="宋体" w:cs="宋体"/>
                <w:sz w:val="16"/>
                <w:szCs w:val="16"/>
              </w:rPr>
            </w:pPr>
            <w:r>
              <w:rPr>
                <w:rFonts w:ascii="宋体" w:hAnsi="宋体" w:eastAsia="宋体" w:cs="宋体"/>
                <w:spacing w:val="-1"/>
                <w:sz w:val="16"/>
                <w:szCs w:val="16"/>
              </w:rPr>
              <w:t>考核项目预算编</w:t>
            </w:r>
          </w:p>
          <w:p w14:paraId="27EE696C">
            <w:pPr>
              <w:spacing w:before="121" w:line="220" w:lineRule="auto"/>
              <w:ind w:left="111"/>
              <w:rPr>
                <w:rFonts w:ascii="宋体" w:hAnsi="宋体" w:eastAsia="宋体" w:cs="宋体"/>
                <w:sz w:val="16"/>
                <w:szCs w:val="16"/>
              </w:rPr>
            </w:pPr>
            <w:r>
              <w:rPr>
                <w:rFonts w:ascii="宋体" w:hAnsi="宋体" w:eastAsia="宋体" w:cs="宋体"/>
                <w:sz w:val="16"/>
                <w:szCs w:val="16"/>
              </w:rPr>
              <w:t>制的科学性、合</w:t>
            </w:r>
          </w:p>
          <w:p w14:paraId="1BC55AC1">
            <w:pPr>
              <w:spacing w:before="122" w:line="221" w:lineRule="auto"/>
              <w:ind w:left="112"/>
              <w:rPr>
                <w:rFonts w:ascii="宋体" w:hAnsi="宋体" w:eastAsia="宋体" w:cs="宋体"/>
                <w:sz w:val="16"/>
                <w:szCs w:val="16"/>
              </w:rPr>
            </w:pPr>
            <w:r>
              <w:rPr>
                <w:rFonts w:ascii="宋体" w:hAnsi="宋体" w:eastAsia="宋体" w:cs="宋体"/>
                <w:spacing w:val="-2"/>
                <w:sz w:val="16"/>
                <w:szCs w:val="16"/>
              </w:rPr>
              <w:t>理性情况。</w:t>
            </w:r>
          </w:p>
        </w:tc>
        <w:tc>
          <w:tcPr>
            <w:tcW w:w="2059" w:type="dxa"/>
            <w:vAlign w:val="top"/>
          </w:tcPr>
          <w:p w14:paraId="6C96CE6D">
            <w:pPr>
              <w:spacing w:before="155" w:line="219" w:lineRule="auto"/>
              <w:ind w:left="112"/>
              <w:rPr>
                <w:rFonts w:ascii="宋体" w:hAnsi="宋体" w:eastAsia="宋体" w:cs="宋体"/>
                <w:sz w:val="16"/>
                <w:szCs w:val="16"/>
              </w:rPr>
            </w:pPr>
            <w:r>
              <w:rPr>
                <w:rFonts w:ascii="宋体" w:hAnsi="宋体" w:eastAsia="宋体" w:cs="宋体"/>
                <w:spacing w:val="-1"/>
                <w:sz w:val="16"/>
                <w:szCs w:val="16"/>
              </w:rPr>
              <w:t>评价要点：</w:t>
            </w:r>
          </w:p>
        </w:tc>
        <w:tc>
          <w:tcPr>
            <w:tcW w:w="760" w:type="dxa"/>
            <w:vMerge w:val="restart"/>
            <w:tcBorders>
              <w:bottom w:val="nil"/>
            </w:tcBorders>
            <w:vAlign w:val="top"/>
          </w:tcPr>
          <w:p w14:paraId="32A6EA67">
            <w:pPr>
              <w:pStyle w:val="6"/>
              <w:spacing w:line="272" w:lineRule="auto"/>
            </w:pPr>
          </w:p>
          <w:p w14:paraId="12DFE27D">
            <w:pPr>
              <w:pStyle w:val="6"/>
              <w:spacing w:line="272" w:lineRule="auto"/>
            </w:pPr>
          </w:p>
          <w:p w14:paraId="1D5B0EE7">
            <w:pPr>
              <w:pStyle w:val="6"/>
              <w:spacing w:line="272" w:lineRule="auto"/>
            </w:pPr>
          </w:p>
          <w:p w14:paraId="75097980">
            <w:pPr>
              <w:pStyle w:val="6"/>
              <w:spacing w:line="272" w:lineRule="auto"/>
            </w:pPr>
          </w:p>
          <w:p w14:paraId="092CDD6D">
            <w:pPr>
              <w:pStyle w:val="6"/>
              <w:spacing w:line="273" w:lineRule="auto"/>
            </w:pPr>
          </w:p>
          <w:p w14:paraId="1420A481">
            <w:pPr>
              <w:spacing w:before="52"/>
              <w:ind w:left="266"/>
              <w:rPr>
                <w:rFonts w:ascii="宋体" w:hAnsi="宋体" w:eastAsia="宋体" w:cs="宋体"/>
                <w:sz w:val="16"/>
                <w:szCs w:val="16"/>
              </w:rPr>
            </w:pPr>
            <w:r>
              <w:rPr>
                <w:rFonts w:ascii="宋体" w:hAnsi="宋体" w:eastAsia="宋体" w:cs="宋体"/>
                <w:spacing w:val="-3"/>
                <w:sz w:val="16"/>
                <w:szCs w:val="16"/>
              </w:rPr>
              <w:t>2.5</w:t>
            </w:r>
          </w:p>
        </w:tc>
        <w:tc>
          <w:tcPr>
            <w:tcW w:w="2937" w:type="dxa"/>
            <w:vMerge w:val="restart"/>
            <w:tcBorders>
              <w:bottom w:val="nil"/>
            </w:tcBorders>
            <w:vAlign w:val="top"/>
          </w:tcPr>
          <w:p w14:paraId="1A3BF6D9">
            <w:pPr>
              <w:pStyle w:val="6"/>
              <w:spacing w:line="293" w:lineRule="auto"/>
            </w:pPr>
          </w:p>
          <w:p w14:paraId="09BE4C55">
            <w:pPr>
              <w:pStyle w:val="6"/>
              <w:spacing w:line="293" w:lineRule="auto"/>
            </w:pPr>
          </w:p>
          <w:p w14:paraId="786269BA">
            <w:pPr>
              <w:spacing w:before="52" w:line="360" w:lineRule="auto"/>
              <w:ind w:left="114" w:right="104" w:firstLine="1"/>
              <w:jc w:val="both"/>
              <w:rPr>
                <w:rFonts w:ascii="宋体" w:hAnsi="宋体" w:eastAsia="宋体" w:cs="宋体"/>
                <w:sz w:val="16"/>
                <w:szCs w:val="16"/>
              </w:rPr>
            </w:pPr>
            <w:r>
              <w:rPr>
                <w:rFonts w:ascii="宋体" w:hAnsi="宋体" w:eastAsia="宋体" w:cs="宋体"/>
                <w:spacing w:val="-7"/>
                <w:sz w:val="16"/>
                <w:szCs w:val="16"/>
              </w:rPr>
              <w:t>2020</w:t>
            </w:r>
            <w:r>
              <w:rPr>
                <w:rFonts w:ascii="宋体" w:hAnsi="宋体" w:eastAsia="宋体" w:cs="宋体"/>
                <w:spacing w:val="-16"/>
                <w:sz w:val="16"/>
                <w:szCs w:val="16"/>
              </w:rPr>
              <w:t xml:space="preserve"> </w:t>
            </w:r>
            <w:r>
              <w:rPr>
                <w:rFonts w:ascii="宋体" w:hAnsi="宋体" w:eastAsia="宋体" w:cs="宋体"/>
                <w:spacing w:val="-7"/>
                <w:sz w:val="16"/>
                <w:szCs w:val="16"/>
              </w:rPr>
              <w:t>年</w:t>
            </w:r>
            <w:r>
              <w:rPr>
                <w:rFonts w:ascii="宋体" w:hAnsi="宋体" w:eastAsia="宋体" w:cs="宋体"/>
                <w:spacing w:val="-23"/>
                <w:sz w:val="16"/>
                <w:szCs w:val="16"/>
              </w:rPr>
              <w:t xml:space="preserve"> </w:t>
            </w:r>
            <w:r>
              <w:rPr>
                <w:rFonts w:ascii="宋体" w:hAnsi="宋体" w:eastAsia="宋体" w:cs="宋体"/>
                <w:spacing w:val="-7"/>
                <w:sz w:val="16"/>
                <w:szCs w:val="16"/>
              </w:rPr>
              <w:t>12</w:t>
            </w:r>
            <w:r>
              <w:rPr>
                <w:rFonts w:ascii="宋体" w:hAnsi="宋体" w:eastAsia="宋体" w:cs="宋体"/>
                <w:spacing w:val="-33"/>
                <w:sz w:val="16"/>
                <w:szCs w:val="16"/>
              </w:rPr>
              <w:t xml:space="preserve"> </w:t>
            </w:r>
            <w:r>
              <w:rPr>
                <w:rFonts w:ascii="宋体" w:hAnsi="宋体" w:eastAsia="宋体" w:cs="宋体"/>
                <w:spacing w:val="-7"/>
                <w:sz w:val="16"/>
                <w:szCs w:val="16"/>
              </w:rPr>
              <w:t>月</w:t>
            </w:r>
            <w:r>
              <w:rPr>
                <w:rFonts w:ascii="宋体" w:hAnsi="宋体" w:eastAsia="宋体" w:cs="宋体"/>
                <w:spacing w:val="-31"/>
                <w:sz w:val="16"/>
                <w:szCs w:val="16"/>
              </w:rPr>
              <w:t xml:space="preserve"> </w:t>
            </w:r>
            <w:r>
              <w:rPr>
                <w:rFonts w:ascii="宋体" w:hAnsi="宋体" w:eastAsia="宋体" w:cs="宋体"/>
                <w:spacing w:val="-7"/>
                <w:sz w:val="16"/>
                <w:szCs w:val="16"/>
              </w:rPr>
              <w:t>29 日《河北省财政厅关于</w:t>
            </w:r>
            <w:r>
              <w:rPr>
                <w:rFonts w:ascii="宋体" w:hAnsi="宋体" w:eastAsia="宋体" w:cs="宋体"/>
                <w:spacing w:val="4"/>
                <w:sz w:val="16"/>
                <w:szCs w:val="16"/>
              </w:rPr>
              <w:t>提前下达2021年省级农业生产发展资</w:t>
            </w:r>
            <w:r>
              <w:rPr>
                <w:rFonts w:ascii="宋体" w:hAnsi="宋体" w:eastAsia="宋体" w:cs="宋体"/>
                <w:spacing w:val="-1"/>
                <w:sz w:val="16"/>
                <w:szCs w:val="16"/>
              </w:rPr>
              <w:t>金的通知》（冀财农(2020)154</w:t>
            </w:r>
            <w:r>
              <w:rPr>
                <w:rFonts w:ascii="宋体" w:hAnsi="宋体" w:eastAsia="宋体" w:cs="宋体"/>
                <w:spacing w:val="-32"/>
                <w:sz w:val="16"/>
                <w:szCs w:val="16"/>
              </w:rPr>
              <w:t xml:space="preserve"> </w:t>
            </w:r>
            <w:r>
              <w:rPr>
                <w:rFonts w:ascii="宋体" w:hAnsi="宋体" w:eastAsia="宋体" w:cs="宋体"/>
                <w:spacing w:val="-1"/>
                <w:sz w:val="16"/>
                <w:szCs w:val="16"/>
              </w:rPr>
              <w:t>号</w:t>
            </w:r>
            <w:r>
              <w:rPr>
                <w:rFonts w:ascii="宋体" w:hAnsi="宋体" w:eastAsia="宋体" w:cs="宋体"/>
                <w:spacing w:val="10"/>
                <w:sz w:val="16"/>
                <w:szCs w:val="16"/>
              </w:rPr>
              <w:t>），</w:t>
            </w:r>
          </w:p>
          <w:p w14:paraId="3A35FE1A">
            <w:pPr>
              <w:spacing w:line="361" w:lineRule="auto"/>
              <w:ind w:left="116" w:right="144" w:hanging="3"/>
              <w:jc w:val="both"/>
              <w:rPr>
                <w:rFonts w:ascii="宋体" w:hAnsi="宋体" w:eastAsia="宋体" w:cs="宋体"/>
                <w:sz w:val="16"/>
                <w:szCs w:val="16"/>
              </w:rPr>
            </w:pPr>
            <w:r>
              <w:rPr>
                <w:rFonts w:ascii="宋体" w:hAnsi="宋体" w:eastAsia="宋体" w:cs="宋体"/>
                <w:spacing w:val="4"/>
                <w:sz w:val="16"/>
                <w:szCs w:val="16"/>
              </w:rPr>
              <w:t>馆陶县2021年农机深松、深耕项目省</w:t>
            </w:r>
            <w:r>
              <w:rPr>
                <w:rFonts w:ascii="宋体" w:hAnsi="宋体" w:eastAsia="宋体" w:cs="宋体"/>
                <w:spacing w:val="-3"/>
                <w:sz w:val="16"/>
                <w:szCs w:val="16"/>
              </w:rPr>
              <w:t>级补助资金</w:t>
            </w:r>
            <w:r>
              <w:rPr>
                <w:rFonts w:ascii="宋体" w:hAnsi="宋体" w:eastAsia="宋体" w:cs="宋体"/>
                <w:spacing w:val="-16"/>
                <w:sz w:val="16"/>
                <w:szCs w:val="16"/>
              </w:rPr>
              <w:t xml:space="preserve"> </w:t>
            </w:r>
            <w:r>
              <w:rPr>
                <w:rFonts w:ascii="宋体" w:hAnsi="宋体" w:eastAsia="宋体" w:cs="宋体"/>
                <w:spacing w:val="-3"/>
                <w:sz w:val="16"/>
                <w:szCs w:val="16"/>
              </w:rPr>
              <w:t>76</w:t>
            </w:r>
            <w:r>
              <w:rPr>
                <w:rFonts w:ascii="宋体" w:hAnsi="宋体" w:eastAsia="宋体" w:cs="宋体"/>
                <w:spacing w:val="-31"/>
                <w:sz w:val="16"/>
                <w:szCs w:val="16"/>
              </w:rPr>
              <w:t xml:space="preserve"> </w:t>
            </w:r>
            <w:r>
              <w:rPr>
                <w:rFonts w:ascii="宋体" w:hAnsi="宋体" w:eastAsia="宋体" w:cs="宋体"/>
                <w:spacing w:val="-3"/>
                <w:sz w:val="16"/>
                <w:szCs w:val="16"/>
              </w:rPr>
              <w:t>万元，其中深松作业</w:t>
            </w:r>
            <w:r>
              <w:rPr>
                <w:rFonts w:ascii="宋体" w:hAnsi="宋体" w:eastAsia="宋体" w:cs="宋体"/>
                <w:spacing w:val="-30"/>
                <w:sz w:val="16"/>
                <w:szCs w:val="16"/>
              </w:rPr>
              <w:t xml:space="preserve"> </w:t>
            </w:r>
            <w:r>
              <w:rPr>
                <w:rFonts w:ascii="宋体" w:hAnsi="宋体" w:eastAsia="宋体" w:cs="宋体"/>
                <w:spacing w:val="-3"/>
                <w:sz w:val="16"/>
                <w:szCs w:val="16"/>
              </w:rPr>
              <w:t>36</w:t>
            </w:r>
            <w:r>
              <w:rPr>
                <w:rFonts w:ascii="宋体" w:hAnsi="宋体" w:eastAsia="宋体" w:cs="宋体"/>
                <w:spacing w:val="-2"/>
                <w:sz w:val="16"/>
                <w:szCs w:val="16"/>
              </w:rPr>
              <w:t>万元，深耕作业</w:t>
            </w:r>
            <w:r>
              <w:rPr>
                <w:rFonts w:ascii="宋体" w:hAnsi="宋体" w:eastAsia="宋体" w:cs="宋体"/>
                <w:spacing w:val="-33"/>
                <w:sz w:val="16"/>
                <w:szCs w:val="16"/>
              </w:rPr>
              <w:t xml:space="preserve"> </w:t>
            </w:r>
            <w:r>
              <w:rPr>
                <w:rFonts w:ascii="宋体" w:hAnsi="宋体" w:eastAsia="宋体" w:cs="宋体"/>
                <w:spacing w:val="-2"/>
                <w:sz w:val="16"/>
                <w:szCs w:val="16"/>
              </w:rPr>
              <w:t>40</w:t>
            </w:r>
            <w:r>
              <w:rPr>
                <w:rFonts w:ascii="宋体" w:hAnsi="宋体" w:eastAsia="宋体" w:cs="宋体"/>
                <w:spacing w:val="-33"/>
                <w:sz w:val="16"/>
                <w:szCs w:val="16"/>
              </w:rPr>
              <w:t xml:space="preserve"> </w:t>
            </w:r>
            <w:r>
              <w:rPr>
                <w:rFonts w:ascii="宋体" w:hAnsi="宋体" w:eastAsia="宋体" w:cs="宋体"/>
                <w:spacing w:val="-2"/>
                <w:sz w:val="16"/>
                <w:szCs w:val="16"/>
              </w:rPr>
              <w:t>万元。</w:t>
            </w:r>
          </w:p>
        </w:tc>
      </w:tr>
      <w:tr w14:paraId="3DE80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60" w:type="dxa"/>
            <w:vMerge w:val="continue"/>
            <w:tcBorders>
              <w:top w:val="nil"/>
              <w:bottom w:val="nil"/>
            </w:tcBorders>
            <w:vAlign w:val="top"/>
          </w:tcPr>
          <w:p w14:paraId="1B917D09">
            <w:pPr>
              <w:pStyle w:val="6"/>
            </w:pPr>
          </w:p>
        </w:tc>
        <w:tc>
          <w:tcPr>
            <w:tcW w:w="740" w:type="dxa"/>
            <w:vMerge w:val="continue"/>
            <w:tcBorders>
              <w:top w:val="nil"/>
              <w:bottom w:val="nil"/>
            </w:tcBorders>
            <w:vAlign w:val="top"/>
          </w:tcPr>
          <w:p w14:paraId="3A4E6FAD">
            <w:pPr>
              <w:pStyle w:val="6"/>
            </w:pPr>
          </w:p>
        </w:tc>
        <w:tc>
          <w:tcPr>
            <w:tcW w:w="929" w:type="dxa"/>
            <w:vMerge w:val="continue"/>
            <w:tcBorders>
              <w:top w:val="nil"/>
              <w:bottom w:val="nil"/>
            </w:tcBorders>
            <w:vAlign w:val="top"/>
          </w:tcPr>
          <w:p w14:paraId="0F1DC8B7">
            <w:pPr>
              <w:pStyle w:val="6"/>
            </w:pPr>
          </w:p>
        </w:tc>
        <w:tc>
          <w:tcPr>
            <w:tcW w:w="1339" w:type="dxa"/>
            <w:vMerge w:val="continue"/>
            <w:tcBorders>
              <w:top w:val="nil"/>
              <w:bottom w:val="nil"/>
            </w:tcBorders>
            <w:vAlign w:val="top"/>
          </w:tcPr>
          <w:p w14:paraId="72DF9C23">
            <w:pPr>
              <w:pStyle w:val="6"/>
            </w:pPr>
          </w:p>
        </w:tc>
        <w:tc>
          <w:tcPr>
            <w:tcW w:w="2059" w:type="dxa"/>
            <w:vAlign w:val="top"/>
          </w:tcPr>
          <w:p w14:paraId="28A42DDC">
            <w:pPr>
              <w:spacing w:before="81" w:line="310" w:lineRule="auto"/>
              <w:ind w:left="113" w:right="187" w:hanging="1"/>
              <w:rPr>
                <w:rFonts w:ascii="宋体" w:hAnsi="宋体" w:eastAsia="宋体" w:cs="宋体"/>
                <w:sz w:val="16"/>
                <w:szCs w:val="16"/>
              </w:rPr>
            </w:pPr>
            <w:r>
              <w:rPr>
                <w:rFonts w:ascii="宋体" w:hAnsi="宋体" w:eastAsia="宋体" w:cs="宋体"/>
                <w:spacing w:val="-1"/>
                <w:sz w:val="16"/>
                <w:szCs w:val="16"/>
              </w:rPr>
              <w:t>①预算编制是否经过科学</w:t>
            </w:r>
            <w:r>
              <w:rPr>
                <w:rFonts w:ascii="宋体" w:hAnsi="宋体" w:eastAsia="宋体" w:cs="宋体"/>
                <w:spacing w:val="-2"/>
                <w:sz w:val="16"/>
                <w:szCs w:val="16"/>
              </w:rPr>
              <w:t>论证；</w:t>
            </w:r>
          </w:p>
        </w:tc>
        <w:tc>
          <w:tcPr>
            <w:tcW w:w="760" w:type="dxa"/>
            <w:vMerge w:val="continue"/>
            <w:tcBorders>
              <w:top w:val="nil"/>
              <w:bottom w:val="nil"/>
            </w:tcBorders>
            <w:vAlign w:val="top"/>
          </w:tcPr>
          <w:p w14:paraId="34391C00">
            <w:pPr>
              <w:pStyle w:val="6"/>
            </w:pPr>
          </w:p>
        </w:tc>
        <w:tc>
          <w:tcPr>
            <w:tcW w:w="2937" w:type="dxa"/>
            <w:vMerge w:val="continue"/>
            <w:tcBorders>
              <w:top w:val="nil"/>
              <w:bottom w:val="nil"/>
            </w:tcBorders>
            <w:vAlign w:val="top"/>
          </w:tcPr>
          <w:p w14:paraId="3B7010A6">
            <w:pPr>
              <w:pStyle w:val="6"/>
            </w:pPr>
          </w:p>
        </w:tc>
      </w:tr>
      <w:tr w14:paraId="336AC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60" w:type="dxa"/>
            <w:vMerge w:val="continue"/>
            <w:tcBorders>
              <w:top w:val="nil"/>
              <w:bottom w:val="nil"/>
            </w:tcBorders>
            <w:vAlign w:val="top"/>
          </w:tcPr>
          <w:p w14:paraId="60054C84">
            <w:pPr>
              <w:pStyle w:val="6"/>
            </w:pPr>
          </w:p>
        </w:tc>
        <w:tc>
          <w:tcPr>
            <w:tcW w:w="740" w:type="dxa"/>
            <w:vMerge w:val="continue"/>
            <w:tcBorders>
              <w:top w:val="nil"/>
              <w:bottom w:val="nil"/>
            </w:tcBorders>
            <w:vAlign w:val="top"/>
          </w:tcPr>
          <w:p w14:paraId="709AC845">
            <w:pPr>
              <w:pStyle w:val="6"/>
            </w:pPr>
          </w:p>
        </w:tc>
        <w:tc>
          <w:tcPr>
            <w:tcW w:w="929" w:type="dxa"/>
            <w:vMerge w:val="continue"/>
            <w:tcBorders>
              <w:top w:val="nil"/>
              <w:bottom w:val="nil"/>
            </w:tcBorders>
            <w:vAlign w:val="top"/>
          </w:tcPr>
          <w:p w14:paraId="03953B3E">
            <w:pPr>
              <w:pStyle w:val="6"/>
            </w:pPr>
          </w:p>
        </w:tc>
        <w:tc>
          <w:tcPr>
            <w:tcW w:w="1339" w:type="dxa"/>
            <w:vMerge w:val="continue"/>
            <w:tcBorders>
              <w:top w:val="nil"/>
              <w:bottom w:val="nil"/>
            </w:tcBorders>
            <w:vAlign w:val="top"/>
          </w:tcPr>
          <w:p w14:paraId="7CCEAC3F">
            <w:pPr>
              <w:pStyle w:val="6"/>
            </w:pPr>
          </w:p>
        </w:tc>
        <w:tc>
          <w:tcPr>
            <w:tcW w:w="2059" w:type="dxa"/>
            <w:vAlign w:val="top"/>
          </w:tcPr>
          <w:p w14:paraId="3AA48D1E">
            <w:pPr>
              <w:spacing w:before="79" w:line="311" w:lineRule="auto"/>
              <w:ind w:left="117" w:right="187" w:hanging="6"/>
              <w:rPr>
                <w:rFonts w:ascii="宋体" w:hAnsi="宋体" w:eastAsia="宋体" w:cs="宋体"/>
                <w:sz w:val="16"/>
                <w:szCs w:val="16"/>
              </w:rPr>
            </w:pPr>
            <w:r>
              <w:rPr>
                <w:rFonts w:ascii="宋体" w:hAnsi="宋体" w:eastAsia="宋体" w:cs="宋体"/>
                <w:spacing w:val="-1"/>
                <w:sz w:val="16"/>
                <w:szCs w:val="16"/>
              </w:rPr>
              <w:t>②预算内容与项目内容是</w:t>
            </w:r>
            <w:r>
              <w:rPr>
                <w:rFonts w:ascii="宋体" w:hAnsi="宋体" w:eastAsia="宋体" w:cs="宋体"/>
                <w:spacing w:val="-3"/>
                <w:sz w:val="16"/>
                <w:szCs w:val="16"/>
              </w:rPr>
              <w:t>否匹配；</w:t>
            </w:r>
          </w:p>
        </w:tc>
        <w:tc>
          <w:tcPr>
            <w:tcW w:w="760" w:type="dxa"/>
            <w:vMerge w:val="continue"/>
            <w:tcBorders>
              <w:top w:val="nil"/>
              <w:bottom w:val="nil"/>
            </w:tcBorders>
            <w:vAlign w:val="top"/>
          </w:tcPr>
          <w:p w14:paraId="5872A984">
            <w:pPr>
              <w:pStyle w:val="6"/>
            </w:pPr>
          </w:p>
        </w:tc>
        <w:tc>
          <w:tcPr>
            <w:tcW w:w="2937" w:type="dxa"/>
            <w:vMerge w:val="continue"/>
            <w:tcBorders>
              <w:top w:val="nil"/>
              <w:bottom w:val="nil"/>
            </w:tcBorders>
            <w:vAlign w:val="top"/>
          </w:tcPr>
          <w:p w14:paraId="7C9BDB5B">
            <w:pPr>
              <w:pStyle w:val="6"/>
            </w:pPr>
          </w:p>
        </w:tc>
      </w:tr>
      <w:tr w14:paraId="5DC79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60" w:type="dxa"/>
            <w:vMerge w:val="continue"/>
            <w:tcBorders>
              <w:top w:val="nil"/>
              <w:bottom w:val="nil"/>
            </w:tcBorders>
            <w:vAlign w:val="top"/>
          </w:tcPr>
          <w:p w14:paraId="2CB4D0B1">
            <w:pPr>
              <w:pStyle w:val="6"/>
            </w:pPr>
          </w:p>
        </w:tc>
        <w:tc>
          <w:tcPr>
            <w:tcW w:w="740" w:type="dxa"/>
            <w:vMerge w:val="continue"/>
            <w:tcBorders>
              <w:top w:val="nil"/>
              <w:bottom w:val="nil"/>
            </w:tcBorders>
            <w:vAlign w:val="top"/>
          </w:tcPr>
          <w:p w14:paraId="0CBBB54A">
            <w:pPr>
              <w:pStyle w:val="6"/>
            </w:pPr>
          </w:p>
        </w:tc>
        <w:tc>
          <w:tcPr>
            <w:tcW w:w="929" w:type="dxa"/>
            <w:vMerge w:val="continue"/>
            <w:tcBorders>
              <w:top w:val="nil"/>
              <w:bottom w:val="nil"/>
            </w:tcBorders>
            <w:vAlign w:val="top"/>
          </w:tcPr>
          <w:p w14:paraId="2C2CFE8C">
            <w:pPr>
              <w:pStyle w:val="6"/>
            </w:pPr>
          </w:p>
        </w:tc>
        <w:tc>
          <w:tcPr>
            <w:tcW w:w="1339" w:type="dxa"/>
            <w:vMerge w:val="continue"/>
            <w:tcBorders>
              <w:top w:val="nil"/>
              <w:bottom w:val="nil"/>
            </w:tcBorders>
            <w:vAlign w:val="top"/>
          </w:tcPr>
          <w:p w14:paraId="77FB63CD">
            <w:pPr>
              <w:pStyle w:val="6"/>
            </w:pPr>
          </w:p>
        </w:tc>
        <w:tc>
          <w:tcPr>
            <w:tcW w:w="2059" w:type="dxa"/>
            <w:vAlign w:val="top"/>
          </w:tcPr>
          <w:p w14:paraId="4548F559">
            <w:pPr>
              <w:spacing w:before="79" w:line="311" w:lineRule="auto"/>
              <w:ind w:left="114" w:right="65" w:hanging="3"/>
              <w:rPr>
                <w:rFonts w:ascii="宋体" w:hAnsi="宋体" w:eastAsia="宋体" w:cs="宋体"/>
                <w:sz w:val="16"/>
                <w:szCs w:val="16"/>
              </w:rPr>
            </w:pPr>
            <w:r>
              <w:rPr>
                <w:rFonts w:ascii="宋体" w:hAnsi="宋体" w:eastAsia="宋体" w:cs="宋体"/>
                <w:spacing w:val="-1"/>
                <w:sz w:val="16"/>
                <w:szCs w:val="16"/>
              </w:rPr>
              <w:t>③预算额度测算依据是否</w:t>
            </w:r>
            <w:r>
              <w:rPr>
                <w:rFonts w:ascii="宋体" w:hAnsi="宋体" w:eastAsia="宋体" w:cs="宋体"/>
                <w:spacing w:val="-4"/>
                <w:sz w:val="16"/>
                <w:szCs w:val="16"/>
              </w:rPr>
              <w:t>充分，是否按照标准编制；</w:t>
            </w:r>
          </w:p>
        </w:tc>
        <w:tc>
          <w:tcPr>
            <w:tcW w:w="760" w:type="dxa"/>
            <w:vMerge w:val="continue"/>
            <w:tcBorders>
              <w:top w:val="nil"/>
              <w:bottom w:val="nil"/>
            </w:tcBorders>
            <w:vAlign w:val="top"/>
          </w:tcPr>
          <w:p w14:paraId="0659877A">
            <w:pPr>
              <w:pStyle w:val="6"/>
            </w:pPr>
          </w:p>
        </w:tc>
        <w:tc>
          <w:tcPr>
            <w:tcW w:w="2937" w:type="dxa"/>
            <w:vMerge w:val="continue"/>
            <w:tcBorders>
              <w:top w:val="nil"/>
              <w:bottom w:val="nil"/>
            </w:tcBorders>
            <w:vAlign w:val="top"/>
          </w:tcPr>
          <w:p w14:paraId="048372D4">
            <w:pPr>
              <w:pStyle w:val="6"/>
            </w:pPr>
          </w:p>
        </w:tc>
      </w:tr>
      <w:tr w14:paraId="45240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60" w:type="dxa"/>
            <w:vMerge w:val="continue"/>
            <w:tcBorders>
              <w:top w:val="nil"/>
              <w:bottom w:val="nil"/>
            </w:tcBorders>
            <w:vAlign w:val="top"/>
          </w:tcPr>
          <w:p w14:paraId="311915CF">
            <w:pPr>
              <w:pStyle w:val="6"/>
            </w:pPr>
          </w:p>
        </w:tc>
        <w:tc>
          <w:tcPr>
            <w:tcW w:w="740" w:type="dxa"/>
            <w:vMerge w:val="continue"/>
            <w:tcBorders>
              <w:top w:val="nil"/>
              <w:bottom w:val="nil"/>
            </w:tcBorders>
            <w:vAlign w:val="top"/>
          </w:tcPr>
          <w:p w14:paraId="45508341">
            <w:pPr>
              <w:pStyle w:val="6"/>
            </w:pPr>
          </w:p>
        </w:tc>
        <w:tc>
          <w:tcPr>
            <w:tcW w:w="929" w:type="dxa"/>
            <w:vMerge w:val="continue"/>
            <w:tcBorders>
              <w:top w:val="nil"/>
            </w:tcBorders>
            <w:vAlign w:val="top"/>
          </w:tcPr>
          <w:p w14:paraId="44FFCD43">
            <w:pPr>
              <w:pStyle w:val="6"/>
            </w:pPr>
          </w:p>
        </w:tc>
        <w:tc>
          <w:tcPr>
            <w:tcW w:w="1339" w:type="dxa"/>
            <w:vMerge w:val="continue"/>
            <w:tcBorders>
              <w:top w:val="nil"/>
            </w:tcBorders>
            <w:vAlign w:val="top"/>
          </w:tcPr>
          <w:p w14:paraId="26F895F1">
            <w:pPr>
              <w:pStyle w:val="6"/>
            </w:pPr>
          </w:p>
        </w:tc>
        <w:tc>
          <w:tcPr>
            <w:tcW w:w="2059" w:type="dxa"/>
            <w:vAlign w:val="top"/>
          </w:tcPr>
          <w:p w14:paraId="54A95E7C">
            <w:pPr>
              <w:spacing w:before="79" w:line="311" w:lineRule="auto"/>
              <w:ind w:left="114" w:right="187" w:hanging="3"/>
              <w:rPr>
                <w:rFonts w:ascii="宋体" w:hAnsi="宋体" w:eastAsia="宋体" w:cs="宋体"/>
                <w:sz w:val="16"/>
                <w:szCs w:val="16"/>
              </w:rPr>
            </w:pPr>
            <w:r>
              <w:rPr>
                <w:rFonts w:ascii="宋体" w:hAnsi="宋体" w:eastAsia="宋体" w:cs="宋体"/>
                <w:spacing w:val="-1"/>
                <w:sz w:val="16"/>
                <w:szCs w:val="16"/>
              </w:rPr>
              <w:t>④预算确定的项目资金量</w:t>
            </w:r>
            <w:r>
              <w:rPr>
                <w:rFonts w:ascii="宋体" w:hAnsi="宋体" w:eastAsia="宋体" w:cs="宋体"/>
                <w:spacing w:val="-3"/>
                <w:sz w:val="16"/>
                <w:szCs w:val="16"/>
              </w:rPr>
              <w:t>是否与工作任务相匹配。</w:t>
            </w:r>
          </w:p>
        </w:tc>
        <w:tc>
          <w:tcPr>
            <w:tcW w:w="760" w:type="dxa"/>
            <w:vMerge w:val="continue"/>
            <w:tcBorders>
              <w:top w:val="nil"/>
            </w:tcBorders>
            <w:vAlign w:val="top"/>
          </w:tcPr>
          <w:p w14:paraId="4079F40A">
            <w:pPr>
              <w:pStyle w:val="6"/>
            </w:pPr>
          </w:p>
        </w:tc>
        <w:tc>
          <w:tcPr>
            <w:tcW w:w="2937" w:type="dxa"/>
            <w:vMerge w:val="continue"/>
            <w:tcBorders>
              <w:top w:val="nil"/>
            </w:tcBorders>
            <w:vAlign w:val="top"/>
          </w:tcPr>
          <w:p w14:paraId="5B5D8E69">
            <w:pPr>
              <w:pStyle w:val="6"/>
            </w:pPr>
          </w:p>
        </w:tc>
      </w:tr>
      <w:tr w14:paraId="2E276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60" w:type="dxa"/>
            <w:vMerge w:val="continue"/>
            <w:tcBorders>
              <w:top w:val="nil"/>
            </w:tcBorders>
            <w:vAlign w:val="top"/>
          </w:tcPr>
          <w:p w14:paraId="439777EB">
            <w:pPr>
              <w:pStyle w:val="6"/>
            </w:pPr>
          </w:p>
        </w:tc>
        <w:tc>
          <w:tcPr>
            <w:tcW w:w="740" w:type="dxa"/>
            <w:vMerge w:val="continue"/>
            <w:tcBorders>
              <w:top w:val="nil"/>
            </w:tcBorders>
            <w:vAlign w:val="top"/>
          </w:tcPr>
          <w:p w14:paraId="0BBDF579">
            <w:pPr>
              <w:pStyle w:val="6"/>
            </w:pPr>
          </w:p>
        </w:tc>
        <w:tc>
          <w:tcPr>
            <w:tcW w:w="929" w:type="dxa"/>
            <w:vAlign w:val="top"/>
          </w:tcPr>
          <w:p w14:paraId="57A121D6">
            <w:pPr>
              <w:spacing w:before="235" w:line="221" w:lineRule="auto"/>
              <w:ind w:left="117"/>
              <w:rPr>
                <w:rFonts w:ascii="宋体" w:hAnsi="宋体" w:eastAsia="宋体" w:cs="宋体"/>
                <w:sz w:val="16"/>
                <w:szCs w:val="16"/>
              </w:rPr>
            </w:pPr>
            <w:r>
              <w:rPr>
                <w:rFonts w:ascii="宋体" w:hAnsi="宋体" w:eastAsia="宋体" w:cs="宋体"/>
                <w:spacing w:val="-4"/>
                <w:sz w:val="16"/>
                <w:szCs w:val="16"/>
              </w:rPr>
              <w:t>资金分配</w:t>
            </w:r>
          </w:p>
        </w:tc>
        <w:tc>
          <w:tcPr>
            <w:tcW w:w="1339" w:type="dxa"/>
            <w:vAlign w:val="top"/>
          </w:tcPr>
          <w:p w14:paraId="48DF7C43">
            <w:pPr>
              <w:spacing w:before="235" w:line="220" w:lineRule="auto"/>
              <w:ind w:left="113"/>
              <w:rPr>
                <w:rFonts w:ascii="宋体" w:hAnsi="宋体" w:eastAsia="宋体" w:cs="宋体"/>
                <w:sz w:val="16"/>
                <w:szCs w:val="16"/>
              </w:rPr>
            </w:pPr>
            <w:r>
              <w:rPr>
                <w:rFonts w:ascii="宋体" w:hAnsi="宋体" w:eastAsia="宋体" w:cs="宋体"/>
                <w:spacing w:val="-1"/>
                <w:sz w:val="16"/>
                <w:szCs w:val="16"/>
              </w:rPr>
              <w:t>项目预算资金分</w:t>
            </w:r>
          </w:p>
        </w:tc>
        <w:tc>
          <w:tcPr>
            <w:tcW w:w="2059" w:type="dxa"/>
            <w:vAlign w:val="top"/>
          </w:tcPr>
          <w:p w14:paraId="2ECC1546">
            <w:pPr>
              <w:spacing w:before="235" w:line="219" w:lineRule="auto"/>
              <w:ind w:left="112"/>
              <w:rPr>
                <w:rFonts w:ascii="宋体" w:hAnsi="宋体" w:eastAsia="宋体" w:cs="宋体"/>
                <w:sz w:val="16"/>
                <w:szCs w:val="16"/>
              </w:rPr>
            </w:pPr>
            <w:r>
              <w:rPr>
                <w:rFonts w:ascii="宋体" w:hAnsi="宋体" w:eastAsia="宋体" w:cs="宋体"/>
                <w:spacing w:val="-1"/>
                <w:sz w:val="16"/>
                <w:szCs w:val="16"/>
              </w:rPr>
              <w:t>评价要点：</w:t>
            </w:r>
          </w:p>
        </w:tc>
        <w:tc>
          <w:tcPr>
            <w:tcW w:w="760" w:type="dxa"/>
            <w:vAlign w:val="top"/>
          </w:tcPr>
          <w:p w14:paraId="59A60779">
            <w:pPr>
              <w:spacing w:before="235"/>
              <w:ind w:left="266"/>
              <w:rPr>
                <w:rFonts w:ascii="宋体" w:hAnsi="宋体" w:eastAsia="宋体" w:cs="宋体"/>
                <w:sz w:val="16"/>
                <w:szCs w:val="16"/>
              </w:rPr>
            </w:pPr>
            <w:r>
              <w:rPr>
                <w:rFonts w:ascii="宋体" w:hAnsi="宋体" w:eastAsia="宋体" w:cs="宋体"/>
                <w:spacing w:val="-3"/>
                <w:sz w:val="16"/>
                <w:szCs w:val="16"/>
              </w:rPr>
              <w:t>2.5</w:t>
            </w:r>
          </w:p>
        </w:tc>
        <w:tc>
          <w:tcPr>
            <w:tcW w:w="2937" w:type="dxa"/>
            <w:vAlign w:val="top"/>
          </w:tcPr>
          <w:p w14:paraId="32AB49D8">
            <w:pPr>
              <w:spacing w:before="235" w:line="220" w:lineRule="auto"/>
              <w:ind w:left="117"/>
              <w:rPr>
                <w:rFonts w:ascii="宋体" w:hAnsi="宋体" w:eastAsia="宋体" w:cs="宋体"/>
                <w:sz w:val="16"/>
                <w:szCs w:val="16"/>
              </w:rPr>
            </w:pPr>
            <w:r>
              <w:rPr>
                <w:rFonts w:ascii="宋体" w:hAnsi="宋体" w:eastAsia="宋体" w:cs="宋体"/>
                <w:spacing w:val="-1"/>
                <w:sz w:val="16"/>
                <w:szCs w:val="16"/>
              </w:rPr>
              <w:t>结合馆陶县实际，馆陶县农业农村局制</w:t>
            </w:r>
          </w:p>
        </w:tc>
      </w:tr>
    </w:tbl>
    <w:p w14:paraId="5C77D556">
      <w:pPr>
        <w:pStyle w:val="2"/>
      </w:pPr>
    </w:p>
    <w:p w14:paraId="126509F2">
      <w:pPr>
        <w:sectPr>
          <w:pgSz w:w="11906" w:h="16839"/>
          <w:pgMar w:top="400" w:right="760" w:bottom="0" w:left="1516" w:header="0" w:footer="0" w:gutter="0"/>
          <w:cols w:space="720" w:num="1"/>
        </w:sectPr>
      </w:pPr>
    </w:p>
    <w:p w14:paraId="0BF449CA">
      <w:pPr>
        <w:spacing w:before="32"/>
      </w:pPr>
    </w:p>
    <w:p w14:paraId="03B9605F">
      <w:pPr>
        <w:spacing w:before="32"/>
      </w:pPr>
    </w:p>
    <w:p w14:paraId="6BC41458">
      <w:pPr>
        <w:spacing w:before="32"/>
      </w:pPr>
    </w:p>
    <w:p w14:paraId="1D5CDE27">
      <w:pPr>
        <w:spacing w:before="32"/>
      </w:pPr>
    </w:p>
    <w:p w14:paraId="11F49253">
      <w:pPr>
        <w:spacing w:before="32"/>
      </w:pPr>
    </w:p>
    <w:p w14:paraId="772D808A">
      <w:pPr>
        <w:spacing w:before="32"/>
      </w:pPr>
    </w:p>
    <w:tbl>
      <w:tblPr>
        <w:tblStyle w:val="5"/>
        <w:tblW w:w="96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0"/>
        <w:gridCol w:w="740"/>
        <w:gridCol w:w="929"/>
        <w:gridCol w:w="1339"/>
        <w:gridCol w:w="2059"/>
        <w:gridCol w:w="760"/>
        <w:gridCol w:w="2937"/>
      </w:tblGrid>
      <w:tr w14:paraId="647A2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60" w:type="dxa"/>
            <w:vMerge w:val="restart"/>
            <w:tcBorders>
              <w:bottom w:val="nil"/>
            </w:tcBorders>
            <w:vAlign w:val="top"/>
          </w:tcPr>
          <w:p w14:paraId="49509536">
            <w:pPr>
              <w:pStyle w:val="6"/>
            </w:pPr>
          </w:p>
        </w:tc>
        <w:tc>
          <w:tcPr>
            <w:tcW w:w="740" w:type="dxa"/>
            <w:vMerge w:val="restart"/>
            <w:tcBorders>
              <w:bottom w:val="nil"/>
            </w:tcBorders>
            <w:vAlign w:val="top"/>
          </w:tcPr>
          <w:p w14:paraId="7E95EEDB">
            <w:pPr>
              <w:pStyle w:val="6"/>
            </w:pPr>
          </w:p>
        </w:tc>
        <w:tc>
          <w:tcPr>
            <w:tcW w:w="929" w:type="dxa"/>
            <w:vMerge w:val="restart"/>
            <w:tcBorders>
              <w:bottom w:val="nil"/>
            </w:tcBorders>
            <w:vAlign w:val="top"/>
          </w:tcPr>
          <w:p w14:paraId="4A79DF78">
            <w:pPr>
              <w:spacing w:before="79" w:line="222" w:lineRule="auto"/>
              <w:ind w:left="111"/>
              <w:rPr>
                <w:rFonts w:ascii="宋体" w:hAnsi="宋体" w:eastAsia="宋体" w:cs="宋体"/>
                <w:sz w:val="16"/>
                <w:szCs w:val="16"/>
              </w:rPr>
            </w:pPr>
            <w:r>
              <w:rPr>
                <w:rFonts w:ascii="宋体" w:hAnsi="宋体" w:eastAsia="宋体" w:cs="宋体"/>
                <w:spacing w:val="-2"/>
                <w:sz w:val="16"/>
                <w:szCs w:val="16"/>
              </w:rPr>
              <w:t>合理性</w:t>
            </w:r>
          </w:p>
          <w:p w14:paraId="0710A8CC">
            <w:pPr>
              <w:spacing w:before="119" w:line="221" w:lineRule="auto"/>
              <w:ind w:left="115"/>
              <w:rPr>
                <w:rFonts w:ascii="宋体" w:hAnsi="宋体" w:eastAsia="宋体" w:cs="宋体"/>
                <w:sz w:val="16"/>
                <w:szCs w:val="16"/>
              </w:rPr>
            </w:pPr>
            <w:r>
              <w:rPr>
                <w:rFonts w:ascii="宋体" w:hAnsi="宋体" w:eastAsia="宋体" w:cs="宋体"/>
                <w:spacing w:val="-4"/>
                <w:sz w:val="16"/>
                <w:szCs w:val="16"/>
              </w:rPr>
              <w:t>（2.5</w:t>
            </w:r>
            <w:r>
              <w:rPr>
                <w:rFonts w:ascii="宋体" w:hAnsi="宋体" w:eastAsia="宋体" w:cs="宋体"/>
                <w:spacing w:val="-28"/>
                <w:sz w:val="16"/>
                <w:szCs w:val="16"/>
              </w:rPr>
              <w:t xml:space="preserve"> </w:t>
            </w:r>
            <w:r>
              <w:rPr>
                <w:rFonts w:ascii="宋体" w:hAnsi="宋体" w:eastAsia="宋体" w:cs="宋体"/>
                <w:spacing w:val="-4"/>
                <w:sz w:val="16"/>
                <w:szCs w:val="16"/>
              </w:rPr>
              <w:t>分）</w:t>
            </w:r>
          </w:p>
        </w:tc>
        <w:tc>
          <w:tcPr>
            <w:tcW w:w="1339" w:type="dxa"/>
            <w:vMerge w:val="restart"/>
            <w:tcBorders>
              <w:bottom w:val="nil"/>
            </w:tcBorders>
            <w:vAlign w:val="top"/>
          </w:tcPr>
          <w:p w14:paraId="3CCCF55D">
            <w:pPr>
              <w:spacing w:before="79" w:line="220" w:lineRule="auto"/>
              <w:ind w:left="110"/>
              <w:rPr>
                <w:rFonts w:ascii="宋体" w:hAnsi="宋体" w:eastAsia="宋体" w:cs="宋体"/>
                <w:sz w:val="16"/>
                <w:szCs w:val="16"/>
              </w:rPr>
            </w:pPr>
            <w:r>
              <w:rPr>
                <w:rFonts w:ascii="宋体" w:hAnsi="宋体" w:eastAsia="宋体" w:cs="宋体"/>
                <w:spacing w:val="-1"/>
                <w:sz w:val="16"/>
                <w:szCs w:val="16"/>
              </w:rPr>
              <w:t>配是否有测算依</w:t>
            </w:r>
          </w:p>
          <w:p w14:paraId="0D0C6B03">
            <w:pPr>
              <w:spacing w:before="121" w:line="220" w:lineRule="auto"/>
              <w:ind w:left="109"/>
              <w:rPr>
                <w:rFonts w:ascii="宋体" w:hAnsi="宋体" w:eastAsia="宋体" w:cs="宋体"/>
                <w:sz w:val="16"/>
                <w:szCs w:val="16"/>
              </w:rPr>
            </w:pPr>
            <w:r>
              <w:rPr>
                <w:rFonts w:ascii="宋体" w:hAnsi="宋体" w:eastAsia="宋体" w:cs="宋体"/>
                <w:sz w:val="16"/>
                <w:szCs w:val="16"/>
              </w:rPr>
              <w:t>据，与医院、卫</w:t>
            </w:r>
          </w:p>
          <w:p w14:paraId="5DAE890E">
            <w:pPr>
              <w:spacing w:before="121" w:line="220" w:lineRule="auto"/>
              <w:ind w:left="111"/>
              <w:rPr>
                <w:rFonts w:ascii="宋体" w:hAnsi="宋体" w:eastAsia="宋体" w:cs="宋体"/>
                <w:sz w:val="16"/>
                <w:szCs w:val="16"/>
              </w:rPr>
            </w:pPr>
            <w:r>
              <w:rPr>
                <w:rFonts w:ascii="宋体" w:hAnsi="宋体" w:eastAsia="宋体" w:cs="宋体"/>
                <w:spacing w:val="-1"/>
                <w:sz w:val="16"/>
                <w:szCs w:val="16"/>
              </w:rPr>
              <w:t>生室或服务人口</w:t>
            </w:r>
          </w:p>
          <w:p w14:paraId="68322379">
            <w:pPr>
              <w:spacing w:before="121" w:line="220" w:lineRule="auto"/>
              <w:ind w:left="111"/>
              <w:rPr>
                <w:rFonts w:ascii="宋体" w:hAnsi="宋体" w:eastAsia="宋体" w:cs="宋体"/>
                <w:sz w:val="16"/>
                <w:szCs w:val="16"/>
              </w:rPr>
            </w:pPr>
            <w:r>
              <w:rPr>
                <w:rFonts w:ascii="宋体" w:hAnsi="宋体" w:eastAsia="宋体" w:cs="宋体"/>
                <w:spacing w:val="-1"/>
                <w:sz w:val="16"/>
                <w:szCs w:val="16"/>
              </w:rPr>
              <w:t>数量是否匹配，</w:t>
            </w:r>
          </w:p>
          <w:p w14:paraId="50B71BAB">
            <w:pPr>
              <w:spacing w:before="121" w:line="220" w:lineRule="auto"/>
              <w:ind w:left="111"/>
              <w:rPr>
                <w:rFonts w:ascii="宋体" w:hAnsi="宋体" w:eastAsia="宋体" w:cs="宋体"/>
                <w:sz w:val="16"/>
                <w:szCs w:val="16"/>
              </w:rPr>
            </w:pPr>
            <w:r>
              <w:rPr>
                <w:rFonts w:ascii="宋体" w:hAnsi="宋体" w:eastAsia="宋体" w:cs="宋体"/>
                <w:spacing w:val="-1"/>
                <w:sz w:val="16"/>
                <w:szCs w:val="16"/>
              </w:rPr>
              <w:t>用以反映和考核</w:t>
            </w:r>
          </w:p>
          <w:p w14:paraId="11F3A23C">
            <w:pPr>
              <w:spacing w:before="121" w:line="220" w:lineRule="auto"/>
              <w:ind w:left="113"/>
              <w:rPr>
                <w:rFonts w:ascii="宋体" w:hAnsi="宋体" w:eastAsia="宋体" w:cs="宋体"/>
                <w:sz w:val="16"/>
                <w:szCs w:val="16"/>
              </w:rPr>
            </w:pPr>
            <w:r>
              <w:rPr>
                <w:rFonts w:ascii="宋体" w:hAnsi="宋体" w:eastAsia="宋体" w:cs="宋体"/>
                <w:spacing w:val="-1"/>
                <w:sz w:val="16"/>
                <w:szCs w:val="16"/>
              </w:rPr>
              <w:t>项目预算资金分</w:t>
            </w:r>
          </w:p>
          <w:p w14:paraId="0DE8746E">
            <w:pPr>
              <w:spacing w:before="121" w:line="220" w:lineRule="auto"/>
              <w:ind w:left="110"/>
              <w:rPr>
                <w:rFonts w:ascii="宋体" w:hAnsi="宋体" w:eastAsia="宋体" w:cs="宋体"/>
                <w:sz w:val="16"/>
                <w:szCs w:val="16"/>
              </w:rPr>
            </w:pPr>
            <w:r>
              <w:rPr>
                <w:rFonts w:ascii="宋体" w:hAnsi="宋体" w:eastAsia="宋体" w:cs="宋体"/>
                <w:sz w:val="16"/>
                <w:szCs w:val="16"/>
              </w:rPr>
              <w:t>配的科学性、合</w:t>
            </w:r>
          </w:p>
          <w:p w14:paraId="722D2226">
            <w:pPr>
              <w:spacing w:before="122" w:line="221" w:lineRule="auto"/>
              <w:ind w:left="112"/>
              <w:rPr>
                <w:rFonts w:ascii="宋体" w:hAnsi="宋体" w:eastAsia="宋体" w:cs="宋体"/>
                <w:sz w:val="16"/>
                <w:szCs w:val="16"/>
              </w:rPr>
            </w:pPr>
            <w:r>
              <w:rPr>
                <w:rFonts w:ascii="宋体" w:hAnsi="宋体" w:eastAsia="宋体" w:cs="宋体"/>
                <w:spacing w:val="-2"/>
                <w:sz w:val="16"/>
                <w:szCs w:val="16"/>
              </w:rPr>
              <w:t>理性情况。</w:t>
            </w:r>
          </w:p>
        </w:tc>
        <w:tc>
          <w:tcPr>
            <w:tcW w:w="2059" w:type="dxa"/>
            <w:vAlign w:val="top"/>
          </w:tcPr>
          <w:p w14:paraId="74810766">
            <w:pPr>
              <w:spacing w:before="233" w:line="218" w:lineRule="auto"/>
              <w:ind w:left="112"/>
              <w:rPr>
                <w:rFonts w:ascii="宋体" w:hAnsi="宋体" w:eastAsia="宋体" w:cs="宋体"/>
                <w:sz w:val="16"/>
                <w:szCs w:val="16"/>
              </w:rPr>
            </w:pPr>
            <w:r>
              <w:rPr>
                <w:rFonts w:ascii="宋体" w:hAnsi="宋体" w:eastAsia="宋体" w:cs="宋体"/>
                <w:spacing w:val="-1"/>
                <w:sz w:val="16"/>
                <w:szCs w:val="16"/>
              </w:rPr>
              <w:t>①是否编制资金分配方案。</w:t>
            </w:r>
          </w:p>
        </w:tc>
        <w:tc>
          <w:tcPr>
            <w:tcW w:w="760" w:type="dxa"/>
            <w:vMerge w:val="restart"/>
            <w:tcBorders>
              <w:bottom w:val="nil"/>
            </w:tcBorders>
            <w:vAlign w:val="top"/>
          </w:tcPr>
          <w:p w14:paraId="432FC7FD">
            <w:pPr>
              <w:pStyle w:val="6"/>
            </w:pPr>
          </w:p>
        </w:tc>
        <w:tc>
          <w:tcPr>
            <w:tcW w:w="2937" w:type="dxa"/>
            <w:vMerge w:val="restart"/>
            <w:tcBorders>
              <w:bottom w:val="nil"/>
            </w:tcBorders>
            <w:vAlign w:val="top"/>
          </w:tcPr>
          <w:p w14:paraId="3C684D86">
            <w:pPr>
              <w:spacing w:before="81" w:line="348" w:lineRule="auto"/>
              <w:ind w:left="114" w:right="27" w:firstLine="3"/>
              <w:jc w:val="both"/>
              <w:rPr>
                <w:rFonts w:ascii="宋体" w:hAnsi="宋体" w:eastAsia="宋体" w:cs="宋体"/>
                <w:sz w:val="16"/>
                <w:szCs w:val="16"/>
              </w:rPr>
            </w:pPr>
            <w:r>
              <w:rPr>
                <w:rFonts w:ascii="宋体" w:hAnsi="宋体" w:eastAsia="宋体" w:cs="宋体"/>
                <w:spacing w:val="3"/>
                <w:sz w:val="16"/>
                <w:szCs w:val="16"/>
              </w:rPr>
              <w:t>定《馆陶县农业农村局2021年农机深</w:t>
            </w:r>
            <w:r>
              <w:rPr>
                <w:rFonts w:ascii="宋体" w:hAnsi="宋体" w:eastAsia="宋体" w:cs="宋体"/>
                <w:spacing w:val="5"/>
                <w:sz w:val="16"/>
                <w:szCs w:val="16"/>
              </w:rPr>
              <w:t xml:space="preserve"> </w:t>
            </w:r>
            <w:r>
              <w:rPr>
                <w:rFonts w:ascii="宋体" w:hAnsi="宋体" w:eastAsia="宋体" w:cs="宋体"/>
                <w:spacing w:val="-5"/>
                <w:sz w:val="16"/>
                <w:szCs w:val="16"/>
              </w:rPr>
              <w:t>松深耕工作实施方案》（馆农呈【2021】</w:t>
            </w:r>
            <w:r>
              <w:rPr>
                <w:rFonts w:ascii="宋体" w:hAnsi="宋体" w:eastAsia="宋体" w:cs="宋体"/>
                <w:spacing w:val="9"/>
                <w:sz w:val="16"/>
                <w:szCs w:val="16"/>
              </w:rPr>
              <w:t xml:space="preserve"> </w:t>
            </w:r>
            <w:r>
              <w:rPr>
                <w:rFonts w:ascii="宋体" w:hAnsi="宋体" w:eastAsia="宋体" w:cs="宋体"/>
                <w:spacing w:val="1"/>
                <w:sz w:val="16"/>
                <w:szCs w:val="16"/>
              </w:rPr>
              <w:t>6</w:t>
            </w:r>
            <w:r>
              <w:rPr>
                <w:rFonts w:ascii="宋体" w:hAnsi="宋体" w:eastAsia="宋体" w:cs="宋体"/>
                <w:spacing w:val="-29"/>
                <w:sz w:val="16"/>
                <w:szCs w:val="16"/>
              </w:rPr>
              <w:t xml:space="preserve"> </w:t>
            </w:r>
            <w:r>
              <w:rPr>
                <w:rFonts w:ascii="宋体" w:hAnsi="宋体" w:eastAsia="宋体" w:cs="宋体"/>
                <w:spacing w:val="1"/>
                <w:sz w:val="16"/>
                <w:szCs w:val="16"/>
              </w:rPr>
              <w:t>号</w:t>
            </w:r>
            <w:r>
              <w:rPr>
                <w:rFonts w:ascii="宋体" w:hAnsi="宋体" w:eastAsia="宋体" w:cs="宋体"/>
                <w:spacing w:val="2"/>
                <w:sz w:val="16"/>
                <w:szCs w:val="16"/>
              </w:rPr>
              <w:t>），</w:t>
            </w:r>
            <w:r>
              <w:rPr>
                <w:rFonts w:ascii="宋体" w:hAnsi="宋体" w:eastAsia="宋体" w:cs="宋体"/>
                <w:spacing w:val="1"/>
                <w:sz w:val="16"/>
                <w:szCs w:val="16"/>
              </w:rPr>
              <w:t>2021年利用省级补助资金实施</w:t>
            </w:r>
            <w:r>
              <w:rPr>
                <w:rFonts w:ascii="宋体" w:hAnsi="宋体" w:eastAsia="宋体" w:cs="宋体"/>
                <w:spacing w:val="-2"/>
                <w:sz w:val="16"/>
                <w:szCs w:val="16"/>
              </w:rPr>
              <w:t>农机深松作业</w:t>
            </w:r>
            <w:r>
              <w:rPr>
                <w:rFonts w:ascii="宋体" w:hAnsi="宋体" w:eastAsia="宋体" w:cs="宋体"/>
                <w:spacing w:val="-24"/>
                <w:sz w:val="16"/>
                <w:szCs w:val="16"/>
              </w:rPr>
              <w:t xml:space="preserve"> </w:t>
            </w:r>
            <w:r>
              <w:rPr>
                <w:rFonts w:ascii="宋体" w:hAnsi="宋体" w:eastAsia="宋体" w:cs="宋体"/>
                <w:spacing w:val="-2"/>
                <w:sz w:val="16"/>
                <w:szCs w:val="16"/>
              </w:rPr>
              <w:t>1.2</w:t>
            </w:r>
            <w:r>
              <w:rPr>
                <w:rFonts w:ascii="宋体" w:hAnsi="宋体" w:eastAsia="宋体" w:cs="宋体"/>
                <w:spacing w:val="-31"/>
                <w:sz w:val="16"/>
                <w:szCs w:val="16"/>
              </w:rPr>
              <w:t xml:space="preserve"> </w:t>
            </w:r>
            <w:r>
              <w:rPr>
                <w:rFonts w:ascii="宋体" w:hAnsi="宋体" w:eastAsia="宋体" w:cs="宋体"/>
                <w:spacing w:val="-2"/>
                <w:sz w:val="16"/>
                <w:szCs w:val="16"/>
              </w:rPr>
              <w:t>万亩，补助实施农机</w:t>
            </w:r>
            <w:r>
              <w:rPr>
                <w:rFonts w:ascii="宋体" w:hAnsi="宋体" w:eastAsia="宋体" w:cs="宋体"/>
                <w:spacing w:val="-1"/>
                <w:sz w:val="16"/>
                <w:szCs w:val="16"/>
              </w:rPr>
              <w:t>深耕作业</w:t>
            </w:r>
            <w:r>
              <w:rPr>
                <w:rFonts w:ascii="宋体" w:hAnsi="宋体" w:eastAsia="宋体" w:cs="宋体"/>
                <w:spacing w:val="-8"/>
                <w:sz w:val="16"/>
                <w:szCs w:val="16"/>
              </w:rPr>
              <w:t xml:space="preserve"> </w:t>
            </w:r>
            <w:r>
              <w:rPr>
                <w:rFonts w:ascii="宋体" w:hAnsi="宋体" w:eastAsia="宋体" w:cs="宋体"/>
                <w:spacing w:val="-1"/>
                <w:sz w:val="16"/>
                <w:szCs w:val="16"/>
              </w:rPr>
              <w:t>1</w:t>
            </w:r>
            <w:r>
              <w:rPr>
                <w:rFonts w:ascii="宋体" w:hAnsi="宋体" w:eastAsia="宋体" w:cs="宋体"/>
                <w:spacing w:val="-30"/>
                <w:sz w:val="16"/>
                <w:szCs w:val="16"/>
              </w:rPr>
              <w:t xml:space="preserve"> </w:t>
            </w:r>
            <w:r>
              <w:rPr>
                <w:rFonts w:ascii="宋体" w:hAnsi="宋体" w:eastAsia="宋体" w:cs="宋体"/>
                <w:spacing w:val="-1"/>
                <w:sz w:val="16"/>
                <w:szCs w:val="16"/>
              </w:rPr>
              <w:t>万亩。馆陶县</w:t>
            </w:r>
            <w:r>
              <w:rPr>
                <w:rFonts w:ascii="宋体" w:hAnsi="宋体" w:eastAsia="宋体" w:cs="宋体"/>
                <w:spacing w:val="-32"/>
                <w:sz w:val="16"/>
                <w:szCs w:val="16"/>
              </w:rPr>
              <w:t xml:space="preserve"> </w:t>
            </w:r>
            <w:r>
              <w:rPr>
                <w:rFonts w:ascii="宋体" w:hAnsi="宋体" w:eastAsia="宋体" w:cs="宋体"/>
                <w:spacing w:val="-1"/>
                <w:sz w:val="16"/>
                <w:szCs w:val="16"/>
              </w:rPr>
              <w:t>2021年农机</w:t>
            </w:r>
            <w:r>
              <w:rPr>
                <w:rFonts w:ascii="宋体" w:hAnsi="宋体" w:eastAsia="宋体" w:cs="宋体"/>
                <w:sz w:val="16"/>
                <w:szCs w:val="16"/>
              </w:rPr>
              <w:t xml:space="preserve"> </w:t>
            </w:r>
            <w:r>
              <w:rPr>
                <w:rFonts w:ascii="宋体" w:hAnsi="宋体" w:eastAsia="宋体" w:cs="宋体"/>
                <w:spacing w:val="-2"/>
                <w:sz w:val="16"/>
                <w:szCs w:val="16"/>
              </w:rPr>
              <w:t>深松、深耕项目省级补助资金</w:t>
            </w:r>
            <w:r>
              <w:rPr>
                <w:rFonts w:ascii="宋体" w:hAnsi="宋体" w:eastAsia="宋体" w:cs="宋体"/>
                <w:spacing w:val="-22"/>
                <w:sz w:val="16"/>
                <w:szCs w:val="16"/>
              </w:rPr>
              <w:t xml:space="preserve"> </w:t>
            </w:r>
            <w:r>
              <w:rPr>
                <w:rFonts w:ascii="宋体" w:hAnsi="宋体" w:eastAsia="宋体" w:cs="宋体"/>
                <w:spacing w:val="-2"/>
                <w:sz w:val="16"/>
                <w:szCs w:val="16"/>
              </w:rPr>
              <w:t>76</w:t>
            </w:r>
            <w:r>
              <w:rPr>
                <w:rFonts w:ascii="宋体" w:hAnsi="宋体" w:eastAsia="宋体" w:cs="宋体"/>
                <w:spacing w:val="-33"/>
                <w:sz w:val="16"/>
                <w:szCs w:val="16"/>
              </w:rPr>
              <w:t xml:space="preserve"> </w:t>
            </w:r>
            <w:r>
              <w:rPr>
                <w:rFonts w:ascii="宋体" w:hAnsi="宋体" w:eastAsia="宋体" w:cs="宋体"/>
                <w:spacing w:val="-2"/>
                <w:sz w:val="16"/>
                <w:szCs w:val="16"/>
              </w:rPr>
              <w:t>万元，</w:t>
            </w:r>
            <w:r>
              <w:rPr>
                <w:rFonts w:ascii="宋体" w:hAnsi="宋体" w:eastAsia="宋体" w:cs="宋体"/>
                <w:spacing w:val="1"/>
                <w:sz w:val="16"/>
                <w:szCs w:val="16"/>
              </w:rPr>
              <w:t>其中深松作业36</w:t>
            </w:r>
            <w:r>
              <w:rPr>
                <w:rFonts w:ascii="宋体" w:hAnsi="宋体" w:eastAsia="宋体" w:cs="宋体"/>
                <w:spacing w:val="-25"/>
                <w:sz w:val="16"/>
                <w:szCs w:val="16"/>
              </w:rPr>
              <w:t xml:space="preserve"> </w:t>
            </w:r>
            <w:r>
              <w:rPr>
                <w:rFonts w:ascii="宋体" w:hAnsi="宋体" w:eastAsia="宋体" w:cs="宋体"/>
                <w:spacing w:val="1"/>
                <w:sz w:val="16"/>
                <w:szCs w:val="16"/>
              </w:rPr>
              <w:t>万元，深耕作业省级</w:t>
            </w:r>
            <w:r>
              <w:rPr>
                <w:rFonts w:ascii="宋体" w:hAnsi="宋体" w:eastAsia="宋体" w:cs="宋体"/>
                <w:sz w:val="16"/>
                <w:szCs w:val="16"/>
              </w:rPr>
              <w:t xml:space="preserve"> </w:t>
            </w:r>
            <w:r>
              <w:rPr>
                <w:rFonts w:ascii="宋体" w:hAnsi="宋体" w:eastAsia="宋体" w:cs="宋体"/>
                <w:spacing w:val="-2"/>
                <w:sz w:val="16"/>
                <w:szCs w:val="16"/>
              </w:rPr>
              <w:t>补助资金</w:t>
            </w:r>
            <w:r>
              <w:rPr>
                <w:rFonts w:ascii="宋体" w:hAnsi="宋体" w:eastAsia="宋体" w:cs="宋体"/>
                <w:spacing w:val="-37"/>
                <w:sz w:val="16"/>
                <w:szCs w:val="16"/>
              </w:rPr>
              <w:t xml:space="preserve"> </w:t>
            </w:r>
            <w:r>
              <w:rPr>
                <w:rFonts w:ascii="宋体" w:hAnsi="宋体" w:eastAsia="宋体" w:cs="宋体"/>
                <w:spacing w:val="-2"/>
                <w:sz w:val="16"/>
                <w:szCs w:val="16"/>
              </w:rPr>
              <w:t>40</w:t>
            </w:r>
            <w:r>
              <w:rPr>
                <w:rFonts w:ascii="宋体" w:hAnsi="宋体" w:eastAsia="宋体" w:cs="宋体"/>
                <w:spacing w:val="-33"/>
                <w:sz w:val="16"/>
                <w:szCs w:val="16"/>
              </w:rPr>
              <w:t xml:space="preserve"> </w:t>
            </w:r>
            <w:r>
              <w:rPr>
                <w:rFonts w:ascii="宋体" w:hAnsi="宋体" w:eastAsia="宋体" w:cs="宋体"/>
                <w:spacing w:val="-2"/>
                <w:sz w:val="16"/>
                <w:szCs w:val="16"/>
              </w:rPr>
              <w:t>万元。</w:t>
            </w:r>
          </w:p>
        </w:tc>
      </w:tr>
      <w:tr w14:paraId="598E3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0" w:hRule="atLeast"/>
        </w:trPr>
        <w:tc>
          <w:tcPr>
            <w:tcW w:w="860" w:type="dxa"/>
            <w:vMerge w:val="continue"/>
            <w:tcBorders>
              <w:top w:val="nil"/>
            </w:tcBorders>
            <w:vAlign w:val="top"/>
          </w:tcPr>
          <w:p w14:paraId="58A37994">
            <w:pPr>
              <w:pStyle w:val="6"/>
            </w:pPr>
          </w:p>
        </w:tc>
        <w:tc>
          <w:tcPr>
            <w:tcW w:w="740" w:type="dxa"/>
            <w:vMerge w:val="continue"/>
            <w:tcBorders>
              <w:top w:val="nil"/>
            </w:tcBorders>
            <w:vAlign w:val="top"/>
          </w:tcPr>
          <w:p w14:paraId="6BCC9C0E">
            <w:pPr>
              <w:pStyle w:val="6"/>
            </w:pPr>
          </w:p>
        </w:tc>
        <w:tc>
          <w:tcPr>
            <w:tcW w:w="929" w:type="dxa"/>
            <w:vMerge w:val="continue"/>
            <w:tcBorders>
              <w:top w:val="nil"/>
            </w:tcBorders>
            <w:vAlign w:val="top"/>
          </w:tcPr>
          <w:p w14:paraId="501A26F6">
            <w:pPr>
              <w:pStyle w:val="6"/>
            </w:pPr>
          </w:p>
        </w:tc>
        <w:tc>
          <w:tcPr>
            <w:tcW w:w="1339" w:type="dxa"/>
            <w:vMerge w:val="continue"/>
            <w:tcBorders>
              <w:top w:val="nil"/>
            </w:tcBorders>
            <w:vAlign w:val="top"/>
          </w:tcPr>
          <w:p w14:paraId="1C34379B">
            <w:pPr>
              <w:pStyle w:val="6"/>
            </w:pPr>
          </w:p>
        </w:tc>
        <w:tc>
          <w:tcPr>
            <w:tcW w:w="2059" w:type="dxa"/>
            <w:vAlign w:val="top"/>
          </w:tcPr>
          <w:p w14:paraId="1A2072CC">
            <w:pPr>
              <w:pStyle w:val="6"/>
              <w:spacing w:line="243" w:lineRule="auto"/>
            </w:pPr>
          </w:p>
          <w:p w14:paraId="74EEAC82">
            <w:pPr>
              <w:pStyle w:val="6"/>
              <w:spacing w:line="244" w:lineRule="auto"/>
            </w:pPr>
          </w:p>
          <w:p w14:paraId="7EC80460">
            <w:pPr>
              <w:spacing w:before="52" w:line="361" w:lineRule="auto"/>
              <w:ind w:left="113" w:right="63" w:hanging="2"/>
              <w:jc w:val="both"/>
              <w:rPr>
                <w:rFonts w:ascii="宋体" w:hAnsi="宋体" w:eastAsia="宋体" w:cs="宋体"/>
                <w:sz w:val="16"/>
                <w:szCs w:val="16"/>
              </w:rPr>
            </w:pPr>
            <w:r>
              <w:rPr>
                <w:rFonts w:ascii="宋体" w:hAnsi="宋体" w:eastAsia="宋体" w:cs="宋体"/>
                <w:spacing w:val="-4"/>
                <w:sz w:val="16"/>
                <w:szCs w:val="16"/>
              </w:rPr>
              <w:t>②资金分配额度是否合理，</w:t>
            </w:r>
            <w:r>
              <w:rPr>
                <w:rFonts w:ascii="宋体" w:hAnsi="宋体" w:eastAsia="宋体" w:cs="宋体"/>
                <w:spacing w:val="-1"/>
                <w:sz w:val="16"/>
                <w:szCs w:val="16"/>
              </w:rPr>
              <w:t>是否按照国家文件规定的拨付依据计算分配金额。</w:t>
            </w:r>
          </w:p>
        </w:tc>
        <w:tc>
          <w:tcPr>
            <w:tcW w:w="760" w:type="dxa"/>
            <w:vMerge w:val="continue"/>
            <w:tcBorders>
              <w:top w:val="nil"/>
            </w:tcBorders>
            <w:vAlign w:val="top"/>
          </w:tcPr>
          <w:p w14:paraId="308BD5A4">
            <w:pPr>
              <w:pStyle w:val="6"/>
            </w:pPr>
          </w:p>
        </w:tc>
        <w:tc>
          <w:tcPr>
            <w:tcW w:w="2937" w:type="dxa"/>
            <w:vMerge w:val="continue"/>
            <w:tcBorders>
              <w:top w:val="nil"/>
            </w:tcBorders>
            <w:vAlign w:val="top"/>
          </w:tcPr>
          <w:p w14:paraId="40AB7790">
            <w:pPr>
              <w:pStyle w:val="6"/>
            </w:pPr>
          </w:p>
        </w:tc>
      </w:tr>
      <w:tr w14:paraId="661B1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60" w:type="dxa"/>
            <w:vMerge w:val="restart"/>
            <w:tcBorders>
              <w:bottom w:val="nil"/>
            </w:tcBorders>
            <w:textDirection w:val="tbRlV"/>
            <w:vAlign w:val="top"/>
          </w:tcPr>
          <w:p w14:paraId="0D62AF93">
            <w:pPr>
              <w:pStyle w:val="6"/>
              <w:spacing w:line="283" w:lineRule="auto"/>
            </w:pPr>
          </w:p>
          <w:p w14:paraId="372AD5F5">
            <w:pPr>
              <w:spacing w:before="53" w:line="216" w:lineRule="auto"/>
              <w:ind w:left="4604"/>
              <w:rPr>
                <w:rFonts w:ascii="宋体" w:hAnsi="宋体" w:eastAsia="宋体" w:cs="宋体"/>
                <w:sz w:val="16"/>
                <w:szCs w:val="16"/>
              </w:rPr>
            </w:pPr>
            <w:r>
              <w:rPr>
                <w:rFonts w:ascii="宋体" w:hAnsi="宋体" w:eastAsia="宋体" w:cs="宋体"/>
                <w:spacing w:val="17"/>
                <w:sz w:val="16"/>
                <w:szCs w:val="16"/>
              </w:rPr>
              <w:t>过程（15分）</w:t>
            </w:r>
          </w:p>
        </w:tc>
        <w:tc>
          <w:tcPr>
            <w:tcW w:w="740" w:type="dxa"/>
            <w:vMerge w:val="restart"/>
            <w:tcBorders>
              <w:bottom w:val="nil"/>
            </w:tcBorders>
            <w:vAlign w:val="top"/>
          </w:tcPr>
          <w:p w14:paraId="7571E576">
            <w:pPr>
              <w:pStyle w:val="6"/>
              <w:spacing w:line="245" w:lineRule="auto"/>
            </w:pPr>
          </w:p>
          <w:p w14:paraId="0112E876">
            <w:pPr>
              <w:pStyle w:val="6"/>
              <w:spacing w:line="245" w:lineRule="auto"/>
            </w:pPr>
          </w:p>
          <w:p w14:paraId="2BB9D56A">
            <w:pPr>
              <w:pStyle w:val="6"/>
              <w:spacing w:line="245" w:lineRule="auto"/>
            </w:pPr>
          </w:p>
          <w:p w14:paraId="7CFE7291">
            <w:pPr>
              <w:pStyle w:val="6"/>
              <w:spacing w:line="245" w:lineRule="auto"/>
            </w:pPr>
          </w:p>
          <w:p w14:paraId="35C5F229">
            <w:pPr>
              <w:pStyle w:val="6"/>
              <w:spacing w:line="245" w:lineRule="auto"/>
            </w:pPr>
          </w:p>
          <w:p w14:paraId="48EB85D0">
            <w:pPr>
              <w:pStyle w:val="6"/>
              <w:spacing w:line="245" w:lineRule="auto"/>
            </w:pPr>
          </w:p>
          <w:p w14:paraId="723CDED6">
            <w:pPr>
              <w:pStyle w:val="6"/>
              <w:spacing w:line="245" w:lineRule="auto"/>
            </w:pPr>
          </w:p>
          <w:p w14:paraId="2933609C">
            <w:pPr>
              <w:pStyle w:val="6"/>
              <w:spacing w:line="245" w:lineRule="auto"/>
            </w:pPr>
          </w:p>
          <w:p w14:paraId="1DC35FCC">
            <w:pPr>
              <w:pStyle w:val="6"/>
              <w:spacing w:line="245" w:lineRule="auto"/>
            </w:pPr>
          </w:p>
          <w:p w14:paraId="1C060687">
            <w:pPr>
              <w:pStyle w:val="6"/>
              <w:spacing w:line="246" w:lineRule="auto"/>
            </w:pPr>
          </w:p>
          <w:p w14:paraId="4AFC17B3">
            <w:pPr>
              <w:pStyle w:val="6"/>
              <w:spacing w:line="246" w:lineRule="auto"/>
            </w:pPr>
          </w:p>
          <w:p w14:paraId="7E42E6C4">
            <w:pPr>
              <w:pStyle w:val="6"/>
              <w:spacing w:line="246" w:lineRule="auto"/>
            </w:pPr>
          </w:p>
          <w:p w14:paraId="0175660A">
            <w:pPr>
              <w:pStyle w:val="6"/>
              <w:spacing w:line="246" w:lineRule="auto"/>
            </w:pPr>
          </w:p>
          <w:p w14:paraId="70BA2E56">
            <w:pPr>
              <w:pStyle w:val="6"/>
              <w:spacing w:line="246" w:lineRule="auto"/>
            </w:pPr>
          </w:p>
          <w:p w14:paraId="4662C585">
            <w:pPr>
              <w:spacing w:before="52" w:line="220" w:lineRule="auto"/>
              <w:ind w:left="140"/>
              <w:rPr>
                <w:rFonts w:ascii="宋体" w:hAnsi="宋体" w:eastAsia="宋体" w:cs="宋体"/>
                <w:sz w:val="16"/>
                <w:szCs w:val="16"/>
              </w:rPr>
            </w:pPr>
            <w:r>
              <w:rPr>
                <w:rFonts w:ascii="宋体" w:hAnsi="宋体" w:eastAsia="宋体" w:cs="宋体"/>
                <w:spacing w:val="-4"/>
                <w:sz w:val="16"/>
                <w:szCs w:val="16"/>
              </w:rPr>
              <w:t>资金管</w:t>
            </w:r>
          </w:p>
          <w:p w14:paraId="4D511201">
            <w:pPr>
              <w:spacing w:before="120" w:line="231" w:lineRule="auto"/>
              <w:ind w:left="293"/>
              <w:rPr>
                <w:rFonts w:ascii="宋体" w:hAnsi="宋体" w:eastAsia="宋体" w:cs="宋体"/>
                <w:sz w:val="16"/>
                <w:szCs w:val="16"/>
              </w:rPr>
            </w:pPr>
            <w:r>
              <w:rPr>
                <w:rFonts w:ascii="宋体" w:hAnsi="宋体" w:eastAsia="宋体" w:cs="宋体"/>
                <w:sz w:val="16"/>
                <w:szCs w:val="16"/>
              </w:rPr>
              <w:t>理</w:t>
            </w:r>
          </w:p>
          <w:p w14:paraId="1BBE082D">
            <w:pPr>
              <w:spacing w:before="112" w:line="221" w:lineRule="auto"/>
              <w:ind w:left="113"/>
              <w:rPr>
                <w:rFonts w:ascii="宋体" w:hAnsi="宋体" w:eastAsia="宋体" w:cs="宋体"/>
                <w:sz w:val="16"/>
                <w:szCs w:val="16"/>
              </w:rPr>
            </w:pPr>
            <w:r>
              <w:rPr>
                <w:rFonts w:ascii="宋体" w:hAnsi="宋体" w:eastAsia="宋体" w:cs="宋体"/>
                <w:spacing w:val="-5"/>
                <w:sz w:val="16"/>
                <w:szCs w:val="16"/>
              </w:rPr>
              <w:t>（9</w:t>
            </w:r>
            <w:r>
              <w:rPr>
                <w:rFonts w:ascii="宋体" w:hAnsi="宋体" w:eastAsia="宋体" w:cs="宋体"/>
                <w:spacing w:val="-31"/>
                <w:sz w:val="16"/>
                <w:szCs w:val="16"/>
              </w:rPr>
              <w:t xml:space="preserve"> </w:t>
            </w:r>
            <w:r>
              <w:rPr>
                <w:rFonts w:ascii="宋体" w:hAnsi="宋体" w:eastAsia="宋体" w:cs="宋体"/>
                <w:spacing w:val="-5"/>
                <w:sz w:val="16"/>
                <w:szCs w:val="16"/>
              </w:rPr>
              <w:t>分）</w:t>
            </w:r>
          </w:p>
        </w:tc>
        <w:tc>
          <w:tcPr>
            <w:tcW w:w="929" w:type="dxa"/>
            <w:vMerge w:val="restart"/>
            <w:tcBorders>
              <w:bottom w:val="nil"/>
            </w:tcBorders>
            <w:vAlign w:val="top"/>
          </w:tcPr>
          <w:p w14:paraId="0B91EDDB">
            <w:pPr>
              <w:pStyle w:val="6"/>
              <w:spacing w:line="251" w:lineRule="auto"/>
            </w:pPr>
          </w:p>
          <w:p w14:paraId="1B3478F2">
            <w:pPr>
              <w:pStyle w:val="6"/>
              <w:spacing w:line="251" w:lineRule="auto"/>
            </w:pPr>
          </w:p>
          <w:p w14:paraId="46799FE2">
            <w:pPr>
              <w:pStyle w:val="6"/>
              <w:spacing w:line="251" w:lineRule="auto"/>
            </w:pPr>
          </w:p>
          <w:p w14:paraId="1D12AD1C">
            <w:pPr>
              <w:pStyle w:val="6"/>
              <w:spacing w:line="251" w:lineRule="auto"/>
            </w:pPr>
          </w:p>
          <w:p w14:paraId="754331D6">
            <w:pPr>
              <w:spacing w:before="52" w:line="360" w:lineRule="auto"/>
              <w:ind w:left="111" w:right="178" w:firstLine="5"/>
              <w:rPr>
                <w:rFonts w:ascii="宋体" w:hAnsi="宋体" w:eastAsia="宋体" w:cs="宋体"/>
                <w:sz w:val="16"/>
                <w:szCs w:val="16"/>
              </w:rPr>
            </w:pPr>
            <w:r>
              <w:rPr>
                <w:rFonts w:ascii="宋体" w:hAnsi="宋体" w:eastAsia="宋体" w:cs="宋体"/>
                <w:spacing w:val="-4"/>
                <w:sz w:val="16"/>
                <w:szCs w:val="16"/>
              </w:rPr>
              <w:t>资金到位</w:t>
            </w:r>
            <w:r>
              <w:rPr>
                <w:rFonts w:ascii="宋体" w:hAnsi="宋体" w:eastAsia="宋体" w:cs="宋体"/>
                <w:sz w:val="16"/>
                <w:szCs w:val="16"/>
              </w:rPr>
              <w:t>率</w:t>
            </w:r>
          </w:p>
          <w:p w14:paraId="08B10519">
            <w:pPr>
              <w:spacing w:line="221" w:lineRule="auto"/>
              <w:ind w:left="115"/>
              <w:rPr>
                <w:rFonts w:ascii="宋体" w:hAnsi="宋体" w:eastAsia="宋体" w:cs="宋体"/>
                <w:sz w:val="16"/>
                <w:szCs w:val="16"/>
              </w:rPr>
            </w:pPr>
            <w:r>
              <w:rPr>
                <w:rFonts w:ascii="宋体" w:hAnsi="宋体" w:eastAsia="宋体" w:cs="宋体"/>
                <w:spacing w:val="-5"/>
                <w:sz w:val="16"/>
                <w:szCs w:val="16"/>
              </w:rPr>
              <w:t>（3</w:t>
            </w:r>
            <w:r>
              <w:rPr>
                <w:rFonts w:ascii="宋体" w:hAnsi="宋体" w:eastAsia="宋体" w:cs="宋体"/>
                <w:spacing w:val="-33"/>
                <w:sz w:val="16"/>
                <w:szCs w:val="16"/>
              </w:rPr>
              <w:t xml:space="preserve"> </w:t>
            </w:r>
            <w:r>
              <w:rPr>
                <w:rFonts w:ascii="宋体" w:hAnsi="宋体" w:eastAsia="宋体" w:cs="宋体"/>
                <w:spacing w:val="-5"/>
                <w:sz w:val="16"/>
                <w:szCs w:val="16"/>
              </w:rPr>
              <w:t>分）</w:t>
            </w:r>
          </w:p>
        </w:tc>
        <w:tc>
          <w:tcPr>
            <w:tcW w:w="1339" w:type="dxa"/>
            <w:vMerge w:val="restart"/>
            <w:tcBorders>
              <w:bottom w:val="nil"/>
            </w:tcBorders>
            <w:vAlign w:val="top"/>
          </w:tcPr>
          <w:p w14:paraId="0BA9ED82">
            <w:pPr>
              <w:pStyle w:val="6"/>
              <w:spacing w:line="269" w:lineRule="auto"/>
            </w:pPr>
          </w:p>
          <w:p w14:paraId="11D97A09">
            <w:pPr>
              <w:pStyle w:val="6"/>
              <w:spacing w:line="270" w:lineRule="auto"/>
            </w:pPr>
          </w:p>
          <w:p w14:paraId="01567F8B">
            <w:pPr>
              <w:spacing w:before="52" w:line="221" w:lineRule="auto"/>
              <w:ind w:left="114"/>
              <w:rPr>
                <w:rFonts w:ascii="宋体" w:hAnsi="宋体" w:eastAsia="宋体" w:cs="宋体"/>
                <w:sz w:val="16"/>
                <w:szCs w:val="16"/>
              </w:rPr>
            </w:pPr>
            <w:r>
              <w:rPr>
                <w:rFonts w:ascii="宋体" w:hAnsi="宋体" w:eastAsia="宋体" w:cs="宋体"/>
                <w:spacing w:val="-1"/>
                <w:sz w:val="16"/>
                <w:szCs w:val="16"/>
              </w:rPr>
              <w:t>实际到位资金与</w:t>
            </w:r>
          </w:p>
          <w:p w14:paraId="1DE5104B">
            <w:pPr>
              <w:spacing w:before="120" w:line="220" w:lineRule="auto"/>
              <w:ind w:left="111"/>
              <w:rPr>
                <w:rFonts w:ascii="宋体" w:hAnsi="宋体" w:eastAsia="宋体" w:cs="宋体"/>
                <w:sz w:val="16"/>
                <w:szCs w:val="16"/>
              </w:rPr>
            </w:pPr>
            <w:r>
              <w:rPr>
                <w:rFonts w:ascii="宋体" w:hAnsi="宋体" w:eastAsia="宋体" w:cs="宋体"/>
                <w:spacing w:val="30"/>
                <w:sz w:val="16"/>
                <w:szCs w:val="16"/>
              </w:rPr>
              <w:t>预算资金的比</w:t>
            </w:r>
          </w:p>
          <w:p w14:paraId="2F00CCB3">
            <w:pPr>
              <w:spacing w:before="121" w:line="220" w:lineRule="auto"/>
              <w:ind w:left="111"/>
              <w:rPr>
                <w:rFonts w:ascii="宋体" w:hAnsi="宋体" w:eastAsia="宋体" w:cs="宋体"/>
                <w:sz w:val="16"/>
                <w:szCs w:val="16"/>
              </w:rPr>
            </w:pPr>
            <w:r>
              <w:rPr>
                <w:rFonts w:ascii="宋体" w:hAnsi="宋体" w:eastAsia="宋体" w:cs="宋体"/>
                <w:spacing w:val="-1"/>
                <w:sz w:val="16"/>
                <w:szCs w:val="16"/>
              </w:rPr>
              <w:t>率，用以反映和</w:t>
            </w:r>
          </w:p>
          <w:p w14:paraId="182B341B">
            <w:pPr>
              <w:spacing w:before="121" w:line="220" w:lineRule="auto"/>
              <w:ind w:left="110"/>
              <w:rPr>
                <w:rFonts w:ascii="宋体" w:hAnsi="宋体" w:eastAsia="宋体" w:cs="宋体"/>
                <w:sz w:val="16"/>
                <w:szCs w:val="16"/>
              </w:rPr>
            </w:pPr>
            <w:r>
              <w:rPr>
                <w:rFonts w:ascii="宋体" w:hAnsi="宋体" w:eastAsia="宋体" w:cs="宋体"/>
                <w:spacing w:val="-1"/>
                <w:sz w:val="16"/>
                <w:szCs w:val="16"/>
              </w:rPr>
              <w:t>考核资金落实情</w:t>
            </w:r>
          </w:p>
          <w:p w14:paraId="11F60C1E">
            <w:pPr>
              <w:spacing w:before="121" w:line="221" w:lineRule="auto"/>
              <w:ind w:left="111"/>
              <w:rPr>
                <w:rFonts w:ascii="宋体" w:hAnsi="宋体" w:eastAsia="宋体" w:cs="宋体"/>
                <w:sz w:val="16"/>
                <w:szCs w:val="16"/>
              </w:rPr>
            </w:pPr>
            <w:r>
              <w:rPr>
                <w:rFonts w:ascii="宋体" w:hAnsi="宋体" w:eastAsia="宋体" w:cs="宋体"/>
                <w:spacing w:val="-1"/>
                <w:sz w:val="16"/>
                <w:szCs w:val="16"/>
              </w:rPr>
              <w:t>况对项目实施的</w:t>
            </w:r>
          </w:p>
          <w:p w14:paraId="238079F5">
            <w:pPr>
              <w:spacing w:before="120" w:line="220" w:lineRule="auto"/>
              <w:ind w:left="114"/>
              <w:rPr>
                <w:rFonts w:ascii="宋体" w:hAnsi="宋体" w:eastAsia="宋体" w:cs="宋体"/>
                <w:sz w:val="16"/>
                <w:szCs w:val="16"/>
              </w:rPr>
            </w:pPr>
            <w:r>
              <w:rPr>
                <w:rFonts w:ascii="宋体" w:hAnsi="宋体" w:eastAsia="宋体" w:cs="宋体"/>
                <w:spacing w:val="-2"/>
                <w:sz w:val="16"/>
                <w:szCs w:val="16"/>
              </w:rPr>
              <w:t>总体保障程度。</w:t>
            </w:r>
          </w:p>
        </w:tc>
        <w:tc>
          <w:tcPr>
            <w:tcW w:w="2059" w:type="dxa"/>
            <w:vAlign w:val="top"/>
          </w:tcPr>
          <w:p w14:paraId="539236AE">
            <w:pPr>
              <w:spacing w:before="117" w:line="336" w:lineRule="auto"/>
              <w:ind w:left="114" w:right="108" w:firstLine="5"/>
              <w:rPr>
                <w:rFonts w:ascii="宋体" w:hAnsi="宋体" w:eastAsia="宋体" w:cs="宋体"/>
                <w:sz w:val="16"/>
                <w:szCs w:val="16"/>
              </w:rPr>
            </w:pPr>
            <w:r>
              <w:rPr>
                <w:rFonts w:ascii="宋体" w:hAnsi="宋体" w:eastAsia="宋体" w:cs="宋体"/>
                <w:spacing w:val="-2"/>
                <w:sz w:val="16"/>
                <w:szCs w:val="16"/>
              </w:rPr>
              <w:t>资金到位率=（实际到位资</w:t>
            </w:r>
            <w:r>
              <w:rPr>
                <w:rFonts w:ascii="宋体" w:hAnsi="宋体" w:eastAsia="宋体" w:cs="宋体"/>
                <w:spacing w:val="-5"/>
                <w:sz w:val="16"/>
                <w:szCs w:val="16"/>
              </w:rPr>
              <w:t>金/预算资金）</w:t>
            </w:r>
            <w:r>
              <w:rPr>
                <w:rFonts w:ascii="宋体" w:hAnsi="宋体" w:eastAsia="宋体" w:cs="宋体"/>
                <w:spacing w:val="-42"/>
                <w:sz w:val="16"/>
                <w:szCs w:val="16"/>
              </w:rPr>
              <w:t xml:space="preserve"> </w:t>
            </w:r>
            <w:r>
              <w:rPr>
                <w:rFonts w:ascii="宋体" w:hAnsi="宋体" w:eastAsia="宋体" w:cs="宋体"/>
                <w:spacing w:val="-5"/>
                <w:sz w:val="16"/>
                <w:szCs w:val="16"/>
              </w:rPr>
              <w:t>×</w:t>
            </w:r>
            <w:r>
              <w:rPr>
                <w:rFonts w:ascii="宋体" w:hAnsi="宋体" w:eastAsia="宋体" w:cs="宋体"/>
                <w:spacing w:val="-62"/>
                <w:sz w:val="16"/>
                <w:szCs w:val="16"/>
              </w:rPr>
              <w:t xml:space="preserve"> </w:t>
            </w:r>
            <w:r>
              <w:rPr>
                <w:rFonts w:ascii="宋体" w:hAnsi="宋体" w:eastAsia="宋体" w:cs="宋体"/>
                <w:spacing w:val="-5"/>
                <w:sz w:val="16"/>
                <w:szCs w:val="16"/>
              </w:rPr>
              <w:t>100%。</w:t>
            </w:r>
          </w:p>
        </w:tc>
        <w:tc>
          <w:tcPr>
            <w:tcW w:w="760" w:type="dxa"/>
            <w:vMerge w:val="restart"/>
            <w:tcBorders>
              <w:bottom w:val="nil"/>
            </w:tcBorders>
            <w:vAlign w:val="top"/>
          </w:tcPr>
          <w:p w14:paraId="201DDC9C">
            <w:pPr>
              <w:pStyle w:val="6"/>
              <w:spacing w:line="262" w:lineRule="auto"/>
            </w:pPr>
          </w:p>
          <w:p w14:paraId="69E66098">
            <w:pPr>
              <w:pStyle w:val="6"/>
              <w:spacing w:line="263" w:lineRule="auto"/>
            </w:pPr>
          </w:p>
          <w:p w14:paraId="487954A9">
            <w:pPr>
              <w:pStyle w:val="6"/>
              <w:spacing w:line="263" w:lineRule="auto"/>
            </w:pPr>
          </w:p>
          <w:p w14:paraId="19F4F952">
            <w:pPr>
              <w:pStyle w:val="6"/>
              <w:spacing w:line="263" w:lineRule="auto"/>
            </w:pPr>
          </w:p>
          <w:p w14:paraId="6321BAFA">
            <w:pPr>
              <w:pStyle w:val="6"/>
              <w:spacing w:line="263" w:lineRule="auto"/>
            </w:pPr>
          </w:p>
          <w:p w14:paraId="7D59F56D">
            <w:pPr>
              <w:spacing w:before="52" w:line="241" w:lineRule="auto"/>
              <w:ind w:left="349"/>
              <w:rPr>
                <w:rFonts w:ascii="宋体" w:hAnsi="宋体" w:eastAsia="宋体" w:cs="宋体"/>
                <w:sz w:val="16"/>
                <w:szCs w:val="16"/>
              </w:rPr>
            </w:pPr>
            <w:r>
              <w:rPr>
                <w:rFonts w:ascii="宋体" w:hAnsi="宋体" w:eastAsia="宋体" w:cs="宋体"/>
                <w:sz w:val="16"/>
                <w:szCs w:val="16"/>
              </w:rPr>
              <w:t>3</w:t>
            </w:r>
          </w:p>
        </w:tc>
        <w:tc>
          <w:tcPr>
            <w:tcW w:w="2937" w:type="dxa"/>
            <w:vMerge w:val="restart"/>
            <w:tcBorders>
              <w:bottom w:val="nil"/>
            </w:tcBorders>
            <w:vAlign w:val="top"/>
          </w:tcPr>
          <w:p w14:paraId="58649D58">
            <w:pPr>
              <w:spacing w:before="282" w:line="360" w:lineRule="auto"/>
              <w:ind w:left="114" w:right="104" w:firstLine="1"/>
              <w:jc w:val="both"/>
              <w:rPr>
                <w:rFonts w:ascii="宋体" w:hAnsi="宋体" w:eastAsia="宋体" w:cs="宋体"/>
                <w:sz w:val="16"/>
                <w:szCs w:val="16"/>
              </w:rPr>
            </w:pPr>
            <w:r>
              <w:rPr>
                <w:rFonts w:ascii="宋体" w:hAnsi="宋体" w:eastAsia="宋体" w:cs="宋体"/>
                <w:spacing w:val="-7"/>
                <w:sz w:val="16"/>
                <w:szCs w:val="16"/>
              </w:rPr>
              <w:t>2020</w:t>
            </w:r>
            <w:r>
              <w:rPr>
                <w:rFonts w:ascii="宋体" w:hAnsi="宋体" w:eastAsia="宋体" w:cs="宋体"/>
                <w:spacing w:val="-16"/>
                <w:sz w:val="16"/>
                <w:szCs w:val="16"/>
              </w:rPr>
              <w:t xml:space="preserve"> </w:t>
            </w:r>
            <w:r>
              <w:rPr>
                <w:rFonts w:ascii="宋体" w:hAnsi="宋体" w:eastAsia="宋体" w:cs="宋体"/>
                <w:spacing w:val="-7"/>
                <w:sz w:val="16"/>
                <w:szCs w:val="16"/>
              </w:rPr>
              <w:t>年</w:t>
            </w:r>
            <w:r>
              <w:rPr>
                <w:rFonts w:ascii="宋体" w:hAnsi="宋体" w:eastAsia="宋体" w:cs="宋体"/>
                <w:spacing w:val="-23"/>
                <w:sz w:val="16"/>
                <w:szCs w:val="16"/>
              </w:rPr>
              <w:t xml:space="preserve"> </w:t>
            </w:r>
            <w:r>
              <w:rPr>
                <w:rFonts w:ascii="宋体" w:hAnsi="宋体" w:eastAsia="宋体" w:cs="宋体"/>
                <w:spacing w:val="-7"/>
                <w:sz w:val="16"/>
                <w:szCs w:val="16"/>
              </w:rPr>
              <w:t>12</w:t>
            </w:r>
            <w:r>
              <w:rPr>
                <w:rFonts w:ascii="宋体" w:hAnsi="宋体" w:eastAsia="宋体" w:cs="宋体"/>
                <w:spacing w:val="-33"/>
                <w:sz w:val="16"/>
                <w:szCs w:val="16"/>
              </w:rPr>
              <w:t xml:space="preserve"> </w:t>
            </w:r>
            <w:r>
              <w:rPr>
                <w:rFonts w:ascii="宋体" w:hAnsi="宋体" w:eastAsia="宋体" w:cs="宋体"/>
                <w:spacing w:val="-7"/>
                <w:sz w:val="16"/>
                <w:szCs w:val="16"/>
              </w:rPr>
              <w:t>月</w:t>
            </w:r>
            <w:r>
              <w:rPr>
                <w:rFonts w:ascii="宋体" w:hAnsi="宋体" w:eastAsia="宋体" w:cs="宋体"/>
                <w:spacing w:val="-31"/>
                <w:sz w:val="16"/>
                <w:szCs w:val="16"/>
              </w:rPr>
              <w:t xml:space="preserve"> </w:t>
            </w:r>
            <w:r>
              <w:rPr>
                <w:rFonts w:ascii="宋体" w:hAnsi="宋体" w:eastAsia="宋体" w:cs="宋体"/>
                <w:spacing w:val="-7"/>
                <w:sz w:val="16"/>
                <w:szCs w:val="16"/>
              </w:rPr>
              <w:t>29 日《河北省财政厅关于</w:t>
            </w:r>
            <w:r>
              <w:rPr>
                <w:rFonts w:ascii="宋体" w:hAnsi="宋体" w:eastAsia="宋体" w:cs="宋体"/>
                <w:spacing w:val="4"/>
                <w:sz w:val="16"/>
                <w:szCs w:val="16"/>
              </w:rPr>
              <w:t>提前下达2021年省级农业生产发展资</w:t>
            </w:r>
            <w:r>
              <w:rPr>
                <w:rFonts w:ascii="宋体" w:hAnsi="宋体" w:eastAsia="宋体" w:cs="宋体"/>
                <w:spacing w:val="-1"/>
                <w:sz w:val="16"/>
                <w:szCs w:val="16"/>
              </w:rPr>
              <w:t>金的通知》（冀财农(2020)154</w:t>
            </w:r>
            <w:r>
              <w:rPr>
                <w:rFonts w:ascii="宋体" w:hAnsi="宋体" w:eastAsia="宋体" w:cs="宋体"/>
                <w:spacing w:val="-32"/>
                <w:sz w:val="16"/>
                <w:szCs w:val="16"/>
              </w:rPr>
              <w:t xml:space="preserve"> </w:t>
            </w:r>
            <w:r>
              <w:rPr>
                <w:rFonts w:ascii="宋体" w:hAnsi="宋体" w:eastAsia="宋体" w:cs="宋体"/>
                <w:spacing w:val="-1"/>
                <w:sz w:val="16"/>
                <w:szCs w:val="16"/>
              </w:rPr>
              <w:t>号</w:t>
            </w:r>
            <w:r>
              <w:rPr>
                <w:rFonts w:ascii="宋体" w:hAnsi="宋体" w:eastAsia="宋体" w:cs="宋体"/>
                <w:spacing w:val="10"/>
                <w:sz w:val="16"/>
                <w:szCs w:val="16"/>
              </w:rPr>
              <w:t>），</w:t>
            </w:r>
          </w:p>
          <w:p w14:paraId="1293E98C">
            <w:pPr>
              <w:spacing w:before="3" w:line="360" w:lineRule="auto"/>
              <w:ind w:left="113" w:right="49"/>
              <w:jc w:val="both"/>
              <w:rPr>
                <w:rFonts w:ascii="宋体" w:hAnsi="宋体" w:eastAsia="宋体" w:cs="宋体"/>
                <w:sz w:val="16"/>
                <w:szCs w:val="16"/>
              </w:rPr>
            </w:pPr>
            <w:r>
              <w:rPr>
                <w:rFonts w:ascii="宋体" w:hAnsi="宋体" w:eastAsia="宋体" w:cs="宋体"/>
                <w:spacing w:val="4"/>
                <w:sz w:val="16"/>
                <w:szCs w:val="16"/>
              </w:rPr>
              <w:t>馆陶县2021年农机深松、深耕项目省</w:t>
            </w:r>
            <w:r>
              <w:rPr>
                <w:rFonts w:ascii="宋体" w:hAnsi="宋体" w:eastAsia="宋体" w:cs="宋体"/>
                <w:spacing w:val="-2"/>
                <w:sz w:val="16"/>
                <w:szCs w:val="16"/>
              </w:rPr>
              <w:t>级补助资金</w:t>
            </w:r>
            <w:r>
              <w:rPr>
                <w:rFonts w:ascii="宋体" w:hAnsi="宋体" w:eastAsia="宋体" w:cs="宋体"/>
                <w:spacing w:val="-31"/>
                <w:sz w:val="16"/>
                <w:szCs w:val="16"/>
              </w:rPr>
              <w:t xml:space="preserve"> </w:t>
            </w:r>
            <w:r>
              <w:rPr>
                <w:rFonts w:ascii="宋体" w:hAnsi="宋体" w:eastAsia="宋体" w:cs="宋体"/>
                <w:spacing w:val="-2"/>
                <w:sz w:val="16"/>
                <w:szCs w:val="16"/>
              </w:rPr>
              <w:t>76</w:t>
            </w:r>
            <w:r>
              <w:rPr>
                <w:rFonts w:ascii="宋体" w:hAnsi="宋体" w:eastAsia="宋体" w:cs="宋体"/>
                <w:spacing w:val="-31"/>
                <w:sz w:val="16"/>
                <w:szCs w:val="16"/>
              </w:rPr>
              <w:t xml:space="preserve"> </w:t>
            </w:r>
            <w:r>
              <w:rPr>
                <w:rFonts w:ascii="宋体" w:hAnsi="宋体" w:eastAsia="宋体" w:cs="宋体"/>
                <w:spacing w:val="-2"/>
                <w:sz w:val="16"/>
                <w:szCs w:val="16"/>
              </w:rPr>
              <w:t>万元，其中深松作业</w:t>
            </w:r>
            <w:r>
              <w:rPr>
                <w:rFonts w:ascii="宋体" w:hAnsi="宋体" w:eastAsia="宋体" w:cs="宋体"/>
                <w:spacing w:val="-29"/>
                <w:sz w:val="16"/>
                <w:szCs w:val="16"/>
              </w:rPr>
              <w:t xml:space="preserve"> </w:t>
            </w:r>
            <w:r>
              <w:rPr>
                <w:rFonts w:ascii="宋体" w:hAnsi="宋体" w:eastAsia="宋体" w:cs="宋体"/>
                <w:spacing w:val="-2"/>
                <w:sz w:val="16"/>
                <w:szCs w:val="16"/>
              </w:rPr>
              <w:t>36</w:t>
            </w:r>
            <w:r>
              <w:rPr>
                <w:rFonts w:ascii="宋体" w:hAnsi="宋体" w:eastAsia="宋体" w:cs="宋体"/>
                <w:spacing w:val="-3"/>
                <w:sz w:val="16"/>
                <w:szCs w:val="16"/>
              </w:rPr>
              <w:t>万元，深耕作业省级补助资金</w:t>
            </w:r>
            <w:r>
              <w:rPr>
                <w:rFonts w:ascii="宋体" w:hAnsi="宋体" w:eastAsia="宋体" w:cs="宋体"/>
                <w:spacing w:val="-26"/>
                <w:sz w:val="16"/>
                <w:szCs w:val="16"/>
              </w:rPr>
              <w:t xml:space="preserve"> </w:t>
            </w:r>
            <w:r>
              <w:rPr>
                <w:rFonts w:ascii="宋体" w:hAnsi="宋体" w:eastAsia="宋体" w:cs="宋体"/>
                <w:spacing w:val="-3"/>
                <w:sz w:val="16"/>
                <w:szCs w:val="16"/>
              </w:rPr>
              <w:t>40</w:t>
            </w:r>
            <w:r>
              <w:rPr>
                <w:rFonts w:ascii="宋体" w:hAnsi="宋体" w:eastAsia="宋体" w:cs="宋体"/>
                <w:spacing w:val="-32"/>
                <w:sz w:val="16"/>
                <w:szCs w:val="16"/>
              </w:rPr>
              <w:t xml:space="preserve"> </w:t>
            </w:r>
            <w:r>
              <w:rPr>
                <w:rFonts w:ascii="宋体" w:hAnsi="宋体" w:eastAsia="宋体" w:cs="宋体"/>
                <w:spacing w:val="-3"/>
                <w:sz w:val="16"/>
                <w:szCs w:val="16"/>
              </w:rPr>
              <w:t>万元。</w:t>
            </w:r>
            <w:r>
              <w:rPr>
                <w:rFonts w:ascii="宋体" w:hAnsi="宋体" w:eastAsia="宋体" w:cs="宋体"/>
                <w:sz w:val="16"/>
                <w:szCs w:val="16"/>
              </w:rPr>
              <w:t>截至2021年</w:t>
            </w:r>
            <w:r>
              <w:rPr>
                <w:rFonts w:ascii="宋体" w:hAnsi="宋体" w:eastAsia="宋体" w:cs="宋体"/>
                <w:spacing w:val="-24"/>
                <w:sz w:val="16"/>
                <w:szCs w:val="16"/>
              </w:rPr>
              <w:t xml:space="preserve"> </w:t>
            </w:r>
            <w:r>
              <w:rPr>
                <w:rFonts w:ascii="宋体" w:hAnsi="宋体" w:eastAsia="宋体" w:cs="宋体"/>
                <w:sz w:val="16"/>
                <w:szCs w:val="16"/>
              </w:rPr>
              <w:t>6</w:t>
            </w:r>
            <w:r>
              <w:rPr>
                <w:rFonts w:ascii="宋体" w:hAnsi="宋体" w:eastAsia="宋体" w:cs="宋体"/>
                <w:spacing w:val="-31"/>
                <w:sz w:val="16"/>
                <w:szCs w:val="16"/>
              </w:rPr>
              <w:t xml:space="preserve"> </w:t>
            </w:r>
            <w:r>
              <w:rPr>
                <w:rFonts w:ascii="宋体" w:hAnsi="宋体" w:eastAsia="宋体" w:cs="宋体"/>
                <w:sz w:val="16"/>
                <w:szCs w:val="16"/>
              </w:rPr>
              <w:t>月</w:t>
            </w:r>
            <w:r>
              <w:rPr>
                <w:rFonts w:ascii="宋体" w:hAnsi="宋体" w:eastAsia="宋体" w:cs="宋体"/>
                <w:spacing w:val="-32"/>
                <w:sz w:val="16"/>
                <w:szCs w:val="16"/>
              </w:rPr>
              <w:t xml:space="preserve"> </w:t>
            </w:r>
            <w:r>
              <w:rPr>
                <w:rFonts w:ascii="宋体" w:hAnsi="宋体" w:eastAsia="宋体" w:cs="宋体"/>
                <w:sz w:val="16"/>
                <w:szCs w:val="16"/>
              </w:rPr>
              <w:t>3 日全部到位，到位</w:t>
            </w:r>
            <w:r>
              <w:rPr>
                <w:rFonts w:ascii="宋体" w:hAnsi="宋体" w:eastAsia="宋体" w:cs="宋体"/>
                <w:spacing w:val="-4"/>
                <w:sz w:val="16"/>
                <w:szCs w:val="16"/>
              </w:rPr>
              <w:t>率</w:t>
            </w:r>
            <w:r>
              <w:rPr>
                <w:rFonts w:ascii="宋体" w:hAnsi="宋体" w:eastAsia="宋体" w:cs="宋体"/>
                <w:spacing w:val="-23"/>
                <w:sz w:val="16"/>
                <w:szCs w:val="16"/>
              </w:rPr>
              <w:t xml:space="preserve"> </w:t>
            </w:r>
            <w:r>
              <w:rPr>
                <w:rFonts w:ascii="宋体" w:hAnsi="宋体" w:eastAsia="宋体" w:cs="宋体"/>
                <w:spacing w:val="-4"/>
                <w:sz w:val="16"/>
                <w:szCs w:val="16"/>
              </w:rPr>
              <w:t>100%。</w:t>
            </w:r>
          </w:p>
        </w:tc>
      </w:tr>
      <w:tr w14:paraId="6E78B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60" w:type="dxa"/>
            <w:vMerge w:val="continue"/>
            <w:tcBorders>
              <w:top w:val="nil"/>
              <w:bottom w:val="nil"/>
            </w:tcBorders>
            <w:textDirection w:val="tbRlV"/>
            <w:vAlign w:val="top"/>
          </w:tcPr>
          <w:p w14:paraId="601FA42D">
            <w:pPr>
              <w:pStyle w:val="6"/>
            </w:pPr>
          </w:p>
        </w:tc>
        <w:tc>
          <w:tcPr>
            <w:tcW w:w="740" w:type="dxa"/>
            <w:vMerge w:val="continue"/>
            <w:tcBorders>
              <w:top w:val="nil"/>
              <w:bottom w:val="nil"/>
            </w:tcBorders>
            <w:vAlign w:val="top"/>
          </w:tcPr>
          <w:p w14:paraId="48F30B08">
            <w:pPr>
              <w:pStyle w:val="6"/>
            </w:pPr>
          </w:p>
        </w:tc>
        <w:tc>
          <w:tcPr>
            <w:tcW w:w="929" w:type="dxa"/>
            <w:vMerge w:val="continue"/>
            <w:tcBorders>
              <w:top w:val="nil"/>
              <w:bottom w:val="nil"/>
            </w:tcBorders>
            <w:vAlign w:val="top"/>
          </w:tcPr>
          <w:p w14:paraId="5E4EC35C">
            <w:pPr>
              <w:pStyle w:val="6"/>
            </w:pPr>
          </w:p>
        </w:tc>
        <w:tc>
          <w:tcPr>
            <w:tcW w:w="1339" w:type="dxa"/>
            <w:vMerge w:val="continue"/>
            <w:tcBorders>
              <w:top w:val="nil"/>
              <w:bottom w:val="nil"/>
            </w:tcBorders>
            <w:vAlign w:val="top"/>
          </w:tcPr>
          <w:p w14:paraId="3114CFD5">
            <w:pPr>
              <w:pStyle w:val="6"/>
            </w:pPr>
          </w:p>
        </w:tc>
        <w:tc>
          <w:tcPr>
            <w:tcW w:w="2059" w:type="dxa"/>
            <w:vAlign w:val="top"/>
          </w:tcPr>
          <w:p w14:paraId="5B2E7C11">
            <w:pPr>
              <w:spacing w:before="77" w:line="336" w:lineRule="auto"/>
              <w:ind w:left="114" w:right="103" w:firstLine="2"/>
              <w:jc w:val="both"/>
              <w:rPr>
                <w:rFonts w:ascii="宋体" w:hAnsi="宋体" w:eastAsia="宋体" w:cs="宋体"/>
                <w:sz w:val="16"/>
                <w:szCs w:val="16"/>
              </w:rPr>
            </w:pPr>
            <w:r>
              <w:rPr>
                <w:rFonts w:ascii="宋体" w:hAnsi="宋体" w:eastAsia="宋体" w:cs="宋体"/>
                <w:spacing w:val="-1"/>
                <w:sz w:val="16"/>
                <w:szCs w:val="16"/>
              </w:rPr>
              <w:t>实际到位资金：一定时期</w:t>
            </w:r>
            <w:r>
              <w:rPr>
                <w:rFonts w:ascii="宋体" w:hAnsi="宋体" w:eastAsia="宋体" w:cs="宋体"/>
                <w:spacing w:val="-8"/>
                <w:sz w:val="16"/>
                <w:szCs w:val="16"/>
              </w:rPr>
              <w:t>（本年度或评价期）内落实</w:t>
            </w:r>
            <w:r>
              <w:rPr>
                <w:rFonts w:ascii="宋体" w:hAnsi="宋体" w:eastAsia="宋体" w:cs="宋体"/>
                <w:spacing w:val="-1"/>
                <w:sz w:val="16"/>
                <w:szCs w:val="16"/>
              </w:rPr>
              <w:t>到该补贴资金实际收到的</w:t>
            </w:r>
            <w:r>
              <w:rPr>
                <w:rFonts w:ascii="宋体" w:hAnsi="宋体" w:eastAsia="宋体" w:cs="宋体"/>
                <w:spacing w:val="-2"/>
                <w:sz w:val="16"/>
                <w:szCs w:val="16"/>
              </w:rPr>
              <w:t>金额。</w:t>
            </w:r>
          </w:p>
        </w:tc>
        <w:tc>
          <w:tcPr>
            <w:tcW w:w="760" w:type="dxa"/>
            <w:vMerge w:val="continue"/>
            <w:tcBorders>
              <w:top w:val="nil"/>
              <w:bottom w:val="nil"/>
            </w:tcBorders>
            <w:vAlign w:val="top"/>
          </w:tcPr>
          <w:p w14:paraId="1653E440">
            <w:pPr>
              <w:pStyle w:val="6"/>
            </w:pPr>
          </w:p>
        </w:tc>
        <w:tc>
          <w:tcPr>
            <w:tcW w:w="2937" w:type="dxa"/>
            <w:vMerge w:val="continue"/>
            <w:tcBorders>
              <w:top w:val="nil"/>
              <w:bottom w:val="nil"/>
            </w:tcBorders>
            <w:vAlign w:val="top"/>
          </w:tcPr>
          <w:p w14:paraId="5BF6BC3B">
            <w:pPr>
              <w:pStyle w:val="6"/>
            </w:pPr>
          </w:p>
        </w:tc>
      </w:tr>
      <w:tr w14:paraId="1F5D4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60" w:type="dxa"/>
            <w:vMerge w:val="continue"/>
            <w:tcBorders>
              <w:top w:val="nil"/>
              <w:bottom w:val="nil"/>
            </w:tcBorders>
            <w:textDirection w:val="tbRlV"/>
            <w:vAlign w:val="top"/>
          </w:tcPr>
          <w:p w14:paraId="610B6B20">
            <w:pPr>
              <w:pStyle w:val="6"/>
            </w:pPr>
          </w:p>
        </w:tc>
        <w:tc>
          <w:tcPr>
            <w:tcW w:w="740" w:type="dxa"/>
            <w:vMerge w:val="continue"/>
            <w:tcBorders>
              <w:top w:val="nil"/>
              <w:bottom w:val="nil"/>
            </w:tcBorders>
            <w:vAlign w:val="top"/>
          </w:tcPr>
          <w:p w14:paraId="55F713B7">
            <w:pPr>
              <w:pStyle w:val="6"/>
            </w:pPr>
          </w:p>
        </w:tc>
        <w:tc>
          <w:tcPr>
            <w:tcW w:w="929" w:type="dxa"/>
            <w:vMerge w:val="continue"/>
            <w:tcBorders>
              <w:top w:val="nil"/>
            </w:tcBorders>
            <w:vAlign w:val="top"/>
          </w:tcPr>
          <w:p w14:paraId="7D2B3842">
            <w:pPr>
              <w:pStyle w:val="6"/>
            </w:pPr>
          </w:p>
        </w:tc>
        <w:tc>
          <w:tcPr>
            <w:tcW w:w="1339" w:type="dxa"/>
            <w:vMerge w:val="continue"/>
            <w:tcBorders>
              <w:top w:val="nil"/>
            </w:tcBorders>
            <w:vAlign w:val="top"/>
          </w:tcPr>
          <w:p w14:paraId="2FF316B4">
            <w:pPr>
              <w:pStyle w:val="6"/>
            </w:pPr>
          </w:p>
        </w:tc>
        <w:tc>
          <w:tcPr>
            <w:tcW w:w="2059" w:type="dxa"/>
            <w:vAlign w:val="top"/>
          </w:tcPr>
          <w:p w14:paraId="075E440E">
            <w:pPr>
              <w:spacing w:before="80" w:line="327" w:lineRule="auto"/>
              <w:ind w:left="112" w:right="101" w:firstLine="1"/>
              <w:jc w:val="both"/>
              <w:rPr>
                <w:rFonts w:ascii="宋体" w:hAnsi="宋体" w:eastAsia="宋体" w:cs="宋体"/>
                <w:sz w:val="16"/>
                <w:szCs w:val="16"/>
              </w:rPr>
            </w:pPr>
            <w:r>
              <w:rPr>
                <w:rFonts w:ascii="宋体" w:hAnsi="宋体" w:eastAsia="宋体" w:cs="宋体"/>
                <w:spacing w:val="-7"/>
                <w:sz w:val="16"/>
                <w:szCs w:val="16"/>
              </w:rPr>
              <w:t>预算资金：一定时期（本年度或评价期）内预算安排到</w:t>
            </w:r>
            <w:r>
              <w:rPr>
                <w:rFonts w:ascii="宋体" w:hAnsi="宋体" w:eastAsia="宋体" w:cs="宋体"/>
                <w:spacing w:val="-1"/>
                <w:sz w:val="16"/>
                <w:szCs w:val="16"/>
              </w:rPr>
              <w:t>该补贴项目的资金。</w:t>
            </w:r>
          </w:p>
        </w:tc>
        <w:tc>
          <w:tcPr>
            <w:tcW w:w="760" w:type="dxa"/>
            <w:vMerge w:val="continue"/>
            <w:tcBorders>
              <w:top w:val="nil"/>
            </w:tcBorders>
            <w:vAlign w:val="top"/>
          </w:tcPr>
          <w:p w14:paraId="3FAF88C6">
            <w:pPr>
              <w:pStyle w:val="6"/>
            </w:pPr>
          </w:p>
        </w:tc>
        <w:tc>
          <w:tcPr>
            <w:tcW w:w="2937" w:type="dxa"/>
            <w:vMerge w:val="continue"/>
            <w:tcBorders>
              <w:top w:val="nil"/>
            </w:tcBorders>
            <w:vAlign w:val="top"/>
          </w:tcPr>
          <w:p w14:paraId="3C2402C7">
            <w:pPr>
              <w:pStyle w:val="6"/>
            </w:pPr>
          </w:p>
        </w:tc>
      </w:tr>
      <w:tr w14:paraId="12A9A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60" w:type="dxa"/>
            <w:vMerge w:val="continue"/>
            <w:tcBorders>
              <w:top w:val="nil"/>
              <w:bottom w:val="nil"/>
            </w:tcBorders>
            <w:textDirection w:val="tbRlV"/>
            <w:vAlign w:val="top"/>
          </w:tcPr>
          <w:p w14:paraId="2BA22550">
            <w:pPr>
              <w:pStyle w:val="6"/>
            </w:pPr>
          </w:p>
        </w:tc>
        <w:tc>
          <w:tcPr>
            <w:tcW w:w="740" w:type="dxa"/>
            <w:vMerge w:val="continue"/>
            <w:tcBorders>
              <w:top w:val="nil"/>
              <w:bottom w:val="nil"/>
            </w:tcBorders>
            <w:vAlign w:val="top"/>
          </w:tcPr>
          <w:p w14:paraId="6296D51F">
            <w:pPr>
              <w:pStyle w:val="6"/>
            </w:pPr>
          </w:p>
        </w:tc>
        <w:tc>
          <w:tcPr>
            <w:tcW w:w="929" w:type="dxa"/>
            <w:vMerge w:val="restart"/>
            <w:tcBorders>
              <w:bottom w:val="nil"/>
            </w:tcBorders>
            <w:vAlign w:val="top"/>
          </w:tcPr>
          <w:p w14:paraId="7BAB9F30">
            <w:pPr>
              <w:pStyle w:val="6"/>
              <w:spacing w:line="341" w:lineRule="auto"/>
            </w:pPr>
          </w:p>
          <w:p w14:paraId="21A6174F">
            <w:pPr>
              <w:spacing w:before="52" w:line="360" w:lineRule="auto"/>
              <w:ind w:left="111" w:right="178"/>
              <w:rPr>
                <w:rFonts w:ascii="宋体" w:hAnsi="宋体" w:eastAsia="宋体" w:cs="宋体"/>
                <w:sz w:val="16"/>
                <w:szCs w:val="16"/>
              </w:rPr>
            </w:pPr>
            <w:r>
              <w:rPr>
                <w:rFonts w:ascii="宋体" w:hAnsi="宋体" w:eastAsia="宋体" w:cs="宋体"/>
                <w:spacing w:val="-2"/>
                <w:sz w:val="16"/>
                <w:szCs w:val="16"/>
              </w:rPr>
              <w:t>预算执行</w:t>
            </w:r>
            <w:r>
              <w:rPr>
                <w:rFonts w:ascii="宋体" w:hAnsi="宋体" w:eastAsia="宋体" w:cs="宋体"/>
                <w:sz w:val="16"/>
                <w:szCs w:val="16"/>
              </w:rPr>
              <w:t>率</w:t>
            </w:r>
          </w:p>
          <w:p w14:paraId="7692C013">
            <w:pPr>
              <w:spacing w:line="221" w:lineRule="auto"/>
              <w:ind w:left="115"/>
              <w:rPr>
                <w:rFonts w:ascii="宋体" w:hAnsi="宋体" w:eastAsia="宋体" w:cs="宋体"/>
                <w:sz w:val="16"/>
                <w:szCs w:val="16"/>
              </w:rPr>
            </w:pPr>
            <w:r>
              <w:rPr>
                <w:rFonts w:ascii="宋体" w:hAnsi="宋体" w:eastAsia="宋体" w:cs="宋体"/>
                <w:spacing w:val="-5"/>
                <w:sz w:val="16"/>
                <w:szCs w:val="16"/>
              </w:rPr>
              <w:t>（3</w:t>
            </w:r>
            <w:r>
              <w:rPr>
                <w:rFonts w:ascii="宋体" w:hAnsi="宋体" w:eastAsia="宋体" w:cs="宋体"/>
                <w:spacing w:val="-33"/>
                <w:sz w:val="16"/>
                <w:szCs w:val="16"/>
              </w:rPr>
              <w:t xml:space="preserve"> </w:t>
            </w:r>
            <w:r>
              <w:rPr>
                <w:rFonts w:ascii="宋体" w:hAnsi="宋体" w:eastAsia="宋体" w:cs="宋体"/>
                <w:spacing w:val="-5"/>
                <w:sz w:val="16"/>
                <w:szCs w:val="16"/>
              </w:rPr>
              <w:t>分）</w:t>
            </w:r>
          </w:p>
        </w:tc>
        <w:tc>
          <w:tcPr>
            <w:tcW w:w="1339" w:type="dxa"/>
            <w:vMerge w:val="restart"/>
            <w:tcBorders>
              <w:bottom w:val="nil"/>
            </w:tcBorders>
            <w:vAlign w:val="top"/>
          </w:tcPr>
          <w:p w14:paraId="71417B8D">
            <w:pPr>
              <w:spacing w:before="82" w:line="342" w:lineRule="auto"/>
              <w:ind w:left="110" w:right="104" w:firstLine="2"/>
              <w:jc w:val="both"/>
              <w:rPr>
                <w:rFonts w:ascii="宋体" w:hAnsi="宋体" w:eastAsia="宋体" w:cs="宋体"/>
                <w:sz w:val="16"/>
                <w:szCs w:val="16"/>
              </w:rPr>
            </w:pPr>
            <w:r>
              <w:rPr>
                <w:rFonts w:ascii="宋体" w:hAnsi="宋体" w:eastAsia="宋体" w:cs="宋体"/>
                <w:spacing w:val="-1"/>
                <w:sz w:val="16"/>
                <w:szCs w:val="16"/>
              </w:rPr>
              <w:t>项目预算资金是</w:t>
            </w:r>
            <w:r>
              <w:rPr>
                <w:rFonts w:ascii="宋体" w:hAnsi="宋体" w:eastAsia="宋体" w:cs="宋体"/>
                <w:spacing w:val="26"/>
                <w:sz w:val="16"/>
                <w:szCs w:val="16"/>
              </w:rPr>
              <w:t>否按照计划支</w:t>
            </w:r>
            <w:r>
              <w:rPr>
                <w:rFonts w:ascii="宋体" w:hAnsi="宋体" w:eastAsia="宋体" w:cs="宋体"/>
                <w:spacing w:val="-1"/>
                <w:sz w:val="16"/>
                <w:szCs w:val="16"/>
              </w:rPr>
              <w:t>付，用以反映或考核项目预算执</w:t>
            </w:r>
            <w:r>
              <w:rPr>
                <w:rFonts w:ascii="宋体" w:hAnsi="宋体" w:eastAsia="宋体" w:cs="宋体"/>
                <w:spacing w:val="-2"/>
                <w:sz w:val="16"/>
                <w:szCs w:val="16"/>
              </w:rPr>
              <w:t>行情况。</w:t>
            </w:r>
          </w:p>
        </w:tc>
        <w:tc>
          <w:tcPr>
            <w:tcW w:w="2059" w:type="dxa"/>
            <w:vAlign w:val="top"/>
          </w:tcPr>
          <w:p w14:paraId="1F8C1516">
            <w:pPr>
              <w:spacing w:before="79" w:line="311" w:lineRule="auto"/>
              <w:ind w:left="114" w:right="108"/>
              <w:rPr>
                <w:rFonts w:ascii="宋体" w:hAnsi="宋体" w:eastAsia="宋体" w:cs="宋体"/>
                <w:sz w:val="16"/>
                <w:szCs w:val="16"/>
              </w:rPr>
            </w:pPr>
            <w:r>
              <w:rPr>
                <w:rFonts w:ascii="宋体" w:hAnsi="宋体" w:eastAsia="宋体" w:cs="宋体"/>
                <w:spacing w:val="-1"/>
                <w:sz w:val="16"/>
                <w:szCs w:val="16"/>
              </w:rPr>
              <w:t>预算执行率=（实际支出资</w:t>
            </w:r>
            <w:r>
              <w:rPr>
                <w:rFonts w:ascii="宋体" w:hAnsi="宋体" w:eastAsia="宋体" w:cs="宋体"/>
                <w:spacing w:val="-5"/>
                <w:sz w:val="16"/>
                <w:szCs w:val="16"/>
              </w:rPr>
              <w:t>金/预算资金）</w:t>
            </w:r>
            <w:r>
              <w:rPr>
                <w:rFonts w:ascii="宋体" w:hAnsi="宋体" w:eastAsia="宋体" w:cs="宋体"/>
                <w:spacing w:val="-42"/>
                <w:sz w:val="16"/>
                <w:szCs w:val="16"/>
              </w:rPr>
              <w:t xml:space="preserve"> </w:t>
            </w:r>
            <w:r>
              <w:rPr>
                <w:rFonts w:ascii="宋体" w:hAnsi="宋体" w:eastAsia="宋体" w:cs="宋体"/>
                <w:spacing w:val="-5"/>
                <w:sz w:val="16"/>
                <w:szCs w:val="16"/>
              </w:rPr>
              <w:t>×</w:t>
            </w:r>
            <w:r>
              <w:rPr>
                <w:rFonts w:ascii="宋体" w:hAnsi="宋体" w:eastAsia="宋体" w:cs="宋体"/>
                <w:spacing w:val="-62"/>
                <w:sz w:val="16"/>
                <w:szCs w:val="16"/>
              </w:rPr>
              <w:t xml:space="preserve"> </w:t>
            </w:r>
            <w:r>
              <w:rPr>
                <w:rFonts w:ascii="宋体" w:hAnsi="宋体" w:eastAsia="宋体" w:cs="宋体"/>
                <w:spacing w:val="-5"/>
                <w:sz w:val="16"/>
                <w:szCs w:val="16"/>
              </w:rPr>
              <w:t>100%。</w:t>
            </w:r>
          </w:p>
        </w:tc>
        <w:tc>
          <w:tcPr>
            <w:tcW w:w="760" w:type="dxa"/>
            <w:vMerge w:val="restart"/>
            <w:tcBorders>
              <w:bottom w:val="nil"/>
            </w:tcBorders>
            <w:vAlign w:val="top"/>
          </w:tcPr>
          <w:p w14:paraId="1F75B1F9">
            <w:pPr>
              <w:pStyle w:val="6"/>
              <w:spacing w:line="325" w:lineRule="auto"/>
            </w:pPr>
          </w:p>
          <w:p w14:paraId="1B80693D">
            <w:pPr>
              <w:pStyle w:val="6"/>
              <w:spacing w:line="326" w:lineRule="auto"/>
            </w:pPr>
          </w:p>
          <w:p w14:paraId="50CF6DFE">
            <w:pPr>
              <w:spacing w:before="52" w:line="241" w:lineRule="auto"/>
              <w:ind w:left="349"/>
              <w:rPr>
                <w:rFonts w:ascii="宋体" w:hAnsi="宋体" w:eastAsia="宋体" w:cs="宋体"/>
                <w:sz w:val="16"/>
                <w:szCs w:val="16"/>
              </w:rPr>
            </w:pPr>
            <w:r>
              <w:rPr>
                <w:rFonts w:ascii="宋体" w:hAnsi="宋体" w:eastAsia="宋体" w:cs="宋体"/>
                <w:sz w:val="16"/>
                <w:szCs w:val="16"/>
              </w:rPr>
              <w:t>3</w:t>
            </w:r>
          </w:p>
        </w:tc>
        <w:tc>
          <w:tcPr>
            <w:tcW w:w="2937" w:type="dxa"/>
            <w:vMerge w:val="restart"/>
            <w:tcBorders>
              <w:bottom w:val="nil"/>
            </w:tcBorders>
            <w:vAlign w:val="top"/>
          </w:tcPr>
          <w:p w14:paraId="586082E6">
            <w:pPr>
              <w:pStyle w:val="6"/>
              <w:spacing w:line="342" w:lineRule="auto"/>
            </w:pPr>
          </w:p>
          <w:p w14:paraId="55B0D070">
            <w:pPr>
              <w:spacing w:before="52" w:line="361" w:lineRule="auto"/>
              <w:ind w:left="113" w:right="184"/>
              <w:jc w:val="both"/>
              <w:rPr>
                <w:rFonts w:ascii="宋体" w:hAnsi="宋体" w:eastAsia="宋体" w:cs="宋体"/>
                <w:sz w:val="16"/>
                <w:szCs w:val="16"/>
              </w:rPr>
            </w:pPr>
            <w:r>
              <w:rPr>
                <w:rFonts w:ascii="宋体" w:hAnsi="宋体" w:eastAsia="宋体" w:cs="宋体"/>
                <w:spacing w:val="-5"/>
                <w:sz w:val="16"/>
                <w:szCs w:val="16"/>
              </w:rPr>
              <w:t>截至</w:t>
            </w:r>
            <w:r>
              <w:rPr>
                <w:rFonts w:ascii="宋体" w:hAnsi="宋体" w:eastAsia="宋体" w:cs="宋体"/>
                <w:spacing w:val="-27"/>
                <w:sz w:val="16"/>
                <w:szCs w:val="16"/>
              </w:rPr>
              <w:t xml:space="preserve"> </w:t>
            </w:r>
            <w:r>
              <w:rPr>
                <w:rFonts w:ascii="宋体" w:hAnsi="宋体" w:eastAsia="宋体" w:cs="宋体"/>
                <w:spacing w:val="-5"/>
                <w:sz w:val="16"/>
                <w:szCs w:val="16"/>
              </w:rPr>
              <w:t>2021</w:t>
            </w:r>
            <w:r>
              <w:rPr>
                <w:rFonts w:ascii="宋体" w:hAnsi="宋体" w:eastAsia="宋体" w:cs="宋体"/>
                <w:spacing w:val="-34"/>
                <w:sz w:val="16"/>
                <w:szCs w:val="16"/>
              </w:rPr>
              <w:t xml:space="preserve"> </w:t>
            </w:r>
            <w:r>
              <w:rPr>
                <w:rFonts w:ascii="宋体" w:hAnsi="宋体" w:eastAsia="宋体" w:cs="宋体"/>
                <w:spacing w:val="-5"/>
                <w:sz w:val="16"/>
                <w:szCs w:val="16"/>
              </w:rPr>
              <w:t>年</w:t>
            </w:r>
            <w:r>
              <w:rPr>
                <w:rFonts w:ascii="宋体" w:hAnsi="宋体" w:eastAsia="宋体" w:cs="宋体"/>
                <w:spacing w:val="-23"/>
                <w:sz w:val="16"/>
                <w:szCs w:val="16"/>
              </w:rPr>
              <w:t xml:space="preserve"> </w:t>
            </w:r>
            <w:r>
              <w:rPr>
                <w:rFonts w:ascii="宋体" w:hAnsi="宋体" w:eastAsia="宋体" w:cs="宋体"/>
                <w:spacing w:val="-5"/>
                <w:sz w:val="16"/>
                <w:szCs w:val="16"/>
              </w:rPr>
              <w:t>12</w:t>
            </w:r>
            <w:r>
              <w:rPr>
                <w:rFonts w:ascii="宋体" w:hAnsi="宋体" w:eastAsia="宋体" w:cs="宋体"/>
                <w:spacing w:val="-33"/>
                <w:sz w:val="16"/>
                <w:szCs w:val="16"/>
              </w:rPr>
              <w:t xml:space="preserve"> </w:t>
            </w:r>
            <w:r>
              <w:rPr>
                <w:rFonts w:ascii="宋体" w:hAnsi="宋体" w:eastAsia="宋体" w:cs="宋体"/>
                <w:spacing w:val="-5"/>
                <w:sz w:val="16"/>
                <w:szCs w:val="16"/>
              </w:rPr>
              <w:t>月</w:t>
            </w:r>
            <w:r>
              <w:rPr>
                <w:rFonts w:ascii="宋体" w:hAnsi="宋体" w:eastAsia="宋体" w:cs="宋体"/>
                <w:spacing w:val="-30"/>
                <w:sz w:val="16"/>
                <w:szCs w:val="16"/>
              </w:rPr>
              <w:t xml:space="preserve"> </w:t>
            </w:r>
            <w:r>
              <w:rPr>
                <w:rFonts w:ascii="宋体" w:hAnsi="宋体" w:eastAsia="宋体" w:cs="宋体"/>
                <w:spacing w:val="-5"/>
                <w:sz w:val="16"/>
                <w:szCs w:val="16"/>
              </w:rPr>
              <w:t>31 日，项目实施单</w:t>
            </w:r>
            <w:r>
              <w:rPr>
                <w:rFonts w:ascii="宋体" w:hAnsi="宋体" w:eastAsia="宋体" w:cs="宋体"/>
                <w:spacing w:val="-2"/>
                <w:sz w:val="16"/>
                <w:szCs w:val="16"/>
              </w:rPr>
              <w:t>位共计使用项目资金</w:t>
            </w:r>
            <w:r>
              <w:rPr>
                <w:rFonts w:ascii="宋体" w:hAnsi="宋体" w:eastAsia="宋体" w:cs="宋体"/>
                <w:spacing w:val="-23"/>
                <w:sz w:val="16"/>
                <w:szCs w:val="16"/>
              </w:rPr>
              <w:t xml:space="preserve"> </w:t>
            </w:r>
            <w:r>
              <w:rPr>
                <w:rFonts w:ascii="宋体" w:hAnsi="宋体" w:eastAsia="宋体" w:cs="宋体"/>
                <w:spacing w:val="-2"/>
                <w:sz w:val="16"/>
                <w:szCs w:val="16"/>
              </w:rPr>
              <w:t>76</w:t>
            </w:r>
            <w:r>
              <w:rPr>
                <w:rFonts w:ascii="宋体" w:hAnsi="宋体" w:eastAsia="宋体" w:cs="宋体"/>
                <w:spacing w:val="-31"/>
                <w:sz w:val="16"/>
                <w:szCs w:val="16"/>
              </w:rPr>
              <w:t xml:space="preserve"> </w:t>
            </w:r>
            <w:r>
              <w:rPr>
                <w:rFonts w:ascii="宋体" w:hAnsi="宋体" w:eastAsia="宋体" w:cs="宋体"/>
                <w:spacing w:val="-2"/>
                <w:sz w:val="16"/>
                <w:szCs w:val="16"/>
              </w:rPr>
              <w:t>万元，项目资金无结余。执行率为</w:t>
            </w:r>
            <w:r>
              <w:rPr>
                <w:rFonts w:ascii="宋体" w:hAnsi="宋体" w:eastAsia="宋体" w:cs="宋体"/>
                <w:spacing w:val="-21"/>
                <w:sz w:val="16"/>
                <w:szCs w:val="16"/>
              </w:rPr>
              <w:t xml:space="preserve"> </w:t>
            </w:r>
            <w:r>
              <w:rPr>
                <w:rFonts w:ascii="宋体" w:hAnsi="宋体" w:eastAsia="宋体" w:cs="宋体"/>
                <w:spacing w:val="-2"/>
                <w:sz w:val="16"/>
                <w:szCs w:val="16"/>
              </w:rPr>
              <w:t>100%。</w:t>
            </w:r>
          </w:p>
        </w:tc>
      </w:tr>
      <w:tr w14:paraId="6A75A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60" w:type="dxa"/>
            <w:vMerge w:val="continue"/>
            <w:tcBorders>
              <w:top w:val="nil"/>
              <w:bottom w:val="nil"/>
            </w:tcBorders>
            <w:textDirection w:val="tbRlV"/>
            <w:vAlign w:val="top"/>
          </w:tcPr>
          <w:p w14:paraId="3CCAF335">
            <w:pPr>
              <w:pStyle w:val="6"/>
            </w:pPr>
          </w:p>
        </w:tc>
        <w:tc>
          <w:tcPr>
            <w:tcW w:w="740" w:type="dxa"/>
            <w:vMerge w:val="continue"/>
            <w:tcBorders>
              <w:top w:val="nil"/>
              <w:bottom w:val="nil"/>
            </w:tcBorders>
            <w:vAlign w:val="top"/>
          </w:tcPr>
          <w:p w14:paraId="13AC00C8">
            <w:pPr>
              <w:pStyle w:val="6"/>
            </w:pPr>
          </w:p>
        </w:tc>
        <w:tc>
          <w:tcPr>
            <w:tcW w:w="929" w:type="dxa"/>
            <w:vMerge w:val="continue"/>
            <w:tcBorders>
              <w:top w:val="nil"/>
            </w:tcBorders>
            <w:vAlign w:val="top"/>
          </w:tcPr>
          <w:p w14:paraId="5B90FF12">
            <w:pPr>
              <w:pStyle w:val="6"/>
            </w:pPr>
          </w:p>
        </w:tc>
        <w:tc>
          <w:tcPr>
            <w:tcW w:w="1339" w:type="dxa"/>
            <w:vMerge w:val="continue"/>
            <w:tcBorders>
              <w:top w:val="nil"/>
            </w:tcBorders>
            <w:vAlign w:val="top"/>
          </w:tcPr>
          <w:p w14:paraId="33744BA9">
            <w:pPr>
              <w:pStyle w:val="6"/>
            </w:pPr>
          </w:p>
        </w:tc>
        <w:tc>
          <w:tcPr>
            <w:tcW w:w="2059" w:type="dxa"/>
            <w:vAlign w:val="top"/>
          </w:tcPr>
          <w:p w14:paraId="30D36A13">
            <w:pPr>
              <w:spacing w:before="79" w:line="327" w:lineRule="auto"/>
              <w:ind w:left="116" w:right="103"/>
              <w:jc w:val="both"/>
              <w:rPr>
                <w:rFonts w:ascii="宋体" w:hAnsi="宋体" w:eastAsia="宋体" w:cs="宋体"/>
                <w:sz w:val="16"/>
                <w:szCs w:val="16"/>
              </w:rPr>
            </w:pPr>
            <w:r>
              <w:rPr>
                <w:rFonts w:ascii="宋体" w:hAnsi="宋体" w:eastAsia="宋体" w:cs="宋体"/>
                <w:spacing w:val="-1"/>
                <w:sz w:val="16"/>
                <w:szCs w:val="16"/>
              </w:rPr>
              <w:t>实际支出资金：一定时期</w:t>
            </w:r>
            <w:r>
              <w:rPr>
                <w:rFonts w:ascii="宋体" w:hAnsi="宋体" w:eastAsia="宋体" w:cs="宋体"/>
                <w:spacing w:val="-8"/>
                <w:sz w:val="16"/>
                <w:szCs w:val="16"/>
              </w:rPr>
              <w:t>（本年度或评价期）内项目</w:t>
            </w:r>
            <w:r>
              <w:rPr>
                <w:rFonts w:ascii="宋体" w:hAnsi="宋体" w:eastAsia="宋体" w:cs="宋体"/>
                <w:spacing w:val="-2"/>
                <w:sz w:val="16"/>
                <w:szCs w:val="16"/>
              </w:rPr>
              <w:t>实际拨付的资金。</w:t>
            </w:r>
          </w:p>
        </w:tc>
        <w:tc>
          <w:tcPr>
            <w:tcW w:w="760" w:type="dxa"/>
            <w:vMerge w:val="continue"/>
            <w:tcBorders>
              <w:top w:val="nil"/>
            </w:tcBorders>
            <w:vAlign w:val="top"/>
          </w:tcPr>
          <w:p w14:paraId="2E25B6A1">
            <w:pPr>
              <w:pStyle w:val="6"/>
            </w:pPr>
          </w:p>
        </w:tc>
        <w:tc>
          <w:tcPr>
            <w:tcW w:w="2937" w:type="dxa"/>
            <w:vMerge w:val="continue"/>
            <w:tcBorders>
              <w:top w:val="nil"/>
            </w:tcBorders>
            <w:vAlign w:val="top"/>
          </w:tcPr>
          <w:p w14:paraId="053F49CF">
            <w:pPr>
              <w:pStyle w:val="6"/>
            </w:pPr>
          </w:p>
        </w:tc>
      </w:tr>
      <w:tr w14:paraId="7771B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860" w:type="dxa"/>
            <w:vMerge w:val="continue"/>
            <w:tcBorders>
              <w:top w:val="nil"/>
              <w:bottom w:val="nil"/>
            </w:tcBorders>
            <w:textDirection w:val="tbRlV"/>
            <w:vAlign w:val="top"/>
          </w:tcPr>
          <w:p w14:paraId="76B28B13">
            <w:pPr>
              <w:pStyle w:val="6"/>
            </w:pPr>
          </w:p>
        </w:tc>
        <w:tc>
          <w:tcPr>
            <w:tcW w:w="740" w:type="dxa"/>
            <w:vMerge w:val="continue"/>
            <w:tcBorders>
              <w:top w:val="nil"/>
              <w:bottom w:val="nil"/>
            </w:tcBorders>
            <w:vAlign w:val="top"/>
          </w:tcPr>
          <w:p w14:paraId="536F52F9">
            <w:pPr>
              <w:pStyle w:val="6"/>
            </w:pPr>
          </w:p>
        </w:tc>
        <w:tc>
          <w:tcPr>
            <w:tcW w:w="929" w:type="dxa"/>
            <w:vMerge w:val="restart"/>
            <w:tcBorders>
              <w:bottom w:val="nil"/>
            </w:tcBorders>
            <w:vAlign w:val="top"/>
          </w:tcPr>
          <w:p w14:paraId="16D54029">
            <w:pPr>
              <w:pStyle w:val="6"/>
            </w:pPr>
          </w:p>
          <w:p w14:paraId="6F38D298">
            <w:pPr>
              <w:pStyle w:val="6"/>
            </w:pPr>
          </w:p>
          <w:p w14:paraId="74132AC3">
            <w:pPr>
              <w:pStyle w:val="6"/>
            </w:pPr>
          </w:p>
          <w:p w14:paraId="7FD1A4E3">
            <w:pPr>
              <w:pStyle w:val="6"/>
            </w:pPr>
          </w:p>
          <w:p w14:paraId="309EB789">
            <w:pPr>
              <w:pStyle w:val="6"/>
            </w:pPr>
          </w:p>
          <w:p w14:paraId="21EB4780">
            <w:pPr>
              <w:spacing w:before="52" w:line="360" w:lineRule="auto"/>
              <w:ind w:left="111" w:right="178" w:firstLine="6"/>
              <w:rPr>
                <w:rFonts w:ascii="宋体" w:hAnsi="宋体" w:eastAsia="宋体" w:cs="宋体"/>
                <w:sz w:val="16"/>
                <w:szCs w:val="16"/>
              </w:rPr>
            </w:pPr>
            <w:r>
              <w:rPr>
                <w:rFonts w:ascii="宋体" w:hAnsi="宋体" w:eastAsia="宋体" w:cs="宋体"/>
                <w:spacing w:val="-4"/>
                <w:sz w:val="16"/>
                <w:szCs w:val="16"/>
              </w:rPr>
              <w:t>资金使用</w:t>
            </w:r>
            <w:r>
              <w:rPr>
                <w:rFonts w:ascii="宋体" w:hAnsi="宋体" w:eastAsia="宋体" w:cs="宋体"/>
                <w:spacing w:val="-2"/>
                <w:sz w:val="16"/>
                <w:szCs w:val="16"/>
              </w:rPr>
              <w:t>合规性</w:t>
            </w:r>
          </w:p>
          <w:p w14:paraId="47E1EFC2">
            <w:pPr>
              <w:spacing w:line="221" w:lineRule="auto"/>
              <w:ind w:left="115"/>
              <w:rPr>
                <w:rFonts w:ascii="宋体" w:hAnsi="宋体" w:eastAsia="宋体" w:cs="宋体"/>
                <w:sz w:val="16"/>
                <w:szCs w:val="16"/>
              </w:rPr>
            </w:pPr>
            <w:r>
              <w:rPr>
                <w:rFonts w:ascii="宋体" w:hAnsi="宋体" w:eastAsia="宋体" w:cs="宋体"/>
                <w:spacing w:val="-5"/>
                <w:sz w:val="16"/>
                <w:szCs w:val="16"/>
              </w:rPr>
              <w:t>（3</w:t>
            </w:r>
            <w:r>
              <w:rPr>
                <w:rFonts w:ascii="宋体" w:hAnsi="宋体" w:eastAsia="宋体" w:cs="宋体"/>
                <w:spacing w:val="-33"/>
                <w:sz w:val="16"/>
                <w:szCs w:val="16"/>
              </w:rPr>
              <w:t xml:space="preserve"> </w:t>
            </w:r>
            <w:r>
              <w:rPr>
                <w:rFonts w:ascii="宋体" w:hAnsi="宋体" w:eastAsia="宋体" w:cs="宋体"/>
                <w:spacing w:val="-5"/>
                <w:sz w:val="16"/>
                <w:szCs w:val="16"/>
              </w:rPr>
              <w:t>分）</w:t>
            </w:r>
          </w:p>
        </w:tc>
        <w:tc>
          <w:tcPr>
            <w:tcW w:w="1339" w:type="dxa"/>
            <w:vMerge w:val="restart"/>
            <w:tcBorders>
              <w:bottom w:val="nil"/>
            </w:tcBorders>
            <w:vAlign w:val="top"/>
          </w:tcPr>
          <w:p w14:paraId="541300A6">
            <w:pPr>
              <w:pStyle w:val="6"/>
              <w:spacing w:line="245" w:lineRule="auto"/>
            </w:pPr>
          </w:p>
          <w:p w14:paraId="3870BFEF">
            <w:pPr>
              <w:pStyle w:val="6"/>
              <w:spacing w:line="245" w:lineRule="auto"/>
            </w:pPr>
          </w:p>
          <w:p w14:paraId="45B74F19">
            <w:pPr>
              <w:pStyle w:val="6"/>
              <w:spacing w:line="246" w:lineRule="auto"/>
            </w:pPr>
          </w:p>
          <w:p w14:paraId="1FF9641F">
            <w:pPr>
              <w:spacing w:before="52" w:line="220" w:lineRule="auto"/>
              <w:ind w:left="113"/>
              <w:rPr>
                <w:rFonts w:ascii="宋体" w:hAnsi="宋体" w:eastAsia="宋体" w:cs="宋体"/>
                <w:sz w:val="16"/>
                <w:szCs w:val="16"/>
              </w:rPr>
            </w:pPr>
            <w:r>
              <w:rPr>
                <w:rFonts w:ascii="宋体" w:hAnsi="宋体" w:eastAsia="宋体" w:cs="宋体"/>
                <w:spacing w:val="-1"/>
                <w:sz w:val="16"/>
                <w:szCs w:val="16"/>
              </w:rPr>
              <w:t>项目资金使用是</w:t>
            </w:r>
          </w:p>
          <w:p w14:paraId="163DBE97">
            <w:pPr>
              <w:spacing w:before="121" w:line="220" w:lineRule="auto"/>
              <w:ind w:left="115"/>
              <w:rPr>
                <w:rFonts w:ascii="宋体" w:hAnsi="宋体" w:eastAsia="宋体" w:cs="宋体"/>
                <w:sz w:val="16"/>
                <w:szCs w:val="16"/>
              </w:rPr>
            </w:pPr>
            <w:r>
              <w:rPr>
                <w:rFonts w:ascii="宋体" w:hAnsi="宋体" w:eastAsia="宋体" w:cs="宋体"/>
                <w:spacing w:val="-1"/>
                <w:sz w:val="16"/>
                <w:szCs w:val="16"/>
              </w:rPr>
              <w:t>否符合相关财务</w:t>
            </w:r>
          </w:p>
          <w:p w14:paraId="7672719C">
            <w:pPr>
              <w:spacing w:before="121" w:line="220" w:lineRule="auto"/>
              <w:ind w:left="114"/>
              <w:rPr>
                <w:rFonts w:ascii="宋体" w:hAnsi="宋体" w:eastAsia="宋体" w:cs="宋体"/>
                <w:sz w:val="16"/>
                <w:szCs w:val="16"/>
              </w:rPr>
            </w:pPr>
            <w:r>
              <w:rPr>
                <w:rFonts w:ascii="宋体" w:hAnsi="宋体" w:eastAsia="宋体" w:cs="宋体"/>
                <w:spacing w:val="-1"/>
                <w:sz w:val="16"/>
                <w:szCs w:val="16"/>
              </w:rPr>
              <w:t>管理制度规定，</w:t>
            </w:r>
          </w:p>
          <w:p w14:paraId="059A6A8D">
            <w:pPr>
              <w:spacing w:before="121" w:line="220" w:lineRule="auto"/>
              <w:ind w:left="111"/>
              <w:rPr>
                <w:rFonts w:ascii="宋体" w:hAnsi="宋体" w:eastAsia="宋体" w:cs="宋体"/>
                <w:sz w:val="16"/>
                <w:szCs w:val="16"/>
              </w:rPr>
            </w:pPr>
            <w:r>
              <w:rPr>
                <w:rFonts w:ascii="宋体" w:hAnsi="宋体" w:eastAsia="宋体" w:cs="宋体"/>
                <w:spacing w:val="-1"/>
                <w:sz w:val="16"/>
                <w:szCs w:val="16"/>
              </w:rPr>
              <w:t>用以反映和考核</w:t>
            </w:r>
          </w:p>
          <w:p w14:paraId="589C4D3E">
            <w:pPr>
              <w:spacing w:before="121" w:line="221" w:lineRule="auto"/>
              <w:ind w:left="113"/>
              <w:rPr>
                <w:rFonts w:ascii="宋体" w:hAnsi="宋体" w:eastAsia="宋体" w:cs="宋体"/>
                <w:sz w:val="16"/>
                <w:szCs w:val="16"/>
              </w:rPr>
            </w:pPr>
            <w:r>
              <w:rPr>
                <w:rFonts w:ascii="宋体" w:hAnsi="宋体" w:eastAsia="宋体" w:cs="宋体"/>
                <w:spacing w:val="-1"/>
                <w:sz w:val="16"/>
                <w:szCs w:val="16"/>
              </w:rPr>
              <w:t>项目资金的规范</w:t>
            </w:r>
          </w:p>
          <w:p w14:paraId="2762630A">
            <w:pPr>
              <w:spacing w:before="120" w:line="221" w:lineRule="auto"/>
              <w:ind w:left="110"/>
              <w:rPr>
                <w:rFonts w:ascii="宋体" w:hAnsi="宋体" w:eastAsia="宋体" w:cs="宋体"/>
                <w:sz w:val="16"/>
                <w:szCs w:val="16"/>
              </w:rPr>
            </w:pPr>
            <w:r>
              <w:rPr>
                <w:rFonts w:ascii="宋体" w:hAnsi="宋体" w:eastAsia="宋体" w:cs="宋体"/>
                <w:spacing w:val="-2"/>
                <w:sz w:val="16"/>
                <w:szCs w:val="16"/>
              </w:rPr>
              <w:t>运行情况。</w:t>
            </w:r>
          </w:p>
        </w:tc>
        <w:tc>
          <w:tcPr>
            <w:tcW w:w="2059" w:type="dxa"/>
            <w:vAlign w:val="top"/>
          </w:tcPr>
          <w:p w14:paraId="131C0FF1">
            <w:pPr>
              <w:spacing w:before="149" w:line="219" w:lineRule="auto"/>
              <w:ind w:left="112"/>
              <w:rPr>
                <w:rFonts w:ascii="宋体" w:hAnsi="宋体" w:eastAsia="宋体" w:cs="宋体"/>
                <w:sz w:val="16"/>
                <w:szCs w:val="16"/>
              </w:rPr>
            </w:pPr>
            <w:r>
              <w:rPr>
                <w:rFonts w:ascii="宋体" w:hAnsi="宋体" w:eastAsia="宋体" w:cs="宋体"/>
                <w:spacing w:val="-1"/>
                <w:sz w:val="16"/>
                <w:szCs w:val="16"/>
              </w:rPr>
              <w:t>评价要点：</w:t>
            </w:r>
          </w:p>
        </w:tc>
        <w:tc>
          <w:tcPr>
            <w:tcW w:w="760" w:type="dxa"/>
            <w:vMerge w:val="restart"/>
            <w:tcBorders>
              <w:bottom w:val="nil"/>
            </w:tcBorders>
            <w:vAlign w:val="top"/>
          </w:tcPr>
          <w:p w14:paraId="0E76F31D">
            <w:pPr>
              <w:pStyle w:val="6"/>
              <w:spacing w:line="251" w:lineRule="auto"/>
            </w:pPr>
          </w:p>
          <w:p w14:paraId="3688FE56">
            <w:pPr>
              <w:pStyle w:val="6"/>
              <w:spacing w:line="252" w:lineRule="auto"/>
            </w:pPr>
          </w:p>
          <w:p w14:paraId="5B2C6592">
            <w:pPr>
              <w:pStyle w:val="6"/>
              <w:spacing w:line="252" w:lineRule="auto"/>
            </w:pPr>
          </w:p>
          <w:p w14:paraId="104A83A3">
            <w:pPr>
              <w:pStyle w:val="6"/>
              <w:spacing w:line="252" w:lineRule="auto"/>
            </w:pPr>
          </w:p>
          <w:p w14:paraId="6B59BAFE">
            <w:pPr>
              <w:pStyle w:val="6"/>
              <w:spacing w:line="252" w:lineRule="auto"/>
            </w:pPr>
          </w:p>
          <w:p w14:paraId="75CB35A7">
            <w:pPr>
              <w:pStyle w:val="6"/>
              <w:spacing w:line="252" w:lineRule="auto"/>
            </w:pPr>
          </w:p>
          <w:p w14:paraId="39C5D7B5">
            <w:pPr>
              <w:spacing w:before="52" w:line="242" w:lineRule="auto"/>
              <w:ind w:left="348"/>
              <w:rPr>
                <w:rFonts w:ascii="宋体" w:hAnsi="宋体" w:eastAsia="宋体" w:cs="宋体"/>
                <w:sz w:val="16"/>
                <w:szCs w:val="16"/>
              </w:rPr>
            </w:pPr>
            <w:r>
              <w:rPr>
                <w:rFonts w:ascii="宋体" w:hAnsi="宋体" w:eastAsia="宋体" w:cs="宋体"/>
                <w:sz w:val="16"/>
                <w:szCs w:val="16"/>
              </w:rPr>
              <w:t>2</w:t>
            </w:r>
          </w:p>
        </w:tc>
        <w:tc>
          <w:tcPr>
            <w:tcW w:w="2937" w:type="dxa"/>
            <w:vMerge w:val="restart"/>
            <w:tcBorders>
              <w:bottom w:val="nil"/>
            </w:tcBorders>
            <w:vAlign w:val="top"/>
          </w:tcPr>
          <w:p w14:paraId="1265292B">
            <w:pPr>
              <w:spacing w:before="168" w:line="360" w:lineRule="auto"/>
              <w:ind w:left="114" w:right="100" w:firstLine="1"/>
              <w:rPr>
                <w:rFonts w:ascii="宋体" w:hAnsi="宋体" w:eastAsia="宋体" w:cs="宋体"/>
                <w:sz w:val="16"/>
                <w:szCs w:val="16"/>
              </w:rPr>
            </w:pPr>
            <w:r>
              <w:rPr>
                <w:rFonts w:ascii="宋体" w:hAnsi="宋体" w:eastAsia="宋体" w:cs="宋体"/>
                <w:spacing w:val="-1"/>
                <w:sz w:val="16"/>
                <w:szCs w:val="16"/>
              </w:rPr>
              <w:t>2021年农机深松补贴作业任务</w:t>
            </w:r>
            <w:r>
              <w:rPr>
                <w:rFonts w:ascii="宋体" w:hAnsi="宋体" w:eastAsia="宋体" w:cs="宋体"/>
                <w:spacing w:val="-37"/>
                <w:sz w:val="16"/>
                <w:szCs w:val="16"/>
              </w:rPr>
              <w:t xml:space="preserve"> </w:t>
            </w:r>
            <w:r>
              <w:rPr>
                <w:rFonts w:ascii="宋体" w:hAnsi="宋体" w:eastAsia="宋体" w:cs="宋体"/>
                <w:spacing w:val="-1"/>
                <w:sz w:val="16"/>
                <w:szCs w:val="16"/>
              </w:rPr>
              <w:t>4</w:t>
            </w:r>
            <w:r>
              <w:rPr>
                <w:rFonts w:ascii="宋体" w:hAnsi="宋体" w:eastAsia="宋体" w:cs="宋体"/>
                <w:spacing w:val="-30"/>
                <w:sz w:val="16"/>
                <w:szCs w:val="16"/>
              </w:rPr>
              <w:t xml:space="preserve"> </w:t>
            </w:r>
            <w:r>
              <w:rPr>
                <w:rFonts w:ascii="宋体" w:hAnsi="宋体" w:eastAsia="宋体" w:cs="宋体"/>
                <w:spacing w:val="-1"/>
                <w:sz w:val="16"/>
                <w:szCs w:val="16"/>
              </w:rPr>
              <w:t>万亩，</w:t>
            </w:r>
            <w:r>
              <w:rPr>
                <w:rFonts w:ascii="宋体" w:hAnsi="宋体" w:eastAsia="宋体" w:cs="宋体"/>
                <w:spacing w:val="-3"/>
                <w:sz w:val="16"/>
                <w:szCs w:val="16"/>
              </w:rPr>
              <w:t>每亩补助标准</w:t>
            </w:r>
            <w:r>
              <w:rPr>
                <w:rFonts w:ascii="宋体" w:hAnsi="宋体" w:eastAsia="宋体" w:cs="宋体"/>
                <w:spacing w:val="-27"/>
                <w:sz w:val="16"/>
                <w:szCs w:val="16"/>
              </w:rPr>
              <w:t xml:space="preserve"> </w:t>
            </w:r>
            <w:r>
              <w:rPr>
                <w:rFonts w:ascii="宋体" w:hAnsi="宋体" w:eastAsia="宋体" w:cs="宋体"/>
                <w:spacing w:val="-3"/>
                <w:sz w:val="16"/>
                <w:szCs w:val="16"/>
              </w:rPr>
              <w:t>30</w:t>
            </w:r>
            <w:r>
              <w:rPr>
                <w:rFonts w:ascii="宋体" w:hAnsi="宋体" w:eastAsia="宋体" w:cs="宋体"/>
                <w:spacing w:val="-33"/>
                <w:sz w:val="16"/>
                <w:szCs w:val="16"/>
              </w:rPr>
              <w:t xml:space="preserve"> </w:t>
            </w:r>
            <w:r>
              <w:rPr>
                <w:rFonts w:ascii="宋体" w:hAnsi="宋体" w:eastAsia="宋体" w:cs="宋体"/>
                <w:spacing w:val="-3"/>
                <w:sz w:val="16"/>
                <w:szCs w:val="16"/>
              </w:rPr>
              <w:t>元，补贴资金</w:t>
            </w:r>
            <w:r>
              <w:rPr>
                <w:rFonts w:ascii="宋体" w:hAnsi="宋体" w:eastAsia="宋体" w:cs="宋体"/>
                <w:spacing w:val="-23"/>
                <w:sz w:val="16"/>
                <w:szCs w:val="16"/>
              </w:rPr>
              <w:t xml:space="preserve"> </w:t>
            </w:r>
            <w:r>
              <w:rPr>
                <w:rFonts w:ascii="宋体" w:hAnsi="宋体" w:eastAsia="宋体" w:cs="宋体"/>
                <w:spacing w:val="-3"/>
                <w:sz w:val="16"/>
                <w:szCs w:val="16"/>
              </w:rPr>
              <w:t>120</w:t>
            </w:r>
            <w:r>
              <w:rPr>
                <w:rFonts w:ascii="宋体" w:hAnsi="宋体" w:eastAsia="宋体" w:cs="宋体"/>
                <w:spacing w:val="-31"/>
                <w:sz w:val="16"/>
                <w:szCs w:val="16"/>
              </w:rPr>
              <w:t xml:space="preserve"> </w:t>
            </w:r>
            <w:r>
              <w:rPr>
                <w:rFonts w:ascii="宋体" w:hAnsi="宋体" w:eastAsia="宋体" w:cs="宋体"/>
                <w:spacing w:val="-3"/>
                <w:sz w:val="16"/>
                <w:szCs w:val="16"/>
              </w:rPr>
              <w:t>万</w:t>
            </w:r>
            <w:r>
              <w:rPr>
                <w:rFonts w:ascii="宋体" w:hAnsi="宋体" w:eastAsia="宋体" w:cs="宋体"/>
                <w:spacing w:val="1"/>
                <w:sz w:val="16"/>
                <w:szCs w:val="16"/>
              </w:rPr>
              <w:t>元，其中省级资金36</w:t>
            </w:r>
            <w:r>
              <w:rPr>
                <w:rFonts w:ascii="宋体" w:hAnsi="宋体" w:eastAsia="宋体" w:cs="宋体"/>
                <w:spacing w:val="-25"/>
                <w:sz w:val="16"/>
                <w:szCs w:val="16"/>
              </w:rPr>
              <w:t xml:space="preserve"> </w:t>
            </w:r>
            <w:r>
              <w:rPr>
                <w:rFonts w:ascii="宋体" w:hAnsi="宋体" w:eastAsia="宋体" w:cs="宋体"/>
                <w:spacing w:val="1"/>
                <w:sz w:val="16"/>
                <w:szCs w:val="16"/>
              </w:rPr>
              <w:t>万元、作业任务</w:t>
            </w:r>
            <w:r>
              <w:rPr>
                <w:rFonts w:ascii="宋体" w:hAnsi="宋体" w:eastAsia="宋体" w:cs="宋体"/>
                <w:sz w:val="16"/>
                <w:szCs w:val="16"/>
              </w:rPr>
              <w:t xml:space="preserve"> </w:t>
            </w:r>
            <w:r>
              <w:rPr>
                <w:rFonts w:ascii="宋体" w:hAnsi="宋体" w:eastAsia="宋体" w:cs="宋体"/>
                <w:spacing w:val="-4"/>
                <w:sz w:val="16"/>
                <w:szCs w:val="16"/>
              </w:rPr>
              <w:t>1.2</w:t>
            </w:r>
            <w:r>
              <w:rPr>
                <w:rFonts w:ascii="宋体" w:hAnsi="宋体" w:eastAsia="宋体" w:cs="宋体"/>
                <w:spacing w:val="-30"/>
                <w:sz w:val="16"/>
                <w:szCs w:val="16"/>
              </w:rPr>
              <w:t xml:space="preserve"> </w:t>
            </w:r>
            <w:r>
              <w:rPr>
                <w:rFonts w:ascii="宋体" w:hAnsi="宋体" w:eastAsia="宋体" w:cs="宋体"/>
                <w:spacing w:val="-4"/>
                <w:sz w:val="16"/>
                <w:szCs w:val="16"/>
              </w:rPr>
              <w:t>万亩，中央资金</w:t>
            </w:r>
            <w:r>
              <w:rPr>
                <w:rFonts w:ascii="宋体" w:hAnsi="宋体" w:eastAsia="宋体" w:cs="宋体"/>
                <w:spacing w:val="-32"/>
                <w:sz w:val="16"/>
                <w:szCs w:val="16"/>
              </w:rPr>
              <w:t xml:space="preserve"> </w:t>
            </w:r>
            <w:r>
              <w:rPr>
                <w:rFonts w:ascii="宋体" w:hAnsi="宋体" w:eastAsia="宋体" w:cs="宋体"/>
                <w:spacing w:val="-4"/>
                <w:sz w:val="16"/>
                <w:szCs w:val="16"/>
              </w:rPr>
              <w:t>84</w:t>
            </w:r>
            <w:r>
              <w:rPr>
                <w:rFonts w:ascii="宋体" w:hAnsi="宋体" w:eastAsia="宋体" w:cs="宋体"/>
                <w:spacing w:val="-33"/>
                <w:sz w:val="16"/>
                <w:szCs w:val="16"/>
              </w:rPr>
              <w:t xml:space="preserve"> </w:t>
            </w:r>
            <w:r>
              <w:rPr>
                <w:rFonts w:ascii="宋体" w:hAnsi="宋体" w:eastAsia="宋体" w:cs="宋体"/>
                <w:spacing w:val="-4"/>
                <w:sz w:val="16"/>
                <w:szCs w:val="16"/>
              </w:rPr>
              <w:t>万元、作业任务</w:t>
            </w:r>
            <w:r>
              <w:rPr>
                <w:rFonts w:ascii="宋体" w:hAnsi="宋体" w:eastAsia="宋体" w:cs="宋体"/>
                <w:spacing w:val="1"/>
                <w:sz w:val="16"/>
                <w:szCs w:val="16"/>
              </w:rPr>
              <w:t>2.8</w:t>
            </w:r>
            <w:r>
              <w:rPr>
                <w:rFonts w:ascii="宋体" w:hAnsi="宋体" w:eastAsia="宋体" w:cs="宋体"/>
                <w:spacing w:val="-31"/>
                <w:sz w:val="16"/>
                <w:szCs w:val="16"/>
              </w:rPr>
              <w:t xml:space="preserve"> </w:t>
            </w:r>
            <w:r>
              <w:rPr>
                <w:rFonts w:ascii="宋体" w:hAnsi="宋体" w:eastAsia="宋体" w:cs="宋体"/>
                <w:spacing w:val="1"/>
                <w:sz w:val="16"/>
                <w:szCs w:val="16"/>
              </w:rPr>
              <w:t>万亩。2021年农机深松项目在实际</w:t>
            </w:r>
            <w:r>
              <w:rPr>
                <w:rFonts w:ascii="宋体" w:hAnsi="宋体" w:eastAsia="宋体" w:cs="宋体"/>
                <w:spacing w:val="-1"/>
                <w:sz w:val="16"/>
                <w:szCs w:val="16"/>
              </w:rPr>
              <w:t>执行过程中馆陶县农业农村局按照省</w:t>
            </w:r>
          </w:p>
          <w:p w14:paraId="7E485378">
            <w:pPr>
              <w:spacing w:before="3" w:line="360" w:lineRule="auto"/>
              <w:ind w:left="114" w:right="107"/>
              <w:rPr>
                <w:rFonts w:ascii="宋体" w:hAnsi="宋体" w:eastAsia="宋体" w:cs="宋体"/>
                <w:sz w:val="16"/>
                <w:szCs w:val="16"/>
              </w:rPr>
            </w:pPr>
            <w:r>
              <w:rPr>
                <w:rFonts w:ascii="宋体" w:hAnsi="宋体" w:eastAsia="宋体" w:cs="宋体"/>
                <w:spacing w:val="4"/>
                <w:sz w:val="16"/>
                <w:szCs w:val="16"/>
              </w:rPr>
              <w:t>农业厅2021年农机深松项目实施方案</w:t>
            </w:r>
            <w:r>
              <w:rPr>
                <w:rFonts w:ascii="宋体" w:hAnsi="宋体" w:eastAsia="宋体" w:cs="宋体"/>
                <w:spacing w:val="-1"/>
                <w:sz w:val="16"/>
                <w:szCs w:val="16"/>
              </w:rPr>
              <w:t>标准开展深耕作业补贴，省级资金与中央资金一并使用。2021年农机深松项目</w:t>
            </w:r>
            <w:r>
              <w:rPr>
                <w:rFonts w:ascii="宋体" w:hAnsi="宋体" w:eastAsia="宋体" w:cs="宋体"/>
                <w:spacing w:val="-3"/>
                <w:sz w:val="16"/>
                <w:szCs w:val="16"/>
              </w:rPr>
              <w:t>省级资金未单独核算。扣减</w:t>
            </w:r>
            <w:r>
              <w:rPr>
                <w:rFonts w:ascii="宋体" w:hAnsi="宋体" w:eastAsia="宋体" w:cs="宋体"/>
                <w:spacing w:val="-12"/>
                <w:sz w:val="16"/>
                <w:szCs w:val="16"/>
              </w:rPr>
              <w:t xml:space="preserve"> </w:t>
            </w:r>
            <w:r>
              <w:rPr>
                <w:rFonts w:ascii="宋体" w:hAnsi="宋体" w:eastAsia="宋体" w:cs="宋体"/>
                <w:spacing w:val="-3"/>
                <w:sz w:val="16"/>
                <w:szCs w:val="16"/>
              </w:rPr>
              <w:t>1</w:t>
            </w:r>
            <w:r>
              <w:rPr>
                <w:rFonts w:ascii="宋体" w:hAnsi="宋体" w:eastAsia="宋体" w:cs="宋体"/>
                <w:spacing w:val="-32"/>
                <w:sz w:val="16"/>
                <w:szCs w:val="16"/>
              </w:rPr>
              <w:t xml:space="preserve"> </w:t>
            </w:r>
            <w:r>
              <w:rPr>
                <w:rFonts w:ascii="宋体" w:hAnsi="宋体" w:eastAsia="宋体" w:cs="宋体"/>
                <w:spacing w:val="-3"/>
                <w:sz w:val="16"/>
                <w:szCs w:val="16"/>
              </w:rPr>
              <w:t>分。</w:t>
            </w:r>
          </w:p>
        </w:tc>
      </w:tr>
      <w:tr w14:paraId="5FF53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60" w:type="dxa"/>
            <w:vMerge w:val="continue"/>
            <w:tcBorders>
              <w:top w:val="nil"/>
              <w:bottom w:val="nil"/>
            </w:tcBorders>
            <w:textDirection w:val="tbRlV"/>
            <w:vAlign w:val="top"/>
          </w:tcPr>
          <w:p w14:paraId="72576CA0">
            <w:pPr>
              <w:pStyle w:val="6"/>
            </w:pPr>
          </w:p>
        </w:tc>
        <w:tc>
          <w:tcPr>
            <w:tcW w:w="740" w:type="dxa"/>
            <w:vMerge w:val="continue"/>
            <w:tcBorders>
              <w:top w:val="nil"/>
              <w:bottom w:val="nil"/>
            </w:tcBorders>
            <w:vAlign w:val="top"/>
          </w:tcPr>
          <w:p w14:paraId="586BB702">
            <w:pPr>
              <w:pStyle w:val="6"/>
            </w:pPr>
          </w:p>
        </w:tc>
        <w:tc>
          <w:tcPr>
            <w:tcW w:w="929" w:type="dxa"/>
            <w:vMerge w:val="continue"/>
            <w:tcBorders>
              <w:top w:val="nil"/>
              <w:bottom w:val="nil"/>
            </w:tcBorders>
            <w:vAlign w:val="top"/>
          </w:tcPr>
          <w:p w14:paraId="51891CB7">
            <w:pPr>
              <w:pStyle w:val="6"/>
            </w:pPr>
          </w:p>
        </w:tc>
        <w:tc>
          <w:tcPr>
            <w:tcW w:w="1339" w:type="dxa"/>
            <w:vMerge w:val="continue"/>
            <w:tcBorders>
              <w:top w:val="nil"/>
              <w:bottom w:val="nil"/>
            </w:tcBorders>
            <w:vAlign w:val="top"/>
          </w:tcPr>
          <w:p w14:paraId="28A21A59">
            <w:pPr>
              <w:pStyle w:val="6"/>
            </w:pPr>
          </w:p>
        </w:tc>
        <w:tc>
          <w:tcPr>
            <w:tcW w:w="2059" w:type="dxa"/>
            <w:vAlign w:val="top"/>
          </w:tcPr>
          <w:p w14:paraId="3542CB6B">
            <w:pPr>
              <w:spacing w:before="79" w:line="327" w:lineRule="auto"/>
              <w:ind w:left="113" w:right="65" w:hanging="1"/>
              <w:jc w:val="both"/>
              <w:rPr>
                <w:rFonts w:ascii="宋体" w:hAnsi="宋体" w:eastAsia="宋体" w:cs="宋体"/>
                <w:sz w:val="16"/>
                <w:szCs w:val="16"/>
              </w:rPr>
            </w:pPr>
            <w:r>
              <w:rPr>
                <w:rFonts w:ascii="宋体" w:hAnsi="宋体" w:eastAsia="宋体" w:cs="宋体"/>
                <w:spacing w:val="-1"/>
                <w:sz w:val="16"/>
                <w:szCs w:val="16"/>
              </w:rPr>
              <w:t>①是否符合国家财经法规和财务管理制度以及有关</w:t>
            </w:r>
            <w:r>
              <w:rPr>
                <w:rFonts w:ascii="宋体" w:hAnsi="宋体" w:eastAsia="宋体" w:cs="宋体"/>
                <w:spacing w:val="-4"/>
                <w:sz w:val="16"/>
                <w:szCs w:val="16"/>
              </w:rPr>
              <w:t>专项资金管理办法的规定；</w:t>
            </w:r>
          </w:p>
        </w:tc>
        <w:tc>
          <w:tcPr>
            <w:tcW w:w="760" w:type="dxa"/>
            <w:vMerge w:val="continue"/>
            <w:tcBorders>
              <w:top w:val="nil"/>
              <w:bottom w:val="nil"/>
            </w:tcBorders>
            <w:vAlign w:val="top"/>
          </w:tcPr>
          <w:p w14:paraId="5BEFDBCF">
            <w:pPr>
              <w:pStyle w:val="6"/>
            </w:pPr>
          </w:p>
        </w:tc>
        <w:tc>
          <w:tcPr>
            <w:tcW w:w="2937" w:type="dxa"/>
            <w:vMerge w:val="continue"/>
            <w:tcBorders>
              <w:top w:val="nil"/>
              <w:bottom w:val="nil"/>
            </w:tcBorders>
            <w:vAlign w:val="top"/>
          </w:tcPr>
          <w:p w14:paraId="6FD2BF25">
            <w:pPr>
              <w:pStyle w:val="6"/>
            </w:pPr>
          </w:p>
        </w:tc>
      </w:tr>
      <w:tr w14:paraId="311C2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60" w:type="dxa"/>
            <w:vMerge w:val="continue"/>
            <w:tcBorders>
              <w:top w:val="nil"/>
              <w:bottom w:val="nil"/>
            </w:tcBorders>
            <w:textDirection w:val="tbRlV"/>
            <w:vAlign w:val="top"/>
          </w:tcPr>
          <w:p w14:paraId="38449BA2">
            <w:pPr>
              <w:pStyle w:val="6"/>
            </w:pPr>
          </w:p>
        </w:tc>
        <w:tc>
          <w:tcPr>
            <w:tcW w:w="740" w:type="dxa"/>
            <w:vMerge w:val="continue"/>
            <w:tcBorders>
              <w:top w:val="nil"/>
              <w:bottom w:val="nil"/>
            </w:tcBorders>
            <w:vAlign w:val="top"/>
          </w:tcPr>
          <w:p w14:paraId="37091027">
            <w:pPr>
              <w:pStyle w:val="6"/>
            </w:pPr>
          </w:p>
        </w:tc>
        <w:tc>
          <w:tcPr>
            <w:tcW w:w="929" w:type="dxa"/>
            <w:vMerge w:val="continue"/>
            <w:tcBorders>
              <w:top w:val="nil"/>
              <w:bottom w:val="nil"/>
            </w:tcBorders>
            <w:vAlign w:val="top"/>
          </w:tcPr>
          <w:p w14:paraId="077C23AC">
            <w:pPr>
              <w:pStyle w:val="6"/>
            </w:pPr>
          </w:p>
        </w:tc>
        <w:tc>
          <w:tcPr>
            <w:tcW w:w="1339" w:type="dxa"/>
            <w:vMerge w:val="continue"/>
            <w:tcBorders>
              <w:top w:val="nil"/>
              <w:bottom w:val="nil"/>
            </w:tcBorders>
            <w:vAlign w:val="top"/>
          </w:tcPr>
          <w:p w14:paraId="2B804A85">
            <w:pPr>
              <w:pStyle w:val="6"/>
            </w:pPr>
          </w:p>
        </w:tc>
        <w:tc>
          <w:tcPr>
            <w:tcW w:w="2059" w:type="dxa"/>
            <w:vAlign w:val="top"/>
          </w:tcPr>
          <w:p w14:paraId="7D9424D1">
            <w:pPr>
              <w:spacing w:before="81" w:line="310" w:lineRule="auto"/>
              <w:ind w:left="125" w:right="187" w:hanging="14"/>
              <w:rPr>
                <w:rFonts w:ascii="宋体" w:hAnsi="宋体" w:eastAsia="宋体" w:cs="宋体"/>
                <w:sz w:val="16"/>
                <w:szCs w:val="16"/>
              </w:rPr>
            </w:pPr>
            <w:r>
              <w:rPr>
                <w:rFonts w:ascii="宋体" w:hAnsi="宋体" w:eastAsia="宋体" w:cs="宋体"/>
                <w:spacing w:val="-1"/>
                <w:sz w:val="16"/>
                <w:szCs w:val="16"/>
              </w:rPr>
              <w:t>②资金的拨付是否有完整</w:t>
            </w:r>
            <w:r>
              <w:rPr>
                <w:rFonts w:ascii="宋体" w:hAnsi="宋体" w:eastAsia="宋体" w:cs="宋体"/>
                <w:spacing w:val="-2"/>
                <w:sz w:val="16"/>
                <w:szCs w:val="16"/>
              </w:rPr>
              <w:t>的审批程序和手续；</w:t>
            </w:r>
          </w:p>
        </w:tc>
        <w:tc>
          <w:tcPr>
            <w:tcW w:w="760" w:type="dxa"/>
            <w:vMerge w:val="continue"/>
            <w:tcBorders>
              <w:top w:val="nil"/>
              <w:bottom w:val="nil"/>
            </w:tcBorders>
            <w:vAlign w:val="top"/>
          </w:tcPr>
          <w:p w14:paraId="079D71E2">
            <w:pPr>
              <w:pStyle w:val="6"/>
            </w:pPr>
          </w:p>
        </w:tc>
        <w:tc>
          <w:tcPr>
            <w:tcW w:w="2937" w:type="dxa"/>
            <w:vMerge w:val="continue"/>
            <w:tcBorders>
              <w:top w:val="nil"/>
              <w:bottom w:val="nil"/>
            </w:tcBorders>
            <w:vAlign w:val="top"/>
          </w:tcPr>
          <w:p w14:paraId="4A246CF0">
            <w:pPr>
              <w:pStyle w:val="6"/>
            </w:pPr>
          </w:p>
        </w:tc>
      </w:tr>
      <w:tr w14:paraId="3576F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60" w:type="dxa"/>
            <w:vMerge w:val="continue"/>
            <w:tcBorders>
              <w:top w:val="nil"/>
              <w:bottom w:val="nil"/>
            </w:tcBorders>
            <w:textDirection w:val="tbRlV"/>
            <w:vAlign w:val="top"/>
          </w:tcPr>
          <w:p w14:paraId="3AF83644">
            <w:pPr>
              <w:pStyle w:val="6"/>
            </w:pPr>
          </w:p>
        </w:tc>
        <w:tc>
          <w:tcPr>
            <w:tcW w:w="740" w:type="dxa"/>
            <w:vMerge w:val="continue"/>
            <w:tcBorders>
              <w:top w:val="nil"/>
              <w:bottom w:val="nil"/>
            </w:tcBorders>
            <w:vAlign w:val="top"/>
          </w:tcPr>
          <w:p w14:paraId="7A92085A">
            <w:pPr>
              <w:pStyle w:val="6"/>
            </w:pPr>
          </w:p>
        </w:tc>
        <w:tc>
          <w:tcPr>
            <w:tcW w:w="929" w:type="dxa"/>
            <w:vMerge w:val="continue"/>
            <w:tcBorders>
              <w:top w:val="nil"/>
              <w:bottom w:val="nil"/>
            </w:tcBorders>
            <w:vAlign w:val="top"/>
          </w:tcPr>
          <w:p w14:paraId="4AC49BED">
            <w:pPr>
              <w:pStyle w:val="6"/>
            </w:pPr>
          </w:p>
        </w:tc>
        <w:tc>
          <w:tcPr>
            <w:tcW w:w="1339" w:type="dxa"/>
            <w:vMerge w:val="continue"/>
            <w:tcBorders>
              <w:top w:val="nil"/>
              <w:bottom w:val="nil"/>
            </w:tcBorders>
            <w:vAlign w:val="top"/>
          </w:tcPr>
          <w:p w14:paraId="28EE8CB3">
            <w:pPr>
              <w:pStyle w:val="6"/>
            </w:pPr>
          </w:p>
        </w:tc>
        <w:tc>
          <w:tcPr>
            <w:tcW w:w="2059" w:type="dxa"/>
            <w:vAlign w:val="top"/>
          </w:tcPr>
          <w:p w14:paraId="770C446C">
            <w:pPr>
              <w:spacing w:before="79" w:line="311" w:lineRule="auto"/>
              <w:ind w:left="112" w:right="187" w:hanging="1"/>
              <w:rPr>
                <w:rFonts w:ascii="宋体" w:hAnsi="宋体" w:eastAsia="宋体" w:cs="宋体"/>
                <w:sz w:val="16"/>
                <w:szCs w:val="16"/>
              </w:rPr>
            </w:pPr>
            <w:r>
              <w:rPr>
                <w:rFonts w:ascii="宋体" w:hAnsi="宋体" w:eastAsia="宋体" w:cs="宋体"/>
                <w:spacing w:val="-1"/>
                <w:sz w:val="16"/>
                <w:szCs w:val="16"/>
              </w:rPr>
              <w:t>③是否符合项目预算的用</w:t>
            </w:r>
            <w:r>
              <w:rPr>
                <w:rFonts w:ascii="宋体" w:hAnsi="宋体" w:eastAsia="宋体" w:cs="宋体"/>
                <w:spacing w:val="-3"/>
                <w:sz w:val="16"/>
                <w:szCs w:val="16"/>
              </w:rPr>
              <w:t>途；</w:t>
            </w:r>
          </w:p>
        </w:tc>
        <w:tc>
          <w:tcPr>
            <w:tcW w:w="760" w:type="dxa"/>
            <w:vMerge w:val="continue"/>
            <w:tcBorders>
              <w:top w:val="nil"/>
              <w:bottom w:val="nil"/>
            </w:tcBorders>
            <w:vAlign w:val="top"/>
          </w:tcPr>
          <w:p w14:paraId="5E7C7049">
            <w:pPr>
              <w:pStyle w:val="6"/>
            </w:pPr>
          </w:p>
        </w:tc>
        <w:tc>
          <w:tcPr>
            <w:tcW w:w="2937" w:type="dxa"/>
            <w:vMerge w:val="continue"/>
            <w:tcBorders>
              <w:top w:val="nil"/>
              <w:bottom w:val="nil"/>
            </w:tcBorders>
            <w:vAlign w:val="top"/>
          </w:tcPr>
          <w:p w14:paraId="5270C46E">
            <w:pPr>
              <w:pStyle w:val="6"/>
            </w:pPr>
          </w:p>
        </w:tc>
      </w:tr>
      <w:tr w14:paraId="3E2D5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60" w:type="dxa"/>
            <w:vMerge w:val="continue"/>
            <w:tcBorders>
              <w:top w:val="nil"/>
              <w:bottom w:val="nil"/>
            </w:tcBorders>
            <w:textDirection w:val="tbRlV"/>
            <w:vAlign w:val="top"/>
          </w:tcPr>
          <w:p w14:paraId="35623183">
            <w:pPr>
              <w:pStyle w:val="6"/>
            </w:pPr>
          </w:p>
        </w:tc>
        <w:tc>
          <w:tcPr>
            <w:tcW w:w="740" w:type="dxa"/>
            <w:vMerge w:val="continue"/>
            <w:tcBorders>
              <w:top w:val="nil"/>
            </w:tcBorders>
            <w:vAlign w:val="top"/>
          </w:tcPr>
          <w:p w14:paraId="1501D7E1">
            <w:pPr>
              <w:pStyle w:val="6"/>
            </w:pPr>
          </w:p>
        </w:tc>
        <w:tc>
          <w:tcPr>
            <w:tcW w:w="929" w:type="dxa"/>
            <w:vMerge w:val="continue"/>
            <w:tcBorders>
              <w:top w:val="nil"/>
            </w:tcBorders>
            <w:vAlign w:val="top"/>
          </w:tcPr>
          <w:p w14:paraId="3E6443F6">
            <w:pPr>
              <w:pStyle w:val="6"/>
            </w:pPr>
          </w:p>
        </w:tc>
        <w:tc>
          <w:tcPr>
            <w:tcW w:w="1339" w:type="dxa"/>
            <w:vMerge w:val="continue"/>
            <w:tcBorders>
              <w:top w:val="nil"/>
            </w:tcBorders>
            <w:vAlign w:val="top"/>
          </w:tcPr>
          <w:p w14:paraId="1BC6C3AC">
            <w:pPr>
              <w:pStyle w:val="6"/>
            </w:pPr>
          </w:p>
        </w:tc>
        <w:tc>
          <w:tcPr>
            <w:tcW w:w="2059" w:type="dxa"/>
            <w:vAlign w:val="top"/>
          </w:tcPr>
          <w:p w14:paraId="0FAA435E">
            <w:pPr>
              <w:spacing w:before="79" w:line="311" w:lineRule="auto"/>
              <w:ind w:left="113" w:right="103" w:hanging="2"/>
              <w:rPr>
                <w:rFonts w:ascii="宋体" w:hAnsi="宋体" w:eastAsia="宋体" w:cs="宋体"/>
                <w:sz w:val="16"/>
                <w:szCs w:val="16"/>
              </w:rPr>
            </w:pPr>
            <w:r>
              <w:rPr>
                <w:rFonts w:ascii="宋体" w:hAnsi="宋体" w:eastAsia="宋体" w:cs="宋体"/>
                <w:spacing w:val="-7"/>
                <w:sz w:val="16"/>
                <w:szCs w:val="16"/>
              </w:rPr>
              <w:t>④是否存在截留、挤占、挪</w:t>
            </w:r>
            <w:r>
              <w:rPr>
                <w:rFonts w:ascii="宋体" w:hAnsi="宋体" w:eastAsia="宋体" w:cs="宋体"/>
                <w:spacing w:val="-1"/>
                <w:sz w:val="16"/>
                <w:szCs w:val="16"/>
              </w:rPr>
              <w:t>用、虚列支出等情况。</w:t>
            </w:r>
          </w:p>
        </w:tc>
        <w:tc>
          <w:tcPr>
            <w:tcW w:w="760" w:type="dxa"/>
            <w:vMerge w:val="continue"/>
            <w:tcBorders>
              <w:top w:val="nil"/>
            </w:tcBorders>
            <w:vAlign w:val="top"/>
          </w:tcPr>
          <w:p w14:paraId="4CD0D345">
            <w:pPr>
              <w:pStyle w:val="6"/>
            </w:pPr>
          </w:p>
        </w:tc>
        <w:tc>
          <w:tcPr>
            <w:tcW w:w="2937" w:type="dxa"/>
            <w:vMerge w:val="continue"/>
            <w:tcBorders>
              <w:top w:val="nil"/>
            </w:tcBorders>
            <w:vAlign w:val="top"/>
          </w:tcPr>
          <w:p w14:paraId="6A1D7D14">
            <w:pPr>
              <w:pStyle w:val="6"/>
            </w:pPr>
          </w:p>
        </w:tc>
      </w:tr>
      <w:tr w14:paraId="11963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860" w:type="dxa"/>
            <w:vMerge w:val="continue"/>
            <w:tcBorders>
              <w:top w:val="nil"/>
              <w:bottom w:val="nil"/>
            </w:tcBorders>
            <w:textDirection w:val="tbRlV"/>
            <w:vAlign w:val="top"/>
          </w:tcPr>
          <w:p w14:paraId="27A4930D">
            <w:pPr>
              <w:pStyle w:val="6"/>
            </w:pPr>
          </w:p>
        </w:tc>
        <w:tc>
          <w:tcPr>
            <w:tcW w:w="740" w:type="dxa"/>
            <w:vMerge w:val="restart"/>
            <w:tcBorders>
              <w:bottom w:val="nil"/>
            </w:tcBorders>
            <w:vAlign w:val="top"/>
          </w:tcPr>
          <w:p w14:paraId="674B8409">
            <w:pPr>
              <w:pStyle w:val="6"/>
              <w:spacing w:line="251" w:lineRule="auto"/>
            </w:pPr>
          </w:p>
          <w:p w14:paraId="53261CAD">
            <w:pPr>
              <w:pStyle w:val="6"/>
              <w:spacing w:line="252" w:lineRule="auto"/>
            </w:pPr>
          </w:p>
          <w:p w14:paraId="00AC4CB7">
            <w:pPr>
              <w:pStyle w:val="6"/>
              <w:spacing w:line="252" w:lineRule="auto"/>
            </w:pPr>
          </w:p>
          <w:p w14:paraId="076BDEE9">
            <w:pPr>
              <w:spacing w:before="52" w:line="221" w:lineRule="auto"/>
              <w:ind w:left="135"/>
              <w:rPr>
                <w:rFonts w:ascii="宋体" w:hAnsi="宋体" w:eastAsia="宋体" w:cs="宋体"/>
                <w:sz w:val="16"/>
                <w:szCs w:val="16"/>
              </w:rPr>
            </w:pPr>
            <w:r>
              <w:rPr>
                <w:rFonts w:ascii="宋体" w:hAnsi="宋体" w:eastAsia="宋体" w:cs="宋体"/>
                <w:spacing w:val="-3"/>
                <w:sz w:val="16"/>
                <w:szCs w:val="16"/>
              </w:rPr>
              <w:t>组织实</w:t>
            </w:r>
          </w:p>
          <w:p w14:paraId="26E334ED">
            <w:pPr>
              <w:spacing w:before="120" w:line="223" w:lineRule="auto"/>
              <w:ind w:left="290"/>
              <w:rPr>
                <w:rFonts w:ascii="宋体" w:hAnsi="宋体" w:eastAsia="宋体" w:cs="宋体"/>
                <w:sz w:val="16"/>
                <w:szCs w:val="16"/>
              </w:rPr>
            </w:pPr>
            <w:r>
              <w:rPr>
                <w:rFonts w:ascii="宋体" w:hAnsi="宋体" w:eastAsia="宋体" w:cs="宋体"/>
                <w:sz w:val="16"/>
                <w:szCs w:val="16"/>
              </w:rPr>
              <w:t>施</w:t>
            </w:r>
          </w:p>
          <w:p w14:paraId="0040E787">
            <w:pPr>
              <w:spacing w:before="118" w:line="221" w:lineRule="auto"/>
              <w:ind w:left="113"/>
              <w:rPr>
                <w:rFonts w:ascii="宋体" w:hAnsi="宋体" w:eastAsia="宋体" w:cs="宋体"/>
                <w:sz w:val="16"/>
                <w:szCs w:val="16"/>
              </w:rPr>
            </w:pPr>
            <w:r>
              <w:rPr>
                <w:rFonts w:ascii="宋体" w:hAnsi="宋体" w:eastAsia="宋体" w:cs="宋体"/>
                <w:spacing w:val="-5"/>
                <w:sz w:val="16"/>
                <w:szCs w:val="16"/>
              </w:rPr>
              <w:t>（6</w:t>
            </w:r>
            <w:r>
              <w:rPr>
                <w:rFonts w:ascii="宋体" w:hAnsi="宋体" w:eastAsia="宋体" w:cs="宋体"/>
                <w:spacing w:val="-31"/>
                <w:sz w:val="16"/>
                <w:szCs w:val="16"/>
              </w:rPr>
              <w:t xml:space="preserve"> </w:t>
            </w:r>
            <w:r>
              <w:rPr>
                <w:rFonts w:ascii="宋体" w:hAnsi="宋体" w:eastAsia="宋体" w:cs="宋体"/>
                <w:spacing w:val="-5"/>
                <w:sz w:val="16"/>
                <w:szCs w:val="16"/>
              </w:rPr>
              <w:t>分）</w:t>
            </w:r>
          </w:p>
        </w:tc>
        <w:tc>
          <w:tcPr>
            <w:tcW w:w="929" w:type="dxa"/>
            <w:vMerge w:val="restart"/>
            <w:tcBorders>
              <w:bottom w:val="nil"/>
            </w:tcBorders>
            <w:vAlign w:val="top"/>
          </w:tcPr>
          <w:p w14:paraId="2548C450">
            <w:pPr>
              <w:pStyle w:val="6"/>
              <w:spacing w:line="251" w:lineRule="auto"/>
            </w:pPr>
          </w:p>
          <w:p w14:paraId="065FC05C">
            <w:pPr>
              <w:pStyle w:val="6"/>
              <w:spacing w:line="252" w:lineRule="auto"/>
            </w:pPr>
          </w:p>
          <w:p w14:paraId="58F0FCAE">
            <w:pPr>
              <w:pStyle w:val="6"/>
              <w:spacing w:line="252" w:lineRule="auto"/>
            </w:pPr>
          </w:p>
          <w:p w14:paraId="2D8AD952">
            <w:pPr>
              <w:spacing w:before="52" w:line="360" w:lineRule="auto"/>
              <w:ind w:left="110" w:right="178" w:firstLine="3"/>
              <w:rPr>
                <w:rFonts w:ascii="宋体" w:hAnsi="宋体" w:eastAsia="宋体" w:cs="宋体"/>
                <w:sz w:val="16"/>
                <w:szCs w:val="16"/>
              </w:rPr>
            </w:pPr>
            <w:r>
              <w:rPr>
                <w:rFonts w:ascii="宋体" w:hAnsi="宋体" w:eastAsia="宋体" w:cs="宋体"/>
                <w:spacing w:val="-3"/>
                <w:sz w:val="16"/>
                <w:szCs w:val="16"/>
              </w:rPr>
              <w:t>管理制度</w:t>
            </w:r>
            <w:r>
              <w:rPr>
                <w:rFonts w:ascii="宋体" w:hAnsi="宋体" w:eastAsia="宋体" w:cs="宋体"/>
                <w:spacing w:val="-2"/>
                <w:sz w:val="16"/>
                <w:szCs w:val="16"/>
              </w:rPr>
              <w:t>健全性</w:t>
            </w:r>
          </w:p>
          <w:p w14:paraId="5D51C9E1">
            <w:pPr>
              <w:spacing w:line="221" w:lineRule="auto"/>
              <w:ind w:left="115"/>
              <w:rPr>
                <w:rFonts w:ascii="宋体" w:hAnsi="宋体" w:eastAsia="宋体" w:cs="宋体"/>
                <w:sz w:val="16"/>
                <w:szCs w:val="16"/>
              </w:rPr>
            </w:pPr>
            <w:r>
              <w:rPr>
                <w:rFonts w:ascii="宋体" w:hAnsi="宋体" w:eastAsia="宋体" w:cs="宋体"/>
                <w:spacing w:val="-5"/>
                <w:sz w:val="16"/>
                <w:szCs w:val="16"/>
              </w:rPr>
              <w:t>（3</w:t>
            </w:r>
            <w:r>
              <w:rPr>
                <w:rFonts w:ascii="宋体" w:hAnsi="宋体" w:eastAsia="宋体" w:cs="宋体"/>
                <w:spacing w:val="-33"/>
                <w:sz w:val="16"/>
                <w:szCs w:val="16"/>
              </w:rPr>
              <w:t xml:space="preserve"> </w:t>
            </w:r>
            <w:r>
              <w:rPr>
                <w:rFonts w:ascii="宋体" w:hAnsi="宋体" w:eastAsia="宋体" w:cs="宋体"/>
                <w:spacing w:val="-5"/>
                <w:sz w:val="16"/>
                <w:szCs w:val="16"/>
              </w:rPr>
              <w:t>分）</w:t>
            </w:r>
          </w:p>
        </w:tc>
        <w:tc>
          <w:tcPr>
            <w:tcW w:w="1339" w:type="dxa"/>
            <w:vMerge w:val="restart"/>
            <w:tcBorders>
              <w:bottom w:val="nil"/>
            </w:tcBorders>
            <w:vAlign w:val="top"/>
          </w:tcPr>
          <w:p w14:paraId="63374A28">
            <w:pPr>
              <w:spacing w:before="187" w:line="221" w:lineRule="auto"/>
              <w:ind w:left="113"/>
              <w:rPr>
                <w:rFonts w:ascii="宋体" w:hAnsi="宋体" w:eastAsia="宋体" w:cs="宋体"/>
                <w:sz w:val="16"/>
                <w:szCs w:val="16"/>
              </w:rPr>
            </w:pPr>
            <w:r>
              <w:rPr>
                <w:rFonts w:ascii="宋体" w:hAnsi="宋体" w:eastAsia="宋体" w:cs="宋体"/>
                <w:spacing w:val="-1"/>
                <w:sz w:val="16"/>
                <w:szCs w:val="16"/>
              </w:rPr>
              <w:t>项目实施单位的</w:t>
            </w:r>
          </w:p>
          <w:p w14:paraId="2FF396B0">
            <w:pPr>
              <w:spacing w:before="120" w:line="220" w:lineRule="auto"/>
              <w:ind w:left="111"/>
              <w:rPr>
                <w:rFonts w:ascii="宋体" w:hAnsi="宋体" w:eastAsia="宋体" w:cs="宋体"/>
                <w:sz w:val="16"/>
                <w:szCs w:val="16"/>
              </w:rPr>
            </w:pPr>
            <w:r>
              <w:rPr>
                <w:rFonts w:ascii="宋体" w:hAnsi="宋体" w:eastAsia="宋体" w:cs="宋体"/>
                <w:spacing w:val="-1"/>
                <w:sz w:val="16"/>
                <w:szCs w:val="16"/>
              </w:rPr>
              <w:t>财务和业务管理</w:t>
            </w:r>
          </w:p>
          <w:p w14:paraId="24C83C5F">
            <w:pPr>
              <w:spacing w:before="121" w:line="221" w:lineRule="auto"/>
              <w:ind w:left="111"/>
              <w:rPr>
                <w:rFonts w:ascii="宋体" w:hAnsi="宋体" w:eastAsia="宋体" w:cs="宋体"/>
                <w:sz w:val="16"/>
                <w:szCs w:val="16"/>
              </w:rPr>
            </w:pPr>
            <w:r>
              <w:rPr>
                <w:rFonts w:ascii="宋体" w:hAnsi="宋体" w:eastAsia="宋体" w:cs="宋体"/>
                <w:spacing w:val="-1"/>
                <w:sz w:val="16"/>
                <w:szCs w:val="16"/>
              </w:rPr>
              <w:t>制度是否健全，</w:t>
            </w:r>
          </w:p>
          <w:p w14:paraId="68A35FCF">
            <w:pPr>
              <w:spacing w:before="120" w:line="220" w:lineRule="auto"/>
              <w:ind w:left="111"/>
              <w:rPr>
                <w:rFonts w:ascii="宋体" w:hAnsi="宋体" w:eastAsia="宋体" w:cs="宋体"/>
                <w:sz w:val="16"/>
                <w:szCs w:val="16"/>
              </w:rPr>
            </w:pPr>
            <w:r>
              <w:rPr>
                <w:rFonts w:ascii="宋体" w:hAnsi="宋体" w:eastAsia="宋体" w:cs="宋体"/>
                <w:spacing w:val="-1"/>
                <w:sz w:val="16"/>
                <w:szCs w:val="16"/>
              </w:rPr>
              <w:t>用以反映和考核</w:t>
            </w:r>
          </w:p>
          <w:p w14:paraId="048678A7">
            <w:pPr>
              <w:spacing w:before="121" w:line="220" w:lineRule="auto"/>
              <w:ind w:left="111"/>
              <w:rPr>
                <w:rFonts w:ascii="宋体" w:hAnsi="宋体" w:eastAsia="宋体" w:cs="宋体"/>
                <w:sz w:val="16"/>
                <w:szCs w:val="16"/>
              </w:rPr>
            </w:pPr>
            <w:r>
              <w:rPr>
                <w:rFonts w:ascii="宋体" w:hAnsi="宋体" w:eastAsia="宋体" w:cs="宋体"/>
                <w:spacing w:val="-1"/>
                <w:sz w:val="16"/>
                <w:szCs w:val="16"/>
              </w:rPr>
              <w:t>财务和业务管理</w:t>
            </w:r>
          </w:p>
          <w:p w14:paraId="5E8525E0">
            <w:pPr>
              <w:spacing w:before="121" w:line="221" w:lineRule="auto"/>
              <w:ind w:left="111"/>
              <w:rPr>
                <w:rFonts w:ascii="宋体" w:hAnsi="宋体" w:eastAsia="宋体" w:cs="宋体"/>
                <w:sz w:val="16"/>
                <w:szCs w:val="16"/>
              </w:rPr>
            </w:pPr>
            <w:r>
              <w:rPr>
                <w:rFonts w:ascii="宋体" w:hAnsi="宋体" w:eastAsia="宋体" w:cs="宋体"/>
                <w:spacing w:val="-1"/>
                <w:sz w:val="16"/>
                <w:szCs w:val="16"/>
              </w:rPr>
              <w:t>制度对项目顺利</w:t>
            </w:r>
          </w:p>
          <w:p w14:paraId="70DFED53">
            <w:pPr>
              <w:spacing w:before="121" w:line="220" w:lineRule="auto"/>
              <w:ind w:left="114"/>
              <w:rPr>
                <w:rFonts w:ascii="宋体" w:hAnsi="宋体" w:eastAsia="宋体" w:cs="宋体"/>
                <w:sz w:val="16"/>
                <w:szCs w:val="16"/>
              </w:rPr>
            </w:pPr>
            <w:r>
              <w:rPr>
                <w:rFonts w:ascii="宋体" w:hAnsi="宋体" w:eastAsia="宋体" w:cs="宋体"/>
                <w:spacing w:val="26"/>
                <w:sz w:val="16"/>
                <w:szCs w:val="16"/>
              </w:rPr>
              <w:t>实施的保障情</w:t>
            </w:r>
          </w:p>
        </w:tc>
        <w:tc>
          <w:tcPr>
            <w:tcW w:w="2059" w:type="dxa"/>
            <w:vAlign w:val="top"/>
          </w:tcPr>
          <w:p w14:paraId="416701F8">
            <w:pPr>
              <w:spacing w:before="170" w:line="219" w:lineRule="auto"/>
              <w:ind w:left="112"/>
              <w:rPr>
                <w:rFonts w:ascii="宋体" w:hAnsi="宋体" w:eastAsia="宋体" w:cs="宋体"/>
                <w:sz w:val="16"/>
                <w:szCs w:val="16"/>
              </w:rPr>
            </w:pPr>
            <w:r>
              <w:rPr>
                <w:rFonts w:ascii="宋体" w:hAnsi="宋体" w:eastAsia="宋体" w:cs="宋体"/>
                <w:spacing w:val="-1"/>
                <w:sz w:val="16"/>
                <w:szCs w:val="16"/>
              </w:rPr>
              <w:t>评价要点：</w:t>
            </w:r>
          </w:p>
        </w:tc>
        <w:tc>
          <w:tcPr>
            <w:tcW w:w="760" w:type="dxa"/>
            <w:vMerge w:val="restart"/>
            <w:tcBorders>
              <w:bottom w:val="nil"/>
            </w:tcBorders>
            <w:vAlign w:val="top"/>
          </w:tcPr>
          <w:p w14:paraId="0E6EB0D3">
            <w:pPr>
              <w:pStyle w:val="6"/>
              <w:spacing w:line="266" w:lineRule="auto"/>
            </w:pPr>
          </w:p>
          <w:p w14:paraId="296B570A">
            <w:pPr>
              <w:pStyle w:val="6"/>
              <w:spacing w:line="266" w:lineRule="auto"/>
            </w:pPr>
          </w:p>
          <w:p w14:paraId="19040B95">
            <w:pPr>
              <w:pStyle w:val="6"/>
              <w:spacing w:line="266" w:lineRule="auto"/>
            </w:pPr>
          </w:p>
          <w:p w14:paraId="487D93EB">
            <w:pPr>
              <w:pStyle w:val="6"/>
              <w:spacing w:line="266" w:lineRule="auto"/>
            </w:pPr>
          </w:p>
          <w:p w14:paraId="2B473E97">
            <w:pPr>
              <w:spacing w:before="52" w:line="241" w:lineRule="auto"/>
              <w:ind w:left="349"/>
              <w:rPr>
                <w:rFonts w:ascii="宋体" w:hAnsi="宋体" w:eastAsia="宋体" w:cs="宋体"/>
                <w:sz w:val="16"/>
                <w:szCs w:val="16"/>
              </w:rPr>
            </w:pPr>
            <w:r>
              <w:rPr>
                <w:rFonts w:ascii="宋体" w:hAnsi="宋体" w:eastAsia="宋体" w:cs="宋体"/>
                <w:sz w:val="16"/>
                <w:szCs w:val="16"/>
              </w:rPr>
              <w:t>3</w:t>
            </w:r>
          </w:p>
        </w:tc>
        <w:tc>
          <w:tcPr>
            <w:tcW w:w="2937" w:type="dxa"/>
            <w:vMerge w:val="restart"/>
            <w:tcBorders>
              <w:bottom w:val="nil"/>
            </w:tcBorders>
            <w:vAlign w:val="top"/>
          </w:tcPr>
          <w:p w14:paraId="6794CBA6">
            <w:pPr>
              <w:spacing w:before="187" w:line="360" w:lineRule="auto"/>
              <w:ind w:left="114" w:right="107" w:hanging="1"/>
              <w:rPr>
                <w:rFonts w:ascii="宋体" w:hAnsi="宋体" w:eastAsia="宋体" w:cs="宋体"/>
                <w:sz w:val="16"/>
                <w:szCs w:val="16"/>
              </w:rPr>
            </w:pPr>
            <w:r>
              <w:rPr>
                <w:rFonts w:ascii="宋体" w:hAnsi="宋体" w:eastAsia="宋体" w:cs="宋体"/>
                <w:spacing w:val="-1"/>
                <w:sz w:val="16"/>
                <w:szCs w:val="16"/>
              </w:rPr>
              <w:t>馆陶县农业农村局制定《馆陶县农业农</w:t>
            </w:r>
            <w:r>
              <w:rPr>
                <w:rFonts w:ascii="宋体" w:hAnsi="宋体" w:eastAsia="宋体" w:cs="宋体"/>
                <w:spacing w:val="4"/>
                <w:sz w:val="16"/>
                <w:szCs w:val="16"/>
              </w:rPr>
              <w:t>村局2021年农机深松深耕工作实施方</w:t>
            </w:r>
            <w:r>
              <w:rPr>
                <w:rFonts w:ascii="宋体" w:hAnsi="宋体" w:eastAsia="宋体" w:cs="宋体"/>
                <w:spacing w:val="-1"/>
                <w:sz w:val="16"/>
                <w:szCs w:val="16"/>
              </w:rPr>
              <w:t>案》（馆农呈【2021】6</w:t>
            </w:r>
            <w:r>
              <w:rPr>
                <w:rFonts w:ascii="宋体" w:hAnsi="宋体" w:eastAsia="宋体" w:cs="宋体"/>
                <w:spacing w:val="-31"/>
                <w:sz w:val="16"/>
                <w:szCs w:val="16"/>
              </w:rPr>
              <w:t xml:space="preserve"> </w:t>
            </w:r>
            <w:r>
              <w:rPr>
                <w:rFonts w:ascii="宋体" w:hAnsi="宋体" w:eastAsia="宋体" w:cs="宋体"/>
                <w:spacing w:val="-1"/>
                <w:sz w:val="16"/>
                <w:szCs w:val="16"/>
              </w:rPr>
              <w:t>号）和《馆陶县农业农村局农机深松深耕作业补贴</w:t>
            </w:r>
          </w:p>
          <w:p w14:paraId="6331D716">
            <w:pPr>
              <w:spacing w:line="360" w:lineRule="auto"/>
              <w:ind w:left="117" w:right="104" w:firstLine="3"/>
              <w:rPr>
                <w:rFonts w:ascii="宋体" w:hAnsi="宋体" w:eastAsia="宋体" w:cs="宋体"/>
                <w:sz w:val="16"/>
                <w:szCs w:val="16"/>
              </w:rPr>
            </w:pPr>
            <w:r>
              <w:rPr>
                <w:rFonts w:ascii="宋体" w:hAnsi="宋体" w:eastAsia="宋体" w:cs="宋体"/>
                <w:spacing w:val="-1"/>
                <w:sz w:val="16"/>
                <w:szCs w:val="16"/>
              </w:rPr>
              <w:t>资金使用管理制度》对项目资金的使用与管理、资金申请与拨付进行明确规</w:t>
            </w:r>
          </w:p>
          <w:p w14:paraId="08774FF3">
            <w:pPr>
              <w:spacing w:line="221" w:lineRule="auto"/>
              <w:ind w:left="117"/>
              <w:rPr>
                <w:rFonts w:ascii="宋体" w:hAnsi="宋体" w:eastAsia="宋体" w:cs="宋体"/>
                <w:sz w:val="16"/>
                <w:szCs w:val="16"/>
              </w:rPr>
            </w:pPr>
            <w:r>
              <w:rPr>
                <w:rFonts w:ascii="宋体" w:hAnsi="宋体" w:eastAsia="宋体" w:cs="宋体"/>
                <w:spacing w:val="-5"/>
                <w:sz w:val="16"/>
                <w:szCs w:val="16"/>
              </w:rPr>
              <w:t>定。</w:t>
            </w:r>
          </w:p>
        </w:tc>
      </w:tr>
      <w:tr w14:paraId="56CCC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60" w:type="dxa"/>
            <w:vMerge w:val="continue"/>
            <w:tcBorders>
              <w:top w:val="nil"/>
              <w:bottom w:val="nil"/>
            </w:tcBorders>
            <w:textDirection w:val="tbRlV"/>
            <w:vAlign w:val="top"/>
          </w:tcPr>
          <w:p w14:paraId="3D6D159A">
            <w:pPr>
              <w:pStyle w:val="6"/>
            </w:pPr>
          </w:p>
        </w:tc>
        <w:tc>
          <w:tcPr>
            <w:tcW w:w="740" w:type="dxa"/>
            <w:vMerge w:val="continue"/>
            <w:tcBorders>
              <w:top w:val="nil"/>
              <w:bottom w:val="nil"/>
            </w:tcBorders>
            <w:vAlign w:val="top"/>
          </w:tcPr>
          <w:p w14:paraId="44483029">
            <w:pPr>
              <w:pStyle w:val="6"/>
            </w:pPr>
          </w:p>
        </w:tc>
        <w:tc>
          <w:tcPr>
            <w:tcW w:w="929" w:type="dxa"/>
            <w:vMerge w:val="continue"/>
            <w:tcBorders>
              <w:top w:val="nil"/>
              <w:bottom w:val="nil"/>
            </w:tcBorders>
            <w:vAlign w:val="top"/>
          </w:tcPr>
          <w:p w14:paraId="048C7906">
            <w:pPr>
              <w:pStyle w:val="6"/>
            </w:pPr>
          </w:p>
        </w:tc>
        <w:tc>
          <w:tcPr>
            <w:tcW w:w="1339" w:type="dxa"/>
            <w:vMerge w:val="continue"/>
            <w:tcBorders>
              <w:top w:val="nil"/>
              <w:bottom w:val="nil"/>
            </w:tcBorders>
            <w:vAlign w:val="top"/>
          </w:tcPr>
          <w:p w14:paraId="283453C8">
            <w:pPr>
              <w:pStyle w:val="6"/>
            </w:pPr>
          </w:p>
        </w:tc>
        <w:tc>
          <w:tcPr>
            <w:tcW w:w="2059" w:type="dxa"/>
            <w:vAlign w:val="top"/>
          </w:tcPr>
          <w:p w14:paraId="25F76EEF">
            <w:pPr>
              <w:spacing w:before="81" w:line="310" w:lineRule="auto"/>
              <w:ind w:left="125" w:right="187" w:hanging="13"/>
              <w:rPr>
                <w:rFonts w:ascii="宋体" w:hAnsi="宋体" w:eastAsia="宋体" w:cs="宋体"/>
                <w:sz w:val="16"/>
                <w:szCs w:val="16"/>
              </w:rPr>
            </w:pPr>
            <w:r>
              <w:rPr>
                <w:rFonts w:ascii="宋体" w:hAnsi="宋体" w:eastAsia="宋体" w:cs="宋体"/>
                <w:spacing w:val="-1"/>
                <w:sz w:val="16"/>
                <w:szCs w:val="16"/>
              </w:rPr>
              <w:t>①是否已制定或具有相应</w:t>
            </w:r>
            <w:r>
              <w:rPr>
                <w:rFonts w:ascii="宋体" w:hAnsi="宋体" w:eastAsia="宋体" w:cs="宋体"/>
                <w:spacing w:val="-6"/>
                <w:sz w:val="16"/>
                <w:szCs w:val="16"/>
              </w:rPr>
              <w:t>的财务和业务管理制度；</w:t>
            </w:r>
          </w:p>
        </w:tc>
        <w:tc>
          <w:tcPr>
            <w:tcW w:w="760" w:type="dxa"/>
            <w:vMerge w:val="continue"/>
            <w:tcBorders>
              <w:top w:val="nil"/>
              <w:bottom w:val="nil"/>
            </w:tcBorders>
            <w:vAlign w:val="top"/>
          </w:tcPr>
          <w:p w14:paraId="466D0A4F">
            <w:pPr>
              <w:pStyle w:val="6"/>
            </w:pPr>
          </w:p>
        </w:tc>
        <w:tc>
          <w:tcPr>
            <w:tcW w:w="2937" w:type="dxa"/>
            <w:vMerge w:val="continue"/>
            <w:tcBorders>
              <w:top w:val="nil"/>
              <w:bottom w:val="nil"/>
            </w:tcBorders>
            <w:vAlign w:val="top"/>
          </w:tcPr>
          <w:p w14:paraId="083D8452">
            <w:pPr>
              <w:pStyle w:val="6"/>
            </w:pPr>
          </w:p>
        </w:tc>
      </w:tr>
      <w:tr w14:paraId="73069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60" w:type="dxa"/>
            <w:vMerge w:val="continue"/>
            <w:tcBorders>
              <w:top w:val="nil"/>
              <w:bottom w:val="nil"/>
            </w:tcBorders>
            <w:textDirection w:val="tbRlV"/>
            <w:vAlign w:val="top"/>
          </w:tcPr>
          <w:p w14:paraId="5910AC78">
            <w:pPr>
              <w:pStyle w:val="6"/>
            </w:pPr>
          </w:p>
        </w:tc>
        <w:tc>
          <w:tcPr>
            <w:tcW w:w="740" w:type="dxa"/>
            <w:vMerge w:val="continue"/>
            <w:tcBorders>
              <w:top w:val="nil"/>
              <w:bottom w:val="nil"/>
            </w:tcBorders>
            <w:vAlign w:val="top"/>
          </w:tcPr>
          <w:p w14:paraId="195739D1">
            <w:pPr>
              <w:pStyle w:val="6"/>
            </w:pPr>
          </w:p>
        </w:tc>
        <w:tc>
          <w:tcPr>
            <w:tcW w:w="929" w:type="dxa"/>
            <w:vMerge w:val="continue"/>
            <w:tcBorders>
              <w:top w:val="nil"/>
              <w:bottom w:val="nil"/>
            </w:tcBorders>
            <w:vAlign w:val="top"/>
          </w:tcPr>
          <w:p w14:paraId="1AB645B5">
            <w:pPr>
              <w:pStyle w:val="6"/>
            </w:pPr>
          </w:p>
        </w:tc>
        <w:tc>
          <w:tcPr>
            <w:tcW w:w="1339" w:type="dxa"/>
            <w:vMerge w:val="continue"/>
            <w:tcBorders>
              <w:top w:val="nil"/>
              <w:bottom w:val="nil"/>
            </w:tcBorders>
            <w:vAlign w:val="top"/>
          </w:tcPr>
          <w:p w14:paraId="28FD237C">
            <w:pPr>
              <w:pStyle w:val="6"/>
            </w:pPr>
          </w:p>
        </w:tc>
        <w:tc>
          <w:tcPr>
            <w:tcW w:w="2059" w:type="dxa"/>
            <w:vAlign w:val="top"/>
          </w:tcPr>
          <w:p w14:paraId="6B139DE1">
            <w:pPr>
              <w:spacing w:before="79" w:line="311" w:lineRule="auto"/>
              <w:ind w:left="112" w:right="50" w:hanging="1"/>
              <w:rPr>
                <w:rFonts w:ascii="宋体" w:hAnsi="宋体" w:eastAsia="宋体" w:cs="宋体"/>
                <w:sz w:val="16"/>
                <w:szCs w:val="16"/>
              </w:rPr>
            </w:pPr>
            <w:r>
              <w:rPr>
                <w:rFonts w:ascii="宋体" w:hAnsi="宋体" w:eastAsia="宋体" w:cs="宋体"/>
                <w:spacing w:val="-3"/>
                <w:sz w:val="16"/>
                <w:szCs w:val="16"/>
              </w:rPr>
              <w:t>②财务管理制度是否合法、</w:t>
            </w:r>
            <w:r>
              <w:rPr>
                <w:rFonts w:ascii="宋体" w:hAnsi="宋体" w:eastAsia="宋体" w:cs="宋体"/>
                <w:spacing w:val="-1"/>
                <w:sz w:val="16"/>
                <w:szCs w:val="16"/>
              </w:rPr>
              <w:t>合规、完整。</w:t>
            </w:r>
          </w:p>
        </w:tc>
        <w:tc>
          <w:tcPr>
            <w:tcW w:w="760" w:type="dxa"/>
            <w:vMerge w:val="continue"/>
            <w:tcBorders>
              <w:top w:val="nil"/>
              <w:bottom w:val="nil"/>
            </w:tcBorders>
            <w:vAlign w:val="top"/>
          </w:tcPr>
          <w:p w14:paraId="41CAE8B7">
            <w:pPr>
              <w:pStyle w:val="6"/>
            </w:pPr>
          </w:p>
        </w:tc>
        <w:tc>
          <w:tcPr>
            <w:tcW w:w="2937" w:type="dxa"/>
            <w:vMerge w:val="continue"/>
            <w:tcBorders>
              <w:top w:val="nil"/>
              <w:bottom w:val="nil"/>
            </w:tcBorders>
            <w:vAlign w:val="top"/>
          </w:tcPr>
          <w:p w14:paraId="2A2EB37D">
            <w:pPr>
              <w:pStyle w:val="6"/>
            </w:pPr>
          </w:p>
        </w:tc>
      </w:tr>
      <w:tr w14:paraId="7BBB5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860" w:type="dxa"/>
            <w:vMerge w:val="continue"/>
            <w:tcBorders>
              <w:top w:val="nil"/>
            </w:tcBorders>
            <w:textDirection w:val="tbRlV"/>
            <w:vAlign w:val="top"/>
          </w:tcPr>
          <w:p w14:paraId="7D7DF519">
            <w:pPr>
              <w:pStyle w:val="6"/>
            </w:pPr>
          </w:p>
        </w:tc>
        <w:tc>
          <w:tcPr>
            <w:tcW w:w="740" w:type="dxa"/>
            <w:vMerge w:val="continue"/>
            <w:tcBorders>
              <w:top w:val="nil"/>
            </w:tcBorders>
            <w:vAlign w:val="top"/>
          </w:tcPr>
          <w:p w14:paraId="52CA19A5">
            <w:pPr>
              <w:pStyle w:val="6"/>
            </w:pPr>
          </w:p>
        </w:tc>
        <w:tc>
          <w:tcPr>
            <w:tcW w:w="929" w:type="dxa"/>
            <w:vMerge w:val="continue"/>
            <w:tcBorders>
              <w:top w:val="nil"/>
            </w:tcBorders>
            <w:vAlign w:val="top"/>
          </w:tcPr>
          <w:p w14:paraId="713FF238">
            <w:pPr>
              <w:pStyle w:val="6"/>
            </w:pPr>
          </w:p>
        </w:tc>
        <w:tc>
          <w:tcPr>
            <w:tcW w:w="1339" w:type="dxa"/>
            <w:vMerge w:val="continue"/>
            <w:tcBorders>
              <w:top w:val="nil"/>
            </w:tcBorders>
            <w:vAlign w:val="top"/>
          </w:tcPr>
          <w:p w14:paraId="139D35AA">
            <w:pPr>
              <w:pStyle w:val="6"/>
            </w:pPr>
          </w:p>
        </w:tc>
        <w:tc>
          <w:tcPr>
            <w:tcW w:w="2059" w:type="dxa"/>
            <w:vAlign w:val="top"/>
          </w:tcPr>
          <w:p w14:paraId="6F394BFD">
            <w:pPr>
              <w:spacing w:before="80" w:line="312" w:lineRule="auto"/>
              <w:ind w:left="112" w:right="187" w:hanging="1"/>
              <w:rPr>
                <w:rFonts w:ascii="宋体" w:hAnsi="宋体" w:eastAsia="宋体" w:cs="宋体"/>
                <w:sz w:val="16"/>
                <w:szCs w:val="16"/>
              </w:rPr>
            </w:pPr>
            <w:r>
              <w:rPr>
                <w:rFonts w:ascii="宋体" w:hAnsi="宋体" w:eastAsia="宋体" w:cs="宋体"/>
                <w:spacing w:val="-1"/>
                <w:sz w:val="16"/>
                <w:szCs w:val="16"/>
              </w:rPr>
              <w:t>③业务管理制度是否符合法、合规、完整。</w:t>
            </w:r>
          </w:p>
        </w:tc>
        <w:tc>
          <w:tcPr>
            <w:tcW w:w="760" w:type="dxa"/>
            <w:vMerge w:val="continue"/>
            <w:tcBorders>
              <w:top w:val="nil"/>
            </w:tcBorders>
            <w:vAlign w:val="top"/>
          </w:tcPr>
          <w:p w14:paraId="68213F32">
            <w:pPr>
              <w:pStyle w:val="6"/>
            </w:pPr>
          </w:p>
        </w:tc>
        <w:tc>
          <w:tcPr>
            <w:tcW w:w="2937" w:type="dxa"/>
            <w:vMerge w:val="continue"/>
            <w:tcBorders>
              <w:top w:val="nil"/>
            </w:tcBorders>
            <w:vAlign w:val="top"/>
          </w:tcPr>
          <w:p w14:paraId="62E311C9">
            <w:pPr>
              <w:pStyle w:val="6"/>
            </w:pPr>
          </w:p>
        </w:tc>
      </w:tr>
    </w:tbl>
    <w:p w14:paraId="18034E3D">
      <w:pPr>
        <w:pStyle w:val="2"/>
      </w:pPr>
    </w:p>
    <w:p w14:paraId="0D03CA08">
      <w:pPr>
        <w:sectPr>
          <w:pgSz w:w="11906" w:h="16839"/>
          <w:pgMar w:top="400" w:right="760" w:bottom="0" w:left="1516" w:header="0" w:footer="0" w:gutter="0"/>
          <w:cols w:space="720" w:num="1"/>
        </w:sectPr>
      </w:pPr>
    </w:p>
    <w:p w14:paraId="277CE0EC">
      <w:pPr>
        <w:spacing w:before="32"/>
      </w:pPr>
    </w:p>
    <w:p w14:paraId="732ADD2D">
      <w:pPr>
        <w:spacing w:before="32"/>
      </w:pPr>
    </w:p>
    <w:p w14:paraId="17B906F0">
      <w:pPr>
        <w:spacing w:before="32"/>
      </w:pPr>
    </w:p>
    <w:p w14:paraId="73A87AD3">
      <w:pPr>
        <w:spacing w:before="32"/>
      </w:pPr>
    </w:p>
    <w:p w14:paraId="20F90734">
      <w:pPr>
        <w:spacing w:before="32"/>
      </w:pPr>
    </w:p>
    <w:p w14:paraId="3775EA54">
      <w:pPr>
        <w:spacing w:before="32"/>
      </w:pPr>
    </w:p>
    <w:tbl>
      <w:tblPr>
        <w:tblStyle w:val="5"/>
        <w:tblW w:w="96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0"/>
        <w:gridCol w:w="740"/>
        <w:gridCol w:w="929"/>
        <w:gridCol w:w="1339"/>
        <w:gridCol w:w="2059"/>
        <w:gridCol w:w="760"/>
        <w:gridCol w:w="2937"/>
      </w:tblGrid>
      <w:tr w14:paraId="47E9C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60" w:type="dxa"/>
            <w:vMerge w:val="restart"/>
            <w:tcBorders>
              <w:bottom w:val="nil"/>
            </w:tcBorders>
            <w:vAlign w:val="top"/>
          </w:tcPr>
          <w:p w14:paraId="07DE5B59">
            <w:pPr>
              <w:pStyle w:val="6"/>
            </w:pPr>
          </w:p>
        </w:tc>
        <w:tc>
          <w:tcPr>
            <w:tcW w:w="740" w:type="dxa"/>
            <w:vMerge w:val="restart"/>
            <w:tcBorders>
              <w:bottom w:val="nil"/>
            </w:tcBorders>
            <w:vAlign w:val="top"/>
          </w:tcPr>
          <w:p w14:paraId="5648EA42">
            <w:pPr>
              <w:pStyle w:val="6"/>
            </w:pPr>
          </w:p>
        </w:tc>
        <w:tc>
          <w:tcPr>
            <w:tcW w:w="929" w:type="dxa"/>
            <w:vAlign w:val="top"/>
          </w:tcPr>
          <w:p w14:paraId="26D337A4">
            <w:pPr>
              <w:pStyle w:val="6"/>
            </w:pPr>
          </w:p>
        </w:tc>
        <w:tc>
          <w:tcPr>
            <w:tcW w:w="1339" w:type="dxa"/>
            <w:vAlign w:val="top"/>
          </w:tcPr>
          <w:p w14:paraId="493C70EA">
            <w:pPr>
              <w:spacing w:before="80" w:line="221" w:lineRule="auto"/>
              <w:ind w:left="111"/>
              <w:rPr>
                <w:rFonts w:ascii="宋体" w:hAnsi="宋体" w:eastAsia="宋体" w:cs="宋体"/>
                <w:sz w:val="16"/>
                <w:szCs w:val="16"/>
              </w:rPr>
            </w:pPr>
            <w:r>
              <w:rPr>
                <w:rFonts w:ascii="宋体" w:hAnsi="宋体" w:eastAsia="宋体" w:cs="宋体"/>
                <w:spacing w:val="-4"/>
                <w:sz w:val="16"/>
                <w:szCs w:val="16"/>
              </w:rPr>
              <w:t>况。</w:t>
            </w:r>
          </w:p>
        </w:tc>
        <w:tc>
          <w:tcPr>
            <w:tcW w:w="2059" w:type="dxa"/>
            <w:vAlign w:val="top"/>
          </w:tcPr>
          <w:p w14:paraId="778BA8E4">
            <w:pPr>
              <w:pStyle w:val="6"/>
            </w:pPr>
          </w:p>
        </w:tc>
        <w:tc>
          <w:tcPr>
            <w:tcW w:w="760" w:type="dxa"/>
            <w:vAlign w:val="top"/>
          </w:tcPr>
          <w:p w14:paraId="2AFE25C2">
            <w:pPr>
              <w:pStyle w:val="6"/>
            </w:pPr>
          </w:p>
        </w:tc>
        <w:tc>
          <w:tcPr>
            <w:tcW w:w="2937" w:type="dxa"/>
            <w:vAlign w:val="top"/>
          </w:tcPr>
          <w:p w14:paraId="387FB4C6">
            <w:pPr>
              <w:pStyle w:val="6"/>
            </w:pPr>
          </w:p>
        </w:tc>
      </w:tr>
      <w:tr w14:paraId="34E05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60" w:type="dxa"/>
            <w:vMerge w:val="continue"/>
            <w:tcBorders>
              <w:top w:val="nil"/>
              <w:bottom w:val="nil"/>
            </w:tcBorders>
            <w:vAlign w:val="top"/>
          </w:tcPr>
          <w:p w14:paraId="7D305CDD">
            <w:pPr>
              <w:pStyle w:val="6"/>
            </w:pPr>
          </w:p>
        </w:tc>
        <w:tc>
          <w:tcPr>
            <w:tcW w:w="740" w:type="dxa"/>
            <w:vMerge w:val="continue"/>
            <w:tcBorders>
              <w:top w:val="nil"/>
              <w:bottom w:val="nil"/>
            </w:tcBorders>
            <w:vAlign w:val="top"/>
          </w:tcPr>
          <w:p w14:paraId="1E4AB890">
            <w:pPr>
              <w:pStyle w:val="6"/>
            </w:pPr>
          </w:p>
        </w:tc>
        <w:tc>
          <w:tcPr>
            <w:tcW w:w="929" w:type="dxa"/>
            <w:vMerge w:val="restart"/>
            <w:tcBorders>
              <w:bottom w:val="nil"/>
            </w:tcBorders>
            <w:vAlign w:val="top"/>
          </w:tcPr>
          <w:p w14:paraId="2F0AC973">
            <w:pPr>
              <w:pStyle w:val="6"/>
              <w:spacing w:line="281" w:lineRule="auto"/>
            </w:pPr>
          </w:p>
          <w:p w14:paraId="67E2E152">
            <w:pPr>
              <w:pStyle w:val="6"/>
              <w:spacing w:line="282" w:lineRule="auto"/>
            </w:pPr>
          </w:p>
          <w:p w14:paraId="1F47A650">
            <w:pPr>
              <w:pStyle w:val="6"/>
              <w:spacing w:line="282" w:lineRule="auto"/>
            </w:pPr>
          </w:p>
          <w:p w14:paraId="591D2578">
            <w:pPr>
              <w:spacing w:before="52" w:line="360" w:lineRule="auto"/>
              <w:ind w:left="111" w:right="178"/>
              <w:rPr>
                <w:rFonts w:ascii="宋体" w:hAnsi="宋体" w:eastAsia="宋体" w:cs="宋体"/>
                <w:sz w:val="16"/>
                <w:szCs w:val="16"/>
              </w:rPr>
            </w:pPr>
            <w:r>
              <w:rPr>
                <w:rFonts w:ascii="宋体" w:hAnsi="宋体" w:eastAsia="宋体" w:cs="宋体"/>
                <w:spacing w:val="-2"/>
                <w:sz w:val="16"/>
                <w:szCs w:val="16"/>
              </w:rPr>
              <w:t>制度执行有效性</w:t>
            </w:r>
          </w:p>
          <w:p w14:paraId="62262B85">
            <w:pPr>
              <w:spacing w:line="221" w:lineRule="auto"/>
              <w:ind w:left="115"/>
              <w:rPr>
                <w:rFonts w:ascii="宋体" w:hAnsi="宋体" w:eastAsia="宋体" w:cs="宋体"/>
                <w:sz w:val="16"/>
                <w:szCs w:val="16"/>
              </w:rPr>
            </w:pPr>
            <w:r>
              <w:rPr>
                <w:rFonts w:ascii="宋体" w:hAnsi="宋体" w:eastAsia="宋体" w:cs="宋体"/>
                <w:spacing w:val="-5"/>
                <w:sz w:val="16"/>
                <w:szCs w:val="16"/>
              </w:rPr>
              <w:t>（3</w:t>
            </w:r>
            <w:r>
              <w:rPr>
                <w:rFonts w:ascii="宋体" w:hAnsi="宋体" w:eastAsia="宋体" w:cs="宋体"/>
                <w:spacing w:val="-33"/>
                <w:sz w:val="16"/>
                <w:szCs w:val="16"/>
              </w:rPr>
              <w:t xml:space="preserve"> </w:t>
            </w:r>
            <w:r>
              <w:rPr>
                <w:rFonts w:ascii="宋体" w:hAnsi="宋体" w:eastAsia="宋体" w:cs="宋体"/>
                <w:spacing w:val="-5"/>
                <w:sz w:val="16"/>
                <w:szCs w:val="16"/>
              </w:rPr>
              <w:t>分）</w:t>
            </w:r>
          </w:p>
        </w:tc>
        <w:tc>
          <w:tcPr>
            <w:tcW w:w="1339" w:type="dxa"/>
            <w:vMerge w:val="restart"/>
            <w:tcBorders>
              <w:bottom w:val="nil"/>
            </w:tcBorders>
            <w:vAlign w:val="top"/>
          </w:tcPr>
          <w:p w14:paraId="175AA17F">
            <w:pPr>
              <w:pStyle w:val="6"/>
              <w:spacing w:line="380" w:lineRule="auto"/>
            </w:pPr>
          </w:p>
          <w:p w14:paraId="6635A3A1">
            <w:pPr>
              <w:spacing w:before="52" w:line="220" w:lineRule="auto"/>
              <w:ind w:left="113"/>
              <w:rPr>
                <w:rFonts w:ascii="宋体" w:hAnsi="宋体" w:eastAsia="宋体" w:cs="宋体"/>
                <w:sz w:val="16"/>
                <w:szCs w:val="16"/>
              </w:rPr>
            </w:pPr>
            <w:r>
              <w:rPr>
                <w:rFonts w:ascii="宋体" w:hAnsi="宋体" w:eastAsia="宋体" w:cs="宋体"/>
                <w:spacing w:val="-1"/>
                <w:sz w:val="16"/>
                <w:szCs w:val="16"/>
              </w:rPr>
              <w:t>项目实施是否符</w:t>
            </w:r>
          </w:p>
          <w:p w14:paraId="15B30EB6">
            <w:pPr>
              <w:spacing w:before="121" w:line="220" w:lineRule="auto"/>
              <w:ind w:left="111"/>
              <w:rPr>
                <w:rFonts w:ascii="宋体" w:hAnsi="宋体" w:eastAsia="宋体" w:cs="宋体"/>
                <w:sz w:val="16"/>
                <w:szCs w:val="16"/>
              </w:rPr>
            </w:pPr>
            <w:r>
              <w:rPr>
                <w:rFonts w:ascii="宋体" w:hAnsi="宋体" w:eastAsia="宋体" w:cs="宋体"/>
                <w:spacing w:val="27"/>
                <w:sz w:val="16"/>
                <w:szCs w:val="16"/>
              </w:rPr>
              <w:t>合相关管理规</w:t>
            </w:r>
          </w:p>
          <w:p w14:paraId="762EB88D">
            <w:pPr>
              <w:spacing w:before="121" w:line="221" w:lineRule="auto"/>
              <w:ind w:left="114"/>
              <w:rPr>
                <w:rFonts w:ascii="宋体" w:hAnsi="宋体" w:eastAsia="宋体" w:cs="宋体"/>
                <w:sz w:val="16"/>
                <w:szCs w:val="16"/>
              </w:rPr>
            </w:pPr>
            <w:r>
              <w:rPr>
                <w:rFonts w:ascii="宋体" w:hAnsi="宋体" w:eastAsia="宋体" w:cs="宋体"/>
                <w:spacing w:val="-1"/>
                <w:sz w:val="16"/>
                <w:szCs w:val="16"/>
              </w:rPr>
              <w:t>定，用以反映和</w:t>
            </w:r>
          </w:p>
          <w:p w14:paraId="0F476EBA">
            <w:pPr>
              <w:spacing w:before="120" w:line="220" w:lineRule="auto"/>
              <w:ind w:left="110"/>
              <w:rPr>
                <w:rFonts w:ascii="宋体" w:hAnsi="宋体" w:eastAsia="宋体" w:cs="宋体"/>
                <w:sz w:val="16"/>
                <w:szCs w:val="16"/>
              </w:rPr>
            </w:pPr>
            <w:r>
              <w:rPr>
                <w:rFonts w:ascii="宋体" w:hAnsi="宋体" w:eastAsia="宋体" w:cs="宋体"/>
                <w:spacing w:val="-1"/>
                <w:sz w:val="16"/>
                <w:szCs w:val="16"/>
              </w:rPr>
              <w:t>考核相关管理制</w:t>
            </w:r>
          </w:p>
          <w:p w14:paraId="2BE0B6C1">
            <w:pPr>
              <w:spacing w:before="121" w:line="220" w:lineRule="auto"/>
              <w:ind w:left="109"/>
              <w:rPr>
                <w:rFonts w:ascii="宋体" w:hAnsi="宋体" w:eastAsia="宋体" w:cs="宋体"/>
                <w:sz w:val="16"/>
                <w:szCs w:val="16"/>
              </w:rPr>
            </w:pPr>
            <w:r>
              <w:rPr>
                <w:rFonts w:ascii="宋体" w:hAnsi="宋体" w:eastAsia="宋体" w:cs="宋体"/>
                <w:sz w:val="16"/>
                <w:szCs w:val="16"/>
              </w:rPr>
              <w:t>度的有效执行情</w:t>
            </w:r>
          </w:p>
          <w:p w14:paraId="6112775F">
            <w:pPr>
              <w:spacing w:before="121" w:line="221" w:lineRule="auto"/>
              <w:ind w:left="111"/>
              <w:rPr>
                <w:rFonts w:ascii="宋体" w:hAnsi="宋体" w:eastAsia="宋体" w:cs="宋体"/>
                <w:sz w:val="16"/>
                <w:szCs w:val="16"/>
              </w:rPr>
            </w:pPr>
            <w:r>
              <w:rPr>
                <w:rFonts w:ascii="宋体" w:hAnsi="宋体" w:eastAsia="宋体" w:cs="宋体"/>
                <w:spacing w:val="-4"/>
                <w:sz w:val="16"/>
                <w:szCs w:val="16"/>
              </w:rPr>
              <w:t>况。</w:t>
            </w:r>
          </w:p>
        </w:tc>
        <w:tc>
          <w:tcPr>
            <w:tcW w:w="2059" w:type="dxa"/>
            <w:vAlign w:val="top"/>
          </w:tcPr>
          <w:p w14:paraId="57FB592D">
            <w:pPr>
              <w:spacing w:before="240" w:line="219" w:lineRule="auto"/>
              <w:ind w:left="112"/>
              <w:rPr>
                <w:rFonts w:ascii="宋体" w:hAnsi="宋体" w:eastAsia="宋体" w:cs="宋体"/>
                <w:sz w:val="16"/>
                <w:szCs w:val="16"/>
              </w:rPr>
            </w:pPr>
            <w:r>
              <w:rPr>
                <w:rFonts w:ascii="宋体" w:hAnsi="宋体" w:eastAsia="宋体" w:cs="宋体"/>
                <w:spacing w:val="-1"/>
                <w:sz w:val="16"/>
                <w:szCs w:val="16"/>
              </w:rPr>
              <w:t>评价要点：</w:t>
            </w:r>
          </w:p>
        </w:tc>
        <w:tc>
          <w:tcPr>
            <w:tcW w:w="760" w:type="dxa"/>
            <w:vMerge w:val="restart"/>
            <w:tcBorders>
              <w:bottom w:val="nil"/>
            </w:tcBorders>
            <w:vAlign w:val="top"/>
          </w:tcPr>
          <w:p w14:paraId="4D7A2961">
            <w:pPr>
              <w:pStyle w:val="6"/>
              <w:spacing w:line="288" w:lineRule="auto"/>
            </w:pPr>
          </w:p>
          <w:p w14:paraId="78018DE7">
            <w:pPr>
              <w:pStyle w:val="6"/>
              <w:spacing w:line="289" w:lineRule="auto"/>
            </w:pPr>
          </w:p>
          <w:p w14:paraId="45626C7B">
            <w:pPr>
              <w:pStyle w:val="6"/>
              <w:spacing w:line="289" w:lineRule="auto"/>
            </w:pPr>
          </w:p>
          <w:p w14:paraId="5D298BC7">
            <w:pPr>
              <w:pStyle w:val="6"/>
              <w:spacing w:line="289" w:lineRule="auto"/>
            </w:pPr>
          </w:p>
          <w:p w14:paraId="01B3A908">
            <w:pPr>
              <w:spacing w:before="52" w:line="242" w:lineRule="auto"/>
              <w:ind w:left="348"/>
              <w:rPr>
                <w:rFonts w:ascii="宋体" w:hAnsi="宋体" w:eastAsia="宋体" w:cs="宋体"/>
                <w:sz w:val="16"/>
                <w:szCs w:val="16"/>
              </w:rPr>
            </w:pPr>
            <w:r>
              <w:rPr>
                <w:rFonts w:ascii="宋体" w:hAnsi="宋体" w:eastAsia="宋体" w:cs="宋体"/>
                <w:sz w:val="16"/>
                <w:szCs w:val="16"/>
              </w:rPr>
              <w:t>2</w:t>
            </w:r>
          </w:p>
        </w:tc>
        <w:tc>
          <w:tcPr>
            <w:tcW w:w="2937" w:type="dxa"/>
            <w:vMerge w:val="restart"/>
            <w:tcBorders>
              <w:bottom w:val="nil"/>
            </w:tcBorders>
            <w:vAlign w:val="top"/>
          </w:tcPr>
          <w:p w14:paraId="374206E0">
            <w:pPr>
              <w:pStyle w:val="6"/>
              <w:spacing w:line="250" w:lineRule="auto"/>
            </w:pPr>
          </w:p>
          <w:p w14:paraId="2F896AC7">
            <w:pPr>
              <w:pStyle w:val="6"/>
              <w:spacing w:line="250" w:lineRule="auto"/>
            </w:pPr>
          </w:p>
          <w:p w14:paraId="1B70539A">
            <w:pPr>
              <w:pStyle w:val="6"/>
              <w:spacing w:line="250" w:lineRule="auto"/>
            </w:pPr>
          </w:p>
          <w:p w14:paraId="1C42F926">
            <w:pPr>
              <w:pStyle w:val="6"/>
              <w:spacing w:line="250" w:lineRule="auto"/>
            </w:pPr>
          </w:p>
          <w:p w14:paraId="78C27EFA">
            <w:pPr>
              <w:spacing w:before="52" w:line="362" w:lineRule="auto"/>
              <w:ind w:left="120" w:right="107" w:hanging="4"/>
              <w:rPr>
                <w:rFonts w:ascii="宋体" w:hAnsi="宋体" w:eastAsia="宋体" w:cs="宋体"/>
                <w:sz w:val="16"/>
                <w:szCs w:val="16"/>
              </w:rPr>
            </w:pPr>
            <w:r>
              <w:rPr>
                <w:rFonts w:ascii="宋体" w:hAnsi="宋体" w:eastAsia="宋体" w:cs="宋体"/>
                <w:spacing w:val="1"/>
                <w:sz w:val="16"/>
                <w:szCs w:val="16"/>
              </w:rPr>
              <w:t>2021年农机深松项目省级资金与中央</w:t>
            </w:r>
            <w:r>
              <w:rPr>
                <w:rFonts w:ascii="宋体" w:hAnsi="宋体" w:eastAsia="宋体" w:cs="宋体"/>
                <w:spacing w:val="-3"/>
                <w:sz w:val="16"/>
                <w:szCs w:val="16"/>
              </w:rPr>
              <w:t>资金一并使用。未单独核算。扣减</w:t>
            </w:r>
            <w:r>
              <w:rPr>
                <w:rFonts w:ascii="宋体" w:hAnsi="宋体" w:eastAsia="宋体" w:cs="宋体"/>
                <w:spacing w:val="-14"/>
                <w:sz w:val="16"/>
                <w:szCs w:val="16"/>
              </w:rPr>
              <w:t xml:space="preserve"> </w:t>
            </w:r>
            <w:r>
              <w:rPr>
                <w:rFonts w:ascii="宋体" w:hAnsi="宋体" w:eastAsia="宋体" w:cs="宋体"/>
                <w:spacing w:val="-3"/>
                <w:sz w:val="16"/>
                <w:szCs w:val="16"/>
              </w:rPr>
              <w:t>1</w:t>
            </w:r>
            <w:r>
              <w:rPr>
                <w:rFonts w:ascii="宋体" w:hAnsi="宋体" w:eastAsia="宋体" w:cs="宋体"/>
                <w:spacing w:val="-33"/>
                <w:sz w:val="16"/>
                <w:szCs w:val="16"/>
              </w:rPr>
              <w:t xml:space="preserve"> </w:t>
            </w:r>
            <w:r>
              <w:rPr>
                <w:rFonts w:ascii="宋体" w:hAnsi="宋体" w:eastAsia="宋体" w:cs="宋体"/>
                <w:spacing w:val="-3"/>
                <w:sz w:val="16"/>
                <w:szCs w:val="16"/>
              </w:rPr>
              <w:t>分</w:t>
            </w:r>
          </w:p>
        </w:tc>
      </w:tr>
      <w:tr w14:paraId="286E8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60" w:type="dxa"/>
            <w:vMerge w:val="continue"/>
            <w:tcBorders>
              <w:top w:val="nil"/>
              <w:bottom w:val="nil"/>
            </w:tcBorders>
            <w:vAlign w:val="top"/>
          </w:tcPr>
          <w:p w14:paraId="7AC96666">
            <w:pPr>
              <w:pStyle w:val="6"/>
            </w:pPr>
          </w:p>
        </w:tc>
        <w:tc>
          <w:tcPr>
            <w:tcW w:w="740" w:type="dxa"/>
            <w:vMerge w:val="continue"/>
            <w:tcBorders>
              <w:top w:val="nil"/>
              <w:bottom w:val="nil"/>
            </w:tcBorders>
            <w:vAlign w:val="top"/>
          </w:tcPr>
          <w:p w14:paraId="2970030C">
            <w:pPr>
              <w:pStyle w:val="6"/>
            </w:pPr>
          </w:p>
        </w:tc>
        <w:tc>
          <w:tcPr>
            <w:tcW w:w="929" w:type="dxa"/>
            <w:vMerge w:val="continue"/>
            <w:tcBorders>
              <w:top w:val="nil"/>
              <w:bottom w:val="nil"/>
            </w:tcBorders>
            <w:vAlign w:val="top"/>
          </w:tcPr>
          <w:p w14:paraId="4484F0BC">
            <w:pPr>
              <w:pStyle w:val="6"/>
            </w:pPr>
          </w:p>
        </w:tc>
        <w:tc>
          <w:tcPr>
            <w:tcW w:w="1339" w:type="dxa"/>
            <w:vMerge w:val="continue"/>
            <w:tcBorders>
              <w:top w:val="nil"/>
              <w:bottom w:val="nil"/>
            </w:tcBorders>
            <w:vAlign w:val="top"/>
          </w:tcPr>
          <w:p w14:paraId="7F02A5FF">
            <w:pPr>
              <w:pStyle w:val="6"/>
            </w:pPr>
          </w:p>
        </w:tc>
        <w:tc>
          <w:tcPr>
            <w:tcW w:w="2059" w:type="dxa"/>
            <w:vAlign w:val="top"/>
          </w:tcPr>
          <w:p w14:paraId="21660DDB">
            <w:pPr>
              <w:spacing w:before="85" w:line="317" w:lineRule="auto"/>
              <w:ind w:left="117" w:right="187" w:hanging="5"/>
              <w:rPr>
                <w:rFonts w:ascii="宋体" w:hAnsi="宋体" w:eastAsia="宋体" w:cs="宋体"/>
                <w:sz w:val="16"/>
                <w:szCs w:val="16"/>
              </w:rPr>
            </w:pPr>
            <w:r>
              <w:rPr>
                <w:rFonts w:ascii="宋体" w:hAnsi="宋体" w:eastAsia="宋体" w:cs="宋体"/>
                <w:spacing w:val="-1"/>
                <w:sz w:val="16"/>
                <w:szCs w:val="16"/>
              </w:rPr>
              <w:t>①业务制度中职责分工是</w:t>
            </w:r>
            <w:r>
              <w:rPr>
                <w:rFonts w:ascii="宋体" w:hAnsi="宋体" w:eastAsia="宋体" w:cs="宋体"/>
                <w:spacing w:val="-2"/>
                <w:sz w:val="16"/>
                <w:szCs w:val="16"/>
              </w:rPr>
              <w:t>否合理、明确；</w:t>
            </w:r>
          </w:p>
        </w:tc>
        <w:tc>
          <w:tcPr>
            <w:tcW w:w="760" w:type="dxa"/>
            <w:vMerge w:val="continue"/>
            <w:tcBorders>
              <w:top w:val="nil"/>
              <w:bottom w:val="nil"/>
            </w:tcBorders>
            <w:vAlign w:val="top"/>
          </w:tcPr>
          <w:p w14:paraId="0DBC9283">
            <w:pPr>
              <w:pStyle w:val="6"/>
            </w:pPr>
          </w:p>
        </w:tc>
        <w:tc>
          <w:tcPr>
            <w:tcW w:w="2937" w:type="dxa"/>
            <w:vMerge w:val="continue"/>
            <w:tcBorders>
              <w:top w:val="nil"/>
              <w:bottom w:val="nil"/>
            </w:tcBorders>
            <w:vAlign w:val="top"/>
          </w:tcPr>
          <w:p w14:paraId="520E6758">
            <w:pPr>
              <w:pStyle w:val="6"/>
            </w:pPr>
          </w:p>
        </w:tc>
      </w:tr>
      <w:tr w14:paraId="676F8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60" w:type="dxa"/>
            <w:vMerge w:val="continue"/>
            <w:tcBorders>
              <w:top w:val="nil"/>
              <w:bottom w:val="nil"/>
            </w:tcBorders>
            <w:vAlign w:val="top"/>
          </w:tcPr>
          <w:p w14:paraId="6DC538F0">
            <w:pPr>
              <w:pStyle w:val="6"/>
            </w:pPr>
          </w:p>
        </w:tc>
        <w:tc>
          <w:tcPr>
            <w:tcW w:w="740" w:type="dxa"/>
            <w:vMerge w:val="continue"/>
            <w:tcBorders>
              <w:top w:val="nil"/>
              <w:bottom w:val="nil"/>
            </w:tcBorders>
            <w:vAlign w:val="top"/>
          </w:tcPr>
          <w:p w14:paraId="17CCBFB5">
            <w:pPr>
              <w:pStyle w:val="6"/>
            </w:pPr>
          </w:p>
        </w:tc>
        <w:tc>
          <w:tcPr>
            <w:tcW w:w="929" w:type="dxa"/>
            <w:vMerge w:val="continue"/>
            <w:tcBorders>
              <w:top w:val="nil"/>
              <w:bottom w:val="nil"/>
            </w:tcBorders>
            <w:vAlign w:val="top"/>
          </w:tcPr>
          <w:p w14:paraId="37AAF858">
            <w:pPr>
              <w:pStyle w:val="6"/>
            </w:pPr>
          </w:p>
        </w:tc>
        <w:tc>
          <w:tcPr>
            <w:tcW w:w="1339" w:type="dxa"/>
            <w:vMerge w:val="continue"/>
            <w:tcBorders>
              <w:top w:val="nil"/>
              <w:bottom w:val="nil"/>
            </w:tcBorders>
            <w:vAlign w:val="top"/>
          </w:tcPr>
          <w:p w14:paraId="2D2359A1">
            <w:pPr>
              <w:pStyle w:val="6"/>
            </w:pPr>
          </w:p>
        </w:tc>
        <w:tc>
          <w:tcPr>
            <w:tcW w:w="2059" w:type="dxa"/>
            <w:vAlign w:val="top"/>
          </w:tcPr>
          <w:p w14:paraId="4D0B6F82">
            <w:pPr>
              <w:spacing w:before="85" w:line="317" w:lineRule="auto"/>
              <w:ind w:left="113" w:right="187" w:hanging="2"/>
              <w:rPr>
                <w:rFonts w:ascii="宋体" w:hAnsi="宋体" w:eastAsia="宋体" w:cs="宋体"/>
                <w:sz w:val="16"/>
                <w:szCs w:val="16"/>
              </w:rPr>
            </w:pPr>
            <w:r>
              <w:rPr>
                <w:rFonts w:ascii="宋体" w:hAnsi="宋体" w:eastAsia="宋体" w:cs="宋体"/>
                <w:spacing w:val="-1"/>
                <w:sz w:val="16"/>
                <w:szCs w:val="16"/>
              </w:rPr>
              <w:t>②是否制定该项目实施方</w:t>
            </w:r>
            <w:r>
              <w:rPr>
                <w:rFonts w:ascii="宋体" w:hAnsi="宋体" w:eastAsia="宋体" w:cs="宋体"/>
                <w:spacing w:val="-4"/>
                <w:sz w:val="16"/>
                <w:szCs w:val="16"/>
              </w:rPr>
              <w:t>案；</w:t>
            </w:r>
          </w:p>
        </w:tc>
        <w:tc>
          <w:tcPr>
            <w:tcW w:w="760" w:type="dxa"/>
            <w:vMerge w:val="continue"/>
            <w:tcBorders>
              <w:top w:val="nil"/>
              <w:bottom w:val="nil"/>
            </w:tcBorders>
            <w:vAlign w:val="top"/>
          </w:tcPr>
          <w:p w14:paraId="2343BC56">
            <w:pPr>
              <w:pStyle w:val="6"/>
            </w:pPr>
          </w:p>
        </w:tc>
        <w:tc>
          <w:tcPr>
            <w:tcW w:w="2937" w:type="dxa"/>
            <w:vMerge w:val="continue"/>
            <w:tcBorders>
              <w:top w:val="nil"/>
              <w:bottom w:val="nil"/>
            </w:tcBorders>
            <w:vAlign w:val="top"/>
          </w:tcPr>
          <w:p w14:paraId="2C1F69B2">
            <w:pPr>
              <w:pStyle w:val="6"/>
            </w:pPr>
          </w:p>
        </w:tc>
      </w:tr>
      <w:tr w14:paraId="7CAF3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60" w:type="dxa"/>
            <w:vMerge w:val="continue"/>
            <w:tcBorders>
              <w:top w:val="nil"/>
            </w:tcBorders>
            <w:vAlign w:val="top"/>
          </w:tcPr>
          <w:p w14:paraId="256C5EE6">
            <w:pPr>
              <w:pStyle w:val="6"/>
            </w:pPr>
          </w:p>
        </w:tc>
        <w:tc>
          <w:tcPr>
            <w:tcW w:w="740" w:type="dxa"/>
            <w:vMerge w:val="continue"/>
            <w:tcBorders>
              <w:top w:val="nil"/>
            </w:tcBorders>
            <w:vAlign w:val="top"/>
          </w:tcPr>
          <w:p w14:paraId="61F7EAAF">
            <w:pPr>
              <w:pStyle w:val="6"/>
            </w:pPr>
          </w:p>
        </w:tc>
        <w:tc>
          <w:tcPr>
            <w:tcW w:w="929" w:type="dxa"/>
            <w:vMerge w:val="continue"/>
            <w:tcBorders>
              <w:top w:val="nil"/>
            </w:tcBorders>
            <w:vAlign w:val="top"/>
          </w:tcPr>
          <w:p w14:paraId="3286C2BA">
            <w:pPr>
              <w:pStyle w:val="6"/>
            </w:pPr>
          </w:p>
        </w:tc>
        <w:tc>
          <w:tcPr>
            <w:tcW w:w="1339" w:type="dxa"/>
            <w:vMerge w:val="continue"/>
            <w:tcBorders>
              <w:top w:val="nil"/>
            </w:tcBorders>
            <w:vAlign w:val="top"/>
          </w:tcPr>
          <w:p w14:paraId="3827D7A5">
            <w:pPr>
              <w:pStyle w:val="6"/>
            </w:pPr>
          </w:p>
        </w:tc>
        <w:tc>
          <w:tcPr>
            <w:tcW w:w="2059" w:type="dxa"/>
            <w:vAlign w:val="top"/>
          </w:tcPr>
          <w:p w14:paraId="541B98FA">
            <w:pPr>
              <w:spacing w:before="85" w:line="317" w:lineRule="auto"/>
              <w:ind w:left="112" w:right="187" w:hanging="1"/>
              <w:rPr>
                <w:rFonts w:ascii="宋体" w:hAnsi="宋体" w:eastAsia="宋体" w:cs="宋体"/>
                <w:sz w:val="16"/>
                <w:szCs w:val="16"/>
              </w:rPr>
            </w:pPr>
            <w:r>
              <w:rPr>
                <w:rFonts w:ascii="宋体" w:hAnsi="宋体" w:eastAsia="宋体" w:cs="宋体"/>
                <w:spacing w:val="-1"/>
                <w:sz w:val="16"/>
                <w:szCs w:val="16"/>
              </w:rPr>
              <w:t>③是否按照制度的要求严格督导、考核；</w:t>
            </w:r>
          </w:p>
        </w:tc>
        <w:tc>
          <w:tcPr>
            <w:tcW w:w="760" w:type="dxa"/>
            <w:vMerge w:val="continue"/>
            <w:tcBorders>
              <w:top w:val="nil"/>
            </w:tcBorders>
            <w:vAlign w:val="top"/>
          </w:tcPr>
          <w:p w14:paraId="00D53431">
            <w:pPr>
              <w:pStyle w:val="6"/>
            </w:pPr>
          </w:p>
        </w:tc>
        <w:tc>
          <w:tcPr>
            <w:tcW w:w="2937" w:type="dxa"/>
            <w:vMerge w:val="continue"/>
            <w:tcBorders>
              <w:top w:val="nil"/>
            </w:tcBorders>
            <w:vAlign w:val="top"/>
          </w:tcPr>
          <w:p w14:paraId="53030065">
            <w:pPr>
              <w:pStyle w:val="6"/>
            </w:pPr>
          </w:p>
        </w:tc>
      </w:tr>
      <w:tr w14:paraId="69158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60" w:type="dxa"/>
            <w:vMerge w:val="restart"/>
            <w:tcBorders>
              <w:bottom w:val="nil"/>
            </w:tcBorders>
            <w:textDirection w:val="tbRlV"/>
            <w:vAlign w:val="top"/>
          </w:tcPr>
          <w:p w14:paraId="48AFF0F1">
            <w:pPr>
              <w:pStyle w:val="6"/>
              <w:spacing w:line="282" w:lineRule="auto"/>
            </w:pPr>
          </w:p>
          <w:p w14:paraId="6C70E922">
            <w:pPr>
              <w:spacing w:before="54" w:line="216" w:lineRule="auto"/>
              <w:ind w:left="3975"/>
              <w:rPr>
                <w:rFonts w:ascii="宋体" w:hAnsi="宋体" w:eastAsia="宋体" w:cs="宋体"/>
                <w:sz w:val="16"/>
                <w:szCs w:val="16"/>
              </w:rPr>
            </w:pPr>
            <w:r>
              <w:rPr>
                <w:rFonts w:ascii="宋体" w:hAnsi="宋体" w:eastAsia="宋体" w:cs="宋体"/>
                <w:spacing w:val="5"/>
                <w:sz w:val="16"/>
                <w:szCs w:val="16"/>
              </w:rPr>
              <w:t>产出(40分)</w:t>
            </w:r>
          </w:p>
        </w:tc>
        <w:tc>
          <w:tcPr>
            <w:tcW w:w="740" w:type="dxa"/>
            <w:vMerge w:val="restart"/>
            <w:tcBorders>
              <w:bottom w:val="nil"/>
            </w:tcBorders>
            <w:vAlign w:val="top"/>
          </w:tcPr>
          <w:p w14:paraId="655C8B7C">
            <w:pPr>
              <w:pStyle w:val="6"/>
              <w:spacing w:line="267" w:lineRule="auto"/>
            </w:pPr>
          </w:p>
          <w:p w14:paraId="2F7B6EAA">
            <w:pPr>
              <w:pStyle w:val="6"/>
              <w:spacing w:line="268" w:lineRule="auto"/>
            </w:pPr>
          </w:p>
          <w:p w14:paraId="606FC98F">
            <w:pPr>
              <w:pStyle w:val="6"/>
              <w:spacing w:line="268" w:lineRule="auto"/>
            </w:pPr>
          </w:p>
          <w:p w14:paraId="1B692C7C">
            <w:pPr>
              <w:spacing w:before="52" w:line="362" w:lineRule="auto"/>
              <w:ind w:left="133" w:right="128"/>
              <w:jc w:val="both"/>
              <w:rPr>
                <w:rFonts w:ascii="宋体" w:hAnsi="宋体" w:eastAsia="宋体" w:cs="宋体"/>
                <w:sz w:val="16"/>
                <w:szCs w:val="16"/>
              </w:rPr>
            </w:pPr>
            <w:r>
              <w:rPr>
                <w:rFonts w:ascii="宋体" w:hAnsi="宋体" w:eastAsia="宋体" w:cs="宋体"/>
                <w:spacing w:val="-3"/>
                <w:sz w:val="16"/>
                <w:szCs w:val="16"/>
              </w:rPr>
              <w:t>产出数</w:t>
            </w:r>
            <w:r>
              <w:rPr>
                <w:rFonts w:ascii="宋体" w:hAnsi="宋体" w:eastAsia="宋体" w:cs="宋体"/>
                <w:spacing w:val="-2"/>
                <w:sz w:val="16"/>
                <w:szCs w:val="16"/>
              </w:rPr>
              <w:t>量（10</w:t>
            </w:r>
            <w:r>
              <w:rPr>
                <w:rFonts w:ascii="宋体" w:hAnsi="宋体" w:eastAsia="宋体" w:cs="宋体"/>
                <w:spacing w:val="36"/>
                <w:sz w:val="16"/>
                <w:szCs w:val="16"/>
              </w:rPr>
              <w:t>分）</w:t>
            </w:r>
          </w:p>
        </w:tc>
        <w:tc>
          <w:tcPr>
            <w:tcW w:w="929" w:type="dxa"/>
            <w:vAlign w:val="top"/>
          </w:tcPr>
          <w:p w14:paraId="573E3A6B">
            <w:pPr>
              <w:spacing w:before="77" w:line="336" w:lineRule="auto"/>
              <w:ind w:left="110" w:right="106" w:firstLine="11"/>
              <w:jc w:val="both"/>
              <w:rPr>
                <w:rFonts w:ascii="宋体" w:hAnsi="宋体" w:eastAsia="宋体" w:cs="宋体"/>
                <w:sz w:val="16"/>
                <w:szCs w:val="16"/>
              </w:rPr>
            </w:pPr>
            <w:r>
              <w:rPr>
                <w:rFonts w:ascii="宋体" w:hAnsi="宋体" w:eastAsia="宋体" w:cs="宋体"/>
                <w:spacing w:val="-6"/>
                <w:sz w:val="16"/>
                <w:szCs w:val="16"/>
              </w:rPr>
              <w:t>1、深松整</w:t>
            </w:r>
            <w:r>
              <w:rPr>
                <w:rFonts w:ascii="宋体" w:hAnsi="宋体" w:eastAsia="宋体" w:cs="宋体"/>
                <w:spacing w:val="-2"/>
                <w:sz w:val="16"/>
                <w:szCs w:val="16"/>
              </w:rPr>
              <w:t>地作业面</w:t>
            </w:r>
            <w:r>
              <w:rPr>
                <w:rFonts w:ascii="宋体" w:hAnsi="宋体" w:eastAsia="宋体" w:cs="宋体"/>
                <w:spacing w:val="-8"/>
                <w:sz w:val="16"/>
                <w:szCs w:val="16"/>
              </w:rPr>
              <w:t>积</w:t>
            </w:r>
            <w:r>
              <w:rPr>
                <w:rFonts w:ascii="宋体" w:hAnsi="宋体" w:eastAsia="宋体" w:cs="宋体"/>
                <w:spacing w:val="-48"/>
                <w:sz w:val="16"/>
                <w:szCs w:val="16"/>
              </w:rPr>
              <w:t xml:space="preserve"> </w:t>
            </w:r>
            <w:r>
              <w:rPr>
                <w:rFonts w:ascii="宋体" w:hAnsi="宋体" w:eastAsia="宋体" w:cs="宋体"/>
                <w:spacing w:val="-8"/>
                <w:sz w:val="16"/>
                <w:szCs w:val="16"/>
              </w:rPr>
              <w:t>(万亩)</w:t>
            </w:r>
            <w:r>
              <w:rPr>
                <w:rFonts w:ascii="宋体" w:hAnsi="宋体" w:eastAsia="宋体" w:cs="宋体"/>
                <w:sz w:val="16"/>
                <w:szCs w:val="16"/>
              </w:rPr>
              <w:t xml:space="preserve"> </w:t>
            </w:r>
            <w:r>
              <w:rPr>
                <w:rFonts w:ascii="宋体" w:hAnsi="宋体" w:eastAsia="宋体" w:cs="宋体"/>
                <w:spacing w:val="-4"/>
                <w:sz w:val="16"/>
                <w:szCs w:val="16"/>
              </w:rPr>
              <w:t>（5</w:t>
            </w:r>
            <w:r>
              <w:rPr>
                <w:rFonts w:ascii="宋体" w:hAnsi="宋体" w:eastAsia="宋体" w:cs="宋体"/>
                <w:spacing w:val="-32"/>
                <w:sz w:val="16"/>
                <w:szCs w:val="16"/>
              </w:rPr>
              <w:t xml:space="preserve"> </w:t>
            </w:r>
            <w:r>
              <w:rPr>
                <w:rFonts w:ascii="宋体" w:hAnsi="宋体" w:eastAsia="宋体" w:cs="宋体"/>
                <w:spacing w:val="-4"/>
                <w:sz w:val="16"/>
                <w:szCs w:val="16"/>
              </w:rPr>
              <w:t>分）</w:t>
            </w:r>
          </w:p>
        </w:tc>
        <w:tc>
          <w:tcPr>
            <w:tcW w:w="1339" w:type="dxa"/>
            <w:vAlign w:val="top"/>
          </w:tcPr>
          <w:p w14:paraId="2DE8731D">
            <w:pPr>
              <w:spacing w:before="231" w:line="362" w:lineRule="auto"/>
              <w:ind w:left="111" w:right="104"/>
              <w:jc w:val="both"/>
              <w:rPr>
                <w:rFonts w:ascii="宋体" w:hAnsi="宋体" w:eastAsia="宋体" w:cs="宋体"/>
                <w:sz w:val="16"/>
                <w:szCs w:val="16"/>
              </w:rPr>
            </w:pPr>
            <w:r>
              <w:rPr>
                <w:rFonts w:ascii="宋体" w:hAnsi="宋体" w:eastAsia="宋体" w:cs="宋体"/>
                <w:spacing w:val="-1"/>
                <w:sz w:val="16"/>
                <w:szCs w:val="16"/>
              </w:rPr>
              <w:t>年度内农机深松整地作业面积完</w:t>
            </w:r>
            <w:r>
              <w:rPr>
                <w:rFonts w:ascii="宋体" w:hAnsi="宋体" w:eastAsia="宋体" w:cs="宋体"/>
                <w:spacing w:val="-6"/>
                <w:sz w:val="16"/>
                <w:szCs w:val="16"/>
              </w:rPr>
              <w:t>成</w:t>
            </w:r>
            <w:r>
              <w:rPr>
                <w:rFonts w:ascii="宋体" w:hAnsi="宋体" w:eastAsia="宋体" w:cs="宋体"/>
                <w:spacing w:val="-18"/>
                <w:sz w:val="16"/>
                <w:szCs w:val="16"/>
              </w:rPr>
              <w:t xml:space="preserve"> </w:t>
            </w:r>
            <w:r>
              <w:rPr>
                <w:rFonts w:ascii="宋体" w:hAnsi="宋体" w:eastAsia="宋体" w:cs="宋体"/>
                <w:spacing w:val="-6"/>
                <w:sz w:val="16"/>
                <w:szCs w:val="16"/>
              </w:rPr>
              <w:t>1.2</w:t>
            </w:r>
            <w:r>
              <w:rPr>
                <w:rFonts w:ascii="宋体" w:hAnsi="宋体" w:eastAsia="宋体" w:cs="宋体"/>
                <w:spacing w:val="-33"/>
                <w:sz w:val="16"/>
                <w:szCs w:val="16"/>
              </w:rPr>
              <w:t xml:space="preserve"> </w:t>
            </w:r>
            <w:r>
              <w:rPr>
                <w:rFonts w:ascii="宋体" w:hAnsi="宋体" w:eastAsia="宋体" w:cs="宋体"/>
                <w:spacing w:val="-6"/>
                <w:sz w:val="16"/>
                <w:szCs w:val="16"/>
              </w:rPr>
              <w:t>万亩</w:t>
            </w:r>
          </w:p>
        </w:tc>
        <w:tc>
          <w:tcPr>
            <w:tcW w:w="2059" w:type="dxa"/>
            <w:vAlign w:val="top"/>
          </w:tcPr>
          <w:p w14:paraId="03E1DDD0">
            <w:pPr>
              <w:pStyle w:val="6"/>
              <w:spacing w:line="334" w:lineRule="auto"/>
            </w:pPr>
          </w:p>
          <w:p w14:paraId="0BD4AE83">
            <w:pPr>
              <w:spacing w:before="52" w:line="362" w:lineRule="auto"/>
              <w:ind w:left="112" w:right="108"/>
              <w:rPr>
                <w:rFonts w:ascii="宋体" w:hAnsi="宋体" w:eastAsia="宋体" w:cs="宋体"/>
                <w:sz w:val="16"/>
                <w:szCs w:val="16"/>
              </w:rPr>
            </w:pPr>
            <w:r>
              <w:rPr>
                <w:rFonts w:ascii="宋体" w:hAnsi="宋体" w:eastAsia="宋体" w:cs="宋体"/>
                <w:spacing w:val="-1"/>
                <w:sz w:val="16"/>
                <w:szCs w:val="16"/>
              </w:rPr>
              <w:t>任务完成率=（实际完成数</w:t>
            </w:r>
            <w:r>
              <w:rPr>
                <w:rFonts w:ascii="宋体" w:hAnsi="宋体" w:eastAsia="宋体" w:cs="宋体"/>
                <w:spacing w:val="-4"/>
                <w:sz w:val="16"/>
                <w:szCs w:val="16"/>
              </w:rPr>
              <w:t>量/计划数量）</w:t>
            </w:r>
            <w:r>
              <w:rPr>
                <w:rFonts w:ascii="宋体" w:hAnsi="宋体" w:eastAsia="宋体" w:cs="宋体"/>
                <w:spacing w:val="-53"/>
                <w:sz w:val="16"/>
                <w:szCs w:val="16"/>
              </w:rPr>
              <w:t xml:space="preserve"> </w:t>
            </w:r>
            <w:r>
              <w:rPr>
                <w:rFonts w:ascii="宋体" w:hAnsi="宋体" w:eastAsia="宋体" w:cs="宋体"/>
                <w:spacing w:val="-4"/>
                <w:sz w:val="16"/>
                <w:szCs w:val="16"/>
              </w:rPr>
              <w:t>×</w:t>
            </w:r>
            <w:r>
              <w:rPr>
                <w:rFonts w:ascii="宋体" w:hAnsi="宋体" w:eastAsia="宋体" w:cs="宋体"/>
                <w:spacing w:val="-62"/>
                <w:sz w:val="16"/>
                <w:szCs w:val="16"/>
              </w:rPr>
              <w:t xml:space="preserve"> </w:t>
            </w:r>
            <w:r>
              <w:rPr>
                <w:rFonts w:ascii="宋体" w:hAnsi="宋体" w:eastAsia="宋体" w:cs="宋体"/>
                <w:spacing w:val="-4"/>
                <w:sz w:val="16"/>
                <w:szCs w:val="16"/>
              </w:rPr>
              <w:t>100%。</w:t>
            </w:r>
          </w:p>
        </w:tc>
        <w:tc>
          <w:tcPr>
            <w:tcW w:w="760" w:type="dxa"/>
            <w:vAlign w:val="top"/>
          </w:tcPr>
          <w:p w14:paraId="2902791A">
            <w:pPr>
              <w:pStyle w:val="6"/>
              <w:spacing w:line="244" w:lineRule="auto"/>
            </w:pPr>
          </w:p>
          <w:p w14:paraId="06A09C84">
            <w:pPr>
              <w:pStyle w:val="6"/>
              <w:spacing w:line="245" w:lineRule="auto"/>
            </w:pPr>
          </w:p>
          <w:p w14:paraId="60B06A32">
            <w:pPr>
              <w:spacing w:before="52" w:line="241" w:lineRule="auto"/>
              <w:ind w:left="349"/>
              <w:rPr>
                <w:rFonts w:ascii="宋体" w:hAnsi="宋体" w:eastAsia="宋体" w:cs="宋体"/>
                <w:sz w:val="16"/>
                <w:szCs w:val="16"/>
              </w:rPr>
            </w:pPr>
            <w:r>
              <w:rPr>
                <w:rFonts w:ascii="宋体" w:hAnsi="宋体" w:eastAsia="宋体" w:cs="宋体"/>
                <w:sz w:val="16"/>
                <w:szCs w:val="16"/>
              </w:rPr>
              <w:t>5</w:t>
            </w:r>
          </w:p>
        </w:tc>
        <w:tc>
          <w:tcPr>
            <w:tcW w:w="2937" w:type="dxa"/>
            <w:vAlign w:val="top"/>
          </w:tcPr>
          <w:p w14:paraId="1892A128">
            <w:pPr>
              <w:pStyle w:val="6"/>
              <w:spacing w:line="334" w:lineRule="auto"/>
            </w:pPr>
          </w:p>
          <w:p w14:paraId="33C43D18">
            <w:pPr>
              <w:spacing w:before="52" w:line="362" w:lineRule="auto"/>
              <w:ind w:left="114" w:right="184" w:hanging="1"/>
              <w:rPr>
                <w:rFonts w:ascii="宋体" w:hAnsi="宋体" w:eastAsia="宋体" w:cs="宋体"/>
                <w:sz w:val="16"/>
                <w:szCs w:val="16"/>
              </w:rPr>
            </w:pPr>
            <w:r>
              <w:rPr>
                <w:rFonts w:ascii="宋体" w:hAnsi="宋体" w:eastAsia="宋体" w:cs="宋体"/>
                <w:spacing w:val="-5"/>
                <w:sz w:val="16"/>
                <w:szCs w:val="16"/>
              </w:rPr>
              <w:t>截至</w:t>
            </w:r>
            <w:r>
              <w:rPr>
                <w:rFonts w:ascii="宋体" w:hAnsi="宋体" w:eastAsia="宋体" w:cs="宋体"/>
                <w:spacing w:val="-27"/>
                <w:sz w:val="16"/>
                <w:szCs w:val="16"/>
              </w:rPr>
              <w:t xml:space="preserve"> </w:t>
            </w:r>
            <w:r>
              <w:rPr>
                <w:rFonts w:ascii="宋体" w:hAnsi="宋体" w:eastAsia="宋体" w:cs="宋体"/>
                <w:spacing w:val="-5"/>
                <w:sz w:val="16"/>
                <w:szCs w:val="16"/>
              </w:rPr>
              <w:t>2021</w:t>
            </w:r>
            <w:r>
              <w:rPr>
                <w:rFonts w:ascii="宋体" w:hAnsi="宋体" w:eastAsia="宋体" w:cs="宋体"/>
                <w:spacing w:val="-34"/>
                <w:sz w:val="16"/>
                <w:szCs w:val="16"/>
              </w:rPr>
              <w:t xml:space="preserve"> </w:t>
            </w:r>
            <w:r>
              <w:rPr>
                <w:rFonts w:ascii="宋体" w:hAnsi="宋体" w:eastAsia="宋体" w:cs="宋体"/>
                <w:spacing w:val="-5"/>
                <w:sz w:val="16"/>
                <w:szCs w:val="16"/>
              </w:rPr>
              <w:t>年</w:t>
            </w:r>
            <w:r>
              <w:rPr>
                <w:rFonts w:ascii="宋体" w:hAnsi="宋体" w:eastAsia="宋体" w:cs="宋体"/>
                <w:spacing w:val="-23"/>
                <w:sz w:val="16"/>
                <w:szCs w:val="16"/>
              </w:rPr>
              <w:t xml:space="preserve"> </w:t>
            </w:r>
            <w:r>
              <w:rPr>
                <w:rFonts w:ascii="宋体" w:hAnsi="宋体" w:eastAsia="宋体" w:cs="宋体"/>
                <w:spacing w:val="-5"/>
                <w:sz w:val="16"/>
                <w:szCs w:val="16"/>
              </w:rPr>
              <w:t>12</w:t>
            </w:r>
            <w:r>
              <w:rPr>
                <w:rFonts w:ascii="宋体" w:hAnsi="宋体" w:eastAsia="宋体" w:cs="宋体"/>
                <w:spacing w:val="-33"/>
                <w:sz w:val="16"/>
                <w:szCs w:val="16"/>
              </w:rPr>
              <w:t xml:space="preserve"> </w:t>
            </w:r>
            <w:r>
              <w:rPr>
                <w:rFonts w:ascii="宋体" w:hAnsi="宋体" w:eastAsia="宋体" w:cs="宋体"/>
                <w:spacing w:val="-5"/>
                <w:sz w:val="16"/>
                <w:szCs w:val="16"/>
              </w:rPr>
              <w:t>月</w:t>
            </w:r>
            <w:r>
              <w:rPr>
                <w:rFonts w:ascii="宋体" w:hAnsi="宋体" w:eastAsia="宋体" w:cs="宋体"/>
                <w:spacing w:val="-30"/>
                <w:sz w:val="16"/>
                <w:szCs w:val="16"/>
              </w:rPr>
              <w:t xml:space="preserve"> </w:t>
            </w:r>
            <w:r>
              <w:rPr>
                <w:rFonts w:ascii="宋体" w:hAnsi="宋体" w:eastAsia="宋体" w:cs="宋体"/>
                <w:spacing w:val="-5"/>
                <w:sz w:val="16"/>
                <w:szCs w:val="16"/>
              </w:rPr>
              <w:t>31 日，实际完成深</w:t>
            </w:r>
            <w:r>
              <w:rPr>
                <w:rFonts w:ascii="宋体" w:hAnsi="宋体" w:eastAsia="宋体" w:cs="宋体"/>
                <w:spacing w:val="-3"/>
                <w:sz w:val="16"/>
                <w:szCs w:val="16"/>
              </w:rPr>
              <w:t>松作业</w:t>
            </w:r>
            <w:r>
              <w:rPr>
                <w:rFonts w:ascii="宋体" w:hAnsi="宋体" w:eastAsia="宋体" w:cs="宋体"/>
                <w:spacing w:val="-18"/>
                <w:sz w:val="16"/>
                <w:szCs w:val="16"/>
              </w:rPr>
              <w:t xml:space="preserve"> </w:t>
            </w:r>
            <w:r>
              <w:rPr>
                <w:rFonts w:ascii="宋体" w:hAnsi="宋体" w:eastAsia="宋体" w:cs="宋体"/>
                <w:spacing w:val="-3"/>
                <w:sz w:val="16"/>
                <w:szCs w:val="16"/>
              </w:rPr>
              <w:t>1.2</w:t>
            </w:r>
            <w:r>
              <w:rPr>
                <w:rFonts w:ascii="宋体" w:hAnsi="宋体" w:eastAsia="宋体" w:cs="宋体"/>
                <w:spacing w:val="-30"/>
                <w:sz w:val="16"/>
                <w:szCs w:val="16"/>
              </w:rPr>
              <w:t xml:space="preserve"> </w:t>
            </w:r>
            <w:r>
              <w:rPr>
                <w:rFonts w:ascii="宋体" w:hAnsi="宋体" w:eastAsia="宋体" w:cs="宋体"/>
                <w:spacing w:val="-3"/>
                <w:sz w:val="16"/>
                <w:szCs w:val="16"/>
              </w:rPr>
              <w:t>万亩，任务完成率</w:t>
            </w:r>
            <w:r>
              <w:rPr>
                <w:rFonts w:ascii="宋体" w:hAnsi="宋体" w:eastAsia="宋体" w:cs="宋体"/>
                <w:spacing w:val="-24"/>
                <w:sz w:val="16"/>
                <w:szCs w:val="16"/>
              </w:rPr>
              <w:t xml:space="preserve"> </w:t>
            </w:r>
            <w:r>
              <w:rPr>
                <w:rFonts w:ascii="宋体" w:hAnsi="宋体" w:eastAsia="宋体" w:cs="宋体"/>
                <w:spacing w:val="-3"/>
                <w:sz w:val="16"/>
                <w:szCs w:val="16"/>
              </w:rPr>
              <w:t>100%。</w:t>
            </w:r>
          </w:p>
        </w:tc>
      </w:tr>
      <w:tr w14:paraId="7FA26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60" w:type="dxa"/>
            <w:vMerge w:val="continue"/>
            <w:tcBorders>
              <w:top w:val="nil"/>
              <w:bottom w:val="nil"/>
            </w:tcBorders>
            <w:textDirection w:val="tbRlV"/>
            <w:vAlign w:val="top"/>
          </w:tcPr>
          <w:p w14:paraId="3BE16182">
            <w:pPr>
              <w:pStyle w:val="6"/>
            </w:pPr>
          </w:p>
        </w:tc>
        <w:tc>
          <w:tcPr>
            <w:tcW w:w="740" w:type="dxa"/>
            <w:vMerge w:val="continue"/>
            <w:tcBorders>
              <w:top w:val="nil"/>
            </w:tcBorders>
            <w:vAlign w:val="top"/>
          </w:tcPr>
          <w:p w14:paraId="710A0EBA">
            <w:pPr>
              <w:pStyle w:val="6"/>
            </w:pPr>
          </w:p>
        </w:tc>
        <w:tc>
          <w:tcPr>
            <w:tcW w:w="929" w:type="dxa"/>
            <w:vAlign w:val="top"/>
          </w:tcPr>
          <w:p w14:paraId="5477ADE9">
            <w:pPr>
              <w:spacing w:before="77" w:line="360" w:lineRule="auto"/>
              <w:ind w:left="110" w:right="106" w:firstLine="2"/>
              <w:rPr>
                <w:rFonts w:ascii="宋体" w:hAnsi="宋体" w:eastAsia="宋体" w:cs="宋体"/>
                <w:sz w:val="16"/>
                <w:szCs w:val="16"/>
              </w:rPr>
            </w:pPr>
            <w:r>
              <w:rPr>
                <w:rFonts w:ascii="宋体" w:hAnsi="宋体" w:eastAsia="宋体" w:cs="宋体"/>
                <w:spacing w:val="-4"/>
                <w:sz w:val="16"/>
                <w:szCs w:val="16"/>
              </w:rPr>
              <w:t>2、深耕作</w:t>
            </w:r>
            <w:r>
              <w:rPr>
                <w:rFonts w:ascii="宋体" w:hAnsi="宋体" w:eastAsia="宋体" w:cs="宋体"/>
                <w:spacing w:val="-2"/>
                <w:sz w:val="16"/>
                <w:szCs w:val="16"/>
              </w:rPr>
              <w:t>业面积</w:t>
            </w:r>
          </w:p>
          <w:p w14:paraId="6B21F6B8">
            <w:pPr>
              <w:spacing w:line="312" w:lineRule="auto"/>
              <w:ind w:left="112" w:right="105" w:firstLine="26"/>
              <w:rPr>
                <w:rFonts w:ascii="宋体" w:hAnsi="宋体" w:eastAsia="宋体" w:cs="宋体"/>
                <w:sz w:val="16"/>
                <w:szCs w:val="16"/>
              </w:rPr>
            </w:pPr>
            <w:r>
              <w:rPr>
                <w:rFonts w:ascii="宋体" w:hAnsi="宋体" w:eastAsia="宋体" w:cs="宋体"/>
                <w:spacing w:val="-7"/>
                <w:sz w:val="16"/>
                <w:szCs w:val="16"/>
              </w:rPr>
              <w:t>(万亩)（5</w:t>
            </w:r>
            <w:r>
              <w:rPr>
                <w:rFonts w:ascii="宋体" w:hAnsi="宋体" w:eastAsia="宋体" w:cs="宋体"/>
                <w:spacing w:val="-4"/>
                <w:sz w:val="16"/>
                <w:szCs w:val="16"/>
              </w:rPr>
              <w:t>分）</w:t>
            </w:r>
          </w:p>
        </w:tc>
        <w:tc>
          <w:tcPr>
            <w:tcW w:w="1339" w:type="dxa"/>
            <w:vAlign w:val="top"/>
          </w:tcPr>
          <w:p w14:paraId="3F75C57C">
            <w:pPr>
              <w:spacing w:before="231" w:line="362" w:lineRule="auto"/>
              <w:ind w:left="111" w:right="104"/>
              <w:jc w:val="both"/>
              <w:rPr>
                <w:rFonts w:ascii="宋体" w:hAnsi="宋体" w:eastAsia="宋体" w:cs="宋体"/>
                <w:sz w:val="16"/>
                <w:szCs w:val="16"/>
              </w:rPr>
            </w:pPr>
            <w:r>
              <w:rPr>
                <w:rFonts w:ascii="宋体" w:hAnsi="宋体" w:eastAsia="宋体" w:cs="宋体"/>
                <w:spacing w:val="-1"/>
                <w:sz w:val="16"/>
                <w:szCs w:val="16"/>
              </w:rPr>
              <w:t>年度内农机深耕整地作业面积完</w:t>
            </w:r>
            <w:r>
              <w:rPr>
                <w:rFonts w:ascii="宋体" w:hAnsi="宋体" w:eastAsia="宋体" w:cs="宋体"/>
                <w:spacing w:val="-8"/>
                <w:sz w:val="16"/>
                <w:szCs w:val="16"/>
              </w:rPr>
              <w:t>成</w:t>
            </w:r>
            <w:r>
              <w:rPr>
                <w:rFonts w:ascii="宋体" w:hAnsi="宋体" w:eastAsia="宋体" w:cs="宋体"/>
                <w:spacing w:val="-22"/>
                <w:sz w:val="16"/>
                <w:szCs w:val="16"/>
              </w:rPr>
              <w:t xml:space="preserve"> </w:t>
            </w:r>
            <w:r>
              <w:rPr>
                <w:rFonts w:ascii="宋体" w:hAnsi="宋体" w:eastAsia="宋体" w:cs="宋体"/>
                <w:spacing w:val="-8"/>
                <w:sz w:val="16"/>
                <w:szCs w:val="16"/>
              </w:rPr>
              <w:t>1</w:t>
            </w:r>
            <w:r>
              <w:rPr>
                <w:rFonts w:ascii="宋体" w:hAnsi="宋体" w:eastAsia="宋体" w:cs="宋体"/>
                <w:spacing w:val="-31"/>
                <w:sz w:val="16"/>
                <w:szCs w:val="16"/>
              </w:rPr>
              <w:t xml:space="preserve"> </w:t>
            </w:r>
            <w:r>
              <w:rPr>
                <w:rFonts w:ascii="宋体" w:hAnsi="宋体" w:eastAsia="宋体" w:cs="宋体"/>
                <w:spacing w:val="-8"/>
                <w:sz w:val="16"/>
                <w:szCs w:val="16"/>
              </w:rPr>
              <w:t>万亩</w:t>
            </w:r>
          </w:p>
        </w:tc>
        <w:tc>
          <w:tcPr>
            <w:tcW w:w="2059" w:type="dxa"/>
            <w:vAlign w:val="top"/>
          </w:tcPr>
          <w:p w14:paraId="4B1E01BD">
            <w:pPr>
              <w:pStyle w:val="6"/>
              <w:spacing w:line="334" w:lineRule="auto"/>
            </w:pPr>
          </w:p>
          <w:p w14:paraId="320C4F94">
            <w:pPr>
              <w:spacing w:before="52" w:line="362" w:lineRule="auto"/>
              <w:ind w:left="112" w:right="108"/>
              <w:rPr>
                <w:rFonts w:ascii="宋体" w:hAnsi="宋体" w:eastAsia="宋体" w:cs="宋体"/>
                <w:sz w:val="16"/>
                <w:szCs w:val="16"/>
              </w:rPr>
            </w:pPr>
            <w:r>
              <w:rPr>
                <w:rFonts w:ascii="宋体" w:hAnsi="宋体" w:eastAsia="宋体" w:cs="宋体"/>
                <w:spacing w:val="-1"/>
                <w:sz w:val="16"/>
                <w:szCs w:val="16"/>
              </w:rPr>
              <w:t>任务完成率=（实际完成数</w:t>
            </w:r>
            <w:r>
              <w:rPr>
                <w:rFonts w:ascii="宋体" w:hAnsi="宋体" w:eastAsia="宋体" w:cs="宋体"/>
                <w:spacing w:val="-4"/>
                <w:sz w:val="16"/>
                <w:szCs w:val="16"/>
              </w:rPr>
              <w:t>量/计划数量）</w:t>
            </w:r>
            <w:r>
              <w:rPr>
                <w:rFonts w:ascii="宋体" w:hAnsi="宋体" w:eastAsia="宋体" w:cs="宋体"/>
                <w:spacing w:val="-53"/>
                <w:sz w:val="16"/>
                <w:szCs w:val="16"/>
              </w:rPr>
              <w:t xml:space="preserve"> </w:t>
            </w:r>
            <w:r>
              <w:rPr>
                <w:rFonts w:ascii="宋体" w:hAnsi="宋体" w:eastAsia="宋体" w:cs="宋体"/>
                <w:spacing w:val="-4"/>
                <w:sz w:val="16"/>
                <w:szCs w:val="16"/>
              </w:rPr>
              <w:t>×</w:t>
            </w:r>
            <w:r>
              <w:rPr>
                <w:rFonts w:ascii="宋体" w:hAnsi="宋体" w:eastAsia="宋体" w:cs="宋体"/>
                <w:spacing w:val="-62"/>
                <w:sz w:val="16"/>
                <w:szCs w:val="16"/>
              </w:rPr>
              <w:t xml:space="preserve"> </w:t>
            </w:r>
            <w:r>
              <w:rPr>
                <w:rFonts w:ascii="宋体" w:hAnsi="宋体" w:eastAsia="宋体" w:cs="宋体"/>
                <w:spacing w:val="-4"/>
                <w:sz w:val="16"/>
                <w:szCs w:val="16"/>
              </w:rPr>
              <w:t>100%。</w:t>
            </w:r>
          </w:p>
        </w:tc>
        <w:tc>
          <w:tcPr>
            <w:tcW w:w="760" w:type="dxa"/>
            <w:vAlign w:val="top"/>
          </w:tcPr>
          <w:p w14:paraId="4EDB6873">
            <w:pPr>
              <w:pStyle w:val="6"/>
              <w:spacing w:line="244" w:lineRule="auto"/>
            </w:pPr>
          </w:p>
          <w:p w14:paraId="4F2989D7">
            <w:pPr>
              <w:pStyle w:val="6"/>
              <w:spacing w:line="245" w:lineRule="auto"/>
            </w:pPr>
          </w:p>
          <w:p w14:paraId="6CA333AA">
            <w:pPr>
              <w:spacing w:before="52" w:line="241" w:lineRule="auto"/>
              <w:ind w:left="349"/>
              <w:rPr>
                <w:rFonts w:ascii="宋体" w:hAnsi="宋体" w:eastAsia="宋体" w:cs="宋体"/>
                <w:sz w:val="16"/>
                <w:szCs w:val="16"/>
              </w:rPr>
            </w:pPr>
            <w:r>
              <w:rPr>
                <w:rFonts w:ascii="宋体" w:hAnsi="宋体" w:eastAsia="宋体" w:cs="宋体"/>
                <w:sz w:val="16"/>
                <w:szCs w:val="16"/>
              </w:rPr>
              <w:t>5</w:t>
            </w:r>
          </w:p>
        </w:tc>
        <w:tc>
          <w:tcPr>
            <w:tcW w:w="2937" w:type="dxa"/>
            <w:vAlign w:val="top"/>
          </w:tcPr>
          <w:p w14:paraId="3B73C9E0">
            <w:pPr>
              <w:pStyle w:val="6"/>
              <w:spacing w:line="334" w:lineRule="auto"/>
            </w:pPr>
          </w:p>
          <w:p w14:paraId="1BA99268">
            <w:pPr>
              <w:spacing w:before="52" w:line="362" w:lineRule="auto"/>
              <w:ind w:left="113" w:right="184"/>
              <w:rPr>
                <w:rFonts w:ascii="宋体" w:hAnsi="宋体" w:eastAsia="宋体" w:cs="宋体"/>
                <w:sz w:val="16"/>
                <w:szCs w:val="16"/>
              </w:rPr>
            </w:pPr>
            <w:r>
              <w:rPr>
                <w:rFonts w:ascii="宋体" w:hAnsi="宋体" w:eastAsia="宋体" w:cs="宋体"/>
                <w:spacing w:val="-5"/>
                <w:sz w:val="16"/>
                <w:szCs w:val="16"/>
              </w:rPr>
              <w:t>截至</w:t>
            </w:r>
            <w:r>
              <w:rPr>
                <w:rFonts w:ascii="宋体" w:hAnsi="宋体" w:eastAsia="宋体" w:cs="宋体"/>
                <w:spacing w:val="-27"/>
                <w:sz w:val="16"/>
                <w:szCs w:val="16"/>
              </w:rPr>
              <w:t xml:space="preserve"> </w:t>
            </w:r>
            <w:r>
              <w:rPr>
                <w:rFonts w:ascii="宋体" w:hAnsi="宋体" w:eastAsia="宋体" w:cs="宋体"/>
                <w:spacing w:val="-5"/>
                <w:sz w:val="16"/>
                <w:szCs w:val="16"/>
              </w:rPr>
              <w:t>2021</w:t>
            </w:r>
            <w:r>
              <w:rPr>
                <w:rFonts w:ascii="宋体" w:hAnsi="宋体" w:eastAsia="宋体" w:cs="宋体"/>
                <w:spacing w:val="-34"/>
                <w:sz w:val="16"/>
                <w:szCs w:val="16"/>
              </w:rPr>
              <w:t xml:space="preserve"> </w:t>
            </w:r>
            <w:r>
              <w:rPr>
                <w:rFonts w:ascii="宋体" w:hAnsi="宋体" w:eastAsia="宋体" w:cs="宋体"/>
                <w:spacing w:val="-5"/>
                <w:sz w:val="16"/>
                <w:szCs w:val="16"/>
              </w:rPr>
              <w:t>年</w:t>
            </w:r>
            <w:r>
              <w:rPr>
                <w:rFonts w:ascii="宋体" w:hAnsi="宋体" w:eastAsia="宋体" w:cs="宋体"/>
                <w:spacing w:val="-23"/>
                <w:sz w:val="16"/>
                <w:szCs w:val="16"/>
              </w:rPr>
              <w:t xml:space="preserve"> </w:t>
            </w:r>
            <w:r>
              <w:rPr>
                <w:rFonts w:ascii="宋体" w:hAnsi="宋体" w:eastAsia="宋体" w:cs="宋体"/>
                <w:spacing w:val="-5"/>
                <w:sz w:val="16"/>
                <w:szCs w:val="16"/>
              </w:rPr>
              <w:t>12</w:t>
            </w:r>
            <w:r>
              <w:rPr>
                <w:rFonts w:ascii="宋体" w:hAnsi="宋体" w:eastAsia="宋体" w:cs="宋体"/>
                <w:spacing w:val="-33"/>
                <w:sz w:val="16"/>
                <w:szCs w:val="16"/>
              </w:rPr>
              <w:t xml:space="preserve"> </w:t>
            </w:r>
            <w:r>
              <w:rPr>
                <w:rFonts w:ascii="宋体" w:hAnsi="宋体" w:eastAsia="宋体" w:cs="宋体"/>
                <w:spacing w:val="-5"/>
                <w:sz w:val="16"/>
                <w:szCs w:val="16"/>
              </w:rPr>
              <w:t>月</w:t>
            </w:r>
            <w:r>
              <w:rPr>
                <w:rFonts w:ascii="宋体" w:hAnsi="宋体" w:eastAsia="宋体" w:cs="宋体"/>
                <w:spacing w:val="-30"/>
                <w:sz w:val="16"/>
                <w:szCs w:val="16"/>
              </w:rPr>
              <w:t xml:space="preserve"> </w:t>
            </w:r>
            <w:r>
              <w:rPr>
                <w:rFonts w:ascii="宋体" w:hAnsi="宋体" w:eastAsia="宋体" w:cs="宋体"/>
                <w:spacing w:val="-5"/>
                <w:sz w:val="16"/>
                <w:szCs w:val="16"/>
              </w:rPr>
              <w:t>31 日，实际完成深</w:t>
            </w:r>
            <w:r>
              <w:rPr>
                <w:rFonts w:ascii="宋体" w:hAnsi="宋体" w:eastAsia="宋体" w:cs="宋体"/>
                <w:spacing w:val="-3"/>
                <w:sz w:val="16"/>
                <w:szCs w:val="16"/>
              </w:rPr>
              <w:t>耕作业</w:t>
            </w:r>
            <w:r>
              <w:rPr>
                <w:rFonts w:ascii="宋体" w:hAnsi="宋体" w:eastAsia="宋体" w:cs="宋体"/>
                <w:spacing w:val="-24"/>
                <w:sz w:val="16"/>
                <w:szCs w:val="16"/>
              </w:rPr>
              <w:t xml:space="preserve"> </w:t>
            </w:r>
            <w:r>
              <w:rPr>
                <w:rFonts w:ascii="宋体" w:hAnsi="宋体" w:eastAsia="宋体" w:cs="宋体"/>
                <w:spacing w:val="-3"/>
                <w:sz w:val="16"/>
                <w:szCs w:val="16"/>
              </w:rPr>
              <w:t>1</w:t>
            </w:r>
            <w:r>
              <w:rPr>
                <w:rFonts w:ascii="宋体" w:hAnsi="宋体" w:eastAsia="宋体" w:cs="宋体"/>
                <w:spacing w:val="-30"/>
                <w:sz w:val="16"/>
                <w:szCs w:val="16"/>
              </w:rPr>
              <w:t xml:space="preserve"> </w:t>
            </w:r>
            <w:r>
              <w:rPr>
                <w:rFonts w:ascii="宋体" w:hAnsi="宋体" w:eastAsia="宋体" w:cs="宋体"/>
                <w:spacing w:val="-3"/>
                <w:sz w:val="16"/>
                <w:szCs w:val="16"/>
              </w:rPr>
              <w:t>万亩，任务完成率</w:t>
            </w:r>
            <w:r>
              <w:rPr>
                <w:rFonts w:ascii="宋体" w:hAnsi="宋体" w:eastAsia="宋体" w:cs="宋体"/>
                <w:spacing w:val="-24"/>
                <w:sz w:val="16"/>
                <w:szCs w:val="16"/>
              </w:rPr>
              <w:t xml:space="preserve"> </w:t>
            </w:r>
            <w:r>
              <w:rPr>
                <w:rFonts w:ascii="宋体" w:hAnsi="宋体" w:eastAsia="宋体" w:cs="宋体"/>
                <w:spacing w:val="-3"/>
                <w:sz w:val="16"/>
                <w:szCs w:val="16"/>
              </w:rPr>
              <w:t>100%。</w:t>
            </w:r>
          </w:p>
        </w:tc>
      </w:tr>
      <w:tr w14:paraId="542A9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860" w:type="dxa"/>
            <w:vMerge w:val="continue"/>
            <w:tcBorders>
              <w:top w:val="nil"/>
              <w:bottom w:val="nil"/>
            </w:tcBorders>
            <w:textDirection w:val="tbRlV"/>
            <w:vAlign w:val="top"/>
          </w:tcPr>
          <w:p w14:paraId="0B6751E8">
            <w:pPr>
              <w:pStyle w:val="6"/>
            </w:pPr>
          </w:p>
        </w:tc>
        <w:tc>
          <w:tcPr>
            <w:tcW w:w="740" w:type="dxa"/>
            <w:vMerge w:val="restart"/>
            <w:tcBorders>
              <w:bottom w:val="nil"/>
            </w:tcBorders>
            <w:vAlign w:val="top"/>
          </w:tcPr>
          <w:p w14:paraId="37382129">
            <w:pPr>
              <w:pStyle w:val="6"/>
              <w:spacing w:line="247" w:lineRule="auto"/>
            </w:pPr>
          </w:p>
          <w:p w14:paraId="212D4393">
            <w:pPr>
              <w:pStyle w:val="6"/>
              <w:spacing w:line="247" w:lineRule="auto"/>
            </w:pPr>
          </w:p>
          <w:p w14:paraId="0ADF02DF">
            <w:pPr>
              <w:pStyle w:val="6"/>
              <w:spacing w:line="248" w:lineRule="auto"/>
            </w:pPr>
          </w:p>
          <w:p w14:paraId="4BD497E0">
            <w:pPr>
              <w:pStyle w:val="6"/>
              <w:spacing w:line="248" w:lineRule="auto"/>
            </w:pPr>
          </w:p>
          <w:p w14:paraId="719A799C">
            <w:pPr>
              <w:pStyle w:val="6"/>
              <w:spacing w:line="248" w:lineRule="auto"/>
            </w:pPr>
          </w:p>
          <w:p w14:paraId="09324086">
            <w:pPr>
              <w:pStyle w:val="6"/>
              <w:spacing w:line="248" w:lineRule="auto"/>
            </w:pPr>
          </w:p>
          <w:p w14:paraId="5B6C6C2C">
            <w:pPr>
              <w:pStyle w:val="6"/>
              <w:spacing w:line="248" w:lineRule="auto"/>
            </w:pPr>
          </w:p>
          <w:p w14:paraId="74303CDA">
            <w:pPr>
              <w:spacing w:before="52" w:line="362" w:lineRule="auto"/>
              <w:ind w:left="133" w:right="128"/>
              <w:jc w:val="both"/>
              <w:rPr>
                <w:rFonts w:ascii="宋体" w:hAnsi="宋体" w:eastAsia="宋体" w:cs="宋体"/>
                <w:sz w:val="16"/>
                <w:szCs w:val="16"/>
              </w:rPr>
            </w:pPr>
            <w:r>
              <w:rPr>
                <w:rFonts w:ascii="宋体" w:hAnsi="宋体" w:eastAsia="宋体" w:cs="宋体"/>
                <w:spacing w:val="-3"/>
                <w:sz w:val="16"/>
                <w:szCs w:val="16"/>
              </w:rPr>
              <w:t>产出质</w:t>
            </w:r>
            <w:r>
              <w:rPr>
                <w:rFonts w:ascii="宋体" w:hAnsi="宋体" w:eastAsia="宋体" w:cs="宋体"/>
                <w:spacing w:val="-2"/>
                <w:sz w:val="16"/>
                <w:szCs w:val="16"/>
              </w:rPr>
              <w:t>量（10</w:t>
            </w:r>
            <w:r>
              <w:rPr>
                <w:rFonts w:ascii="宋体" w:hAnsi="宋体" w:eastAsia="宋体" w:cs="宋体"/>
                <w:spacing w:val="36"/>
                <w:sz w:val="16"/>
                <w:szCs w:val="16"/>
              </w:rPr>
              <w:t>分）</w:t>
            </w:r>
          </w:p>
        </w:tc>
        <w:tc>
          <w:tcPr>
            <w:tcW w:w="929" w:type="dxa"/>
            <w:vAlign w:val="top"/>
          </w:tcPr>
          <w:p w14:paraId="5C96D3EE">
            <w:pPr>
              <w:pStyle w:val="6"/>
              <w:spacing w:line="244" w:lineRule="auto"/>
            </w:pPr>
          </w:p>
          <w:p w14:paraId="628BF4F1">
            <w:pPr>
              <w:pStyle w:val="6"/>
              <w:spacing w:line="245" w:lineRule="auto"/>
            </w:pPr>
          </w:p>
          <w:p w14:paraId="31E90880">
            <w:pPr>
              <w:spacing w:before="52" w:line="362" w:lineRule="auto"/>
              <w:ind w:left="110" w:right="106" w:firstLine="12"/>
              <w:jc w:val="both"/>
              <w:rPr>
                <w:rFonts w:ascii="宋体" w:hAnsi="宋体" w:eastAsia="宋体" w:cs="宋体"/>
                <w:sz w:val="16"/>
                <w:szCs w:val="16"/>
              </w:rPr>
            </w:pPr>
            <w:r>
              <w:rPr>
                <w:rFonts w:ascii="宋体" w:hAnsi="宋体" w:eastAsia="宋体" w:cs="宋体"/>
                <w:spacing w:val="-6"/>
                <w:sz w:val="16"/>
                <w:szCs w:val="16"/>
              </w:rPr>
              <w:t>1、深松深</w:t>
            </w:r>
            <w:r>
              <w:rPr>
                <w:rFonts w:ascii="宋体" w:hAnsi="宋体" w:eastAsia="宋体" w:cs="宋体"/>
                <w:spacing w:val="-2"/>
                <w:sz w:val="16"/>
                <w:szCs w:val="16"/>
              </w:rPr>
              <w:t>度合格率</w:t>
            </w:r>
            <w:r>
              <w:rPr>
                <w:rFonts w:ascii="宋体" w:hAnsi="宋体" w:eastAsia="宋体" w:cs="宋体"/>
                <w:spacing w:val="-4"/>
                <w:sz w:val="16"/>
                <w:szCs w:val="16"/>
              </w:rPr>
              <w:t>（5</w:t>
            </w:r>
            <w:r>
              <w:rPr>
                <w:rFonts w:ascii="宋体" w:hAnsi="宋体" w:eastAsia="宋体" w:cs="宋体"/>
                <w:spacing w:val="-32"/>
                <w:sz w:val="16"/>
                <w:szCs w:val="16"/>
              </w:rPr>
              <w:t xml:space="preserve"> </w:t>
            </w:r>
            <w:r>
              <w:rPr>
                <w:rFonts w:ascii="宋体" w:hAnsi="宋体" w:eastAsia="宋体" w:cs="宋体"/>
                <w:spacing w:val="-4"/>
                <w:sz w:val="16"/>
                <w:szCs w:val="16"/>
              </w:rPr>
              <w:t>分）</w:t>
            </w:r>
          </w:p>
        </w:tc>
        <w:tc>
          <w:tcPr>
            <w:tcW w:w="1339" w:type="dxa"/>
            <w:vAlign w:val="top"/>
          </w:tcPr>
          <w:p w14:paraId="77B1D32A">
            <w:pPr>
              <w:pStyle w:val="6"/>
              <w:spacing w:line="322" w:lineRule="auto"/>
            </w:pPr>
          </w:p>
          <w:p w14:paraId="1AF29A24">
            <w:pPr>
              <w:pStyle w:val="6"/>
              <w:spacing w:line="323" w:lineRule="auto"/>
            </w:pPr>
          </w:p>
          <w:p w14:paraId="70198D82">
            <w:pPr>
              <w:spacing w:before="52" w:line="371" w:lineRule="auto"/>
              <w:ind w:left="125" w:right="104" w:hanging="15"/>
              <w:rPr>
                <w:rFonts w:ascii="宋体" w:hAnsi="宋体" w:eastAsia="宋体" w:cs="宋体"/>
                <w:sz w:val="16"/>
                <w:szCs w:val="16"/>
              </w:rPr>
            </w:pPr>
            <w:r>
              <w:rPr>
                <w:rFonts w:ascii="宋体" w:hAnsi="宋体" w:eastAsia="宋体" w:cs="宋体"/>
                <w:spacing w:val="-1"/>
                <w:sz w:val="16"/>
                <w:szCs w:val="16"/>
              </w:rPr>
              <w:t>深松深度合格率</w:t>
            </w:r>
            <w:r>
              <w:rPr>
                <w:rFonts w:ascii="宋体" w:hAnsi="宋体" w:eastAsia="宋体" w:cs="宋体"/>
                <w:spacing w:val="-5"/>
                <w:sz w:val="16"/>
                <w:szCs w:val="16"/>
              </w:rPr>
              <w:t>≥85%</w:t>
            </w:r>
          </w:p>
        </w:tc>
        <w:tc>
          <w:tcPr>
            <w:tcW w:w="2059" w:type="dxa"/>
            <w:vAlign w:val="top"/>
          </w:tcPr>
          <w:p w14:paraId="2921078E">
            <w:pPr>
              <w:spacing w:before="77" w:line="360" w:lineRule="auto"/>
              <w:ind w:left="128" w:right="185"/>
              <w:rPr>
                <w:rFonts w:ascii="宋体" w:hAnsi="宋体" w:eastAsia="宋体" w:cs="宋体"/>
                <w:sz w:val="16"/>
                <w:szCs w:val="16"/>
              </w:rPr>
            </w:pPr>
            <w:r>
              <w:rPr>
                <w:rFonts w:ascii="宋体" w:hAnsi="宋体" w:eastAsia="宋体" w:cs="宋体"/>
                <w:spacing w:val="-2"/>
                <w:sz w:val="16"/>
                <w:szCs w:val="16"/>
              </w:rPr>
              <w:t>同一地块深松深度合格率≥85%时视为深松深度合</w:t>
            </w:r>
          </w:p>
          <w:p w14:paraId="1C764B2A">
            <w:pPr>
              <w:spacing w:line="360" w:lineRule="auto"/>
              <w:ind w:left="113" w:right="103"/>
              <w:rPr>
                <w:rFonts w:ascii="宋体" w:hAnsi="宋体" w:eastAsia="宋体" w:cs="宋体"/>
                <w:sz w:val="16"/>
                <w:szCs w:val="16"/>
              </w:rPr>
            </w:pPr>
            <w:r>
              <w:rPr>
                <w:rFonts w:ascii="宋体" w:hAnsi="宋体" w:eastAsia="宋体" w:cs="宋体"/>
                <w:spacing w:val="-7"/>
                <w:sz w:val="16"/>
                <w:szCs w:val="16"/>
              </w:rPr>
              <w:t>格，深松深度合格率的设定依据为农业部行业标准《深</w:t>
            </w:r>
            <w:r>
              <w:rPr>
                <w:rFonts w:ascii="宋体" w:hAnsi="宋体" w:eastAsia="宋体" w:cs="宋体"/>
                <w:spacing w:val="-1"/>
                <w:sz w:val="16"/>
                <w:szCs w:val="16"/>
              </w:rPr>
              <w:t>松机作业质量》（NY/T</w:t>
            </w:r>
          </w:p>
          <w:p w14:paraId="45DAB68C">
            <w:pPr>
              <w:spacing w:line="232" w:lineRule="auto"/>
              <w:ind w:left="115"/>
              <w:rPr>
                <w:rFonts w:ascii="宋体" w:hAnsi="宋体" w:eastAsia="宋体" w:cs="宋体"/>
                <w:sz w:val="16"/>
                <w:szCs w:val="16"/>
              </w:rPr>
            </w:pPr>
            <w:r>
              <w:rPr>
                <w:rFonts w:ascii="宋体" w:hAnsi="宋体" w:eastAsia="宋体" w:cs="宋体"/>
                <w:spacing w:val="-1"/>
                <w:sz w:val="16"/>
                <w:szCs w:val="16"/>
              </w:rPr>
              <w:t>2845-2015）</w:t>
            </w:r>
          </w:p>
        </w:tc>
        <w:tc>
          <w:tcPr>
            <w:tcW w:w="760" w:type="dxa"/>
            <w:vAlign w:val="top"/>
          </w:tcPr>
          <w:p w14:paraId="7366F8D9">
            <w:pPr>
              <w:pStyle w:val="6"/>
              <w:spacing w:line="266" w:lineRule="auto"/>
            </w:pPr>
          </w:p>
          <w:p w14:paraId="3A86DFB3">
            <w:pPr>
              <w:pStyle w:val="6"/>
              <w:spacing w:line="267" w:lineRule="auto"/>
            </w:pPr>
          </w:p>
          <w:p w14:paraId="6131C39E">
            <w:pPr>
              <w:pStyle w:val="6"/>
              <w:spacing w:line="267" w:lineRule="auto"/>
            </w:pPr>
          </w:p>
          <w:p w14:paraId="4D1E0BD5">
            <w:pPr>
              <w:spacing w:before="52" w:line="241" w:lineRule="auto"/>
              <w:ind w:left="349"/>
              <w:rPr>
                <w:rFonts w:ascii="宋体" w:hAnsi="宋体" w:eastAsia="宋体" w:cs="宋体"/>
                <w:sz w:val="16"/>
                <w:szCs w:val="16"/>
              </w:rPr>
            </w:pPr>
            <w:r>
              <w:rPr>
                <w:rFonts w:ascii="宋体" w:hAnsi="宋体" w:eastAsia="宋体" w:cs="宋体"/>
                <w:sz w:val="16"/>
                <w:szCs w:val="16"/>
              </w:rPr>
              <w:t>5</w:t>
            </w:r>
          </w:p>
        </w:tc>
        <w:tc>
          <w:tcPr>
            <w:tcW w:w="2937" w:type="dxa"/>
            <w:vAlign w:val="top"/>
          </w:tcPr>
          <w:p w14:paraId="17422911">
            <w:pPr>
              <w:spacing w:before="233" w:line="220" w:lineRule="auto"/>
              <w:ind w:left="116"/>
              <w:rPr>
                <w:rFonts w:ascii="宋体" w:hAnsi="宋体" w:eastAsia="宋体" w:cs="宋体"/>
                <w:sz w:val="16"/>
                <w:szCs w:val="16"/>
              </w:rPr>
            </w:pPr>
            <w:r>
              <w:rPr>
                <w:rFonts w:ascii="宋体" w:hAnsi="宋体" w:eastAsia="宋体" w:cs="宋体"/>
                <w:spacing w:val="-1"/>
                <w:sz w:val="16"/>
                <w:szCs w:val="16"/>
              </w:rPr>
              <w:t>查阅馆陶县振兴农业科技有限公司出</w:t>
            </w:r>
          </w:p>
          <w:p w14:paraId="20C30531">
            <w:pPr>
              <w:spacing w:before="122" w:line="361" w:lineRule="auto"/>
              <w:ind w:left="113" w:right="104" w:firstLine="3"/>
              <w:rPr>
                <w:rFonts w:ascii="宋体" w:hAnsi="宋体" w:eastAsia="宋体" w:cs="宋体"/>
                <w:sz w:val="16"/>
                <w:szCs w:val="16"/>
              </w:rPr>
            </w:pPr>
            <w:r>
              <w:rPr>
                <w:rFonts w:ascii="宋体" w:hAnsi="宋体" w:eastAsia="宋体" w:cs="宋体"/>
                <w:spacing w:val="3"/>
                <w:sz w:val="16"/>
                <w:szCs w:val="16"/>
              </w:rPr>
              <w:t>具的2021年馆陶县农机深松整地作业</w:t>
            </w:r>
            <w:r>
              <w:rPr>
                <w:rFonts w:ascii="宋体" w:hAnsi="宋体" w:eastAsia="宋体" w:cs="宋体"/>
                <w:spacing w:val="4"/>
                <w:sz w:val="16"/>
                <w:szCs w:val="16"/>
              </w:rPr>
              <w:t>质检报告判定馆陶县2021年深松作业</w:t>
            </w:r>
            <w:r>
              <w:rPr>
                <w:rFonts w:ascii="宋体" w:hAnsi="宋体" w:eastAsia="宋体" w:cs="宋体"/>
                <w:spacing w:val="-2"/>
                <w:sz w:val="16"/>
                <w:szCs w:val="16"/>
              </w:rPr>
              <w:t>面积共完成</w:t>
            </w:r>
            <w:r>
              <w:rPr>
                <w:rFonts w:ascii="宋体" w:hAnsi="宋体" w:eastAsia="宋体" w:cs="宋体"/>
                <w:spacing w:val="-23"/>
                <w:sz w:val="16"/>
                <w:szCs w:val="16"/>
              </w:rPr>
              <w:t xml:space="preserve"> </w:t>
            </w:r>
            <w:r>
              <w:rPr>
                <w:rFonts w:ascii="宋体" w:hAnsi="宋体" w:eastAsia="宋体" w:cs="宋体"/>
                <w:spacing w:val="-2"/>
                <w:sz w:val="16"/>
                <w:szCs w:val="16"/>
              </w:rPr>
              <w:t>4</w:t>
            </w:r>
            <w:r>
              <w:rPr>
                <w:rFonts w:ascii="宋体" w:hAnsi="宋体" w:eastAsia="宋体" w:cs="宋体"/>
                <w:spacing w:val="-31"/>
                <w:sz w:val="16"/>
                <w:szCs w:val="16"/>
              </w:rPr>
              <w:t xml:space="preserve"> </w:t>
            </w:r>
            <w:r>
              <w:rPr>
                <w:rFonts w:ascii="宋体" w:hAnsi="宋体" w:eastAsia="宋体" w:cs="宋体"/>
                <w:spacing w:val="-2"/>
                <w:sz w:val="16"/>
                <w:szCs w:val="16"/>
              </w:rPr>
              <w:t>万亩（含中央资金深松作</w:t>
            </w:r>
            <w:r>
              <w:rPr>
                <w:rFonts w:ascii="宋体" w:hAnsi="宋体" w:eastAsia="宋体" w:cs="宋体"/>
                <w:spacing w:val="-3"/>
                <w:sz w:val="16"/>
                <w:szCs w:val="16"/>
              </w:rPr>
              <w:t>业面积</w:t>
            </w:r>
            <w:r>
              <w:rPr>
                <w:rFonts w:ascii="宋体" w:hAnsi="宋体" w:eastAsia="宋体" w:cs="宋体"/>
                <w:spacing w:val="-28"/>
                <w:sz w:val="16"/>
                <w:szCs w:val="16"/>
              </w:rPr>
              <w:t xml:space="preserve"> </w:t>
            </w:r>
            <w:r>
              <w:rPr>
                <w:rFonts w:ascii="宋体" w:hAnsi="宋体" w:eastAsia="宋体" w:cs="宋体"/>
                <w:spacing w:val="-3"/>
                <w:sz w:val="16"/>
                <w:szCs w:val="16"/>
              </w:rPr>
              <w:t>2.8</w:t>
            </w:r>
            <w:r>
              <w:rPr>
                <w:rFonts w:ascii="宋体" w:hAnsi="宋体" w:eastAsia="宋体" w:cs="宋体"/>
                <w:spacing w:val="-30"/>
                <w:sz w:val="16"/>
                <w:szCs w:val="16"/>
              </w:rPr>
              <w:t xml:space="preserve"> </w:t>
            </w:r>
            <w:r>
              <w:rPr>
                <w:rFonts w:ascii="宋体" w:hAnsi="宋体" w:eastAsia="宋体" w:cs="宋体"/>
                <w:spacing w:val="-3"/>
                <w:sz w:val="16"/>
                <w:szCs w:val="16"/>
              </w:rPr>
              <w:t>万亩）。</w:t>
            </w:r>
          </w:p>
        </w:tc>
      </w:tr>
      <w:tr w14:paraId="73DF3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0" w:hRule="atLeast"/>
        </w:trPr>
        <w:tc>
          <w:tcPr>
            <w:tcW w:w="860" w:type="dxa"/>
            <w:vMerge w:val="continue"/>
            <w:tcBorders>
              <w:top w:val="nil"/>
              <w:bottom w:val="nil"/>
            </w:tcBorders>
            <w:textDirection w:val="tbRlV"/>
            <w:vAlign w:val="top"/>
          </w:tcPr>
          <w:p w14:paraId="25BE7CAD">
            <w:pPr>
              <w:pStyle w:val="6"/>
            </w:pPr>
          </w:p>
        </w:tc>
        <w:tc>
          <w:tcPr>
            <w:tcW w:w="740" w:type="dxa"/>
            <w:vMerge w:val="continue"/>
            <w:tcBorders>
              <w:top w:val="nil"/>
            </w:tcBorders>
            <w:vAlign w:val="top"/>
          </w:tcPr>
          <w:p w14:paraId="305DF53D">
            <w:pPr>
              <w:pStyle w:val="6"/>
            </w:pPr>
          </w:p>
        </w:tc>
        <w:tc>
          <w:tcPr>
            <w:tcW w:w="929" w:type="dxa"/>
            <w:vAlign w:val="top"/>
          </w:tcPr>
          <w:p w14:paraId="0D0EA72F">
            <w:pPr>
              <w:pStyle w:val="6"/>
              <w:spacing w:line="319" w:lineRule="auto"/>
            </w:pPr>
          </w:p>
          <w:p w14:paraId="45469A78">
            <w:pPr>
              <w:pStyle w:val="6"/>
              <w:spacing w:line="320" w:lineRule="auto"/>
            </w:pPr>
          </w:p>
          <w:p w14:paraId="3BA90509">
            <w:pPr>
              <w:pStyle w:val="6"/>
              <w:spacing w:line="320" w:lineRule="auto"/>
            </w:pPr>
          </w:p>
          <w:p w14:paraId="11A27D1F">
            <w:pPr>
              <w:spacing w:before="52" w:line="362" w:lineRule="auto"/>
              <w:ind w:left="110" w:right="69" w:firstLine="2"/>
              <w:rPr>
                <w:rFonts w:ascii="宋体" w:hAnsi="宋体" w:eastAsia="宋体" w:cs="宋体"/>
                <w:sz w:val="16"/>
                <w:szCs w:val="16"/>
              </w:rPr>
            </w:pPr>
            <w:r>
              <w:rPr>
                <w:rFonts w:ascii="宋体" w:hAnsi="宋体" w:eastAsia="宋体" w:cs="宋体"/>
                <w:spacing w:val="-4"/>
                <w:sz w:val="16"/>
                <w:szCs w:val="16"/>
              </w:rPr>
              <w:t>2、深耕深</w:t>
            </w:r>
            <w:r>
              <w:rPr>
                <w:rFonts w:ascii="宋体" w:hAnsi="宋体" w:eastAsia="宋体" w:cs="宋体"/>
                <w:spacing w:val="-5"/>
                <w:sz w:val="16"/>
                <w:szCs w:val="16"/>
              </w:rPr>
              <w:t>度（5</w:t>
            </w:r>
            <w:r>
              <w:rPr>
                <w:rFonts w:ascii="宋体" w:hAnsi="宋体" w:eastAsia="宋体" w:cs="宋体"/>
                <w:spacing w:val="-32"/>
                <w:sz w:val="16"/>
                <w:szCs w:val="16"/>
              </w:rPr>
              <w:t xml:space="preserve"> </w:t>
            </w:r>
            <w:r>
              <w:rPr>
                <w:rFonts w:ascii="宋体" w:hAnsi="宋体" w:eastAsia="宋体" w:cs="宋体"/>
                <w:spacing w:val="-5"/>
                <w:sz w:val="16"/>
                <w:szCs w:val="16"/>
              </w:rPr>
              <w:t>分）</w:t>
            </w:r>
          </w:p>
        </w:tc>
        <w:tc>
          <w:tcPr>
            <w:tcW w:w="1339" w:type="dxa"/>
            <w:vAlign w:val="top"/>
          </w:tcPr>
          <w:p w14:paraId="59BC7C81">
            <w:pPr>
              <w:pStyle w:val="6"/>
              <w:spacing w:line="319" w:lineRule="auto"/>
            </w:pPr>
          </w:p>
          <w:p w14:paraId="6D2AFCD7">
            <w:pPr>
              <w:pStyle w:val="6"/>
              <w:spacing w:line="319" w:lineRule="auto"/>
            </w:pPr>
          </w:p>
          <w:p w14:paraId="132B6AD8">
            <w:pPr>
              <w:pStyle w:val="6"/>
              <w:spacing w:line="320" w:lineRule="auto"/>
            </w:pPr>
          </w:p>
          <w:p w14:paraId="2BE3B928">
            <w:pPr>
              <w:spacing w:before="52" w:line="362" w:lineRule="auto"/>
              <w:ind w:left="109" w:right="104"/>
              <w:rPr>
                <w:rFonts w:ascii="宋体" w:hAnsi="宋体" w:eastAsia="宋体" w:cs="宋体"/>
                <w:sz w:val="16"/>
                <w:szCs w:val="16"/>
              </w:rPr>
            </w:pPr>
            <w:r>
              <w:rPr>
                <w:rFonts w:ascii="宋体" w:hAnsi="宋体" w:eastAsia="宋体" w:cs="宋体"/>
                <w:spacing w:val="-1"/>
                <w:sz w:val="16"/>
                <w:szCs w:val="16"/>
              </w:rPr>
              <w:t>深耕深度平均深</w:t>
            </w:r>
            <w:r>
              <w:rPr>
                <w:rFonts w:ascii="宋体" w:hAnsi="宋体" w:eastAsia="宋体" w:cs="宋体"/>
                <w:spacing w:val="-2"/>
                <w:sz w:val="16"/>
                <w:szCs w:val="16"/>
              </w:rPr>
              <w:t>度≥25</w:t>
            </w:r>
            <w:r>
              <w:rPr>
                <w:rFonts w:ascii="宋体" w:hAnsi="宋体" w:eastAsia="宋体" w:cs="宋体"/>
                <w:spacing w:val="-33"/>
                <w:sz w:val="16"/>
                <w:szCs w:val="16"/>
              </w:rPr>
              <w:t xml:space="preserve"> </w:t>
            </w:r>
            <w:r>
              <w:rPr>
                <w:rFonts w:ascii="宋体" w:hAnsi="宋体" w:eastAsia="宋体" w:cs="宋体"/>
                <w:spacing w:val="-2"/>
                <w:sz w:val="16"/>
                <w:szCs w:val="16"/>
              </w:rPr>
              <w:t>厘米</w:t>
            </w:r>
          </w:p>
        </w:tc>
        <w:tc>
          <w:tcPr>
            <w:tcW w:w="2059" w:type="dxa"/>
            <w:vAlign w:val="top"/>
          </w:tcPr>
          <w:p w14:paraId="52D40B8E">
            <w:pPr>
              <w:spacing w:before="84" w:line="347" w:lineRule="auto"/>
              <w:ind w:left="112" w:right="46"/>
              <w:jc w:val="both"/>
              <w:rPr>
                <w:rFonts w:ascii="宋体" w:hAnsi="宋体" w:eastAsia="宋体" w:cs="宋体"/>
                <w:sz w:val="16"/>
                <w:szCs w:val="16"/>
              </w:rPr>
            </w:pPr>
            <w:r>
              <w:rPr>
                <w:rFonts w:ascii="宋体" w:hAnsi="宋体" w:eastAsia="宋体" w:cs="宋体"/>
                <w:spacing w:val="-1"/>
                <w:sz w:val="16"/>
                <w:szCs w:val="16"/>
              </w:rPr>
              <w:t>农机深耕业质量标准:参照</w:t>
            </w:r>
            <w:r>
              <w:rPr>
                <w:rFonts w:ascii="宋体" w:hAnsi="宋体" w:eastAsia="宋体" w:cs="宋体"/>
                <w:spacing w:val="-8"/>
                <w:sz w:val="16"/>
                <w:szCs w:val="16"/>
              </w:rPr>
              <w:t>《 铧</w:t>
            </w:r>
            <w:r>
              <w:rPr>
                <w:rFonts w:ascii="宋体" w:hAnsi="宋体" w:eastAsia="宋体" w:cs="宋体"/>
                <w:spacing w:val="-15"/>
                <w:sz w:val="16"/>
                <w:szCs w:val="16"/>
              </w:rPr>
              <w:t xml:space="preserve"> </w:t>
            </w:r>
            <w:r>
              <w:rPr>
                <w:rFonts w:ascii="宋体" w:hAnsi="宋体" w:eastAsia="宋体" w:cs="宋体"/>
                <w:spacing w:val="-8"/>
                <w:sz w:val="16"/>
                <w:szCs w:val="16"/>
              </w:rPr>
              <w:t>式</w:t>
            </w:r>
            <w:r>
              <w:rPr>
                <w:rFonts w:ascii="宋体" w:hAnsi="宋体" w:eastAsia="宋体" w:cs="宋体"/>
                <w:spacing w:val="-22"/>
                <w:sz w:val="16"/>
                <w:szCs w:val="16"/>
              </w:rPr>
              <w:t xml:space="preserve"> </w:t>
            </w:r>
            <w:r>
              <w:rPr>
                <w:rFonts w:ascii="宋体" w:hAnsi="宋体" w:eastAsia="宋体" w:cs="宋体"/>
                <w:spacing w:val="-8"/>
                <w:sz w:val="16"/>
                <w:szCs w:val="16"/>
              </w:rPr>
              <w:t>犁</w:t>
            </w:r>
            <w:r>
              <w:rPr>
                <w:rFonts w:ascii="宋体" w:hAnsi="宋体" w:eastAsia="宋体" w:cs="宋体"/>
                <w:spacing w:val="-23"/>
                <w:sz w:val="16"/>
                <w:szCs w:val="16"/>
              </w:rPr>
              <w:t xml:space="preserve"> </w:t>
            </w:r>
            <w:r>
              <w:rPr>
                <w:rFonts w:ascii="宋体" w:hAnsi="宋体" w:eastAsia="宋体" w:cs="宋体"/>
                <w:spacing w:val="-8"/>
                <w:sz w:val="16"/>
                <w:szCs w:val="16"/>
              </w:rPr>
              <w:t>作</w:t>
            </w:r>
            <w:r>
              <w:rPr>
                <w:rFonts w:ascii="宋体" w:hAnsi="宋体" w:eastAsia="宋体" w:cs="宋体"/>
                <w:spacing w:val="-24"/>
                <w:sz w:val="16"/>
                <w:szCs w:val="16"/>
              </w:rPr>
              <w:t xml:space="preserve"> </w:t>
            </w:r>
            <w:r>
              <w:rPr>
                <w:rFonts w:ascii="宋体" w:hAnsi="宋体" w:eastAsia="宋体" w:cs="宋体"/>
                <w:spacing w:val="-8"/>
                <w:sz w:val="16"/>
                <w:szCs w:val="16"/>
              </w:rPr>
              <w:t>业</w:t>
            </w:r>
            <w:r>
              <w:rPr>
                <w:rFonts w:ascii="宋体" w:hAnsi="宋体" w:eastAsia="宋体" w:cs="宋体"/>
                <w:spacing w:val="-25"/>
                <w:sz w:val="16"/>
                <w:szCs w:val="16"/>
              </w:rPr>
              <w:t xml:space="preserve"> </w:t>
            </w:r>
            <w:r>
              <w:rPr>
                <w:rFonts w:ascii="宋体" w:hAnsi="宋体" w:eastAsia="宋体" w:cs="宋体"/>
                <w:spacing w:val="-8"/>
                <w:sz w:val="16"/>
                <w:szCs w:val="16"/>
              </w:rPr>
              <w:t>质</w:t>
            </w:r>
            <w:r>
              <w:rPr>
                <w:rFonts w:ascii="宋体" w:hAnsi="宋体" w:eastAsia="宋体" w:cs="宋体"/>
                <w:spacing w:val="-24"/>
                <w:sz w:val="16"/>
                <w:szCs w:val="16"/>
              </w:rPr>
              <w:t xml:space="preserve"> </w:t>
            </w:r>
            <w:r>
              <w:rPr>
                <w:rFonts w:ascii="宋体" w:hAnsi="宋体" w:eastAsia="宋体" w:cs="宋体"/>
                <w:spacing w:val="-8"/>
                <w:sz w:val="16"/>
                <w:szCs w:val="16"/>
              </w:rPr>
              <w:t>量</w:t>
            </w:r>
            <w:r>
              <w:rPr>
                <w:rFonts w:ascii="宋体" w:hAnsi="宋体" w:eastAsia="宋体" w:cs="宋体"/>
                <w:spacing w:val="-14"/>
                <w:sz w:val="16"/>
                <w:szCs w:val="16"/>
              </w:rPr>
              <w:t xml:space="preserve"> </w:t>
            </w:r>
            <w:r>
              <w:rPr>
                <w:rFonts w:ascii="宋体" w:hAnsi="宋体" w:eastAsia="宋体" w:cs="宋体"/>
                <w:spacing w:val="-8"/>
                <w:sz w:val="16"/>
                <w:szCs w:val="16"/>
              </w:rPr>
              <w:t>》</w:t>
            </w:r>
            <w:r>
              <w:rPr>
                <w:rFonts w:ascii="宋体" w:hAnsi="宋体" w:eastAsia="宋体" w:cs="宋体"/>
                <w:sz w:val="16"/>
                <w:szCs w:val="16"/>
              </w:rPr>
              <w:t xml:space="preserve"> </w:t>
            </w:r>
            <w:r>
              <w:rPr>
                <w:rFonts w:ascii="宋体" w:hAnsi="宋体" w:eastAsia="宋体" w:cs="宋体"/>
                <w:spacing w:val="-5"/>
                <w:sz w:val="16"/>
                <w:szCs w:val="16"/>
              </w:rPr>
              <w:t>(NY/T742-2003)，平均深不</w:t>
            </w:r>
            <w:r>
              <w:rPr>
                <w:rFonts w:ascii="宋体" w:hAnsi="宋体" w:eastAsia="宋体" w:cs="宋体"/>
                <w:spacing w:val="-2"/>
                <w:sz w:val="16"/>
                <w:szCs w:val="16"/>
              </w:rPr>
              <w:t>低于</w:t>
            </w:r>
            <w:r>
              <w:rPr>
                <w:rFonts w:ascii="宋体" w:hAnsi="宋体" w:eastAsia="宋体" w:cs="宋体"/>
                <w:spacing w:val="-27"/>
                <w:sz w:val="16"/>
                <w:szCs w:val="16"/>
              </w:rPr>
              <w:t xml:space="preserve"> </w:t>
            </w:r>
            <w:r>
              <w:rPr>
                <w:rFonts w:ascii="宋体" w:hAnsi="宋体" w:eastAsia="宋体" w:cs="宋体"/>
                <w:spacing w:val="-2"/>
                <w:sz w:val="16"/>
                <w:szCs w:val="16"/>
              </w:rPr>
              <w:t>25</w:t>
            </w:r>
            <w:r>
              <w:rPr>
                <w:rFonts w:ascii="宋体" w:hAnsi="宋体" w:eastAsia="宋体" w:cs="宋体"/>
                <w:spacing w:val="-33"/>
                <w:sz w:val="16"/>
                <w:szCs w:val="16"/>
              </w:rPr>
              <w:t xml:space="preserve"> </w:t>
            </w:r>
            <w:r>
              <w:rPr>
                <w:rFonts w:ascii="宋体" w:hAnsi="宋体" w:eastAsia="宋体" w:cs="宋体"/>
                <w:spacing w:val="-2"/>
                <w:sz w:val="16"/>
                <w:szCs w:val="16"/>
              </w:rPr>
              <w:t>厘米，作业后深浅</w:t>
            </w:r>
            <w:r>
              <w:rPr>
                <w:rFonts w:ascii="宋体" w:hAnsi="宋体" w:eastAsia="宋体" w:cs="宋体"/>
                <w:spacing w:val="-15"/>
                <w:sz w:val="16"/>
                <w:szCs w:val="16"/>
              </w:rPr>
              <w:t>一致、耕幅一致、地表平整、</w:t>
            </w:r>
            <w:r>
              <w:rPr>
                <w:rFonts w:ascii="宋体" w:hAnsi="宋体" w:eastAsia="宋体" w:cs="宋体"/>
                <w:spacing w:val="-3"/>
                <w:sz w:val="16"/>
                <w:szCs w:val="16"/>
              </w:rPr>
              <w:t>些碎土好、植被覆盖严密，</w:t>
            </w:r>
            <w:r>
              <w:rPr>
                <w:rFonts w:ascii="宋体" w:hAnsi="宋体" w:eastAsia="宋体" w:cs="宋体"/>
                <w:spacing w:val="-7"/>
                <w:sz w:val="16"/>
                <w:szCs w:val="16"/>
              </w:rPr>
              <w:t>耕深稳定性变异系数、植被</w:t>
            </w:r>
            <w:r>
              <w:rPr>
                <w:rFonts w:ascii="宋体" w:hAnsi="宋体" w:eastAsia="宋体" w:cs="宋体"/>
                <w:spacing w:val="-1"/>
                <w:sz w:val="16"/>
                <w:szCs w:val="16"/>
              </w:rPr>
              <w:t>覆盖率标准要求。</w:t>
            </w:r>
          </w:p>
        </w:tc>
        <w:tc>
          <w:tcPr>
            <w:tcW w:w="760" w:type="dxa"/>
            <w:vAlign w:val="top"/>
          </w:tcPr>
          <w:p w14:paraId="3CB51771">
            <w:pPr>
              <w:pStyle w:val="6"/>
              <w:spacing w:line="278" w:lineRule="auto"/>
            </w:pPr>
          </w:p>
          <w:p w14:paraId="1C799265">
            <w:pPr>
              <w:pStyle w:val="6"/>
              <w:spacing w:line="278" w:lineRule="auto"/>
            </w:pPr>
          </w:p>
          <w:p w14:paraId="6B2DA4A4">
            <w:pPr>
              <w:pStyle w:val="6"/>
              <w:spacing w:line="278" w:lineRule="auto"/>
            </w:pPr>
          </w:p>
          <w:p w14:paraId="51043251">
            <w:pPr>
              <w:pStyle w:val="6"/>
              <w:spacing w:line="279" w:lineRule="auto"/>
            </w:pPr>
          </w:p>
          <w:p w14:paraId="4E443B40">
            <w:pPr>
              <w:spacing w:before="52" w:line="241" w:lineRule="auto"/>
              <w:ind w:left="349"/>
              <w:rPr>
                <w:rFonts w:ascii="宋体" w:hAnsi="宋体" w:eastAsia="宋体" w:cs="宋体"/>
                <w:sz w:val="16"/>
                <w:szCs w:val="16"/>
              </w:rPr>
            </w:pPr>
            <w:r>
              <w:rPr>
                <w:rFonts w:ascii="宋体" w:hAnsi="宋体" w:eastAsia="宋体" w:cs="宋体"/>
                <w:sz w:val="16"/>
                <w:szCs w:val="16"/>
              </w:rPr>
              <w:t>5</w:t>
            </w:r>
          </w:p>
        </w:tc>
        <w:tc>
          <w:tcPr>
            <w:tcW w:w="2937" w:type="dxa"/>
            <w:vAlign w:val="top"/>
          </w:tcPr>
          <w:p w14:paraId="10A83BAC">
            <w:pPr>
              <w:pStyle w:val="6"/>
              <w:spacing w:line="324" w:lineRule="auto"/>
            </w:pPr>
          </w:p>
          <w:p w14:paraId="5B0941CA">
            <w:pPr>
              <w:pStyle w:val="6"/>
              <w:spacing w:line="324" w:lineRule="auto"/>
            </w:pPr>
          </w:p>
          <w:p w14:paraId="7E7B1372">
            <w:pPr>
              <w:spacing w:before="52" w:line="361" w:lineRule="auto"/>
              <w:ind w:left="112" w:right="184"/>
              <w:jc w:val="both"/>
              <w:rPr>
                <w:rFonts w:ascii="宋体" w:hAnsi="宋体" w:eastAsia="宋体" w:cs="宋体"/>
                <w:sz w:val="16"/>
                <w:szCs w:val="16"/>
              </w:rPr>
            </w:pPr>
            <w:r>
              <w:rPr>
                <w:rFonts w:ascii="宋体" w:hAnsi="宋体" w:eastAsia="宋体" w:cs="宋体"/>
                <w:spacing w:val="-1"/>
                <w:sz w:val="16"/>
                <w:szCs w:val="16"/>
              </w:rPr>
              <w:t>馆陶县振兴农业科技有限公司出具的</w:t>
            </w:r>
            <w:r>
              <w:rPr>
                <w:rFonts w:ascii="宋体" w:hAnsi="宋体" w:eastAsia="宋体" w:cs="宋体"/>
                <w:spacing w:val="5"/>
                <w:sz w:val="16"/>
                <w:szCs w:val="16"/>
              </w:rPr>
              <w:t xml:space="preserve"> </w:t>
            </w:r>
            <w:r>
              <w:rPr>
                <w:rFonts w:ascii="宋体" w:hAnsi="宋体" w:eastAsia="宋体" w:cs="宋体"/>
                <w:spacing w:val="2"/>
                <w:sz w:val="16"/>
                <w:szCs w:val="16"/>
              </w:rPr>
              <w:t>2021年馆陶县农机深耕整地作业质检</w:t>
            </w:r>
            <w:r>
              <w:rPr>
                <w:rFonts w:ascii="宋体" w:hAnsi="宋体" w:eastAsia="宋体" w:cs="宋体"/>
                <w:spacing w:val="4"/>
                <w:sz w:val="16"/>
                <w:szCs w:val="16"/>
              </w:rPr>
              <w:t>报告，判定馆陶县2021年深耕作业面</w:t>
            </w:r>
            <w:r>
              <w:rPr>
                <w:rFonts w:ascii="宋体" w:hAnsi="宋体" w:eastAsia="宋体" w:cs="宋体"/>
                <w:spacing w:val="-4"/>
                <w:sz w:val="16"/>
                <w:szCs w:val="16"/>
              </w:rPr>
              <w:t>积共完成</w:t>
            </w:r>
            <w:r>
              <w:rPr>
                <w:rFonts w:ascii="宋体" w:hAnsi="宋体" w:eastAsia="宋体" w:cs="宋体"/>
                <w:spacing w:val="-23"/>
                <w:sz w:val="16"/>
                <w:szCs w:val="16"/>
              </w:rPr>
              <w:t xml:space="preserve"> </w:t>
            </w:r>
            <w:r>
              <w:rPr>
                <w:rFonts w:ascii="宋体" w:hAnsi="宋体" w:eastAsia="宋体" w:cs="宋体"/>
                <w:spacing w:val="-4"/>
                <w:sz w:val="16"/>
                <w:szCs w:val="16"/>
              </w:rPr>
              <w:t>1</w:t>
            </w:r>
            <w:r>
              <w:rPr>
                <w:rFonts w:ascii="宋体" w:hAnsi="宋体" w:eastAsia="宋体" w:cs="宋体"/>
                <w:spacing w:val="-31"/>
                <w:sz w:val="16"/>
                <w:szCs w:val="16"/>
              </w:rPr>
              <w:t xml:space="preserve"> </w:t>
            </w:r>
            <w:r>
              <w:rPr>
                <w:rFonts w:ascii="宋体" w:hAnsi="宋体" w:eastAsia="宋体" w:cs="宋体"/>
                <w:spacing w:val="-4"/>
                <w:sz w:val="16"/>
                <w:szCs w:val="16"/>
              </w:rPr>
              <w:t>万亩。</w:t>
            </w:r>
          </w:p>
        </w:tc>
      </w:tr>
      <w:tr w14:paraId="5B348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60" w:type="dxa"/>
            <w:vMerge w:val="continue"/>
            <w:tcBorders>
              <w:top w:val="nil"/>
              <w:bottom w:val="nil"/>
            </w:tcBorders>
            <w:textDirection w:val="tbRlV"/>
            <w:vAlign w:val="top"/>
          </w:tcPr>
          <w:p w14:paraId="146B790C">
            <w:pPr>
              <w:pStyle w:val="6"/>
            </w:pPr>
          </w:p>
        </w:tc>
        <w:tc>
          <w:tcPr>
            <w:tcW w:w="740" w:type="dxa"/>
            <w:vMerge w:val="restart"/>
            <w:tcBorders>
              <w:bottom w:val="nil"/>
            </w:tcBorders>
            <w:vAlign w:val="top"/>
          </w:tcPr>
          <w:p w14:paraId="1A774B63">
            <w:pPr>
              <w:pStyle w:val="6"/>
              <w:spacing w:line="248" w:lineRule="auto"/>
            </w:pPr>
          </w:p>
          <w:p w14:paraId="02FCCBF0">
            <w:pPr>
              <w:pStyle w:val="6"/>
              <w:spacing w:line="249" w:lineRule="auto"/>
            </w:pPr>
          </w:p>
          <w:p w14:paraId="063182DE">
            <w:pPr>
              <w:spacing w:before="52" w:line="362" w:lineRule="auto"/>
              <w:ind w:left="136" w:right="128" w:hanging="3"/>
              <w:jc w:val="both"/>
              <w:rPr>
                <w:rFonts w:ascii="宋体" w:hAnsi="宋体" w:eastAsia="宋体" w:cs="宋体"/>
                <w:sz w:val="16"/>
                <w:szCs w:val="16"/>
              </w:rPr>
            </w:pPr>
            <w:r>
              <w:rPr>
                <w:rFonts w:ascii="宋体" w:hAnsi="宋体" w:eastAsia="宋体" w:cs="宋体"/>
                <w:spacing w:val="-3"/>
                <w:sz w:val="16"/>
                <w:szCs w:val="16"/>
              </w:rPr>
              <w:t>产出时效（10</w:t>
            </w:r>
            <w:r>
              <w:rPr>
                <w:rFonts w:ascii="宋体" w:hAnsi="宋体" w:eastAsia="宋体" w:cs="宋体"/>
                <w:spacing w:val="35"/>
                <w:sz w:val="16"/>
                <w:szCs w:val="16"/>
              </w:rPr>
              <w:t>分）</w:t>
            </w:r>
          </w:p>
        </w:tc>
        <w:tc>
          <w:tcPr>
            <w:tcW w:w="929" w:type="dxa"/>
            <w:vAlign w:val="top"/>
          </w:tcPr>
          <w:p w14:paraId="2CF179E9">
            <w:pPr>
              <w:spacing w:before="80" w:line="327" w:lineRule="auto"/>
              <w:ind w:left="111" w:right="69" w:firstLine="10"/>
              <w:jc w:val="both"/>
              <w:rPr>
                <w:rFonts w:ascii="宋体" w:hAnsi="宋体" w:eastAsia="宋体" w:cs="宋体"/>
                <w:sz w:val="16"/>
                <w:szCs w:val="16"/>
              </w:rPr>
            </w:pPr>
            <w:r>
              <w:rPr>
                <w:rFonts w:ascii="宋体" w:hAnsi="宋体" w:eastAsia="宋体" w:cs="宋体"/>
                <w:spacing w:val="-6"/>
                <w:sz w:val="16"/>
                <w:szCs w:val="16"/>
              </w:rPr>
              <w:t>1、深松任</w:t>
            </w:r>
            <w:r>
              <w:rPr>
                <w:rFonts w:ascii="宋体" w:hAnsi="宋体" w:eastAsia="宋体" w:cs="宋体"/>
                <w:spacing w:val="-2"/>
                <w:sz w:val="16"/>
                <w:szCs w:val="16"/>
              </w:rPr>
              <w:t>务完成时</w:t>
            </w:r>
            <w:r>
              <w:rPr>
                <w:rFonts w:ascii="宋体" w:hAnsi="宋体" w:eastAsia="宋体" w:cs="宋体"/>
                <w:spacing w:val="-6"/>
                <w:sz w:val="16"/>
                <w:szCs w:val="16"/>
              </w:rPr>
              <w:t>间（5</w:t>
            </w:r>
            <w:r>
              <w:rPr>
                <w:rFonts w:ascii="宋体" w:hAnsi="宋体" w:eastAsia="宋体" w:cs="宋体"/>
                <w:spacing w:val="-29"/>
                <w:sz w:val="16"/>
                <w:szCs w:val="16"/>
              </w:rPr>
              <w:t xml:space="preserve"> </w:t>
            </w:r>
            <w:r>
              <w:rPr>
                <w:rFonts w:ascii="宋体" w:hAnsi="宋体" w:eastAsia="宋体" w:cs="宋体"/>
                <w:spacing w:val="-6"/>
                <w:sz w:val="16"/>
                <w:szCs w:val="16"/>
              </w:rPr>
              <w:t>分）</w:t>
            </w:r>
          </w:p>
        </w:tc>
        <w:tc>
          <w:tcPr>
            <w:tcW w:w="1339" w:type="dxa"/>
            <w:vAlign w:val="top"/>
          </w:tcPr>
          <w:p w14:paraId="67882852">
            <w:pPr>
              <w:spacing w:before="81" w:line="220" w:lineRule="auto"/>
              <w:ind w:left="112"/>
              <w:rPr>
                <w:rFonts w:ascii="宋体" w:hAnsi="宋体" w:eastAsia="宋体" w:cs="宋体"/>
                <w:sz w:val="16"/>
                <w:szCs w:val="16"/>
              </w:rPr>
            </w:pPr>
            <w:r>
              <w:rPr>
                <w:rFonts w:ascii="宋体" w:hAnsi="宋体" w:eastAsia="宋体" w:cs="宋体"/>
                <w:spacing w:val="-5"/>
                <w:sz w:val="16"/>
                <w:szCs w:val="16"/>
              </w:rPr>
              <w:t>2021</w:t>
            </w:r>
            <w:r>
              <w:rPr>
                <w:rFonts w:ascii="宋体" w:hAnsi="宋体" w:eastAsia="宋体" w:cs="宋体"/>
                <w:spacing w:val="-34"/>
                <w:sz w:val="16"/>
                <w:szCs w:val="16"/>
              </w:rPr>
              <w:t xml:space="preserve"> </w:t>
            </w:r>
            <w:r>
              <w:rPr>
                <w:rFonts w:ascii="宋体" w:hAnsi="宋体" w:eastAsia="宋体" w:cs="宋体"/>
                <w:spacing w:val="-5"/>
                <w:sz w:val="16"/>
                <w:szCs w:val="16"/>
              </w:rPr>
              <w:t>年</w:t>
            </w:r>
            <w:r>
              <w:rPr>
                <w:rFonts w:ascii="宋体" w:hAnsi="宋体" w:eastAsia="宋体" w:cs="宋体"/>
                <w:spacing w:val="-21"/>
                <w:sz w:val="16"/>
                <w:szCs w:val="16"/>
              </w:rPr>
              <w:t xml:space="preserve"> </w:t>
            </w:r>
            <w:r>
              <w:rPr>
                <w:rFonts w:ascii="宋体" w:hAnsi="宋体" w:eastAsia="宋体" w:cs="宋体"/>
                <w:spacing w:val="-5"/>
                <w:sz w:val="16"/>
                <w:szCs w:val="16"/>
              </w:rPr>
              <w:t>12</w:t>
            </w:r>
            <w:r>
              <w:rPr>
                <w:rFonts w:ascii="宋体" w:hAnsi="宋体" w:eastAsia="宋体" w:cs="宋体"/>
                <w:spacing w:val="-30"/>
                <w:sz w:val="16"/>
                <w:szCs w:val="16"/>
              </w:rPr>
              <w:t xml:space="preserve"> </w:t>
            </w:r>
            <w:r>
              <w:rPr>
                <w:rFonts w:ascii="宋体" w:hAnsi="宋体" w:eastAsia="宋体" w:cs="宋体"/>
                <w:spacing w:val="-5"/>
                <w:sz w:val="16"/>
                <w:szCs w:val="16"/>
              </w:rPr>
              <w:t>月</w:t>
            </w:r>
            <w:r>
              <w:rPr>
                <w:rFonts w:ascii="宋体" w:hAnsi="宋体" w:eastAsia="宋体" w:cs="宋体"/>
                <w:spacing w:val="-33"/>
                <w:sz w:val="16"/>
                <w:szCs w:val="16"/>
              </w:rPr>
              <w:t xml:space="preserve"> </w:t>
            </w:r>
            <w:r>
              <w:rPr>
                <w:rFonts w:ascii="宋体" w:hAnsi="宋体" w:eastAsia="宋体" w:cs="宋体"/>
                <w:spacing w:val="-5"/>
                <w:sz w:val="16"/>
                <w:szCs w:val="16"/>
              </w:rPr>
              <w:t>31</w:t>
            </w:r>
          </w:p>
          <w:p w14:paraId="30AFF8E1">
            <w:pPr>
              <w:spacing w:before="121" w:line="310" w:lineRule="auto"/>
              <w:ind w:left="111" w:right="104" w:firstLine="26"/>
              <w:rPr>
                <w:rFonts w:ascii="宋体" w:hAnsi="宋体" w:eastAsia="宋体" w:cs="宋体"/>
                <w:sz w:val="16"/>
                <w:szCs w:val="16"/>
              </w:rPr>
            </w:pPr>
            <w:r>
              <w:rPr>
                <w:rFonts w:ascii="宋体" w:hAnsi="宋体" w:eastAsia="宋体" w:cs="宋体"/>
                <w:spacing w:val="-5"/>
                <w:sz w:val="16"/>
                <w:szCs w:val="16"/>
              </w:rPr>
              <w:t>日前完成深松任</w:t>
            </w:r>
            <w:r>
              <w:rPr>
                <w:rFonts w:ascii="宋体" w:hAnsi="宋体" w:eastAsia="宋体" w:cs="宋体"/>
                <w:sz w:val="16"/>
                <w:szCs w:val="16"/>
              </w:rPr>
              <w:t>务</w:t>
            </w:r>
          </w:p>
        </w:tc>
        <w:tc>
          <w:tcPr>
            <w:tcW w:w="2059" w:type="dxa"/>
            <w:vAlign w:val="top"/>
          </w:tcPr>
          <w:p w14:paraId="562C5576">
            <w:pPr>
              <w:spacing w:before="237" w:line="362" w:lineRule="auto"/>
              <w:ind w:left="112" w:right="108"/>
              <w:rPr>
                <w:rFonts w:ascii="宋体" w:hAnsi="宋体" w:eastAsia="宋体" w:cs="宋体"/>
                <w:sz w:val="16"/>
                <w:szCs w:val="16"/>
              </w:rPr>
            </w:pPr>
            <w:r>
              <w:rPr>
                <w:rFonts w:ascii="宋体" w:hAnsi="宋体" w:eastAsia="宋体" w:cs="宋体"/>
                <w:spacing w:val="-1"/>
                <w:sz w:val="16"/>
                <w:szCs w:val="16"/>
              </w:rPr>
              <w:t>任务完成率=（实际完成数</w:t>
            </w:r>
            <w:r>
              <w:rPr>
                <w:rFonts w:ascii="宋体" w:hAnsi="宋体" w:eastAsia="宋体" w:cs="宋体"/>
                <w:spacing w:val="-4"/>
                <w:sz w:val="16"/>
                <w:szCs w:val="16"/>
              </w:rPr>
              <w:t>量/计划数量）</w:t>
            </w:r>
            <w:r>
              <w:rPr>
                <w:rFonts w:ascii="宋体" w:hAnsi="宋体" w:eastAsia="宋体" w:cs="宋体"/>
                <w:spacing w:val="-53"/>
                <w:sz w:val="16"/>
                <w:szCs w:val="16"/>
              </w:rPr>
              <w:t xml:space="preserve"> </w:t>
            </w:r>
            <w:r>
              <w:rPr>
                <w:rFonts w:ascii="宋体" w:hAnsi="宋体" w:eastAsia="宋体" w:cs="宋体"/>
                <w:spacing w:val="-4"/>
                <w:sz w:val="16"/>
                <w:szCs w:val="16"/>
              </w:rPr>
              <w:t>×</w:t>
            </w:r>
            <w:r>
              <w:rPr>
                <w:rFonts w:ascii="宋体" w:hAnsi="宋体" w:eastAsia="宋体" w:cs="宋体"/>
                <w:spacing w:val="-62"/>
                <w:sz w:val="16"/>
                <w:szCs w:val="16"/>
              </w:rPr>
              <w:t xml:space="preserve"> </w:t>
            </w:r>
            <w:r>
              <w:rPr>
                <w:rFonts w:ascii="宋体" w:hAnsi="宋体" w:eastAsia="宋体" w:cs="宋体"/>
                <w:spacing w:val="-4"/>
                <w:sz w:val="16"/>
                <w:szCs w:val="16"/>
              </w:rPr>
              <w:t>100%。</w:t>
            </w:r>
          </w:p>
        </w:tc>
        <w:tc>
          <w:tcPr>
            <w:tcW w:w="760" w:type="dxa"/>
            <w:vAlign w:val="top"/>
          </w:tcPr>
          <w:p w14:paraId="4C8B34A6">
            <w:pPr>
              <w:pStyle w:val="6"/>
              <w:spacing w:line="338" w:lineRule="auto"/>
            </w:pPr>
          </w:p>
          <w:p w14:paraId="0D80D3AA">
            <w:pPr>
              <w:spacing w:before="52" w:line="241" w:lineRule="auto"/>
              <w:ind w:left="349"/>
              <w:rPr>
                <w:rFonts w:ascii="宋体" w:hAnsi="宋体" w:eastAsia="宋体" w:cs="宋体"/>
                <w:sz w:val="16"/>
                <w:szCs w:val="16"/>
              </w:rPr>
            </w:pPr>
            <w:r>
              <w:rPr>
                <w:rFonts w:ascii="宋体" w:hAnsi="宋体" w:eastAsia="宋体" w:cs="宋体"/>
                <w:sz w:val="16"/>
                <w:szCs w:val="16"/>
              </w:rPr>
              <w:t>5</w:t>
            </w:r>
          </w:p>
        </w:tc>
        <w:tc>
          <w:tcPr>
            <w:tcW w:w="2937" w:type="dxa"/>
            <w:vAlign w:val="top"/>
          </w:tcPr>
          <w:p w14:paraId="1992083B">
            <w:pPr>
              <w:spacing w:before="237" w:line="362" w:lineRule="auto"/>
              <w:ind w:left="114" w:right="184" w:hanging="1"/>
              <w:rPr>
                <w:rFonts w:ascii="宋体" w:hAnsi="宋体" w:eastAsia="宋体" w:cs="宋体"/>
                <w:sz w:val="16"/>
                <w:szCs w:val="16"/>
              </w:rPr>
            </w:pPr>
            <w:r>
              <w:rPr>
                <w:rFonts w:ascii="宋体" w:hAnsi="宋体" w:eastAsia="宋体" w:cs="宋体"/>
                <w:spacing w:val="-5"/>
                <w:sz w:val="16"/>
                <w:szCs w:val="16"/>
              </w:rPr>
              <w:t>截至</w:t>
            </w:r>
            <w:r>
              <w:rPr>
                <w:rFonts w:ascii="宋体" w:hAnsi="宋体" w:eastAsia="宋体" w:cs="宋体"/>
                <w:spacing w:val="-27"/>
                <w:sz w:val="16"/>
                <w:szCs w:val="16"/>
              </w:rPr>
              <w:t xml:space="preserve"> </w:t>
            </w:r>
            <w:r>
              <w:rPr>
                <w:rFonts w:ascii="宋体" w:hAnsi="宋体" w:eastAsia="宋体" w:cs="宋体"/>
                <w:spacing w:val="-5"/>
                <w:sz w:val="16"/>
                <w:szCs w:val="16"/>
              </w:rPr>
              <w:t>2021</w:t>
            </w:r>
            <w:r>
              <w:rPr>
                <w:rFonts w:ascii="宋体" w:hAnsi="宋体" w:eastAsia="宋体" w:cs="宋体"/>
                <w:spacing w:val="-34"/>
                <w:sz w:val="16"/>
                <w:szCs w:val="16"/>
              </w:rPr>
              <w:t xml:space="preserve"> </w:t>
            </w:r>
            <w:r>
              <w:rPr>
                <w:rFonts w:ascii="宋体" w:hAnsi="宋体" w:eastAsia="宋体" w:cs="宋体"/>
                <w:spacing w:val="-5"/>
                <w:sz w:val="16"/>
                <w:szCs w:val="16"/>
              </w:rPr>
              <w:t>年</w:t>
            </w:r>
            <w:r>
              <w:rPr>
                <w:rFonts w:ascii="宋体" w:hAnsi="宋体" w:eastAsia="宋体" w:cs="宋体"/>
                <w:spacing w:val="-23"/>
                <w:sz w:val="16"/>
                <w:szCs w:val="16"/>
              </w:rPr>
              <w:t xml:space="preserve"> </w:t>
            </w:r>
            <w:r>
              <w:rPr>
                <w:rFonts w:ascii="宋体" w:hAnsi="宋体" w:eastAsia="宋体" w:cs="宋体"/>
                <w:spacing w:val="-5"/>
                <w:sz w:val="16"/>
                <w:szCs w:val="16"/>
              </w:rPr>
              <w:t>12</w:t>
            </w:r>
            <w:r>
              <w:rPr>
                <w:rFonts w:ascii="宋体" w:hAnsi="宋体" w:eastAsia="宋体" w:cs="宋体"/>
                <w:spacing w:val="-33"/>
                <w:sz w:val="16"/>
                <w:szCs w:val="16"/>
              </w:rPr>
              <w:t xml:space="preserve"> </w:t>
            </w:r>
            <w:r>
              <w:rPr>
                <w:rFonts w:ascii="宋体" w:hAnsi="宋体" w:eastAsia="宋体" w:cs="宋体"/>
                <w:spacing w:val="-5"/>
                <w:sz w:val="16"/>
                <w:szCs w:val="16"/>
              </w:rPr>
              <w:t>月</w:t>
            </w:r>
            <w:r>
              <w:rPr>
                <w:rFonts w:ascii="宋体" w:hAnsi="宋体" w:eastAsia="宋体" w:cs="宋体"/>
                <w:spacing w:val="-30"/>
                <w:sz w:val="16"/>
                <w:szCs w:val="16"/>
              </w:rPr>
              <w:t xml:space="preserve"> </w:t>
            </w:r>
            <w:r>
              <w:rPr>
                <w:rFonts w:ascii="宋体" w:hAnsi="宋体" w:eastAsia="宋体" w:cs="宋体"/>
                <w:spacing w:val="-5"/>
                <w:sz w:val="16"/>
                <w:szCs w:val="16"/>
              </w:rPr>
              <w:t>31 日，实际完成深</w:t>
            </w:r>
            <w:r>
              <w:rPr>
                <w:rFonts w:ascii="宋体" w:hAnsi="宋体" w:eastAsia="宋体" w:cs="宋体"/>
                <w:spacing w:val="-3"/>
                <w:sz w:val="16"/>
                <w:szCs w:val="16"/>
              </w:rPr>
              <w:t>松作业</w:t>
            </w:r>
            <w:r>
              <w:rPr>
                <w:rFonts w:ascii="宋体" w:hAnsi="宋体" w:eastAsia="宋体" w:cs="宋体"/>
                <w:spacing w:val="-18"/>
                <w:sz w:val="16"/>
                <w:szCs w:val="16"/>
              </w:rPr>
              <w:t xml:space="preserve"> </w:t>
            </w:r>
            <w:r>
              <w:rPr>
                <w:rFonts w:ascii="宋体" w:hAnsi="宋体" w:eastAsia="宋体" w:cs="宋体"/>
                <w:spacing w:val="-3"/>
                <w:sz w:val="16"/>
                <w:szCs w:val="16"/>
              </w:rPr>
              <w:t>1.2</w:t>
            </w:r>
            <w:r>
              <w:rPr>
                <w:rFonts w:ascii="宋体" w:hAnsi="宋体" w:eastAsia="宋体" w:cs="宋体"/>
                <w:spacing w:val="-30"/>
                <w:sz w:val="16"/>
                <w:szCs w:val="16"/>
              </w:rPr>
              <w:t xml:space="preserve"> </w:t>
            </w:r>
            <w:r>
              <w:rPr>
                <w:rFonts w:ascii="宋体" w:hAnsi="宋体" w:eastAsia="宋体" w:cs="宋体"/>
                <w:spacing w:val="-3"/>
                <w:sz w:val="16"/>
                <w:szCs w:val="16"/>
              </w:rPr>
              <w:t>万亩，任务完成率</w:t>
            </w:r>
            <w:r>
              <w:rPr>
                <w:rFonts w:ascii="宋体" w:hAnsi="宋体" w:eastAsia="宋体" w:cs="宋体"/>
                <w:spacing w:val="-24"/>
                <w:sz w:val="16"/>
                <w:szCs w:val="16"/>
              </w:rPr>
              <w:t xml:space="preserve"> </w:t>
            </w:r>
            <w:r>
              <w:rPr>
                <w:rFonts w:ascii="宋体" w:hAnsi="宋体" w:eastAsia="宋体" w:cs="宋体"/>
                <w:spacing w:val="-3"/>
                <w:sz w:val="16"/>
                <w:szCs w:val="16"/>
              </w:rPr>
              <w:t>100%。</w:t>
            </w:r>
          </w:p>
        </w:tc>
      </w:tr>
      <w:tr w14:paraId="1D2E5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860" w:type="dxa"/>
            <w:vMerge w:val="continue"/>
            <w:tcBorders>
              <w:top w:val="nil"/>
            </w:tcBorders>
            <w:textDirection w:val="tbRlV"/>
            <w:vAlign w:val="top"/>
          </w:tcPr>
          <w:p w14:paraId="5EFD48CA">
            <w:pPr>
              <w:pStyle w:val="6"/>
            </w:pPr>
          </w:p>
        </w:tc>
        <w:tc>
          <w:tcPr>
            <w:tcW w:w="740" w:type="dxa"/>
            <w:vMerge w:val="continue"/>
            <w:tcBorders>
              <w:top w:val="nil"/>
            </w:tcBorders>
            <w:vAlign w:val="top"/>
          </w:tcPr>
          <w:p w14:paraId="0DD94163">
            <w:pPr>
              <w:pStyle w:val="6"/>
            </w:pPr>
          </w:p>
        </w:tc>
        <w:tc>
          <w:tcPr>
            <w:tcW w:w="929" w:type="dxa"/>
            <w:vAlign w:val="top"/>
          </w:tcPr>
          <w:p w14:paraId="5C151333">
            <w:pPr>
              <w:spacing w:before="80" w:line="328" w:lineRule="auto"/>
              <w:ind w:left="111" w:right="69"/>
              <w:jc w:val="both"/>
              <w:rPr>
                <w:rFonts w:ascii="宋体" w:hAnsi="宋体" w:eastAsia="宋体" w:cs="宋体"/>
                <w:sz w:val="16"/>
                <w:szCs w:val="16"/>
              </w:rPr>
            </w:pPr>
            <w:r>
              <w:rPr>
                <w:rFonts w:ascii="宋体" w:hAnsi="宋体" w:eastAsia="宋体" w:cs="宋体"/>
                <w:spacing w:val="-4"/>
                <w:sz w:val="16"/>
                <w:szCs w:val="16"/>
              </w:rPr>
              <w:t>2、深耕任</w:t>
            </w:r>
            <w:r>
              <w:rPr>
                <w:rFonts w:ascii="宋体" w:hAnsi="宋体" w:eastAsia="宋体" w:cs="宋体"/>
                <w:spacing w:val="-2"/>
                <w:sz w:val="16"/>
                <w:szCs w:val="16"/>
              </w:rPr>
              <w:t>务完成时</w:t>
            </w:r>
            <w:r>
              <w:rPr>
                <w:rFonts w:ascii="宋体" w:hAnsi="宋体" w:eastAsia="宋体" w:cs="宋体"/>
                <w:spacing w:val="-6"/>
                <w:sz w:val="16"/>
                <w:szCs w:val="16"/>
              </w:rPr>
              <w:t>间（5</w:t>
            </w:r>
            <w:r>
              <w:rPr>
                <w:rFonts w:ascii="宋体" w:hAnsi="宋体" w:eastAsia="宋体" w:cs="宋体"/>
                <w:spacing w:val="-29"/>
                <w:sz w:val="16"/>
                <w:szCs w:val="16"/>
              </w:rPr>
              <w:t xml:space="preserve"> </w:t>
            </w:r>
            <w:r>
              <w:rPr>
                <w:rFonts w:ascii="宋体" w:hAnsi="宋体" w:eastAsia="宋体" w:cs="宋体"/>
                <w:spacing w:val="-6"/>
                <w:sz w:val="16"/>
                <w:szCs w:val="16"/>
              </w:rPr>
              <w:t>分）</w:t>
            </w:r>
          </w:p>
        </w:tc>
        <w:tc>
          <w:tcPr>
            <w:tcW w:w="1339" w:type="dxa"/>
            <w:vAlign w:val="top"/>
          </w:tcPr>
          <w:p w14:paraId="633E2FC8">
            <w:pPr>
              <w:spacing w:before="81" w:line="220" w:lineRule="auto"/>
              <w:ind w:left="112"/>
              <w:rPr>
                <w:rFonts w:ascii="宋体" w:hAnsi="宋体" w:eastAsia="宋体" w:cs="宋体"/>
                <w:sz w:val="16"/>
                <w:szCs w:val="16"/>
              </w:rPr>
            </w:pPr>
            <w:r>
              <w:rPr>
                <w:rFonts w:ascii="宋体" w:hAnsi="宋体" w:eastAsia="宋体" w:cs="宋体"/>
                <w:spacing w:val="-5"/>
                <w:sz w:val="16"/>
                <w:szCs w:val="16"/>
              </w:rPr>
              <w:t>2021</w:t>
            </w:r>
            <w:r>
              <w:rPr>
                <w:rFonts w:ascii="宋体" w:hAnsi="宋体" w:eastAsia="宋体" w:cs="宋体"/>
                <w:spacing w:val="-34"/>
                <w:sz w:val="16"/>
                <w:szCs w:val="16"/>
              </w:rPr>
              <w:t xml:space="preserve"> </w:t>
            </w:r>
            <w:r>
              <w:rPr>
                <w:rFonts w:ascii="宋体" w:hAnsi="宋体" w:eastAsia="宋体" w:cs="宋体"/>
                <w:spacing w:val="-5"/>
                <w:sz w:val="16"/>
                <w:szCs w:val="16"/>
              </w:rPr>
              <w:t>年</w:t>
            </w:r>
            <w:r>
              <w:rPr>
                <w:rFonts w:ascii="宋体" w:hAnsi="宋体" w:eastAsia="宋体" w:cs="宋体"/>
                <w:spacing w:val="-21"/>
                <w:sz w:val="16"/>
                <w:szCs w:val="16"/>
              </w:rPr>
              <w:t xml:space="preserve"> </w:t>
            </w:r>
            <w:r>
              <w:rPr>
                <w:rFonts w:ascii="宋体" w:hAnsi="宋体" w:eastAsia="宋体" w:cs="宋体"/>
                <w:spacing w:val="-5"/>
                <w:sz w:val="16"/>
                <w:szCs w:val="16"/>
              </w:rPr>
              <w:t>12</w:t>
            </w:r>
            <w:r>
              <w:rPr>
                <w:rFonts w:ascii="宋体" w:hAnsi="宋体" w:eastAsia="宋体" w:cs="宋体"/>
                <w:spacing w:val="-30"/>
                <w:sz w:val="16"/>
                <w:szCs w:val="16"/>
              </w:rPr>
              <w:t xml:space="preserve"> </w:t>
            </w:r>
            <w:r>
              <w:rPr>
                <w:rFonts w:ascii="宋体" w:hAnsi="宋体" w:eastAsia="宋体" w:cs="宋体"/>
                <w:spacing w:val="-5"/>
                <w:sz w:val="16"/>
                <w:szCs w:val="16"/>
              </w:rPr>
              <w:t>月</w:t>
            </w:r>
            <w:r>
              <w:rPr>
                <w:rFonts w:ascii="宋体" w:hAnsi="宋体" w:eastAsia="宋体" w:cs="宋体"/>
                <w:spacing w:val="-33"/>
                <w:sz w:val="16"/>
                <w:szCs w:val="16"/>
              </w:rPr>
              <w:t xml:space="preserve"> </w:t>
            </w:r>
            <w:r>
              <w:rPr>
                <w:rFonts w:ascii="宋体" w:hAnsi="宋体" w:eastAsia="宋体" w:cs="宋体"/>
                <w:spacing w:val="-5"/>
                <w:sz w:val="16"/>
                <w:szCs w:val="16"/>
              </w:rPr>
              <w:t>31</w:t>
            </w:r>
          </w:p>
          <w:p w14:paraId="26B90475">
            <w:pPr>
              <w:spacing w:before="120" w:line="312" w:lineRule="auto"/>
              <w:ind w:left="111" w:right="104" w:firstLine="26"/>
              <w:rPr>
                <w:rFonts w:ascii="宋体" w:hAnsi="宋体" w:eastAsia="宋体" w:cs="宋体"/>
                <w:sz w:val="16"/>
                <w:szCs w:val="16"/>
              </w:rPr>
            </w:pPr>
            <w:r>
              <w:rPr>
                <w:rFonts w:ascii="宋体" w:hAnsi="宋体" w:eastAsia="宋体" w:cs="宋体"/>
                <w:spacing w:val="-5"/>
                <w:sz w:val="16"/>
                <w:szCs w:val="16"/>
              </w:rPr>
              <w:t>日前完成深耕任</w:t>
            </w:r>
            <w:r>
              <w:rPr>
                <w:rFonts w:ascii="宋体" w:hAnsi="宋体" w:eastAsia="宋体" w:cs="宋体"/>
                <w:sz w:val="16"/>
                <w:szCs w:val="16"/>
              </w:rPr>
              <w:t>务</w:t>
            </w:r>
          </w:p>
        </w:tc>
        <w:tc>
          <w:tcPr>
            <w:tcW w:w="2059" w:type="dxa"/>
            <w:vAlign w:val="top"/>
          </w:tcPr>
          <w:p w14:paraId="7DE6C102">
            <w:pPr>
              <w:spacing w:before="236" w:line="362" w:lineRule="auto"/>
              <w:ind w:left="112" w:right="108"/>
              <w:rPr>
                <w:rFonts w:ascii="宋体" w:hAnsi="宋体" w:eastAsia="宋体" w:cs="宋体"/>
                <w:sz w:val="16"/>
                <w:szCs w:val="16"/>
              </w:rPr>
            </w:pPr>
            <w:r>
              <w:rPr>
                <w:rFonts w:ascii="宋体" w:hAnsi="宋体" w:eastAsia="宋体" w:cs="宋体"/>
                <w:spacing w:val="-1"/>
                <w:sz w:val="16"/>
                <w:szCs w:val="16"/>
              </w:rPr>
              <w:t>任务完成率=（实际完成数</w:t>
            </w:r>
            <w:r>
              <w:rPr>
                <w:rFonts w:ascii="宋体" w:hAnsi="宋体" w:eastAsia="宋体" w:cs="宋体"/>
                <w:spacing w:val="-4"/>
                <w:sz w:val="16"/>
                <w:szCs w:val="16"/>
              </w:rPr>
              <w:t>量/计划数量）</w:t>
            </w:r>
            <w:r>
              <w:rPr>
                <w:rFonts w:ascii="宋体" w:hAnsi="宋体" w:eastAsia="宋体" w:cs="宋体"/>
                <w:spacing w:val="-53"/>
                <w:sz w:val="16"/>
                <w:szCs w:val="16"/>
              </w:rPr>
              <w:t xml:space="preserve"> </w:t>
            </w:r>
            <w:r>
              <w:rPr>
                <w:rFonts w:ascii="宋体" w:hAnsi="宋体" w:eastAsia="宋体" w:cs="宋体"/>
                <w:spacing w:val="-4"/>
                <w:sz w:val="16"/>
                <w:szCs w:val="16"/>
              </w:rPr>
              <w:t>×</w:t>
            </w:r>
            <w:r>
              <w:rPr>
                <w:rFonts w:ascii="宋体" w:hAnsi="宋体" w:eastAsia="宋体" w:cs="宋体"/>
                <w:spacing w:val="-62"/>
                <w:sz w:val="16"/>
                <w:szCs w:val="16"/>
              </w:rPr>
              <w:t xml:space="preserve"> </w:t>
            </w:r>
            <w:r>
              <w:rPr>
                <w:rFonts w:ascii="宋体" w:hAnsi="宋体" w:eastAsia="宋体" w:cs="宋体"/>
                <w:spacing w:val="-4"/>
                <w:sz w:val="16"/>
                <w:szCs w:val="16"/>
              </w:rPr>
              <w:t>100%。</w:t>
            </w:r>
          </w:p>
        </w:tc>
        <w:tc>
          <w:tcPr>
            <w:tcW w:w="760" w:type="dxa"/>
            <w:vAlign w:val="top"/>
          </w:tcPr>
          <w:p w14:paraId="460EB37B">
            <w:pPr>
              <w:pStyle w:val="6"/>
              <w:spacing w:line="338" w:lineRule="auto"/>
            </w:pPr>
          </w:p>
          <w:p w14:paraId="1D9A2159">
            <w:pPr>
              <w:spacing w:before="52" w:line="241" w:lineRule="auto"/>
              <w:ind w:left="349"/>
              <w:rPr>
                <w:rFonts w:ascii="宋体" w:hAnsi="宋体" w:eastAsia="宋体" w:cs="宋体"/>
                <w:sz w:val="16"/>
                <w:szCs w:val="16"/>
              </w:rPr>
            </w:pPr>
            <w:r>
              <w:rPr>
                <w:rFonts w:ascii="宋体" w:hAnsi="宋体" w:eastAsia="宋体" w:cs="宋体"/>
                <w:sz w:val="16"/>
                <w:szCs w:val="16"/>
              </w:rPr>
              <w:t>5</w:t>
            </w:r>
          </w:p>
        </w:tc>
        <w:tc>
          <w:tcPr>
            <w:tcW w:w="2937" w:type="dxa"/>
            <w:vAlign w:val="top"/>
          </w:tcPr>
          <w:p w14:paraId="79777C58">
            <w:pPr>
              <w:spacing w:before="236" w:line="362" w:lineRule="auto"/>
              <w:ind w:left="113" w:right="184"/>
              <w:rPr>
                <w:rFonts w:ascii="宋体" w:hAnsi="宋体" w:eastAsia="宋体" w:cs="宋体"/>
                <w:sz w:val="16"/>
                <w:szCs w:val="16"/>
              </w:rPr>
            </w:pPr>
            <w:r>
              <w:rPr>
                <w:rFonts w:ascii="宋体" w:hAnsi="宋体" w:eastAsia="宋体" w:cs="宋体"/>
                <w:spacing w:val="-5"/>
                <w:sz w:val="16"/>
                <w:szCs w:val="16"/>
              </w:rPr>
              <w:t>截至</w:t>
            </w:r>
            <w:r>
              <w:rPr>
                <w:rFonts w:ascii="宋体" w:hAnsi="宋体" w:eastAsia="宋体" w:cs="宋体"/>
                <w:spacing w:val="-27"/>
                <w:sz w:val="16"/>
                <w:szCs w:val="16"/>
              </w:rPr>
              <w:t xml:space="preserve"> </w:t>
            </w:r>
            <w:r>
              <w:rPr>
                <w:rFonts w:ascii="宋体" w:hAnsi="宋体" w:eastAsia="宋体" w:cs="宋体"/>
                <w:spacing w:val="-5"/>
                <w:sz w:val="16"/>
                <w:szCs w:val="16"/>
              </w:rPr>
              <w:t>2021</w:t>
            </w:r>
            <w:r>
              <w:rPr>
                <w:rFonts w:ascii="宋体" w:hAnsi="宋体" w:eastAsia="宋体" w:cs="宋体"/>
                <w:spacing w:val="-34"/>
                <w:sz w:val="16"/>
                <w:szCs w:val="16"/>
              </w:rPr>
              <w:t xml:space="preserve"> </w:t>
            </w:r>
            <w:r>
              <w:rPr>
                <w:rFonts w:ascii="宋体" w:hAnsi="宋体" w:eastAsia="宋体" w:cs="宋体"/>
                <w:spacing w:val="-5"/>
                <w:sz w:val="16"/>
                <w:szCs w:val="16"/>
              </w:rPr>
              <w:t>年</w:t>
            </w:r>
            <w:r>
              <w:rPr>
                <w:rFonts w:ascii="宋体" w:hAnsi="宋体" w:eastAsia="宋体" w:cs="宋体"/>
                <w:spacing w:val="-23"/>
                <w:sz w:val="16"/>
                <w:szCs w:val="16"/>
              </w:rPr>
              <w:t xml:space="preserve"> </w:t>
            </w:r>
            <w:r>
              <w:rPr>
                <w:rFonts w:ascii="宋体" w:hAnsi="宋体" w:eastAsia="宋体" w:cs="宋体"/>
                <w:spacing w:val="-5"/>
                <w:sz w:val="16"/>
                <w:szCs w:val="16"/>
              </w:rPr>
              <w:t>12</w:t>
            </w:r>
            <w:r>
              <w:rPr>
                <w:rFonts w:ascii="宋体" w:hAnsi="宋体" w:eastAsia="宋体" w:cs="宋体"/>
                <w:spacing w:val="-33"/>
                <w:sz w:val="16"/>
                <w:szCs w:val="16"/>
              </w:rPr>
              <w:t xml:space="preserve"> </w:t>
            </w:r>
            <w:r>
              <w:rPr>
                <w:rFonts w:ascii="宋体" w:hAnsi="宋体" w:eastAsia="宋体" w:cs="宋体"/>
                <w:spacing w:val="-5"/>
                <w:sz w:val="16"/>
                <w:szCs w:val="16"/>
              </w:rPr>
              <w:t>月</w:t>
            </w:r>
            <w:r>
              <w:rPr>
                <w:rFonts w:ascii="宋体" w:hAnsi="宋体" w:eastAsia="宋体" w:cs="宋体"/>
                <w:spacing w:val="-30"/>
                <w:sz w:val="16"/>
                <w:szCs w:val="16"/>
              </w:rPr>
              <w:t xml:space="preserve"> </w:t>
            </w:r>
            <w:r>
              <w:rPr>
                <w:rFonts w:ascii="宋体" w:hAnsi="宋体" w:eastAsia="宋体" w:cs="宋体"/>
                <w:spacing w:val="-5"/>
                <w:sz w:val="16"/>
                <w:szCs w:val="16"/>
              </w:rPr>
              <w:t>31 日，实际完成深</w:t>
            </w:r>
            <w:r>
              <w:rPr>
                <w:rFonts w:ascii="宋体" w:hAnsi="宋体" w:eastAsia="宋体" w:cs="宋体"/>
                <w:spacing w:val="-3"/>
                <w:sz w:val="16"/>
                <w:szCs w:val="16"/>
              </w:rPr>
              <w:t>耕作业</w:t>
            </w:r>
            <w:r>
              <w:rPr>
                <w:rFonts w:ascii="宋体" w:hAnsi="宋体" w:eastAsia="宋体" w:cs="宋体"/>
                <w:spacing w:val="-24"/>
                <w:sz w:val="16"/>
                <w:szCs w:val="16"/>
              </w:rPr>
              <w:t xml:space="preserve"> </w:t>
            </w:r>
            <w:r>
              <w:rPr>
                <w:rFonts w:ascii="宋体" w:hAnsi="宋体" w:eastAsia="宋体" w:cs="宋体"/>
                <w:spacing w:val="-3"/>
                <w:sz w:val="16"/>
                <w:szCs w:val="16"/>
              </w:rPr>
              <w:t>1</w:t>
            </w:r>
            <w:r>
              <w:rPr>
                <w:rFonts w:ascii="宋体" w:hAnsi="宋体" w:eastAsia="宋体" w:cs="宋体"/>
                <w:spacing w:val="-30"/>
                <w:sz w:val="16"/>
                <w:szCs w:val="16"/>
              </w:rPr>
              <w:t xml:space="preserve"> </w:t>
            </w:r>
            <w:r>
              <w:rPr>
                <w:rFonts w:ascii="宋体" w:hAnsi="宋体" w:eastAsia="宋体" w:cs="宋体"/>
                <w:spacing w:val="-3"/>
                <w:sz w:val="16"/>
                <w:szCs w:val="16"/>
              </w:rPr>
              <w:t>万亩，任务完成率</w:t>
            </w:r>
            <w:r>
              <w:rPr>
                <w:rFonts w:ascii="宋体" w:hAnsi="宋体" w:eastAsia="宋体" w:cs="宋体"/>
                <w:spacing w:val="-24"/>
                <w:sz w:val="16"/>
                <w:szCs w:val="16"/>
              </w:rPr>
              <w:t xml:space="preserve"> </w:t>
            </w:r>
            <w:r>
              <w:rPr>
                <w:rFonts w:ascii="宋体" w:hAnsi="宋体" w:eastAsia="宋体" w:cs="宋体"/>
                <w:spacing w:val="-3"/>
                <w:sz w:val="16"/>
                <w:szCs w:val="16"/>
              </w:rPr>
              <w:t>100%。</w:t>
            </w:r>
          </w:p>
        </w:tc>
      </w:tr>
    </w:tbl>
    <w:p w14:paraId="5E67AC1A">
      <w:pPr>
        <w:pStyle w:val="2"/>
      </w:pPr>
    </w:p>
    <w:p w14:paraId="5D027477">
      <w:pPr>
        <w:sectPr>
          <w:pgSz w:w="11906" w:h="16839"/>
          <w:pgMar w:top="400" w:right="760" w:bottom="0" w:left="1516" w:header="0" w:footer="0" w:gutter="0"/>
          <w:cols w:space="720" w:num="1"/>
        </w:sectPr>
      </w:pPr>
    </w:p>
    <w:p w14:paraId="311BC182">
      <w:pPr>
        <w:spacing w:before="32"/>
      </w:pPr>
    </w:p>
    <w:p w14:paraId="480D328D">
      <w:pPr>
        <w:spacing w:before="32"/>
      </w:pPr>
    </w:p>
    <w:p w14:paraId="28EEE822">
      <w:pPr>
        <w:spacing w:before="32"/>
      </w:pPr>
    </w:p>
    <w:p w14:paraId="2C7DCEA7">
      <w:pPr>
        <w:spacing w:before="32"/>
      </w:pPr>
    </w:p>
    <w:p w14:paraId="46152768">
      <w:pPr>
        <w:spacing w:before="32"/>
      </w:pPr>
    </w:p>
    <w:p w14:paraId="62A1F583">
      <w:pPr>
        <w:spacing w:before="32"/>
      </w:pPr>
    </w:p>
    <w:tbl>
      <w:tblPr>
        <w:tblStyle w:val="5"/>
        <w:tblW w:w="96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0"/>
        <w:gridCol w:w="740"/>
        <w:gridCol w:w="929"/>
        <w:gridCol w:w="1339"/>
        <w:gridCol w:w="2059"/>
        <w:gridCol w:w="760"/>
        <w:gridCol w:w="2937"/>
      </w:tblGrid>
      <w:tr w14:paraId="39359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0" w:hRule="atLeast"/>
        </w:trPr>
        <w:tc>
          <w:tcPr>
            <w:tcW w:w="860" w:type="dxa"/>
            <w:vMerge w:val="restart"/>
            <w:tcBorders>
              <w:bottom w:val="nil"/>
            </w:tcBorders>
            <w:vAlign w:val="top"/>
          </w:tcPr>
          <w:p w14:paraId="5E48E34C">
            <w:pPr>
              <w:pStyle w:val="6"/>
            </w:pPr>
          </w:p>
        </w:tc>
        <w:tc>
          <w:tcPr>
            <w:tcW w:w="740" w:type="dxa"/>
            <w:vMerge w:val="restart"/>
            <w:tcBorders>
              <w:bottom w:val="nil"/>
            </w:tcBorders>
            <w:vAlign w:val="top"/>
          </w:tcPr>
          <w:p w14:paraId="6945AFCE">
            <w:pPr>
              <w:pStyle w:val="6"/>
              <w:spacing w:line="242" w:lineRule="auto"/>
            </w:pPr>
          </w:p>
          <w:p w14:paraId="6FBFC9EB">
            <w:pPr>
              <w:pStyle w:val="6"/>
              <w:spacing w:line="242" w:lineRule="auto"/>
            </w:pPr>
          </w:p>
          <w:p w14:paraId="2FAE806B">
            <w:pPr>
              <w:pStyle w:val="6"/>
              <w:spacing w:line="242" w:lineRule="auto"/>
            </w:pPr>
          </w:p>
          <w:p w14:paraId="49FB9DF2">
            <w:pPr>
              <w:pStyle w:val="6"/>
              <w:spacing w:line="242" w:lineRule="auto"/>
            </w:pPr>
          </w:p>
          <w:p w14:paraId="626600F9">
            <w:pPr>
              <w:pStyle w:val="6"/>
              <w:spacing w:line="242" w:lineRule="auto"/>
            </w:pPr>
          </w:p>
          <w:p w14:paraId="31E8CADA">
            <w:pPr>
              <w:pStyle w:val="6"/>
              <w:spacing w:line="243" w:lineRule="auto"/>
            </w:pPr>
          </w:p>
          <w:p w14:paraId="0B1795E5">
            <w:pPr>
              <w:pStyle w:val="6"/>
              <w:spacing w:line="243" w:lineRule="auto"/>
            </w:pPr>
          </w:p>
          <w:p w14:paraId="517C6686">
            <w:pPr>
              <w:pStyle w:val="6"/>
              <w:spacing w:line="243" w:lineRule="auto"/>
            </w:pPr>
          </w:p>
          <w:p w14:paraId="2653504B">
            <w:pPr>
              <w:pStyle w:val="6"/>
              <w:spacing w:line="243" w:lineRule="auto"/>
            </w:pPr>
          </w:p>
          <w:p w14:paraId="472745EB">
            <w:pPr>
              <w:pStyle w:val="6"/>
              <w:spacing w:line="243" w:lineRule="auto"/>
            </w:pPr>
          </w:p>
          <w:p w14:paraId="09477B63">
            <w:pPr>
              <w:pStyle w:val="6"/>
              <w:spacing w:line="243" w:lineRule="auto"/>
            </w:pPr>
          </w:p>
          <w:p w14:paraId="6B031C52">
            <w:pPr>
              <w:spacing w:before="52" w:line="220" w:lineRule="auto"/>
              <w:ind w:left="133"/>
              <w:rPr>
                <w:rFonts w:ascii="宋体" w:hAnsi="宋体" w:eastAsia="宋体" w:cs="宋体"/>
                <w:sz w:val="16"/>
                <w:szCs w:val="16"/>
              </w:rPr>
            </w:pPr>
            <w:r>
              <w:rPr>
                <w:rFonts w:ascii="宋体" w:hAnsi="宋体" w:eastAsia="宋体" w:cs="宋体"/>
                <w:spacing w:val="-2"/>
                <w:sz w:val="16"/>
                <w:szCs w:val="16"/>
              </w:rPr>
              <w:t>产出成</w:t>
            </w:r>
          </w:p>
          <w:p w14:paraId="69A9FEA0">
            <w:pPr>
              <w:spacing w:before="120" w:line="220" w:lineRule="auto"/>
              <w:ind w:left="292"/>
              <w:rPr>
                <w:rFonts w:ascii="宋体" w:hAnsi="宋体" w:eastAsia="宋体" w:cs="宋体"/>
                <w:sz w:val="16"/>
                <w:szCs w:val="16"/>
              </w:rPr>
            </w:pPr>
            <w:r>
              <w:rPr>
                <w:rFonts w:ascii="宋体" w:hAnsi="宋体" w:eastAsia="宋体" w:cs="宋体"/>
                <w:sz w:val="16"/>
                <w:szCs w:val="16"/>
              </w:rPr>
              <w:t>本</w:t>
            </w:r>
          </w:p>
          <w:p w14:paraId="2D12BD0A">
            <w:pPr>
              <w:spacing w:before="121" w:line="233" w:lineRule="auto"/>
              <w:ind w:left="217"/>
              <w:rPr>
                <w:rFonts w:ascii="宋体" w:hAnsi="宋体" w:eastAsia="宋体" w:cs="宋体"/>
                <w:sz w:val="16"/>
                <w:szCs w:val="16"/>
              </w:rPr>
            </w:pPr>
            <w:r>
              <w:rPr>
                <w:rFonts w:ascii="宋体" w:hAnsi="宋体" w:eastAsia="宋体" w:cs="宋体"/>
                <w:spacing w:val="-4"/>
                <w:sz w:val="16"/>
                <w:szCs w:val="16"/>
              </w:rPr>
              <w:t>（10</w:t>
            </w:r>
          </w:p>
          <w:p w14:paraId="30672A37">
            <w:pPr>
              <w:spacing w:before="110" w:line="221" w:lineRule="auto"/>
              <w:ind w:left="214"/>
              <w:rPr>
                <w:rFonts w:ascii="宋体" w:hAnsi="宋体" w:eastAsia="宋体" w:cs="宋体"/>
                <w:sz w:val="16"/>
                <w:szCs w:val="16"/>
              </w:rPr>
            </w:pPr>
            <w:r>
              <w:rPr>
                <w:rFonts w:ascii="宋体" w:hAnsi="宋体" w:eastAsia="宋体" w:cs="宋体"/>
                <w:spacing w:val="-4"/>
                <w:sz w:val="16"/>
                <w:szCs w:val="16"/>
              </w:rPr>
              <w:t>分）</w:t>
            </w:r>
          </w:p>
        </w:tc>
        <w:tc>
          <w:tcPr>
            <w:tcW w:w="929" w:type="dxa"/>
            <w:vAlign w:val="top"/>
          </w:tcPr>
          <w:p w14:paraId="1A7C06BE">
            <w:pPr>
              <w:pStyle w:val="6"/>
              <w:spacing w:line="253" w:lineRule="auto"/>
            </w:pPr>
          </w:p>
          <w:p w14:paraId="6978E7B7">
            <w:pPr>
              <w:pStyle w:val="6"/>
              <w:spacing w:line="253" w:lineRule="auto"/>
            </w:pPr>
          </w:p>
          <w:p w14:paraId="4BA79859">
            <w:pPr>
              <w:pStyle w:val="6"/>
              <w:spacing w:line="253" w:lineRule="auto"/>
            </w:pPr>
          </w:p>
          <w:p w14:paraId="4CA9E248">
            <w:pPr>
              <w:pStyle w:val="6"/>
              <w:spacing w:line="253" w:lineRule="auto"/>
            </w:pPr>
          </w:p>
          <w:p w14:paraId="207CEC87">
            <w:pPr>
              <w:pStyle w:val="6"/>
              <w:spacing w:line="254" w:lineRule="auto"/>
            </w:pPr>
          </w:p>
          <w:p w14:paraId="2BF2DD0F">
            <w:pPr>
              <w:spacing w:before="52" w:line="362" w:lineRule="auto"/>
              <w:ind w:left="110" w:right="148"/>
              <w:jc w:val="both"/>
              <w:rPr>
                <w:rFonts w:ascii="宋体" w:hAnsi="宋体" w:eastAsia="宋体" w:cs="宋体"/>
                <w:sz w:val="16"/>
                <w:szCs w:val="16"/>
              </w:rPr>
            </w:pPr>
            <w:r>
              <w:rPr>
                <w:rFonts w:ascii="宋体" w:hAnsi="宋体" w:eastAsia="宋体" w:cs="宋体"/>
                <w:spacing w:val="-2"/>
                <w:sz w:val="16"/>
                <w:szCs w:val="16"/>
              </w:rPr>
              <w:t>农机深松补助标准</w:t>
            </w:r>
            <w:r>
              <w:rPr>
                <w:rFonts w:ascii="宋体" w:hAnsi="宋体" w:eastAsia="宋体" w:cs="宋体"/>
                <w:spacing w:val="-5"/>
                <w:sz w:val="16"/>
                <w:szCs w:val="16"/>
              </w:rPr>
              <w:t>（10</w:t>
            </w:r>
            <w:r>
              <w:rPr>
                <w:rFonts w:ascii="宋体" w:hAnsi="宋体" w:eastAsia="宋体" w:cs="宋体"/>
                <w:spacing w:val="-32"/>
                <w:sz w:val="16"/>
                <w:szCs w:val="16"/>
              </w:rPr>
              <w:t xml:space="preserve"> </w:t>
            </w:r>
            <w:r>
              <w:rPr>
                <w:rFonts w:ascii="宋体" w:hAnsi="宋体" w:eastAsia="宋体" w:cs="宋体"/>
                <w:spacing w:val="-5"/>
                <w:sz w:val="16"/>
                <w:szCs w:val="16"/>
              </w:rPr>
              <w:t>分）</w:t>
            </w:r>
          </w:p>
        </w:tc>
        <w:tc>
          <w:tcPr>
            <w:tcW w:w="1339" w:type="dxa"/>
            <w:vAlign w:val="top"/>
          </w:tcPr>
          <w:p w14:paraId="1C8B396C">
            <w:pPr>
              <w:pStyle w:val="6"/>
              <w:spacing w:line="284" w:lineRule="auto"/>
            </w:pPr>
          </w:p>
          <w:p w14:paraId="6730AE66">
            <w:pPr>
              <w:pStyle w:val="6"/>
              <w:spacing w:line="284" w:lineRule="auto"/>
            </w:pPr>
          </w:p>
          <w:p w14:paraId="36F42EED">
            <w:pPr>
              <w:pStyle w:val="6"/>
              <w:spacing w:line="285" w:lineRule="auto"/>
            </w:pPr>
          </w:p>
          <w:p w14:paraId="795F16E3">
            <w:pPr>
              <w:pStyle w:val="6"/>
              <w:spacing w:line="285" w:lineRule="auto"/>
            </w:pPr>
          </w:p>
          <w:p w14:paraId="100C5AA0">
            <w:pPr>
              <w:pStyle w:val="6"/>
              <w:spacing w:line="285" w:lineRule="auto"/>
            </w:pPr>
          </w:p>
          <w:p w14:paraId="4F2692CD">
            <w:pPr>
              <w:spacing w:before="52" w:line="362" w:lineRule="auto"/>
              <w:ind w:left="111" w:right="104" w:hanging="1"/>
              <w:rPr>
                <w:rFonts w:ascii="宋体" w:hAnsi="宋体" w:eastAsia="宋体" w:cs="宋体"/>
                <w:sz w:val="16"/>
                <w:szCs w:val="16"/>
              </w:rPr>
            </w:pPr>
            <w:r>
              <w:rPr>
                <w:rFonts w:ascii="宋体" w:hAnsi="宋体" w:eastAsia="宋体" w:cs="宋体"/>
                <w:spacing w:val="-1"/>
                <w:sz w:val="16"/>
                <w:szCs w:val="16"/>
              </w:rPr>
              <w:t>农机深松补助标</w:t>
            </w:r>
            <w:r>
              <w:rPr>
                <w:rFonts w:ascii="宋体" w:hAnsi="宋体" w:eastAsia="宋体" w:cs="宋体"/>
                <w:spacing w:val="-3"/>
                <w:sz w:val="16"/>
                <w:szCs w:val="16"/>
              </w:rPr>
              <w:t>准每亩</w:t>
            </w:r>
            <w:r>
              <w:rPr>
                <w:rFonts w:ascii="宋体" w:hAnsi="宋体" w:eastAsia="宋体" w:cs="宋体"/>
                <w:spacing w:val="-28"/>
                <w:sz w:val="16"/>
                <w:szCs w:val="16"/>
              </w:rPr>
              <w:t xml:space="preserve"> </w:t>
            </w:r>
            <w:r>
              <w:rPr>
                <w:rFonts w:ascii="宋体" w:hAnsi="宋体" w:eastAsia="宋体" w:cs="宋体"/>
                <w:spacing w:val="-3"/>
                <w:sz w:val="16"/>
                <w:szCs w:val="16"/>
              </w:rPr>
              <w:t>30</w:t>
            </w:r>
            <w:r>
              <w:rPr>
                <w:rFonts w:ascii="宋体" w:hAnsi="宋体" w:eastAsia="宋体" w:cs="宋体"/>
                <w:spacing w:val="-35"/>
                <w:sz w:val="16"/>
                <w:szCs w:val="16"/>
              </w:rPr>
              <w:t xml:space="preserve"> </w:t>
            </w:r>
            <w:r>
              <w:rPr>
                <w:rFonts w:ascii="宋体" w:hAnsi="宋体" w:eastAsia="宋体" w:cs="宋体"/>
                <w:spacing w:val="-3"/>
                <w:sz w:val="16"/>
                <w:szCs w:val="16"/>
              </w:rPr>
              <w:t>元</w:t>
            </w:r>
          </w:p>
        </w:tc>
        <w:tc>
          <w:tcPr>
            <w:tcW w:w="2059" w:type="dxa"/>
            <w:vAlign w:val="top"/>
          </w:tcPr>
          <w:p w14:paraId="406597AC">
            <w:pPr>
              <w:spacing w:before="83" w:line="351" w:lineRule="auto"/>
              <w:ind w:left="113" w:right="106"/>
              <w:rPr>
                <w:rFonts w:ascii="宋体" w:hAnsi="宋体" w:eastAsia="宋体" w:cs="宋体"/>
                <w:sz w:val="16"/>
                <w:szCs w:val="16"/>
              </w:rPr>
            </w:pPr>
            <w:r>
              <w:rPr>
                <w:rFonts w:ascii="宋体" w:hAnsi="宋体" w:eastAsia="宋体" w:cs="宋体"/>
                <w:spacing w:val="-1"/>
                <w:sz w:val="16"/>
                <w:szCs w:val="16"/>
              </w:rPr>
              <w:t>农机深松整地作业每亩补</w:t>
            </w:r>
            <w:r>
              <w:rPr>
                <w:rFonts w:ascii="宋体" w:hAnsi="宋体" w:eastAsia="宋体" w:cs="宋体"/>
                <w:spacing w:val="-2"/>
                <w:sz w:val="16"/>
                <w:szCs w:val="16"/>
              </w:rPr>
              <w:t>助</w:t>
            </w:r>
            <w:r>
              <w:rPr>
                <w:rFonts w:ascii="宋体" w:hAnsi="宋体" w:eastAsia="宋体" w:cs="宋体"/>
                <w:spacing w:val="-27"/>
                <w:sz w:val="16"/>
                <w:szCs w:val="16"/>
              </w:rPr>
              <w:t xml:space="preserve"> </w:t>
            </w:r>
            <w:r>
              <w:rPr>
                <w:rFonts w:ascii="宋体" w:hAnsi="宋体" w:eastAsia="宋体" w:cs="宋体"/>
                <w:spacing w:val="-2"/>
                <w:sz w:val="16"/>
                <w:szCs w:val="16"/>
              </w:rPr>
              <w:t>30</w:t>
            </w:r>
            <w:r>
              <w:rPr>
                <w:rFonts w:ascii="宋体" w:hAnsi="宋体" w:eastAsia="宋体" w:cs="宋体"/>
                <w:spacing w:val="-36"/>
                <w:sz w:val="16"/>
                <w:szCs w:val="16"/>
              </w:rPr>
              <w:t xml:space="preserve"> </w:t>
            </w:r>
            <w:r>
              <w:rPr>
                <w:rFonts w:ascii="宋体" w:hAnsi="宋体" w:eastAsia="宋体" w:cs="宋体"/>
                <w:spacing w:val="-2"/>
                <w:sz w:val="16"/>
                <w:szCs w:val="16"/>
              </w:rPr>
              <w:t>元，其中，按不低于</w:t>
            </w:r>
            <w:r>
              <w:rPr>
                <w:rFonts w:ascii="宋体" w:hAnsi="宋体" w:eastAsia="宋体" w:cs="宋体"/>
                <w:spacing w:val="-1"/>
                <w:sz w:val="16"/>
                <w:szCs w:val="16"/>
              </w:rPr>
              <w:t>28.5</w:t>
            </w:r>
            <w:r>
              <w:rPr>
                <w:rFonts w:ascii="宋体" w:hAnsi="宋体" w:eastAsia="宋体" w:cs="宋体"/>
                <w:spacing w:val="-33"/>
                <w:sz w:val="16"/>
                <w:szCs w:val="16"/>
              </w:rPr>
              <w:t xml:space="preserve"> </w:t>
            </w:r>
            <w:r>
              <w:rPr>
                <w:rFonts w:ascii="宋体" w:hAnsi="宋体" w:eastAsia="宋体" w:cs="宋体"/>
                <w:spacing w:val="-1"/>
                <w:sz w:val="16"/>
                <w:szCs w:val="16"/>
              </w:rPr>
              <w:t>元/亩的标准补助给完成农机深松作业的农机服务组织、农机手等作业</w:t>
            </w:r>
            <w:r>
              <w:rPr>
                <w:rFonts w:ascii="宋体" w:hAnsi="宋体" w:eastAsia="宋体" w:cs="宋体"/>
                <w:spacing w:val="-3"/>
                <w:sz w:val="16"/>
                <w:szCs w:val="16"/>
              </w:rPr>
              <w:t>方;按不高于</w:t>
            </w:r>
            <w:r>
              <w:rPr>
                <w:rFonts w:ascii="宋体" w:hAnsi="宋体" w:eastAsia="宋体" w:cs="宋体"/>
                <w:spacing w:val="-19"/>
                <w:sz w:val="16"/>
                <w:szCs w:val="16"/>
              </w:rPr>
              <w:t xml:space="preserve"> </w:t>
            </w:r>
            <w:r>
              <w:rPr>
                <w:rFonts w:ascii="宋体" w:hAnsi="宋体" w:eastAsia="宋体" w:cs="宋体"/>
                <w:spacing w:val="-3"/>
                <w:sz w:val="16"/>
                <w:szCs w:val="16"/>
              </w:rPr>
              <w:t>1</w:t>
            </w:r>
            <w:r>
              <w:rPr>
                <w:rFonts w:ascii="宋体" w:hAnsi="宋体" w:eastAsia="宋体" w:cs="宋体"/>
                <w:spacing w:val="-33"/>
                <w:sz w:val="16"/>
                <w:szCs w:val="16"/>
              </w:rPr>
              <w:t xml:space="preserve"> </w:t>
            </w:r>
            <w:r>
              <w:rPr>
                <w:rFonts w:ascii="宋体" w:hAnsi="宋体" w:eastAsia="宋体" w:cs="宋体"/>
                <w:spacing w:val="-3"/>
                <w:sz w:val="16"/>
                <w:szCs w:val="16"/>
              </w:rPr>
              <w:t>元/亩的标</w:t>
            </w:r>
            <w:r>
              <w:rPr>
                <w:rFonts w:ascii="宋体" w:hAnsi="宋体" w:eastAsia="宋体" w:cs="宋体"/>
                <w:spacing w:val="-1"/>
                <w:sz w:val="16"/>
                <w:szCs w:val="16"/>
              </w:rPr>
              <w:t>准安排第三方的质检劳务</w:t>
            </w:r>
            <w:r>
              <w:rPr>
                <w:rFonts w:ascii="宋体" w:hAnsi="宋体" w:eastAsia="宋体" w:cs="宋体"/>
                <w:spacing w:val="-2"/>
                <w:sz w:val="16"/>
                <w:szCs w:val="16"/>
              </w:rPr>
              <w:t>补贴;按不高于</w:t>
            </w:r>
            <w:r>
              <w:rPr>
                <w:rFonts w:ascii="宋体" w:hAnsi="宋体" w:eastAsia="宋体" w:cs="宋体"/>
                <w:spacing w:val="-27"/>
                <w:sz w:val="16"/>
                <w:szCs w:val="16"/>
              </w:rPr>
              <w:t xml:space="preserve"> </w:t>
            </w:r>
            <w:r>
              <w:rPr>
                <w:rFonts w:ascii="宋体" w:hAnsi="宋体" w:eastAsia="宋体" w:cs="宋体"/>
                <w:spacing w:val="-2"/>
                <w:sz w:val="16"/>
                <w:szCs w:val="16"/>
              </w:rPr>
              <w:t>0.5</w:t>
            </w:r>
            <w:r>
              <w:rPr>
                <w:rFonts w:ascii="宋体" w:hAnsi="宋体" w:eastAsia="宋体" w:cs="宋体"/>
                <w:spacing w:val="-35"/>
                <w:sz w:val="16"/>
                <w:szCs w:val="16"/>
              </w:rPr>
              <w:t xml:space="preserve"> </w:t>
            </w:r>
            <w:r>
              <w:rPr>
                <w:rFonts w:ascii="宋体" w:hAnsi="宋体" w:eastAsia="宋体" w:cs="宋体"/>
                <w:spacing w:val="-2"/>
                <w:sz w:val="16"/>
                <w:szCs w:val="16"/>
              </w:rPr>
              <w:t>元/亩</w:t>
            </w:r>
            <w:r>
              <w:rPr>
                <w:rFonts w:ascii="宋体" w:hAnsi="宋体" w:eastAsia="宋体" w:cs="宋体"/>
                <w:spacing w:val="-1"/>
                <w:sz w:val="16"/>
                <w:szCs w:val="16"/>
              </w:rPr>
              <w:t>的标准安排县级农机深松主管部门的深松质检管理</w:t>
            </w:r>
            <w:r>
              <w:rPr>
                <w:rFonts w:ascii="宋体" w:hAnsi="宋体" w:eastAsia="宋体" w:cs="宋体"/>
                <w:spacing w:val="-2"/>
                <w:sz w:val="16"/>
                <w:szCs w:val="16"/>
              </w:rPr>
              <w:t>经费。</w:t>
            </w:r>
          </w:p>
        </w:tc>
        <w:tc>
          <w:tcPr>
            <w:tcW w:w="760" w:type="dxa"/>
            <w:vAlign w:val="top"/>
          </w:tcPr>
          <w:p w14:paraId="2BF57655">
            <w:pPr>
              <w:pStyle w:val="6"/>
              <w:spacing w:line="262" w:lineRule="auto"/>
            </w:pPr>
          </w:p>
          <w:p w14:paraId="01CE2A6F">
            <w:pPr>
              <w:pStyle w:val="6"/>
              <w:spacing w:line="263" w:lineRule="auto"/>
            </w:pPr>
          </w:p>
          <w:p w14:paraId="4AD045D5">
            <w:pPr>
              <w:pStyle w:val="6"/>
              <w:spacing w:line="263" w:lineRule="auto"/>
            </w:pPr>
          </w:p>
          <w:p w14:paraId="41D2EA8E">
            <w:pPr>
              <w:pStyle w:val="6"/>
              <w:spacing w:line="263" w:lineRule="auto"/>
            </w:pPr>
          </w:p>
          <w:p w14:paraId="074CD54B">
            <w:pPr>
              <w:pStyle w:val="6"/>
              <w:spacing w:line="263" w:lineRule="auto"/>
            </w:pPr>
          </w:p>
          <w:p w14:paraId="03C2D4F4">
            <w:pPr>
              <w:pStyle w:val="6"/>
              <w:spacing w:line="263" w:lineRule="auto"/>
            </w:pPr>
          </w:p>
          <w:p w14:paraId="7E49F3E5">
            <w:pPr>
              <w:spacing w:before="52" w:line="241" w:lineRule="auto"/>
              <w:ind w:left="349"/>
              <w:rPr>
                <w:rFonts w:ascii="宋体" w:hAnsi="宋体" w:eastAsia="宋体" w:cs="宋体"/>
                <w:sz w:val="16"/>
                <w:szCs w:val="16"/>
              </w:rPr>
            </w:pPr>
            <w:r>
              <w:rPr>
                <w:rFonts w:ascii="宋体" w:hAnsi="宋体" w:eastAsia="宋体" w:cs="宋体"/>
                <w:sz w:val="16"/>
                <w:szCs w:val="16"/>
              </w:rPr>
              <w:t>5</w:t>
            </w:r>
          </w:p>
        </w:tc>
        <w:tc>
          <w:tcPr>
            <w:tcW w:w="2937" w:type="dxa"/>
            <w:vAlign w:val="top"/>
          </w:tcPr>
          <w:p w14:paraId="733A997E">
            <w:pPr>
              <w:pStyle w:val="6"/>
              <w:spacing w:line="262" w:lineRule="auto"/>
            </w:pPr>
          </w:p>
          <w:p w14:paraId="157A9F01">
            <w:pPr>
              <w:pStyle w:val="6"/>
              <w:spacing w:line="263" w:lineRule="auto"/>
            </w:pPr>
          </w:p>
          <w:p w14:paraId="643DC651">
            <w:pPr>
              <w:pStyle w:val="6"/>
              <w:spacing w:line="263" w:lineRule="auto"/>
            </w:pPr>
          </w:p>
          <w:p w14:paraId="4E045312">
            <w:pPr>
              <w:pStyle w:val="6"/>
              <w:spacing w:line="263" w:lineRule="auto"/>
            </w:pPr>
          </w:p>
          <w:p w14:paraId="1B654331">
            <w:pPr>
              <w:pStyle w:val="6"/>
              <w:spacing w:line="263" w:lineRule="auto"/>
            </w:pPr>
          </w:p>
          <w:p w14:paraId="6048B208">
            <w:pPr>
              <w:pStyle w:val="6"/>
              <w:spacing w:line="263" w:lineRule="auto"/>
            </w:pPr>
          </w:p>
          <w:p w14:paraId="094F3574">
            <w:pPr>
              <w:spacing w:before="52" w:line="220" w:lineRule="auto"/>
              <w:ind w:left="116"/>
              <w:rPr>
                <w:rFonts w:ascii="宋体" w:hAnsi="宋体" w:eastAsia="宋体" w:cs="宋体"/>
                <w:sz w:val="16"/>
                <w:szCs w:val="16"/>
              </w:rPr>
            </w:pPr>
            <w:r>
              <w:rPr>
                <w:rFonts w:ascii="宋体" w:hAnsi="宋体" w:eastAsia="宋体" w:cs="宋体"/>
                <w:sz w:val="16"/>
                <w:szCs w:val="16"/>
              </w:rPr>
              <w:t>2021年农机深松补助标准每亩</w:t>
            </w:r>
            <w:r>
              <w:rPr>
                <w:rFonts w:ascii="宋体" w:hAnsi="宋体" w:eastAsia="宋体" w:cs="宋体"/>
                <w:spacing w:val="-17"/>
                <w:sz w:val="16"/>
                <w:szCs w:val="16"/>
              </w:rPr>
              <w:t xml:space="preserve"> </w:t>
            </w:r>
            <w:r>
              <w:rPr>
                <w:rFonts w:ascii="宋体" w:hAnsi="宋体" w:eastAsia="宋体" w:cs="宋体"/>
                <w:sz w:val="16"/>
                <w:szCs w:val="16"/>
              </w:rPr>
              <w:t>30</w:t>
            </w:r>
            <w:r>
              <w:rPr>
                <w:rFonts w:ascii="宋体" w:hAnsi="宋体" w:eastAsia="宋体" w:cs="宋体"/>
                <w:spacing w:val="-33"/>
                <w:sz w:val="16"/>
                <w:szCs w:val="16"/>
              </w:rPr>
              <w:t xml:space="preserve"> </w:t>
            </w:r>
            <w:r>
              <w:rPr>
                <w:rFonts w:ascii="宋体" w:hAnsi="宋体" w:eastAsia="宋体" w:cs="宋体"/>
                <w:sz w:val="16"/>
                <w:szCs w:val="16"/>
              </w:rPr>
              <w:t>元。</w:t>
            </w:r>
          </w:p>
        </w:tc>
      </w:tr>
      <w:tr w14:paraId="0D9DC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4" w:hRule="atLeast"/>
        </w:trPr>
        <w:tc>
          <w:tcPr>
            <w:tcW w:w="860" w:type="dxa"/>
            <w:vMerge w:val="continue"/>
            <w:tcBorders>
              <w:top w:val="nil"/>
            </w:tcBorders>
            <w:vAlign w:val="top"/>
          </w:tcPr>
          <w:p w14:paraId="22F157CC">
            <w:pPr>
              <w:pStyle w:val="6"/>
            </w:pPr>
          </w:p>
        </w:tc>
        <w:tc>
          <w:tcPr>
            <w:tcW w:w="740" w:type="dxa"/>
            <w:vMerge w:val="continue"/>
            <w:tcBorders>
              <w:top w:val="nil"/>
            </w:tcBorders>
            <w:vAlign w:val="top"/>
          </w:tcPr>
          <w:p w14:paraId="79B56323">
            <w:pPr>
              <w:pStyle w:val="6"/>
            </w:pPr>
          </w:p>
        </w:tc>
        <w:tc>
          <w:tcPr>
            <w:tcW w:w="929" w:type="dxa"/>
            <w:vAlign w:val="top"/>
          </w:tcPr>
          <w:p w14:paraId="5F74B42A">
            <w:pPr>
              <w:pStyle w:val="6"/>
              <w:spacing w:line="277" w:lineRule="auto"/>
            </w:pPr>
          </w:p>
          <w:p w14:paraId="2584FBB0">
            <w:pPr>
              <w:pStyle w:val="6"/>
              <w:spacing w:line="277" w:lineRule="auto"/>
            </w:pPr>
          </w:p>
          <w:p w14:paraId="16CF5D56">
            <w:pPr>
              <w:pStyle w:val="6"/>
              <w:spacing w:line="277" w:lineRule="auto"/>
            </w:pPr>
          </w:p>
          <w:p w14:paraId="48A2309E">
            <w:pPr>
              <w:pStyle w:val="6"/>
              <w:spacing w:line="277" w:lineRule="auto"/>
            </w:pPr>
          </w:p>
          <w:p w14:paraId="25825FC1">
            <w:pPr>
              <w:spacing w:before="52" w:line="362" w:lineRule="auto"/>
              <w:ind w:left="110" w:right="148"/>
              <w:jc w:val="both"/>
              <w:rPr>
                <w:rFonts w:ascii="宋体" w:hAnsi="宋体" w:eastAsia="宋体" w:cs="宋体"/>
                <w:sz w:val="16"/>
                <w:szCs w:val="16"/>
              </w:rPr>
            </w:pPr>
            <w:r>
              <w:rPr>
                <w:rFonts w:ascii="宋体" w:hAnsi="宋体" w:eastAsia="宋体" w:cs="宋体"/>
                <w:spacing w:val="-2"/>
                <w:sz w:val="16"/>
                <w:szCs w:val="16"/>
              </w:rPr>
              <w:t>农机深耕补助标准</w:t>
            </w:r>
            <w:r>
              <w:rPr>
                <w:rFonts w:ascii="宋体" w:hAnsi="宋体" w:eastAsia="宋体" w:cs="宋体"/>
                <w:spacing w:val="-5"/>
                <w:sz w:val="16"/>
                <w:szCs w:val="16"/>
              </w:rPr>
              <w:t>（10</w:t>
            </w:r>
            <w:r>
              <w:rPr>
                <w:rFonts w:ascii="宋体" w:hAnsi="宋体" w:eastAsia="宋体" w:cs="宋体"/>
                <w:spacing w:val="-32"/>
                <w:sz w:val="16"/>
                <w:szCs w:val="16"/>
              </w:rPr>
              <w:t xml:space="preserve"> </w:t>
            </w:r>
            <w:r>
              <w:rPr>
                <w:rFonts w:ascii="宋体" w:hAnsi="宋体" w:eastAsia="宋体" w:cs="宋体"/>
                <w:spacing w:val="-5"/>
                <w:sz w:val="16"/>
                <w:szCs w:val="16"/>
              </w:rPr>
              <w:t>分）</w:t>
            </w:r>
          </w:p>
        </w:tc>
        <w:tc>
          <w:tcPr>
            <w:tcW w:w="1339" w:type="dxa"/>
            <w:vAlign w:val="top"/>
          </w:tcPr>
          <w:p w14:paraId="0060501E">
            <w:pPr>
              <w:pStyle w:val="6"/>
              <w:spacing w:line="252" w:lineRule="auto"/>
            </w:pPr>
          </w:p>
          <w:p w14:paraId="31F5D71D">
            <w:pPr>
              <w:pStyle w:val="6"/>
              <w:spacing w:line="253" w:lineRule="auto"/>
            </w:pPr>
          </w:p>
          <w:p w14:paraId="564E600D">
            <w:pPr>
              <w:pStyle w:val="6"/>
              <w:spacing w:line="253" w:lineRule="auto"/>
            </w:pPr>
          </w:p>
          <w:p w14:paraId="1E0C2132">
            <w:pPr>
              <w:pStyle w:val="6"/>
              <w:spacing w:line="253" w:lineRule="auto"/>
            </w:pPr>
          </w:p>
          <w:p w14:paraId="65805D85">
            <w:pPr>
              <w:pStyle w:val="6"/>
              <w:spacing w:line="253" w:lineRule="auto"/>
            </w:pPr>
          </w:p>
          <w:p w14:paraId="3DC6645E">
            <w:pPr>
              <w:spacing w:before="52" w:line="362" w:lineRule="auto"/>
              <w:ind w:left="111" w:right="104" w:hanging="1"/>
              <w:rPr>
                <w:rFonts w:ascii="宋体" w:hAnsi="宋体" w:eastAsia="宋体" w:cs="宋体"/>
                <w:sz w:val="16"/>
                <w:szCs w:val="16"/>
              </w:rPr>
            </w:pPr>
            <w:r>
              <w:rPr>
                <w:rFonts w:ascii="宋体" w:hAnsi="宋体" w:eastAsia="宋体" w:cs="宋体"/>
                <w:spacing w:val="-1"/>
                <w:sz w:val="16"/>
                <w:szCs w:val="16"/>
              </w:rPr>
              <w:t>农机深耕补助标</w:t>
            </w:r>
            <w:r>
              <w:rPr>
                <w:rFonts w:ascii="宋体" w:hAnsi="宋体" w:eastAsia="宋体" w:cs="宋体"/>
                <w:spacing w:val="-2"/>
                <w:sz w:val="16"/>
                <w:szCs w:val="16"/>
              </w:rPr>
              <w:t>准每亩</w:t>
            </w:r>
            <w:r>
              <w:rPr>
                <w:rFonts w:ascii="宋体" w:hAnsi="宋体" w:eastAsia="宋体" w:cs="宋体"/>
                <w:spacing w:val="-34"/>
                <w:sz w:val="16"/>
                <w:szCs w:val="16"/>
              </w:rPr>
              <w:t xml:space="preserve"> </w:t>
            </w:r>
            <w:r>
              <w:rPr>
                <w:rFonts w:ascii="宋体" w:hAnsi="宋体" w:eastAsia="宋体" w:cs="宋体"/>
                <w:spacing w:val="-2"/>
                <w:sz w:val="16"/>
                <w:szCs w:val="16"/>
              </w:rPr>
              <w:t>40</w:t>
            </w:r>
            <w:r>
              <w:rPr>
                <w:rFonts w:ascii="宋体" w:hAnsi="宋体" w:eastAsia="宋体" w:cs="宋体"/>
                <w:spacing w:val="-36"/>
                <w:sz w:val="16"/>
                <w:szCs w:val="16"/>
              </w:rPr>
              <w:t xml:space="preserve"> </w:t>
            </w:r>
            <w:r>
              <w:rPr>
                <w:rFonts w:ascii="宋体" w:hAnsi="宋体" w:eastAsia="宋体" w:cs="宋体"/>
                <w:spacing w:val="-2"/>
                <w:sz w:val="16"/>
                <w:szCs w:val="16"/>
              </w:rPr>
              <w:t>元</w:t>
            </w:r>
          </w:p>
        </w:tc>
        <w:tc>
          <w:tcPr>
            <w:tcW w:w="2059" w:type="dxa"/>
            <w:vAlign w:val="top"/>
          </w:tcPr>
          <w:p w14:paraId="06E12E06">
            <w:pPr>
              <w:spacing w:before="80" w:line="350" w:lineRule="auto"/>
              <w:ind w:left="112" w:right="106"/>
              <w:jc w:val="both"/>
              <w:rPr>
                <w:rFonts w:ascii="宋体" w:hAnsi="宋体" w:eastAsia="宋体" w:cs="宋体"/>
                <w:sz w:val="16"/>
                <w:szCs w:val="16"/>
              </w:rPr>
            </w:pPr>
            <w:r>
              <w:rPr>
                <w:rFonts w:ascii="宋体" w:hAnsi="宋体" w:eastAsia="宋体" w:cs="宋体"/>
                <w:spacing w:val="2"/>
                <w:sz w:val="16"/>
                <w:szCs w:val="16"/>
              </w:rPr>
              <w:t>农机深耕作业每亩补助40</w:t>
            </w:r>
            <w:r>
              <w:rPr>
                <w:rFonts w:ascii="宋体" w:hAnsi="宋体" w:eastAsia="宋体" w:cs="宋体"/>
                <w:spacing w:val="-2"/>
                <w:sz w:val="16"/>
                <w:szCs w:val="16"/>
              </w:rPr>
              <w:t>元，其中，按不低于</w:t>
            </w:r>
            <w:r>
              <w:rPr>
                <w:rFonts w:ascii="宋体" w:hAnsi="宋体" w:eastAsia="宋体" w:cs="宋体"/>
                <w:spacing w:val="-22"/>
                <w:sz w:val="16"/>
                <w:szCs w:val="16"/>
              </w:rPr>
              <w:t xml:space="preserve"> </w:t>
            </w:r>
            <w:r>
              <w:rPr>
                <w:rFonts w:ascii="宋体" w:hAnsi="宋体" w:eastAsia="宋体" w:cs="宋体"/>
                <w:spacing w:val="-2"/>
                <w:sz w:val="16"/>
                <w:szCs w:val="16"/>
              </w:rPr>
              <w:t>38.5</w:t>
            </w:r>
            <w:r>
              <w:rPr>
                <w:rFonts w:ascii="宋体" w:hAnsi="宋体" w:eastAsia="宋体" w:cs="宋体"/>
                <w:spacing w:val="-1"/>
                <w:sz w:val="16"/>
                <w:szCs w:val="16"/>
              </w:rPr>
              <w:t>元/亩的标准补助给完成农机深耕作业的农机服务组织、农机手等作业方;按不</w:t>
            </w:r>
            <w:r>
              <w:rPr>
                <w:rFonts w:ascii="宋体" w:hAnsi="宋体" w:eastAsia="宋体" w:cs="宋体"/>
                <w:spacing w:val="-3"/>
                <w:sz w:val="16"/>
                <w:szCs w:val="16"/>
              </w:rPr>
              <w:t>高于</w:t>
            </w:r>
            <w:r>
              <w:rPr>
                <w:rFonts w:ascii="宋体" w:hAnsi="宋体" w:eastAsia="宋体" w:cs="宋体"/>
                <w:spacing w:val="-17"/>
                <w:sz w:val="16"/>
                <w:szCs w:val="16"/>
              </w:rPr>
              <w:t xml:space="preserve"> </w:t>
            </w:r>
            <w:r>
              <w:rPr>
                <w:rFonts w:ascii="宋体" w:hAnsi="宋体" w:eastAsia="宋体" w:cs="宋体"/>
                <w:spacing w:val="-3"/>
                <w:sz w:val="16"/>
                <w:szCs w:val="16"/>
              </w:rPr>
              <w:t>1</w:t>
            </w:r>
            <w:r>
              <w:rPr>
                <w:rFonts w:ascii="宋体" w:hAnsi="宋体" w:eastAsia="宋体" w:cs="宋体"/>
                <w:spacing w:val="-33"/>
                <w:sz w:val="16"/>
                <w:szCs w:val="16"/>
              </w:rPr>
              <w:t xml:space="preserve"> </w:t>
            </w:r>
            <w:r>
              <w:rPr>
                <w:rFonts w:ascii="宋体" w:hAnsi="宋体" w:eastAsia="宋体" w:cs="宋体"/>
                <w:spacing w:val="-3"/>
                <w:sz w:val="16"/>
                <w:szCs w:val="16"/>
              </w:rPr>
              <w:t>元/亩的标准安排第</w:t>
            </w:r>
            <w:r>
              <w:rPr>
                <w:rFonts w:ascii="宋体" w:hAnsi="宋体" w:eastAsia="宋体" w:cs="宋体"/>
                <w:spacing w:val="-1"/>
                <w:sz w:val="16"/>
                <w:szCs w:val="16"/>
              </w:rPr>
              <w:t>三方的质检劳务补贴;按不</w:t>
            </w:r>
            <w:r>
              <w:rPr>
                <w:rFonts w:ascii="宋体" w:hAnsi="宋体" w:eastAsia="宋体" w:cs="宋体"/>
                <w:spacing w:val="2"/>
                <w:sz w:val="16"/>
                <w:szCs w:val="16"/>
              </w:rPr>
              <w:t>高于0.5</w:t>
            </w:r>
            <w:r>
              <w:rPr>
                <w:rFonts w:ascii="宋体" w:hAnsi="宋体" w:eastAsia="宋体" w:cs="宋体"/>
                <w:spacing w:val="-35"/>
                <w:sz w:val="16"/>
                <w:szCs w:val="16"/>
              </w:rPr>
              <w:t xml:space="preserve"> </w:t>
            </w:r>
            <w:r>
              <w:rPr>
                <w:rFonts w:ascii="宋体" w:hAnsi="宋体" w:eastAsia="宋体" w:cs="宋体"/>
                <w:spacing w:val="2"/>
                <w:sz w:val="16"/>
                <w:szCs w:val="16"/>
              </w:rPr>
              <w:t>元/亩的标准安排</w:t>
            </w:r>
            <w:r>
              <w:rPr>
                <w:rFonts w:ascii="宋体" w:hAnsi="宋体" w:eastAsia="宋体" w:cs="宋体"/>
                <w:spacing w:val="-1"/>
                <w:sz w:val="16"/>
                <w:szCs w:val="16"/>
              </w:rPr>
              <w:t>县级农机深耕主管部门的深耕质检管理经费。</w:t>
            </w:r>
          </w:p>
        </w:tc>
        <w:tc>
          <w:tcPr>
            <w:tcW w:w="760" w:type="dxa"/>
            <w:vAlign w:val="top"/>
          </w:tcPr>
          <w:p w14:paraId="21CC28A0">
            <w:pPr>
              <w:pStyle w:val="6"/>
              <w:spacing w:line="283" w:lineRule="auto"/>
            </w:pPr>
          </w:p>
          <w:p w14:paraId="624FBDD1">
            <w:pPr>
              <w:pStyle w:val="6"/>
              <w:spacing w:line="284" w:lineRule="auto"/>
            </w:pPr>
          </w:p>
          <w:p w14:paraId="4E23FE07">
            <w:pPr>
              <w:pStyle w:val="6"/>
              <w:spacing w:line="284" w:lineRule="auto"/>
            </w:pPr>
          </w:p>
          <w:p w14:paraId="5C5BB25B">
            <w:pPr>
              <w:pStyle w:val="6"/>
              <w:spacing w:line="284" w:lineRule="auto"/>
            </w:pPr>
          </w:p>
          <w:p w14:paraId="477763F6">
            <w:pPr>
              <w:pStyle w:val="6"/>
              <w:spacing w:line="284" w:lineRule="auto"/>
            </w:pPr>
          </w:p>
          <w:p w14:paraId="48FC84A7">
            <w:pPr>
              <w:spacing w:before="52" w:line="241" w:lineRule="auto"/>
              <w:ind w:left="349"/>
              <w:rPr>
                <w:rFonts w:ascii="宋体" w:hAnsi="宋体" w:eastAsia="宋体" w:cs="宋体"/>
                <w:sz w:val="16"/>
                <w:szCs w:val="16"/>
              </w:rPr>
            </w:pPr>
            <w:r>
              <w:rPr>
                <w:rFonts w:ascii="宋体" w:hAnsi="宋体" w:eastAsia="宋体" w:cs="宋体"/>
                <w:sz w:val="16"/>
                <w:szCs w:val="16"/>
              </w:rPr>
              <w:t>5</w:t>
            </w:r>
          </w:p>
        </w:tc>
        <w:tc>
          <w:tcPr>
            <w:tcW w:w="2937" w:type="dxa"/>
            <w:vAlign w:val="top"/>
          </w:tcPr>
          <w:p w14:paraId="5C904C79">
            <w:pPr>
              <w:pStyle w:val="6"/>
              <w:spacing w:line="283" w:lineRule="auto"/>
            </w:pPr>
          </w:p>
          <w:p w14:paraId="1C897233">
            <w:pPr>
              <w:pStyle w:val="6"/>
              <w:spacing w:line="284" w:lineRule="auto"/>
            </w:pPr>
          </w:p>
          <w:p w14:paraId="553423B2">
            <w:pPr>
              <w:pStyle w:val="6"/>
              <w:spacing w:line="284" w:lineRule="auto"/>
            </w:pPr>
          </w:p>
          <w:p w14:paraId="7725FBCE">
            <w:pPr>
              <w:pStyle w:val="6"/>
              <w:spacing w:line="284" w:lineRule="auto"/>
            </w:pPr>
          </w:p>
          <w:p w14:paraId="2726BE0D">
            <w:pPr>
              <w:pStyle w:val="6"/>
              <w:spacing w:line="284" w:lineRule="auto"/>
            </w:pPr>
          </w:p>
          <w:p w14:paraId="5D09500A">
            <w:pPr>
              <w:spacing w:before="52" w:line="220" w:lineRule="auto"/>
              <w:ind w:left="116"/>
              <w:rPr>
                <w:rFonts w:ascii="宋体" w:hAnsi="宋体" w:eastAsia="宋体" w:cs="宋体"/>
                <w:sz w:val="16"/>
                <w:szCs w:val="16"/>
              </w:rPr>
            </w:pPr>
            <w:r>
              <w:rPr>
                <w:rFonts w:ascii="宋体" w:hAnsi="宋体" w:eastAsia="宋体" w:cs="宋体"/>
                <w:spacing w:val="1"/>
                <w:sz w:val="16"/>
                <w:szCs w:val="16"/>
              </w:rPr>
              <w:t>2021年农机深耕补助标准每亩</w:t>
            </w:r>
            <w:r>
              <w:rPr>
                <w:rFonts w:ascii="宋体" w:hAnsi="宋体" w:eastAsia="宋体" w:cs="宋体"/>
                <w:spacing w:val="-36"/>
                <w:sz w:val="16"/>
                <w:szCs w:val="16"/>
              </w:rPr>
              <w:t xml:space="preserve"> </w:t>
            </w:r>
            <w:r>
              <w:rPr>
                <w:rFonts w:ascii="宋体" w:hAnsi="宋体" w:eastAsia="宋体" w:cs="宋体"/>
                <w:spacing w:val="1"/>
                <w:sz w:val="16"/>
                <w:szCs w:val="16"/>
              </w:rPr>
              <w:t>40</w:t>
            </w:r>
            <w:r>
              <w:rPr>
                <w:rFonts w:ascii="宋体" w:hAnsi="宋体" w:eastAsia="宋体" w:cs="宋体"/>
                <w:spacing w:val="-33"/>
                <w:sz w:val="16"/>
                <w:szCs w:val="16"/>
              </w:rPr>
              <w:t xml:space="preserve"> </w:t>
            </w:r>
            <w:r>
              <w:rPr>
                <w:rFonts w:ascii="宋体" w:hAnsi="宋体" w:eastAsia="宋体" w:cs="宋体"/>
                <w:spacing w:val="1"/>
                <w:sz w:val="16"/>
                <w:szCs w:val="16"/>
              </w:rPr>
              <w:t>元。</w:t>
            </w:r>
          </w:p>
        </w:tc>
      </w:tr>
      <w:tr w14:paraId="7BFF0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trPr>
        <w:tc>
          <w:tcPr>
            <w:tcW w:w="860" w:type="dxa"/>
            <w:vMerge w:val="restart"/>
            <w:tcBorders>
              <w:bottom w:val="nil"/>
            </w:tcBorders>
            <w:textDirection w:val="tbRlV"/>
            <w:vAlign w:val="top"/>
          </w:tcPr>
          <w:p w14:paraId="1CDADB38">
            <w:pPr>
              <w:pStyle w:val="6"/>
              <w:spacing w:line="283" w:lineRule="auto"/>
            </w:pPr>
          </w:p>
          <w:p w14:paraId="3745C879">
            <w:pPr>
              <w:spacing w:before="53" w:line="216" w:lineRule="auto"/>
              <w:ind w:left="2478"/>
              <w:rPr>
                <w:rFonts w:ascii="宋体" w:hAnsi="宋体" w:eastAsia="宋体" w:cs="宋体"/>
                <w:sz w:val="16"/>
                <w:szCs w:val="16"/>
              </w:rPr>
            </w:pPr>
            <w:r>
              <w:rPr>
                <w:rFonts w:ascii="宋体" w:hAnsi="宋体" w:eastAsia="宋体" w:cs="宋体"/>
                <w:spacing w:val="17"/>
                <w:sz w:val="16"/>
                <w:szCs w:val="16"/>
              </w:rPr>
              <w:t>效益（30分）</w:t>
            </w:r>
          </w:p>
        </w:tc>
        <w:tc>
          <w:tcPr>
            <w:tcW w:w="740" w:type="dxa"/>
            <w:vAlign w:val="top"/>
          </w:tcPr>
          <w:p w14:paraId="33E94744">
            <w:pPr>
              <w:pStyle w:val="6"/>
              <w:spacing w:line="323" w:lineRule="auto"/>
            </w:pPr>
          </w:p>
          <w:p w14:paraId="2B8FE26A">
            <w:pPr>
              <w:pStyle w:val="6"/>
              <w:spacing w:line="324" w:lineRule="auto"/>
            </w:pPr>
          </w:p>
          <w:p w14:paraId="066FE0A5">
            <w:pPr>
              <w:spacing w:before="52" w:line="360" w:lineRule="auto"/>
              <w:ind w:left="110" w:right="152"/>
              <w:rPr>
                <w:rFonts w:ascii="宋体" w:hAnsi="宋体" w:eastAsia="宋体" w:cs="宋体"/>
                <w:sz w:val="16"/>
                <w:szCs w:val="16"/>
              </w:rPr>
            </w:pPr>
            <w:r>
              <w:rPr>
                <w:rFonts w:ascii="宋体" w:hAnsi="宋体" w:eastAsia="宋体" w:cs="宋体"/>
                <w:spacing w:val="-3"/>
                <w:sz w:val="16"/>
                <w:szCs w:val="16"/>
              </w:rPr>
              <w:t>经济效</w:t>
            </w:r>
            <w:r>
              <w:rPr>
                <w:rFonts w:ascii="宋体" w:hAnsi="宋体" w:eastAsia="宋体" w:cs="宋体"/>
                <w:sz w:val="16"/>
                <w:szCs w:val="16"/>
              </w:rPr>
              <w:t>益</w:t>
            </w:r>
          </w:p>
          <w:p w14:paraId="11C0942F">
            <w:pPr>
              <w:spacing w:line="221" w:lineRule="auto"/>
              <w:ind w:left="113"/>
              <w:rPr>
                <w:rFonts w:ascii="宋体" w:hAnsi="宋体" w:eastAsia="宋体" w:cs="宋体"/>
                <w:sz w:val="16"/>
                <w:szCs w:val="16"/>
              </w:rPr>
            </w:pPr>
            <w:r>
              <w:rPr>
                <w:rFonts w:ascii="宋体" w:hAnsi="宋体" w:eastAsia="宋体" w:cs="宋体"/>
                <w:spacing w:val="-5"/>
                <w:sz w:val="16"/>
                <w:szCs w:val="16"/>
              </w:rPr>
              <w:t>（5</w:t>
            </w:r>
            <w:r>
              <w:rPr>
                <w:rFonts w:ascii="宋体" w:hAnsi="宋体" w:eastAsia="宋体" w:cs="宋体"/>
                <w:spacing w:val="-31"/>
                <w:sz w:val="16"/>
                <w:szCs w:val="16"/>
              </w:rPr>
              <w:t xml:space="preserve"> </w:t>
            </w:r>
            <w:r>
              <w:rPr>
                <w:rFonts w:ascii="宋体" w:hAnsi="宋体" w:eastAsia="宋体" w:cs="宋体"/>
                <w:spacing w:val="-5"/>
                <w:sz w:val="16"/>
                <w:szCs w:val="16"/>
              </w:rPr>
              <w:t>分）</w:t>
            </w:r>
          </w:p>
        </w:tc>
        <w:tc>
          <w:tcPr>
            <w:tcW w:w="929" w:type="dxa"/>
            <w:vAlign w:val="top"/>
          </w:tcPr>
          <w:p w14:paraId="092AFFAE">
            <w:pPr>
              <w:pStyle w:val="6"/>
              <w:spacing w:line="267" w:lineRule="auto"/>
            </w:pPr>
          </w:p>
          <w:p w14:paraId="4ED18243">
            <w:pPr>
              <w:pStyle w:val="6"/>
              <w:spacing w:line="267" w:lineRule="auto"/>
            </w:pPr>
          </w:p>
          <w:p w14:paraId="6EB37BE4">
            <w:pPr>
              <w:pStyle w:val="6"/>
              <w:spacing w:line="268" w:lineRule="auto"/>
            </w:pPr>
          </w:p>
          <w:p w14:paraId="4A5BEB36">
            <w:pPr>
              <w:spacing w:before="52" w:line="362" w:lineRule="auto"/>
              <w:ind w:left="111" w:right="178" w:hanging="1"/>
              <w:rPr>
                <w:rFonts w:ascii="宋体" w:hAnsi="宋体" w:eastAsia="宋体" w:cs="宋体"/>
                <w:sz w:val="16"/>
                <w:szCs w:val="16"/>
              </w:rPr>
            </w:pPr>
            <w:r>
              <w:rPr>
                <w:rFonts w:ascii="宋体" w:hAnsi="宋体" w:eastAsia="宋体" w:cs="宋体"/>
                <w:spacing w:val="-2"/>
                <w:sz w:val="16"/>
                <w:szCs w:val="16"/>
              </w:rPr>
              <w:t>亩均增产</w:t>
            </w:r>
            <w:r>
              <w:rPr>
                <w:rFonts w:ascii="宋体" w:hAnsi="宋体" w:eastAsia="宋体" w:cs="宋体"/>
                <w:sz w:val="16"/>
                <w:szCs w:val="16"/>
              </w:rPr>
              <w:t>率</w:t>
            </w:r>
          </w:p>
        </w:tc>
        <w:tc>
          <w:tcPr>
            <w:tcW w:w="1339" w:type="dxa"/>
            <w:vAlign w:val="top"/>
          </w:tcPr>
          <w:p w14:paraId="44D5E91B">
            <w:pPr>
              <w:pStyle w:val="6"/>
              <w:spacing w:line="324" w:lineRule="auto"/>
            </w:pPr>
          </w:p>
          <w:p w14:paraId="0C51931C">
            <w:pPr>
              <w:pStyle w:val="6"/>
              <w:spacing w:line="324" w:lineRule="auto"/>
            </w:pPr>
          </w:p>
          <w:p w14:paraId="3747229F">
            <w:pPr>
              <w:spacing w:before="52" w:line="362" w:lineRule="auto"/>
              <w:ind w:left="109" w:right="104" w:firstLine="3"/>
              <w:jc w:val="both"/>
              <w:rPr>
                <w:rFonts w:ascii="宋体" w:hAnsi="宋体" w:eastAsia="宋体" w:cs="宋体"/>
                <w:sz w:val="16"/>
                <w:szCs w:val="16"/>
              </w:rPr>
            </w:pPr>
            <w:r>
              <w:rPr>
                <w:rFonts w:ascii="宋体" w:hAnsi="宋体" w:eastAsia="宋体" w:cs="宋体"/>
                <w:spacing w:val="-1"/>
                <w:sz w:val="16"/>
                <w:szCs w:val="16"/>
              </w:rPr>
              <w:t>项目实施后主要</w:t>
            </w:r>
            <w:r>
              <w:rPr>
                <w:rFonts w:ascii="宋体" w:hAnsi="宋体" w:eastAsia="宋体" w:cs="宋体"/>
                <w:sz w:val="16"/>
                <w:szCs w:val="16"/>
              </w:rPr>
              <w:t>农作物亩均增产</w:t>
            </w:r>
            <w:r>
              <w:rPr>
                <w:rFonts w:ascii="宋体" w:hAnsi="宋体" w:eastAsia="宋体" w:cs="宋体"/>
                <w:spacing w:val="-3"/>
                <w:sz w:val="16"/>
                <w:szCs w:val="16"/>
              </w:rPr>
              <w:t>达</w:t>
            </w:r>
            <w:r>
              <w:rPr>
                <w:rFonts w:ascii="宋体" w:hAnsi="宋体" w:eastAsia="宋体" w:cs="宋体"/>
                <w:spacing w:val="-30"/>
                <w:sz w:val="16"/>
                <w:szCs w:val="16"/>
              </w:rPr>
              <w:t xml:space="preserve"> </w:t>
            </w:r>
            <w:r>
              <w:rPr>
                <w:rFonts w:ascii="宋体" w:hAnsi="宋体" w:eastAsia="宋体" w:cs="宋体"/>
                <w:spacing w:val="-3"/>
                <w:sz w:val="16"/>
                <w:szCs w:val="16"/>
              </w:rPr>
              <w:t>5%以上</w:t>
            </w:r>
          </w:p>
        </w:tc>
        <w:tc>
          <w:tcPr>
            <w:tcW w:w="2059" w:type="dxa"/>
            <w:vAlign w:val="top"/>
          </w:tcPr>
          <w:p w14:paraId="7C68EE18">
            <w:pPr>
              <w:pStyle w:val="6"/>
              <w:spacing w:line="267" w:lineRule="auto"/>
            </w:pPr>
          </w:p>
          <w:p w14:paraId="333CD643">
            <w:pPr>
              <w:pStyle w:val="6"/>
              <w:spacing w:line="267" w:lineRule="auto"/>
            </w:pPr>
          </w:p>
          <w:p w14:paraId="04DF2E42">
            <w:pPr>
              <w:pStyle w:val="6"/>
              <w:spacing w:line="268" w:lineRule="auto"/>
            </w:pPr>
          </w:p>
          <w:p w14:paraId="3D1426D4">
            <w:pPr>
              <w:spacing w:before="52" w:line="362" w:lineRule="auto"/>
              <w:ind w:left="113" w:right="185" w:firstLine="3"/>
              <w:rPr>
                <w:rFonts w:ascii="宋体" w:hAnsi="宋体" w:eastAsia="宋体" w:cs="宋体"/>
                <w:sz w:val="16"/>
                <w:szCs w:val="16"/>
              </w:rPr>
            </w:pPr>
            <w:r>
              <w:rPr>
                <w:rFonts w:ascii="宋体" w:hAnsi="宋体" w:eastAsia="宋体" w:cs="宋体"/>
                <w:spacing w:val="-1"/>
                <w:sz w:val="16"/>
                <w:szCs w:val="16"/>
              </w:rPr>
              <w:t>实施后主要农作物亩均增</w:t>
            </w:r>
            <w:r>
              <w:rPr>
                <w:rFonts w:ascii="宋体" w:hAnsi="宋体" w:eastAsia="宋体" w:cs="宋体"/>
                <w:sz w:val="16"/>
                <w:szCs w:val="16"/>
              </w:rPr>
              <w:t>产</w:t>
            </w:r>
          </w:p>
        </w:tc>
        <w:tc>
          <w:tcPr>
            <w:tcW w:w="760" w:type="dxa"/>
            <w:vAlign w:val="top"/>
          </w:tcPr>
          <w:p w14:paraId="4418B795">
            <w:pPr>
              <w:pStyle w:val="6"/>
              <w:spacing w:line="319" w:lineRule="auto"/>
            </w:pPr>
          </w:p>
          <w:p w14:paraId="6497AE34">
            <w:pPr>
              <w:pStyle w:val="6"/>
              <w:spacing w:line="319" w:lineRule="auto"/>
            </w:pPr>
          </w:p>
          <w:p w14:paraId="1FEB02D4">
            <w:pPr>
              <w:pStyle w:val="6"/>
              <w:spacing w:line="319" w:lineRule="auto"/>
            </w:pPr>
          </w:p>
          <w:p w14:paraId="11B71249">
            <w:pPr>
              <w:spacing w:before="52" w:line="242" w:lineRule="auto"/>
              <w:ind w:left="345"/>
              <w:rPr>
                <w:rFonts w:ascii="宋体" w:hAnsi="宋体" w:eastAsia="宋体" w:cs="宋体"/>
                <w:sz w:val="16"/>
                <w:szCs w:val="16"/>
              </w:rPr>
            </w:pPr>
            <w:r>
              <w:rPr>
                <w:rFonts w:ascii="宋体" w:hAnsi="宋体" w:eastAsia="宋体" w:cs="宋体"/>
                <w:sz w:val="16"/>
                <w:szCs w:val="16"/>
              </w:rPr>
              <w:t>4</w:t>
            </w:r>
          </w:p>
        </w:tc>
        <w:tc>
          <w:tcPr>
            <w:tcW w:w="2937" w:type="dxa"/>
            <w:vAlign w:val="top"/>
          </w:tcPr>
          <w:p w14:paraId="4EC39000">
            <w:pPr>
              <w:spacing w:before="78" w:line="346" w:lineRule="auto"/>
              <w:ind w:left="113" w:right="104"/>
              <w:jc w:val="both"/>
              <w:rPr>
                <w:rFonts w:ascii="宋体" w:hAnsi="宋体" w:eastAsia="宋体" w:cs="宋体"/>
                <w:sz w:val="16"/>
                <w:szCs w:val="16"/>
              </w:rPr>
            </w:pPr>
            <w:r>
              <w:rPr>
                <w:rFonts w:ascii="宋体" w:hAnsi="宋体" w:eastAsia="宋体" w:cs="宋体"/>
                <w:spacing w:val="4"/>
                <w:sz w:val="16"/>
                <w:szCs w:val="16"/>
              </w:rPr>
              <w:t>馆陶县2021年农机深松深耕作业工作</w:t>
            </w:r>
            <w:r>
              <w:rPr>
                <w:rFonts w:ascii="宋体" w:hAnsi="宋体" w:eastAsia="宋体" w:cs="宋体"/>
                <w:spacing w:val="-1"/>
                <w:sz w:val="16"/>
                <w:szCs w:val="16"/>
              </w:rPr>
              <w:t>总结中“该项目促进农作物生产，提高粮食产量，玉米秸秆叶片、株高、茎粗数均增加，空秆率降低，平均增产达6%</w:t>
            </w:r>
            <w:r>
              <w:rPr>
                <w:rFonts w:ascii="宋体" w:hAnsi="宋体" w:eastAsia="宋体" w:cs="宋体"/>
                <w:spacing w:val="-4"/>
                <w:sz w:val="16"/>
                <w:szCs w:val="16"/>
              </w:rPr>
              <w:t>以上</w:t>
            </w:r>
            <w:r>
              <w:rPr>
                <w:rFonts w:ascii="宋体" w:hAnsi="宋体" w:eastAsia="宋体" w:cs="宋体"/>
                <w:spacing w:val="-62"/>
                <w:sz w:val="16"/>
                <w:szCs w:val="16"/>
              </w:rPr>
              <w:t xml:space="preserve"> </w:t>
            </w:r>
            <w:r>
              <w:rPr>
                <w:rFonts w:ascii="宋体" w:hAnsi="宋体" w:eastAsia="宋体" w:cs="宋体"/>
                <w:spacing w:val="-4"/>
                <w:sz w:val="16"/>
                <w:szCs w:val="16"/>
              </w:rPr>
              <w:t>”。对于平均增产达</w:t>
            </w:r>
            <w:r>
              <w:rPr>
                <w:rFonts w:ascii="宋体" w:hAnsi="宋体" w:eastAsia="宋体" w:cs="宋体"/>
                <w:spacing w:val="-34"/>
                <w:sz w:val="16"/>
                <w:szCs w:val="16"/>
              </w:rPr>
              <w:t xml:space="preserve"> </w:t>
            </w:r>
            <w:r>
              <w:rPr>
                <w:rFonts w:ascii="宋体" w:hAnsi="宋体" w:eastAsia="宋体" w:cs="宋体"/>
                <w:spacing w:val="-4"/>
                <w:sz w:val="16"/>
                <w:szCs w:val="16"/>
              </w:rPr>
              <w:t>6%以上的考核</w:t>
            </w:r>
            <w:r>
              <w:rPr>
                <w:rFonts w:ascii="宋体" w:hAnsi="宋体" w:eastAsia="宋体" w:cs="宋体"/>
                <w:spacing w:val="-1"/>
                <w:sz w:val="16"/>
                <w:szCs w:val="16"/>
              </w:rPr>
              <w:t>结果，馆陶县农业农村局未提供准确的</w:t>
            </w:r>
            <w:r>
              <w:rPr>
                <w:rFonts w:ascii="宋体" w:hAnsi="宋体" w:eastAsia="宋体" w:cs="宋体"/>
                <w:spacing w:val="-4"/>
                <w:sz w:val="16"/>
                <w:szCs w:val="16"/>
              </w:rPr>
              <w:t>数据来源，扣减</w:t>
            </w:r>
            <w:r>
              <w:rPr>
                <w:rFonts w:ascii="宋体" w:hAnsi="宋体" w:eastAsia="宋体" w:cs="宋体"/>
                <w:spacing w:val="-15"/>
                <w:sz w:val="16"/>
                <w:szCs w:val="16"/>
              </w:rPr>
              <w:t xml:space="preserve"> </w:t>
            </w:r>
            <w:r>
              <w:rPr>
                <w:rFonts w:ascii="宋体" w:hAnsi="宋体" w:eastAsia="宋体" w:cs="宋体"/>
                <w:spacing w:val="-4"/>
                <w:sz w:val="16"/>
                <w:szCs w:val="16"/>
              </w:rPr>
              <w:t>1</w:t>
            </w:r>
            <w:r>
              <w:rPr>
                <w:rFonts w:ascii="宋体" w:hAnsi="宋体" w:eastAsia="宋体" w:cs="宋体"/>
                <w:spacing w:val="-33"/>
                <w:sz w:val="16"/>
                <w:szCs w:val="16"/>
              </w:rPr>
              <w:t xml:space="preserve"> </w:t>
            </w:r>
            <w:r>
              <w:rPr>
                <w:rFonts w:ascii="宋体" w:hAnsi="宋体" w:eastAsia="宋体" w:cs="宋体"/>
                <w:spacing w:val="-4"/>
                <w:sz w:val="16"/>
                <w:szCs w:val="16"/>
              </w:rPr>
              <w:t>分。</w:t>
            </w:r>
          </w:p>
        </w:tc>
      </w:tr>
      <w:tr w14:paraId="5CE8C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860" w:type="dxa"/>
            <w:vMerge w:val="continue"/>
            <w:tcBorders>
              <w:top w:val="nil"/>
              <w:bottom w:val="nil"/>
            </w:tcBorders>
            <w:textDirection w:val="tbRlV"/>
            <w:vAlign w:val="top"/>
          </w:tcPr>
          <w:p w14:paraId="2CE8D66C">
            <w:pPr>
              <w:pStyle w:val="6"/>
            </w:pPr>
          </w:p>
        </w:tc>
        <w:tc>
          <w:tcPr>
            <w:tcW w:w="740" w:type="dxa"/>
            <w:vAlign w:val="top"/>
          </w:tcPr>
          <w:p w14:paraId="35ADD0BF">
            <w:pPr>
              <w:pStyle w:val="6"/>
              <w:spacing w:line="246" w:lineRule="auto"/>
            </w:pPr>
          </w:p>
          <w:p w14:paraId="0AA7B7CE">
            <w:pPr>
              <w:pStyle w:val="6"/>
              <w:spacing w:line="247" w:lineRule="auto"/>
            </w:pPr>
          </w:p>
          <w:p w14:paraId="444CFE01">
            <w:pPr>
              <w:spacing w:before="52" w:line="360" w:lineRule="auto"/>
              <w:ind w:left="110" w:right="152"/>
              <w:rPr>
                <w:rFonts w:ascii="宋体" w:hAnsi="宋体" w:eastAsia="宋体" w:cs="宋体"/>
                <w:sz w:val="16"/>
                <w:szCs w:val="16"/>
              </w:rPr>
            </w:pPr>
            <w:r>
              <w:rPr>
                <w:rFonts w:ascii="宋体" w:hAnsi="宋体" w:eastAsia="宋体" w:cs="宋体"/>
                <w:spacing w:val="-3"/>
                <w:sz w:val="16"/>
                <w:szCs w:val="16"/>
              </w:rPr>
              <w:t>社会效</w:t>
            </w:r>
            <w:r>
              <w:rPr>
                <w:rFonts w:ascii="宋体" w:hAnsi="宋体" w:eastAsia="宋体" w:cs="宋体"/>
                <w:sz w:val="16"/>
                <w:szCs w:val="16"/>
              </w:rPr>
              <w:t>益</w:t>
            </w:r>
          </w:p>
          <w:p w14:paraId="54D592D3">
            <w:pPr>
              <w:spacing w:line="221" w:lineRule="auto"/>
              <w:ind w:left="113"/>
              <w:rPr>
                <w:rFonts w:ascii="宋体" w:hAnsi="宋体" w:eastAsia="宋体" w:cs="宋体"/>
                <w:sz w:val="16"/>
                <w:szCs w:val="16"/>
              </w:rPr>
            </w:pPr>
            <w:r>
              <w:rPr>
                <w:rFonts w:ascii="宋体" w:hAnsi="宋体" w:eastAsia="宋体" w:cs="宋体"/>
                <w:spacing w:val="-5"/>
                <w:sz w:val="16"/>
                <w:szCs w:val="16"/>
              </w:rPr>
              <w:t>（5</w:t>
            </w:r>
            <w:r>
              <w:rPr>
                <w:rFonts w:ascii="宋体" w:hAnsi="宋体" w:eastAsia="宋体" w:cs="宋体"/>
                <w:spacing w:val="-31"/>
                <w:sz w:val="16"/>
                <w:szCs w:val="16"/>
              </w:rPr>
              <w:t xml:space="preserve"> </w:t>
            </w:r>
            <w:r>
              <w:rPr>
                <w:rFonts w:ascii="宋体" w:hAnsi="宋体" w:eastAsia="宋体" w:cs="宋体"/>
                <w:spacing w:val="-5"/>
                <w:sz w:val="16"/>
                <w:szCs w:val="16"/>
              </w:rPr>
              <w:t>分）</w:t>
            </w:r>
          </w:p>
        </w:tc>
        <w:tc>
          <w:tcPr>
            <w:tcW w:w="929" w:type="dxa"/>
            <w:vAlign w:val="top"/>
          </w:tcPr>
          <w:p w14:paraId="3375308F">
            <w:pPr>
              <w:pStyle w:val="6"/>
              <w:spacing w:line="246" w:lineRule="auto"/>
            </w:pPr>
          </w:p>
          <w:p w14:paraId="3992230B">
            <w:pPr>
              <w:pStyle w:val="6"/>
              <w:spacing w:line="247" w:lineRule="auto"/>
            </w:pPr>
          </w:p>
          <w:p w14:paraId="1D98B542">
            <w:pPr>
              <w:spacing w:before="52" w:line="361" w:lineRule="auto"/>
              <w:ind w:left="111" w:right="178"/>
              <w:jc w:val="both"/>
              <w:rPr>
                <w:rFonts w:ascii="宋体" w:hAnsi="宋体" w:eastAsia="宋体" w:cs="宋体"/>
                <w:sz w:val="16"/>
                <w:szCs w:val="16"/>
              </w:rPr>
            </w:pPr>
            <w:r>
              <w:rPr>
                <w:rFonts w:ascii="宋体" w:hAnsi="宋体" w:eastAsia="宋体" w:cs="宋体"/>
                <w:spacing w:val="-2"/>
                <w:sz w:val="16"/>
                <w:szCs w:val="16"/>
              </w:rPr>
              <w:t>合作社服务带动能</w:t>
            </w:r>
            <w:r>
              <w:rPr>
                <w:rFonts w:ascii="宋体" w:hAnsi="宋体" w:eastAsia="宋体" w:cs="宋体"/>
                <w:sz w:val="16"/>
                <w:szCs w:val="16"/>
              </w:rPr>
              <w:t>力</w:t>
            </w:r>
          </w:p>
        </w:tc>
        <w:tc>
          <w:tcPr>
            <w:tcW w:w="1339" w:type="dxa"/>
            <w:vAlign w:val="top"/>
          </w:tcPr>
          <w:p w14:paraId="2772C360">
            <w:pPr>
              <w:pStyle w:val="6"/>
              <w:spacing w:line="246" w:lineRule="auto"/>
            </w:pPr>
          </w:p>
          <w:p w14:paraId="2569757E">
            <w:pPr>
              <w:pStyle w:val="6"/>
              <w:spacing w:line="246" w:lineRule="auto"/>
            </w:pPr>
          </w:p>
          <w:p w14:paraId="4C09CD35">
            <w:pPr>
              <w:spacing w:before="52" w:line="362" w:lineRule="auto"/>
              <w:ind w:left="111" w:right="104" w:firstLine="1"/>
              <w:jc w:val="both"/>
              <w:rPr>
                <w:rFonts w:ascii="宋体" w:hAnsi="宋体" w:eastAsia="宋体" w:cs="宋体"/>
                <w:sz w:val="16"/>
                <w:szCs w:val="16"/>
              </w:rPr>
            </w:pPr>
            <w:r>
              <w:rPr>
                <w:rFonts w:ascii="宋体" w:hAnsi="宋体" w:eastAsia="宋体" w:cs="宋体"/>
                <w:spacing w:val="-1"/>
                <w:sz w:val="16"/>
                <w:szCs w:val="16"/>
              </w:rPr>
              <w:t>项目实施后合作社的服务能力明</w:t>
            </w:r>
            <w:r>
              <w:rPr>
                <w:rFonts w:ascii="宋体" w:hAnsi="宋体" w:eastAsia="宋体" w:cs="宋体"/>
                <w:spacing w:val="-2"/>
                <w:sz w:val="16"/>
                <w:szCs w:val="16"/>
              </w:rPr>
              <w:t>显增强</w:t>
            </w:r>
          </w:p>
        </w:tc>
        <w:tc>
          <w:tcPr>
            <w:tcW w:w="2059" w:type="dxa"/>
            <w:vAlign w:val="top"/>
          </w:tcPr>
          <w:p w14:paraId="3A87AC4B">
            <w:pPr>
              <w:pStyle w:val="6"/>
              <w:spacing w:line="324" w:lineRule="auto"/>
            </w:pPr>
          </w:p>
          <w:p w14:paraId="67C3135B">
            <w:pPr>
              <w:pStyle w:val="6"/>
              <w:spacing w:line="324" w:lineRule="auto"/>
            </w:pPr>
          </w:p>
          <w:p w14:paraId="7171381F">
            <w:pPr>
              <w:spacing w:before="52" w:line="362" w:lineRule="auto"/>
              <w:ind w:left="118" w:right="185" w:hanging="3"/>
              <w:rPr>
                <w:rFonts w:ascii="宋体" w:hAnsi="宋体" w:eastAsia="宋体" w:cs="宋体"/>
                <w:sz w:val="16"/>
                <w:szCs w:val="16"/>
              </w:rPr>
            </w:pPr>
            <w:r>
              <w:rPr>
                <w:rFonts w:ascii="宋体" w:hAnsi="宋体" w:eastAsia="宋体" w:cs="宋体"/>
                <w:spacing w:val="-1"/>
                <w:sz w:val="16"/>
                <w:szCs w:val="16"/>
              </w:rPr>
              <w:t>项目实施后合作社的服务</w:t>
            </w:r>
            <w:r>
              <w:rPr>
                <w:rFonts w:ascii="宋体" w:hAnsi="宋体" w:eastAsia="宋体" w:cs="宋体"/>
                <w:spacing w:val="-6"/>
                <w:sz w:val="16"/>
                <w:szCs w:val="16"/>
              </w:rPr>
              <w:t>能力</w:t>
            </w:r>
          </w:p>
        </w:tc>
        <w:tc>
          <w:tcPr>
            <w:tcW w:w="760" w:type="dxa"/>
            <w:vAlign w:val="top"/>
          </w:tcPr>
          <w:p w14:paraId="6C657141">
            <w:pPr>
              <w:pStyle w:val="6"/>
              <w:spacing w:line="267" w:lineRule="auto"/>
            </w:pPr>
          </w:p>
          <w:p w14:paraId="1CBA3800">
            <w:pPr>
              <w:pStyle w:val="6"/>
              <w:spacing w:line="267" w:lineRule="auto"/>
            </w:pPr>
          </w:p>
          <w:p w14:paraId="2266F6B0">
            <w:pPr>
              <w:pStyle w:val="6"/>
              <w:spacing w:line="268" w:lineRule="auto"/>
            </w:pPr>
          </w:p>
          <w:p w14:paraId="5181E6FD">
            <w:pPr>
              <w:spacing w:before="52" w:line="241" w:lineRule="auto"/>
              <w:ind w:left="349"/>
              <w:rPr>
                <w:rFonts w:ascii="宋体" w:hAnsi="宋体" w:eastAsia="宋体" w:cs="宋体"/>
                <w:sz w:val="16"/>
                <w:szCs w:val="16"/>
              </w:rPr>
            </w:pPr>
            <w:r>
              <w:rPr>
                <w:rFonts w:ascii="宋体" w:hAnsi="宋体" w:eastAsia="宋体" w:cs="宋体"/>
                <w:sz w:val="16"/>
                <w:szCs w:val="16"/>
              </w:rPr>
              <w:t>5</w:t>
            </w:r>
          </w:p>
        </w:tc>
        <w:tc>
          <w:tcPr>
            <w:tcW w:w="2937" w:type="dxa"/>
            <w:vAlign w:val="top"/>
          </w:tcPr>
          <w:p w14:paraId="5F647D60">
            <w:pPr>
              <w:spacing w:before="80" w:line="360" w:lineRule="auto"/>
              <w:ind w:left="114" w:right="104" w:firstLine="1"/>
              <w:rPr>
                <w:rFonts w:ascii="宋体" w:hAnsi="宋体" w:eastAsia="宋体" w:cs="宋体"/>
                <w:sz w:val="16"/>
                <w:szCs w:val="16"/>
              </w:rPr>
            </w:pPr>
            <w:r>
              <w:rPr>
                <w:rFonts w:ascii="宋体" w:hAnsi="宋体" w:eastAsia="宋体" w:cs="宋体"/>
                <w:spacing w:val="-1"/>
                <w:sz w:val="16"/>
                <w:szCs w:val="16"/>
              </w:rPr>
              <w:t>2021年的深松、深耕作业主体，分别是邦施瑞农机合作社、三农农机合作社、雷沃农机合作社、宏丰农机合作社承担全县深松、深耕项目的作业任务，该项目的实施有利的带动了这些合作社的</w:t>
            </w:r>
          </w:p>
          <w:p w14:paraId="560FC30F">
            <w:pPr>
              <w:spacing w:line="220" w:lineRule="auto"/>
              <w:ind w:left="114"/>
              <w:rPr>
                <w:rFonts w:ascii="宋体" w:hAnsi="宋体" w:eastAsia="宋体" w:cs="宋体"/>
                <w:sz w:val="16"/>
                <w:szCs w:val="16"/>
              </w:rPr>
            </w:pPr>
            <w:r>
              <w:rPr>
                <w:rFonts w:ascii="宋体" w:hAnsi="宋体" w:eastAsia="宋体" w:cs="宋体"/>
                <w:spacing w:val="-2"/>
                <w:sz w:val="16"/>
                <w:szCs w:val="16"/>
              </w:rPr>
              <w:t>服务能力。</w:t>
            </w:r>
          </w:p>
        </w:tc>
      </w:tr>
      <w:tr w14:paraId="0B7F4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9" w:hRule="atLeast"/>
        </w:trPr>
        <w:tc>
          <w:tcPr>
            <w:tcW w:w="860" w:type="dxa"/>
            <w:vMerge w:val="continue"/>
            <w:tcBorders>
              <w:top w:val="nil"/>
            </w:tcBorders>
            <w:textDirection w:val="tbRlV"/>
            <w:vAlign w:val="top"/>
          </w:tcPr>
          <w:p w14:paraId="5619CA1E">
            <w:pPr>
              <w:pStyle w:val="6"/>
            </w:pPr>
          </w:p>
        </w:tc>
        <w:tc>
          <w:tcPr>
            <w:tcW w:w="740" w:type="dxa"/>
            <w:tcBorders>
              <w:bottom w:val="nil"/>
            </w:tcBorders>
            <w:vAlign w:val="top"/>
          </w:tcPr>
          <w:p w14:paraId="63D05F72">
            <w:pPr>
              <w:pStyle w:val="6"/>
              <w:spacing w:line="246" w:lineRule="auto"/>
            </w:pPr>
          </w:p>
          <w:p w14:paraId="6CDB241B">
            <w:pPr>
              <w:pStyle w:val="6"/>
              <w:spacing w:line="247" w:lineRule="auto"/>
            </w:pPr>
          </w:p>
          <w:p w14:paraId="524B0CE2">
            <w:pPr>
              <w:spacing w:before="52" w:line="360" w:lineRule="auto"/>
              <w:ind w:left="110" w:right="152"/>
              <w:rPr>
                <w:rFonts w:ascii="宋体" w:hAnsi="宋体" w:eastAsia="宋体" w:cs="宋体"/>
                <w:sz w:val="16"/>
                <w:szCs w:val="16"/>
              </w:rPr>
            </w:pPr>
            <w:r>
              <w:rPr>
                <w:rFonts w:ascii="宋体" w:hAnsi="宋体" w:eastAsia="宋体" w:cs="宋体"/>
                <w:spacing w:val="-3"/>
                <w:sz w:val="16"/>
                <w:szCs w:val="16"/>
              </w:rPr>
              <w:t>生态效</w:t>
            </w:r>
            <w:r>
              <w:rPr>
                <w:rFonts w:ascii="宋体" w:hAnsi="宋体" w:eastAsia="宋体" w:cs="宋体"/>
                <w:sz w:val="16"/>
                <w:szCs w:val="16"/>
              </w:rPr>
              <w:t>益</w:t>
            </w:r>
          </w:p>
          <w:p w14:paraId="50FEB6B3">
            <w:pPr>
              <w:spacing w:line="221" w:lineRule="auto"/>
              <w:ind w:left="113"/>
              <w:rPr>
                <w:rFonts w:ascii="宋体" w:hAnsi="宋体" w:eastAsia="宋体" w:cs="宋体"/>
                <w:sz w:val="16"/>
                <w:szCs w:val="16"/>
              </w:rPr>
            </w:pPr>
            <w:r>
              <w:rPr>
                <w:rFonts w:ascii="宋体" w:hAnsi="宋体" w:eastAsia="宋体" w:cs="宋体"/>
                <w:spacing w:val="-5"/>
                <w:sz w:val="16"/>
                <w:szCs w:val="16"/>
              </w:rPr>
              <w:t>（5</w:t>
            </w:r>
            <w:r>
              <w:rPr>
                <w:rFonts w:ascii="宋体" w:hAnsi="宋体" w:eastAsia="宋体" w:cs="宋体"/>
                <w:spacing w:val="-31"/>
                <w:sz w:val="16"/>
                <w:szCs w:val="16"/>
              </w:rPr>
              <w:t xml:space="preserve"> </w:t>
            </w:r>
            <w:r>
              <w:rPr>
                <w:rFonts w:ascii="宋体" w:hAnsi="宋体" w:eastAsia="宋体" w:cs="宋体"/>
                <w:spacing w:val="-5"/>
                <w:sz w:val="16"/>
                <w:szCs w:val="16"/>
              </w:rPr>
              <w:t>分）</w:t>
            </w:r>
          </w:p>
        </w:tc>
        <w:tc>
          <w:tcPr>
            <w:tcW w:w="929" w:type="dxa"/>
            <w:vAlign w:val="top"/>
          </w:tcPr>
          <w:p w14:paraId="79267586">
            <w:pPr>
              <w:pStyle w:val="6"/>
              <w:spacing w:line="247" w:lineRule="auto"/>
            </w:pPr>
          </w:p>
          <w:p w14:paraId="1F7F96DF">
            <w:pPr>
              <w:pStyle w:val="6"/>
              <w:spacing w:line="247" w:lineRule="auto"/>
            </w:pPr>
          </w:p>
          <w:p w14:paraId="402095F5">
            <w:pPr>
              <w:spacing w:before="52" w:line="361" w:lineRule="auto"/>
              <w:ind w:left="110" w:right="178" w:firstLine="6"/>
              <w:jc w:val="both"/>
              <w:rPr>
                <w:rFonts w:ascii="宋体" w:hAnsi="宋体" w:eastAsia="宋体" w:cs="宋体"/>
                <w:sz w:val="16"/>
                <w:szCs w:val="16"/>
              </w:rPr>
            </w:pPr>
            <w:r>
              <w:rPr>
                <w:rFonts w:ascii="宋体" w:hAnsi="宋体" w:eastAsia="宋体" w:cs="宋体"/>
                <w:spacing w:val="-4"/>
                <w:sz w:val="16"/>
                <w:szCs w:val="16"/>
              </w:rPr>
              <w:t>蓄水保墒</w:t>
            </w:r>
            <w:r>
              <w:rPr>
                <w:rFonts w:ascii="宋体" w:hAnsi="宋体" w:eastAsia="宋体" w:cs="宋体"/>
                <w:spacing w:val="-2"/>
                <w:sz w:val="16"/>
                <w:szCs w:val="16"/>
              </w:rPr>
              <w:t>抗旱防涝</w:t>
            </w:r>
            <w:r>
              <w:rPr>
                <w:rFonts w:ascii="宋体" w:hAnsi="宋体" w:eastAsia="宋体" w:cs="宋体"/>
                <w:spacing w:val="-3"/>
                <w:sz w:val="16"/>
                <w:szCs w:val="16"/>
              </w:rPr>
              <w:t>能力</w:t>
            </w:r>
          </w:p>
        </w:tc>
        <w:tc>
          <w:tcPr>
            <w:tcW w:w="1339" w:type="dxa"/>
            <w:vAlign w:val="top"/>
          </w:tcPr>
          <w:p w14:paraId="4C33A2BF">
            <w:pPr>
              <w:pStyle w:val="6"/>
              <w:spacing w:line="247" w:lineRule="auto"/>
            </w:pPr>
          </w:p>
          <w:p w14:paraId="5A6B6152">
            <w:pPr>
              <w:pStyle w:val="6"/>
              <w:spacing w:line="247" w:lineRule="auto"/>
            </w:pPr>
          </w:p>
          <w:p w14:paraId="47479750">
            <w:pPr>
              <w:spacing w:before="52" w:line="361" w:lineRule="auto"/>
              <w:ind w:left="113" w:right="104"/>
              <w:jc w:val="both"/>
              <w:rPr>
                <w:rFonts w:ascii="宋体" w:hAnsi="宋体" w:eastAsia="宋体" w:cs="宋体"/>
                <w:sz w:val="16"/>
                <w:szCs w:val="16"/>
              </w:rPr>
            </w:pPr>
            <w:r>
              <w:rPr>
                <w:rFonts w:ascii="宋体" w:hAnsi="宋体" w:eastAsia="宋体" w:cs="宋体"/>
                <w:spacing w:val="-1"/>
                <w:sz w:val="16"/>
                <w:szCs w:val="16"/>
              </w:rPr>
              <w:t>项目实施后土壤蓄水保墒抗旱防</w:t>
            </w:r>
            <w:r>
              <w:rPr>
                <w:rFonts w:ascii="宋体" w:hAnsi="宋体" w:eastAsia="宋体" w:cs="宋体"/>
                <w:spacing w:val="-2"/>
                <w:sz w:val="16"/>
                <w:szCs w:val="16"/>
              </w:rPr>
              <w:t>涝明显增强</w:t>
            </w:r>
          </w:p>
        </w:tc>
        <w:tc>
          <w:tcPr>
            <w:tcW w:w="2059" w:type="dxa"/>
            <w:vAlign w:val="top"/>
          </w:tcPr>
          <w:p w14:paraId="48026408">
            <w:pPr>
              <w:pStyle w:val="6"/>
              <w:spacing w:line="324" w:lineRule="auto"/>
            </w:pPr>
          </w:p>
          <w:p w14:paraId="76109B83">
            <w:pPr>
              <w:pStyle w:val="6"/>
              <w:spacing w:line="324" w:lineRule="auto"/>
            </w:pPr>
          </w:p>
          <w:p w14:paraId="6BCEC208">
            <w:pPr>
              <w:spacing w:before="52" w:line="362" w:lineRule="auto"/>
              <w:ind w:left="113" w:right="185" w:firstLine="2"/>
              <w:rPr>
                <w:rFonts w:ascii="宋体" w:hAnsi="宋体" w:eastAsia="宋体" w:cs="宋体"/>
                <w:sz w:val="16"/>
                <w:szCs w:val="16"/>
              </w:rPr>
            </w:pPr>
            <w:r>
              <w:rPr>
                <w:rFonts w:ascii="宋体" w:hAnsi="宋体" w:eastAsia="宋体" w:cs="宋体"/>
                <w:spacing w:val="-1"/>
                <w:sz w:val="16"/>
                <w:szCs w:val="16"/>
              </w:rPr>
              <w:t>项目实施后土壤蓄水保墒抗旱防涝能力</w:t>
            </w:r>
          </w:p>
        </w:tc>
        <w:tc>
          <w:tcPr>
            <w:tcW w:w="760" w:type="dxa"/>
            <w:vAlign w:val="top"/>
          </w:tcPr>
          <w:p w14:paraId="01629128">
            <w:pPr>
              <w:pStyle w:val="6"/>
              <w:spacing w:line="267" w:lineRule="auto"/>
            </w:pPr>
          </w:p>
          <w:p w14:paraId="3AC032D7">
            <w:pPr>
              <w:pStyle w:val="6"/>
              <w:spacing w:line="268" w:lineRule="auto"/>
            </w:pPr>
          </w:p>
          <w:p w14:paraId="6C55BAF9">
            <w:pPr>
              <w:pStyle w:val="6"/>
              <w:spacing w:line="268" w:lineRule="auto"/>
            </w:pPr>
          </w:p>
          <w:p w14:paraId="7C8C4F45">
            <w:pPr>
              <w:spacing w:before="52" w:line="241" w:lineRule="auto"/>
              <w:ind w:left="349"/>
              <w:rPr>
                <w:rFonts w:ascii="宋体" w:hAnsi="宋体" w:eastAsia="宋体" w:cs="宋体"/>
                <w:sz w:val="16"/>
                <w:szCs w:val="16"/>
              </w:rPr>
            </w:pPr>
            <w:r>
              <w:rPr>
                <w:rFonts w:ascii="宋体" w:hAnsi="宋体" w:eastAsia="宋体" w:cs="宋体"/>
                <w:sz w:val="16"/>
                <w:szCs w:val="16"/>
              </w:rPr>
              <w:t>5</w:t>
            </w:r>
          </w:p>
        </w:tc>
        <w:tc>
          <w:tcPr>
            <w:tcW w:w="2937" w:type="dxa"/>
            <w:vAlign w:val="top"/>
          </w:tcPr>
          <w:p w14:paraId="22600A10">
            <w:pPr>
              <w:spacing w:before="80" w:line="360" w:lineRule="auto"/>
              <w:ind w:left="115" w:right="223" w:hanging="2"/>
              <w:rPr>
                <w:rFonts w:ascii="宋体" w:hAnsi="宋体" w:eastAsia="宋体" w:cs="宋体"/>
                <w:sz w:val="16"/>
                <w:szCs w:val="16"/>
              </w:rPr>
            </w:pPr>
            <w:r>
              <w:rPr>
                <w:rFonts w:ascii="宋体" w:hAnsi="宋体" w:eastAsia="宋体" w:cs="宋体"/>
                <w:spacing w:val="2"/>
                <w:sz w:val="16"/>
                <w:szCs w:val="16"/>
              </w:rPr>
              <w:t>据馆陶农业农村局测试，深松达到25</w:t>
            </w:r>
            <w:r>
              <w:rPr>
                <w:rFonts w:ascii="宋体" w:hAnsi="宋体" w:eastAsia="宋体" w:cs="宋体"/>
                <w:spacing w:val="-1"/>
                <w:sz w:val="16"/>
                <w:szCs w:val="16"/>
              </w:rPr>
              <w:t>厘米以上的地块比朱深松的地块每亩</w:t>
            </w:r>
          </w:p>
          <w:p w14:paraId="2CBA30AC">
            <w:pPr>
              <w:spacing w:before="2" w:line="335" w:lineRule="auto"/>
              <w:ind w:left="113" w:right="104" w:firstLine="1"/>
              <w:rPr>
                <w:rFonts w:ascii="宋体" w:hAnsi="宋体" w:eastAsia="宋体" w:cs="宋体"/>
                <w:sz w:val="16"/>
                <w:szCs w:val="16"/>
              </w:rPr>
            </w:pPr>
            <w:r>
              <w:rPr>
                <w:rFonts w:ascii="宋体" w:hAnsi="宋体" w:eastAsia="宋体" w:cs="宋体"/>
                <w:spacing w:val="-2"/>
                <w:sz w:val="16"/>
                <w:szCs w:val="16"/>
              </w:rPr>
              <w:t>可多蓄水</w:t>
            </w:r>
            <w:r>
              <w:rPr>
                <w:rFonts w:ascii="宋体" w:hAnsi="宋体" w:eastAsia="宋体" w:cs="宋体"/>
                <w:spacing w:val="-18"/>
                <w:sz w:val="16"/>
                <w:szCs w:val="16"/>
              </w:rPr>
              <w:t xml:space="preserve"> </w:t>
            </w:r>
            <w:r>
              <w:rPr>
                <w:rFonts w:ascii="宋体" w:hAnsi="宋体" w:eastAsia="宋体" w:cs="宋体"/>
                <w:spacing w:val="-2"/>
                <w:sz w:val="16"/>
                <w:szCs w:val="16"/>
              </w:rPr>
              <w:t>22</w:t>
            </w:r>
            <w:r>
              <w:rPr>
                <w:rFonts w:ascii="宋体" w:hAnsi="宋体" w:eastAsia="宋体" w:cs="宋体"/>
                <w:spacing w:val="-37"/>
                <w:sz w:val="16"/>
                <w:szCs w:val="16"/>
              </w:rPr>
              <w:t xml:space="preserve"> </w:t>
            </w:r>
            <w:r>
              <w:rPr>
                <w:rFonts w:ascii="宋体" w:hAnsi="宋体" w:eastAsia="宋体" w:cs="宋体"/>
                <w:spacing w:val="-2"/>
                <w:sz w:val="16"/>
                <w:szCs w:val="16"/>
              </w:rPr>
              <w:t>立方米左右，相当于建立</w:t>
            </w:r>
            <w:r>
              <w:rPr>
                <w:rFonts w:ascii="宋体" w:hAnsi="宋体" w:eastAsia="宋体" w:cs="宋体"/>
                <w:spacing w:val="-9"/>
                <w:sz w:val="16"/>
                <w:szCs w:val="16"/>
              </w:rPr>
              <w:t>了一个“土壤水库</w:t>
            </w:r>
            <w:r>
              <w:rPr>
                <w:rFonts w:ascii="宋体" w:hAnsi="宋体" w:eastAsia="宋体" w:cs="宋体"/>
                <w:spacing w:val="-59"/>
                <w:sz w:val="16"/>
                <w:szCs w:val="16"/>
              </w:rPr>
              <w:t xml:space="preserve"> </w:t>
            </w:r>
            <w:r>
              <w:rPr>
                <w:rFonts w:ascii="宋体" w:hAnsi="宋体" w:eastAsia="宋体" w:cs="宋体"/>
                <w:spacing w:val="-9"/>
                <w:sz w:val="16"/>
                <w:szCs w:val="16"/>
              </w:rPr>
              <w:t>”，减少浇地次数</w:t>
            </w:r>
            <w:r>
              <w:rPr>
                <w:rFonts w:ascii="宋体" w:hAnsi="宋体" w:eastAsia="宋体" w:cs="宋体"/>
                <w:spacing w:val="-21"/>
                <w:sz w:val="16"/>
                <w:szCs w:val="16"/>
              </w:rPr>
              <w:t xml:space="preserve"> </w:t>
            </w:r>
            <w:r>
              <w:rPr>
                <w:rFonts w:ascii="宋体" w:hAnsi="宋体" w:eastAsia="宋体" w:cs="宋体"/>
                <w:spacing w:val="-9"/>
                <w:sz w:val="16"/>
                <w:szCs w:val="16"/>
              </w:rPr>
              <w:t>1-2</w:t>
            </w:r>
            <w:r>
              <w:rPr>
                <w:rFonts w:ascii="宋体" w:hAnsi="宋体" w:eastAsia="宋体" w:cs="宋体"/>
                <w:spacing w:val="-1"/>
                <w:sz w:val="16"/>
                <w:szCs w:val="16"/>
              </w:rPr>
              <w:t>次，有效节约了水资源。夏季伏旱期间</w:t>
            </w:r>
            <w:r>
              <w:rPr>
                <w:rFonts w:ascii="宋体" w:hAnsi="宋体" w:eastAsia="宋体" w:cs="宋体"/>
                <w:spacing w:val="-2"/>
                <w:sz w:val="16"/>
                <w:szCs w:val="16"/>
              </w:rPr>
              <w:t>平均含水量比未深松的地块提高</w:t>
            </w:r>
            <w:r>
              <w:rPr>
                <w:rFonts w:ascii="宋体" w:hAnsi="宋体" w:eastAsia="宋体" w:cs="宋体"/>
                <w:spacing w:val="-20"/>
                <w:sz w:val="16"/>
                <w:szCs w:val="16"/>
              </w:rPr>
              <w:t xml:space="preserve"> </w:t>
            </w:r>
            <w:r>
              <w:rPr>
                <w:rFonts w:ascii="宋体" w:hAnsi="宋体" w:eastAsia="宋体" w:cs="宋体"/>
                <w:spacing w:val="-2"/>
                <w:sz w:val="16"/>
                <w:szCs w:val="16"/>
              </w:rPr>
              <w:t>6</w:t>
            </w:r>
            <w:r>
              <w:rPr>
                <w:rFonts w:ascii="宋体" w:hAnsi="宋体" w:eastAsia="宋体" w:cs="宋体"/>
                <w:spacing w:val="-34"/>
                <w:sz w:val="16"/>
                <w:szCs w:val="16"/>
              </w:rPr>
              <w:t xml:space="preserve"> </w:t>
            </w:r>
            <w:r>
              <w:rPr>
                <w:rFonts w:ascii="宋体" w:hAnsi="宋体" w:eastAsia="宋体" w:cs="宋体"/>
                <w:spacing w:val="-2"/>
                <w:sz w:val="16"/>
                <w:szCs w:val="16"/>
              </w:rPr>
              <w:t>个百</w:t>
            </w:r>
          </w:p>
        </w:tc>
      </w:tr>
    </w:tbl>
    <w:p w14:paraId="52AA9958">
      <w:pPr>
        <w:pStyle w:val="2"/>
      </w:pPr>
    </w:p>
    <w:p w14:paraId="0057BBC1">
      <w:pPr>
        <w:sectPr>
          <w:pgSz w:w="11906" w:h="16839"/>
          <w:pgMar w:top="400" w:right="760" w:bottom="0" w:left="1516" w:header="0" w:footer="0" w:gutter="0"/>
          <w:cols w:space="720" w:num="1"/>
        </w:sectPr>
      </w:pPr>
    </w:p>
    <w:p w14:paraId="5E6730EB">
      <w:pPr>
        <w:spacing w:before="32"/>
      </w:pPr>
    </w:p>
    <w:p w14:paraId="384F7ABA">
      <w:pPr>
        <w:spacing w:before="32"/>
      </w:pPr>
    </w:p>
    <w:p w14:paraId="55549870">
      <w:pPr>
        <w:spacing w:before="32"/>
      </w:pPr>
    </w:p>
    <w:p w14:paraId="2F8E992E">
      <w:pPr>
        <w:spacing w:before="32"/>
      </w:pPr>
    </w:p>
    <w:p w14:paraId="534100FC">
      <w:pPr>
        <w:spacing w:before="32"/>
      </w:pPr>
    </w:p>
    <w:p w14:paraId="563914C3">
      <w:pPr>
        <w:spacing w:before="32"/>
      </w:pPr>
    </w:p>
    <w:tbl>
      <w:tblPr>
        <w:tblStyle w:val="5"/>
        <w:tblW w:w="96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0"/>
        <w:gridCol w:w="740"/>
        <w:gridCol w:w="929"/>
        <w:gridCol w:w="1339"/>
        <w:gridCol w:w="2059"/>
        <w:gridCol w:w="760"/>
        <w:gridCol w:w="2937"/>
      </w:tblGrid>
      <w:tr w14:paraId="778E0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8" w:hRule="atLeast"/>
        </w:trPr>
        <w:tc>
          <w:tcPr>
            <w:tcW w:w="860" w:type="dxa"/>
            <w:vMerge w:val="restart"/>
            <w:tcBorders>
              <w:bottom w:val="nil"/>
            </w:tcBorders>
            <w:vAlign w:val="top"/>
          </w:tcPr>
          <w:p w14:paraId="25EE5190">
            <w:pPr>
              <w:pStyle w:val="6"/>
            </w:pPr>
          </w:p>
        </w:tc>
        <w:tc>
          <w:tcPr>
            <w:tcW w:w="740" w:type="dxa"/>
            <w:vAlign w:val="top"/>
          </w:tcPr>
          <w:p w14:paraId="53FA24DC">
            <w:pPr>
              <w:pStyle w:val="6"/>
            </w:pPr>
          </w:p>
        </w:tc>
        <w:tc>
          <w:tcPr>
            <w:tcW w:w="929" w:type="dxa"/>
            <w:vAlign w:val="top"/>
          </w:tcPr>
          <w:p w14:paraId="15833EC0">
            <w:pPr>
              <w:pStyle w:val="6"/>
            </w:pPr>
          </w:p>
        </w:tc>
        <w:tc>
          <w:tcPr>
            <w:tcW w:w="1339" w:type="dxa"/>
            <w:vAlign w:val="top"/>
          </w:tcPr>
          <w:p w14:paraId="0EC7B98C">
            <w:pPr>
              <w:pStyle w:val="6"/>
            </w:pPr>
          </w:p>
        </w:tc>
        <w:tc>
          <w:tcPr>
            <w:tcW w:w="2059" w:type="dxa"/>
            <w:vAlign w:val="top"/>
          </w:tcPr>
          <w:p w14:paraId="188AE4E2">
            <w:pPr>
              <w:pStyle w:val="6"/>
            </w:pPr>
          </w:p>
        </w:tc>
        <w:tc>
          <w:tcPr>
            <w:tcW w:w="760" w:type="dxa"/>
            <w:vAlign w:val="top"/>
          </w:tcPr>
          <w:p w14:paraId="5881FFFB">
            <w:pPr>
              <w:pStyle w:val="6"/>
            </w:pPr>
          </w:p>
        </w:tc>
        <w:tc>
          <w:tcPr>
            <w:tcW w:w="2937" w:type="dxa"/>
            <w:vAlign w:val="top"/>
          </w:tcPr>
          <w:p w14:paraId="02920F27">
            <w:pPr>
              <w:spacing w:before="80" w:line="221" w:lineRule="auto"/>
              <w:ind w:left="116"/>
              <w:rPr>
                <w:rFonts w:ascii="宋体" w:hAnsi="宋体" w:eastAsia="宋体" w:cs="宋体"/>
                <w:sz w:val="16"/>
                <w:szCs w:val="16"/>
              </w:rPr>
            </w:pPr>
            <w:r>
              <w:rPr>
                <w:rFonts w:ascii="宋体" w:hAnsi="宋体" w:eastAsia="宋体" w:cs="宋体"/>
                <w:spacing w:val="-2"/>
                <w:sz w:val="16"/>
                <w:szCs w:val="16"/>
              </w:rPr>
              <w:t>分点，作物耐旱时间延长</w:t>
            </w:r>
            <w:r>
              <w:rPr>
                <w:rFonts w:ascii="宋体" w:hAnsi="宋体" w:eastAsia="宋体" w:cs="宋体"/>
                <w:spacing w:val="-23"/>
                <w:sz w:val="16"/>
                <w:szCs w:val="16"/>
              </w:rPr>
              <w:t xml:space="preserve"> </w:t>
            </w:r>
            <w:r>
              <w:rPr>
                <w:rFonts w:ascii="宋体" w:hAnsi="宋体" w:eastAsia="宋体" w:cs="宋体"/>
                <w:spacing w:val="-2"/>
                <w:sz w:val="16"/>
                <w:szCs w:val="16"/>
              </w:rPr>
              <w:t>8-10</w:t>
            </w:r>
            <w:r>
              <w:rPr>
                <w:rFonts w:ascii="宋体" w:hAnsi="宋体" w:eastAsia="宋体" w:cs="宋体"/>
                <w:spacing w:val="-31"/>
                <w:sz w:val="16"/>
                <w:szCs w:val="16"/>
              </w:rPr>
              <w:t xml:space="preserve"> </w:t>
            </w:r>
            <w:r>
              <w:rPr>
                <w:rFonts w:ascii="宋体" w:hAnsi="宋体" w:eastAsia="宋体" w:cs="宋体"/>
                <w:spacing w:val="-2"/>
                <w:sz w:val="16"/>
                <w:szCs w:val="16"/>
              </w:rPr>
              <w:t>天左右。</w:t>
            </w:r>
          </w:p>
        </w:tc>
      </w:tr>
      <w:tr w14:paraId="64B05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trPr>
        <w:tc>
          <w:tcPr>
            <w:tcW w:w="860" w:type="dxa"/>
            <w:vMerge w:val="continue"/>
            <w:tcBorders>
              <w:top w:val="nil"/>
              <w:bottom w:val="nil"/>
            </w:tcBorders>
            <w:vAlign w:val="top"/>
          </w:tcPr>
          <w:p w14:paraId="16AF3740">
            <w:pPr>
              <w:pStyle w:val="6"/>
            </w:pPr>
          </w:p>
        </w:tc>
        <w:tc>
          <w:tcPr>
            <w:tcW w:w="740" w:type="dxa"/>
            <w:vAlign w:val="top"/>
          </w:tcPr>
          <w:p w14:paraId="32FD8754">
            <w:pPr>
              <w:spacing w:before="234" w:line="220" w:lineRule="auto"/>
              <w:ind w:left="110"/>
              <w:rPr>
                <w:rFonts w:ascii="宋体" w:hAnsi="宋体" w:eastAsia="宋体" w:cs="宋体"/>
                <w:sz w:val="16"/>
                <w:szCs w:val="16"/>
              </w:rPr>
            </w:pPr>
            <w:r>
              <w:rPr>
                <w:rFonts w:ascii="宋体" w:hAnsi="宋体" w:eastAsia="宋体" w:cs="宋体"/>
                <w:spacing w:val="-2"/>
                <w:sz w:val="16"/>
                <w:szCs w:val="16"/>
              </w:rPr>
              <w:t>可持续</w:t>
            </w:r>
          </w:p>
          <w:p w14:paraId="3B5F09EC">
            <w:pPr>
              <w:spacing w:before="120" w:line="360" w:lineRule="auto"/>
              <w:ind w:left="110" w:right="152" w:firstLine="1"/>
              <w:rPr>
                <w:rFonts w:ascii="宋体" w:hAnsi="宋体" w:eastAsia="宋体" w:cs="宋体"/>
                <w:sz w:val="16"/>
                <w:szCs w:val="16"/>
              </w:rPr>
            </w:pPr>
            <w:r>
              <w:rPr>
                <w:rFonts w:ascii="宋体" w:hAnsi="宋体" w:eastAsia="宋体" w:cs="宋体"/>
                <w:spacing w:val="-3"/>
                <w:sz w:val="16"/>
                <w:szCs w:val="16"/>
              </w:rPr>
              <w:t>发展效</w:t>
            </w:r>
            <w:r>
              <w:rPr>
                <w:rFonts w:ascii="宋体" w:hAnsi="宋体" w:eastAsia="宋体" w:cs="宋体"/>
                <w:sz w:val="16"/>
                <w:szCs w:val="16"/>
              </w:rPr>
              <w:t>益</w:t>
            </w:r>
          </w:p>
          <w:p w14:paraId="3030616D">
            <w:pPr>
              <w:spacing w:line="221" w:lineRule="auto"/>
              <w:ind w:left="113"/>
              <w:rPr>
                <w:rFonts w:ascii="宋体" w:hAnsi="宋体" w:eastAsia="宋体" w:cs="宋体"/>
                <w:sz w:val="16"/>
                <w:szCs w:val="16"/>
              </w:rPr>
            </w:pPr>
            <w:r>
              <w:rPr>
                <w:rFonts w:ascii="宋体" w:hAnsi="宋体" w:eastAsia="宋体" w:cs="宋体"/>
                <w:spacing w:val="-5"/>
                <w:sz w:val="16"/>
                <w:szCs w:val="16"/>
              </w:rPr>
              <w:t>（5</w:t>
            </w:r>
            <w:r>
              <w:rPr>
                <w:rFonts w:ascii="宋体" w:hAnsi="宋体" w:eastAsia="宋体" w:cs="宋体"/>
                <w:spacing w:val="-31"/>
                <w:sz w:val="16"/>
                <w:szCs w:val="16"/>
              </w:rPr>
              <w:t xml:space="preserve"> </w:t>
            </w:r>
            <w:r>
              <w:rPr>
                <w:rFonts w:ascii="宋体" w:hAnsi="宋体" w:eastAsia="宋体" w:cs="宋体"/>
                <w:spacing w:val="-5"/>
                <w:sz w:val="16"/>
                <w:szCs w:val="16"/>
              </w:rPr>
              <w:t>分）</w:t>
            </w:r>
          </w:p>
        </w:tc>
        <w:tc>
          <w:tcPr>
            <w:tcW w:w="929" w:type="dxa"/>
            <w:vAlign w:val="top"/>
          </w:tcPr>
          <w:p w14:paraId="3F79CCEB">
            <w:pPr>
              <w:pStyle w:val="6"/>
              <w:spacing w:line="245" w:lineRule="auto"/>
            </w:pPr>
          </w:p>
          <w:p w14:paraId="23B240F0">
            <w:pPr>
              <w:pStyle w:val="6"/>
              <w:spacing w:line="246" w:lineRule="auto"/>
            </w:pPr>
          </w:p>
          <w:p w14:paraId="6EFC8EE0">
            <w:pPr>
              <w:spacing w:before="52" w:line="362" w:lineRule="auto"/>
              <w:ind w:left="111" w:right="178" w:hanging="1"/>
              <w:rPr>
                <w:rFonts w:ascii="宋体" w:hAnsi="宋体" w:eastAsia="宋体" w:cs="宋体"/>
                <w:sz w:val="16"/>
                <w:szCs w:val="16"/>
              </w:rPr>
            </w:pPr>
            <w:r>
              <w:rPr>
                <w:rFonts w:ascii="宋体" w:hAnsi="宋体" w:eastAsia="宋体" w:cs="宋体"/>
                <w:spacing w:val="-2"/>
                <w:sz w:val="16"/>
                <w:szCs w:val="16"/>
              </w:rPr>
              <w:t>农业综合生产能力</w:t>
            </w:r>
          </w:p>
        </w:tc>
        <w:tc>
          <w:tcPr>
            <w:tcW w:w="1339" w:type="dxa"/>
            <w:vAlign w:val="top"/>
          </w:tcPr>
          <w:p w14:paraId="606B6FAD">
            <w:pPr>
              <w:pStyle w:val="6"/>
              <w:spacing w:line="334" w:lineRule="auto"/>
            </w:pPr>
          </w:p>
          <w:p w14:paraId="5EB3C4C6">
            <w:pPr>
              <w:spacing w:before="52" w:line="362" w:lineRule="auto"/>
              <w:ind w:left="111" w:right="104" w:firstLine="1"/>
              <w:jc w:val="both"/>
              <w:rPr>
                <w:rFonts w:ascii="宋体" w:hAnsi="宋体" w:eastAsia="宋体" w:cs="宋体"/>
                <w:sz w:val="16"/>
                <w:szCs w:val="16"/>
              </w:rPr>
            </w:pPr>
            <w:r>
              <w:rPr>
                <w:rFonts w:ascii="宋体" w:hAnsi="宋体" w:eastAsia="宋体" w:cs="宋体"/>
                <w:spacing w:val="-1"/>
                <w:sz w:val="16"/>
                <w:szCs w:val="16"/>
              </w:rPr>
              <w:t>项目实施后农业综合生产进一步</w:t>
            </w:r>
            <w:r>
              <w:rPr>
                <w:rFonts w:ascii="宋体" w:hAnsi="宋体" w:eastAsia="宋体" w:cs="宋体"/>
                <w:spacing w:val="-3"/>
                <w:sz w:val="16"/>
                <w:szCs w:val="16"/>
              </w:rPr>
              <w:t>提升</w:t>
            </w:r>
          </w:p>
        </w:tc>
        <w:tc>
          <w:tcPr>
            <w:tcW w:w="2059" w:type="dxa"/>
            <w:vAlign w:val="top"/>
          </w:tcPr>
          <w:p w14:paraId="06A4B5E8">
            <w:pPr>
              <w:pStyle w:val="6"/>
              <w:spacing w:line="245" w:lineRule="auto"/>
            </w:pPr>
          </w:p>
          <w:p w14:paraId="35D9373F">
            <w:pPr>
              <w:pStyle w:val="6"/>
              <w:spacing w:line="246" w:lineRule="auto"/>
            </w:pPr>
          </w:p>
          <w:p w14:paraId="07968BCC">
            <w:pPr>
              <w:spacing w:before="52" w:line="362" w:lineRule="auto"/>
              <w:ind w:left="118" w:right="185" w:hanging="3"/>
              <w:rPr>
                <w:rFonts w:ascii="宋体" w:hAnsi="宋体" w:eastAsia="宋体" w:cs="宋体"/>
                <w:sz w:val="16"/>
                <w:szCs w:val="16"/>
              </w:rPr>
            </w:pPr>
            <w:r>
              <w:rPr>
                <w:rFonts w:ascii="宋体" w:hAnsi="宋体" w:eastAsia="宋体" w:cs="宋体"/>
                <w:spacing w:val="-1"/>
                <w:sz w:val="16"/>
                <w:szCs w:val="16"/>
              </w:rPr>
              <w:t>项目实施后农业综合生产</w:t>
            </w:r>
            <w:r>
              <w:rPr>
                <w:rFonts w:ascii="宋体" w:hAnsi="宋体" w:eastAsia="宋体" w:cs="宋体"/>
                <w:spacing w:val="-6"/>
                <w:sz w:val="16"/>
                <w:szCs w:val="16"/>
              </w:rPr>
              <w:t>能力</w:t>
            </w:r>
          </w:p>
        </w:tc>
        <w:tc>
          <w:tcPr>
            <w:tcW w:w="760" w:type="dxa"/>
            <w:vAlign w:val="top"/>
          </w:tcPr>
          <w:p w14:paraId="19158E89">
            <w:pPr>
              <w:pStyle w:val="6"/>
              <w:spacing w:line="322" w:lineRule="auto"/>
            </w:pPr>
          </w:p>
          <w:p w14:paraId="3621E2A5">
            <w:pPr>
              <w:pStyle w:val="6"/>
              <w:spacing w:line="323" w:lineRule="auto"/>
            </w:pPr>
          </w:p>
          <w:p w14:paraId="3B6E7E80">
            <w:pPr>
              <w:spacing w:before="52" w:line="241" w:lineRule="auto"/>
              <w:ind w:left="349"/>
              <w:rPr>
                <w:rFonts w:ascii="宋体" w:hAnsi="宋体" w:eastAsia="宋体" w:cs="宋体"/>
                <w:sz w:val="16"/>
                <w:szCs w:val="16"/>
              </w:rPr>
            </w:pPr>
            <w:r>
              <w:rPr>
                <w:rFonts w:ascii="宋体" w:hAnsi="宋体" w:eastAsia="宋体" w:cs="宋体"/>
                <w:sz w:val="16"/>
                <w:szCs w:val="16"/>
              </w:rPr>
              <w:t>5</w:t>
            </w:r>
          </w:p>
        </w:tc>
        <w:tc>
          <w:tcPr>
            <w:tcW w:w="2937" w:type="dxa"/>
            <w:vAlign w:val="top"/>
          </w:tcPr>
          <w:p w14:paraId="538F64ED">
            <w:pPr>
              <w:spacing w:before="77" w:line="220" w:lineRule="auto"/>
              <w:ind w:left="115"/>
              <w:rPr>
                <w:rFonts w:ascii="宋体" w:hAnsi="宋体" w:eastAsia="宋体" w:cs="宋体"/>
                <w:sz w:val="16"/>
                <w:szCs w:val="16"/>
              </w:rPr>
            </w:pPr>
            <w:r>
              <w:rPr>
                <w:rFonts w:ascii="宋体" w:hAnsi="宋体" w:eastAsia="宋体" w:cs="宋体"/>
                <w:spacing w:val="-1"/>
                <w:sz w:val="16"/>
                <w:szCs w:val="16"/>
              </w:rPr>
              <w:t>经馆陶农业农村局调研，实施农机深</w:t>
            </w:r>
          </w:p>
          <w:p w14:paraId="41225361">
            <w:pPr>
              <w:spacing w:before="123" w:line="335" w:lineRule="auto"/>
              <w:ind w:left="112" w:right="104" w:firstLine="1"/>
              <w:rPr>
                <w:rFonts w:ascii="宋体" w:hAnsi="宋体" w:eastAsia="宋体" w:cs="宋体"/>
                <w:sz w:val="16"/>
                <w:szCs w:val="16"/>
              </w:rPr>
            </w:pPr>
            <w:r>
              <w:rPr>
                <w:rFonts w:ascii="宋体" w:hAnsi="宋体" w:eastAsia="宋体" w:cs="宋体"/>
                <w:spacing w:val="-1"/>
                <w:sz w:val="16"/>
                <w:szCs w:val="16"/>
              </w:rPr>
              <w:t>松、深耕作业项目后,可全面提升耕地质量，增强土壤蓄水保墒、抗旱排涝能力，大幅度提高农业综合生产能力，促进农业可持续发展。</w:t>
            </w:r>
          </w:p>
        </w:tc>
      </w:tr>
      <w:tr w14:paraId="3F889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60" w:type="dxa"/>
            <w:vMerge w:val="continue"/>
            <w:tcBorders>
              <w:top w:val="nil"/>
            </w:tcBorders>
            <w:vAlign w:val="top"/>
          </w:tcPr>
          <w:p w14:paraId="1B0D3B12">
            <w:pPr>
              <w:pStyle w:val="6"/>
            </w:pPr>
          </w:p>
        </w:tc>
        <w:tc>
          <w:tcPr>
            <w:tcW w:w="740" w:type="dxa"/>
            <w:vAlign w:val="top"/>
          </w:tcPr>
          <w:p w14:paraId="304BA109">
            <w:pPr>
              <w:spacing w:before="80" w:line="220" w:lineRule="auto"/>
              <w:ind w:left="109"/>
              <w:rPr>
                <w:rFonts w:ascii="宋体" w:hAnsi="宋体" w:eastAsia="宋体" w:cs="宋体"/>
                <w:sz w:val="16"/>
                <w:szCs w:val="16"/>
              </w:rPr>
            </w:pPr>
            <w:r>
              <w:rPr>
                <w:rFonts w:ascii="宋体" w:hAnsi="宋体" w:eastAsia="宋体" w:cs="宋体"/>
                <w:spacing w:val="-2"/>
                <w:sz w:val="16"/>
                <w:szCs w:val="16"/>
              </w:rPr>
              <w:t>服务对</w:t>
            </w:r>
          </w:p>
          <w:p w14:paraId="3E27F9EB">
            <w:pPr>
              <w:spacing w:before="121" w:line="327" w:lineRule="auto"/>
              <w:ind w:left="108" w:right="150" w:firstLine="6"/>
              <w:jc w:val="both"/>
              <w:rPr>
                <w:rFonts w:ascii="宋体" w:hAnsi="宋体" w:eastAsia="宋体" w:cs="宋体"/>
                <w:sz w:val="16"/>
                <w:szCs w:val="16"/>
              </w:rPr>
            </w:pPr>
            <w:r>
              <w:rPr>
                <w:rFonts w:ascii="宋体" w:hAnsi="宋体" w:eastAsia="宋体" w:cs="宋体"/>
                <w:spacing w:val="-4"/>
                <w:sz w:val="16"/>
                <w:szCs w:val="16"/>
              </w:rPr>
              <w:t>象满意</w:t>
            </w:r>
            <w:r>
              <w:rPr>
                <w:rFonts w:ascii="宋体" w:hAnsi="宋体" w:eastAsia="宋体" w:cs="宋体"/>
                <w:spacing w:val="-2"/>
                <w:sz w:val="16"/>
                <w:szCs w:val="16"/>
              </w:rPr>
              <w:t>度（10</w:t>
            </w:r>
            <w:r>
              <w:rPr>
                <w:rFonts w:ascii="宋体" w:hAnsi="宋体" w:eastAsia="宋体" w:cs="宋体"/>
                <w:spacing w:val="-3"/>
                <w:sz w:val="16"/>
                <w:szCs w:val="16"/>
              </w:rPr>
              <w:t>分）</w:t>
            </w:r>
          </w:p>
        </w:tc>
        <w:tc>
          <w:tcPr>
            <w:tcW w:w="929" w:type="dxa"/>
            <w:vAlign w:val="top"/>
          </w:tcPr>
          <w:p w14:paraId="0AB44F2C">
            <w:pPr>
              <w:spacing w:before="235" w:line="360" w:lineRule="auto"/>
              <w:ind w:left="110" w:right="178" w:firstLine="3"/>
              <w:rPr>
                <w:rFonts w:ascii="宋体" w:hAnsi="宋体" w:eastAsia="宋体" w:cs="宋体"/>
                <w:sz w:val="16"/>
                <w:szCs w:val="16"/>
              </w:rPr>
            </w:pPr>
            <w:r>
              <w:rPr>
                <w:rFonts w:ascii="宋体" w:hAnsi="宋体" w:eastAsia="宋体" w:cs="宋体"/>
                <w:spacing w:val="-3"/>
                <w:sz w:val="16"/>
                <w:szCs w:val="16"/>
              </w:rPr>
              <w:t>受益农户</w:t>
            </w:r>
            <w:r>
              <w:rPr>
                <w:rFonts w:ascii="宋体" w:hAnsi="宋体" w:eastAsia="宋体" w:cs="宋体"/>
                <w:spacing w:val="-2"/>
                <w:sz w:val="16"/>
                <w:szCs w:val="16"/>
              </w:rPr>
              <w:t>满意度</w:t>
            </w:r>
          </w:p>
          <w:p w14:paraId="4A3E255B">
            <w:pPr>
              <w:spacing w:line="221" w:lineRule="auto"/>
              <w:ind w:left="115"/>
              <w:rPr>
                <w:rFonts w:ascii="宋体" w:hAnsi="宋体" w:eastAsia="宋体" w:cs="宋体"/>
                <w:sz w:val="16"/>
                <w:szCs w:val="16"/>
              </w:rPr>
            </w:pPr>
            <w:r>
              <w:rPr>
                <w:rFonts w:ascii="宋体" w:hAnsi="宋体" w:eastAsia="宋体" w:cs="宋体"/>
                <w:spacing w:val="-4"/>
                <w:sz w:val="16"/>
                <w:szCs w:val="16"/>
              </w:rPr>
              <w:t>（10</w:t>
            </w:r>
            <w:r>
              <w:rPr>
                <w:rFonts w:ascii="宋体" w:hAnsi="宋体" w:eastAsia="宋体" w:cs="宋体"/>
                <w:spacing w:val="-32"/>
                <w:sz w:val="16"/>
                <w:szCs w:val="16"/>
              </w:rPr>
              <w:t xml:space="preserve"> </w:t>
            </w:r>
            <w:r>
              <w:rPr>
                <w:rFonts w:ascii="宋体" w:hAnsi="宋体" w:eastAsia="宋体" w:cs="宋体"/>
                <w:spacing w:val="-4"/>
                <w:sz w:val="16"/>
                <w:szCs w:val="16"/>
              </w:rPr>
              <w:t>分）</w:t>
            </w:r>
          </w:p>
        </w:tc>
        <w:tc>
          <w:tcPr>
            <w:tcW w:w="1339" w:type="dxa"/>
            <w:vAlign w:val="top"/>
          </w:tcPr>
          <w:p w14:paraId="26D71B60">
            <w:pPr>
              <w:spacing w:before="80" w:line="335" w:lineRule="auto"/>
              <w:ind w:left="109" w:right="104"/>
              <w:jc w:val="both"/>
              <w:rPr>
                <w:rFonts w:ascii="宋体" w:hAnsi="宋体" w:eastAsia="宋体" w:cs="宋体"/>
                <w:sz w:val="16"/>
                <w:szCs w:val="16"/>
              </w:rPr>
            </w:pPr>
            <w:r>
              <w:rPr>
                <w:rFonts w:ascii="宋体" w:hAnsi="宋体" w:eastAsia="宋体" w:cs="宋体"/>
                <w:spacing w:val="-1"/>
                <w:sz w:val="16"/>
                <w:szCs w:val="16"/>
              </w:rPr>
              <w:t>群众对受益农户</w:t>
            </w:r>
            <w:r>
              <w:rPr>
                <w:rFonts w:ascii="宋体" w:hAnsi="宋体" w:eastAsia="宋体" w:cs="宋体"/>
                <w:sz w:val="16"/>
                <w:szCs w:val="16"/>
              </w:rPr>
              <w:t>对项目实施效果的整体满意度不</w:t>
            </w:r>
            <w:r>
              <w:rPr>
                <w:rFonts w:ascii="宋体" w:hAnsi="宋体" w:eastAsia="宋体" w:cs="宋体"/>
                <w:spacing w:val="-2"/>
                <w:sz w:val="16"/>
                <w:szCs w:val="16"/>
              </w:rPr>
              <w:t>低于</w:t>
            </w:r>
            <w:r>
              <w:rPr>
                <w:rFonts w:ascii="宋体" w:hAnsi="宋体" w:eastAsia="宋体" w:cs="宋体"/>
                <w:spacing w:val="-34"/>
                <w:sz w:val="16"/>
                <w:szCs w:val="16"/>
              </w:rPr>
              <w:t xml:space="preserve"> </w:t>
            </w:r>
            <w:r>
              <w:rPr>
                <w:rFonts w:ascii="宋体" w:hAnsi="宋体" w:eastAsia="宋体" w:cs="宋体"/>
                <w:spacing w:val="-2"/>
                <w:sz w:val="16"/>
                <w:szCs w:val="16"/>
              </w:rPr>
              <w:t>90%。</w:t>
            </w:r>
          </w:p>
        </w:tc>
        <w:tc>
          <w:tcPr>
            <w:tcW w:w="2059" w:type="dxa"/>
            <w:vAlign w:val="top"/>
          </w:tcPr>
          <w:p w14:paraId="01C2780B">
            <w:pPr>
              <w:pStyle w:val="6"/>
              <w:spacing w:line="338" w:lineRule="auto"/>
            </w:pPr>
          </w:p>
          <w:p w14:paraId="6D79278A">
            <w:pPr>
              <w:spacing w:before="52" w:line="362" w:lineRule="auto"/>
              <w:ind w:left="114" w:right="106" w:hanging="1"/>
              <w:rPr>
                <w:rFonts w:ascii="宋体" w:hAnsi="宋体" w:eastAsia="宋体" w:cs="宋体"/>
                <w:sz w:val="16"/>
                <w:szCs w:val="16"/>
              </w:rPr>
            </w:pPr>
            <w:r>
              <w:rPr>
                <w:rFonts w:ascii="宋体" w:hAnsi="宋体" w:eastAsia="宋体" w:cs="宋体"/>
                <w:spacing w:val="-1"/>
                <w:sz w:val="16"/>
                <w:szCs w:val="16"/>
              </w:rPr>
              <w:t>满意度=（满意、比较满意</w:t>
            </w:r>
            <w:r>
              <w:rPr>
                <w:rFonts w:ascii="宋体" w:hAnsi="宋体" w:eastAsia="宋体" w:cs="宋体"/>
                <w:spacing w:val="-4"/>
                <w:sz w:val="16"/>
                <w:szCs w:val="16"/>
              </w:rPr>
              <w:t>人员/受访人员）</w:t>
            </w:r>
            <w:r>
              <w:rPr>
                <w:rFonts w:ascii="宋体" w:hAnsi="宋体" w:eastAsia="宋体" w:cs="宋体"/>
                <w:spacing w:val="-50"/>
                <w:sz w:val="16"/>
                <w:szCs w:val="16"/>
              </w:rPr>
              <w:t xml:space="preserve"> </w:t>
            </w:r>
            <w:r>
              <w:rPr>
                <w:rFonts w:ascii="宋体" w:hAnsi="宋体" w:eastAsia="宋体" w:cs="宋体"/>
                <w:spacing w:val="-4"/>
                <w:sz w:val="16"/>
                <w:szCs w:val="16"/>
              </w:rPr>
              <w:t>×</w:t>
            </w:r>
            <w:r>
              <w:rPr>
                <w:rFonts w:ascii="宋体" w:hAnsi="宋体" w:eastAsia="宋体" w:cs="宋体"/>
                <w:spacing w:val="-64"/>
                <w:sz w:val="16"/>
                <w:szCs w:val="16"/>
              </w:rPr>
              <w:t xml:space="preserve"> </w:t>
            </w:r>
            <w:r>
              <w:rPr>
                <w:rFonts w:ascii="宋体" w:hAnsi="宋体" w:eastAsia="宋体" w:cs="宋体"/>
                <w:spacing w:val="-4"/>
                <w:sz w:val="16"/>
                <w:szCs w:val="16"/>
              </w:rPr>
              <w:t>100%。</w:t>
            </w:r>
          </w:p>
        </w:tc>
        <w:tc>
          <w:tcPr>
            <w:tcW w:w="760" w:type="dxa"/>
            <w:vAlign w:val="top"/>
          </w:tcPr>
          <w:p w14:paraId="6E5FED58">
            <w:pPr>
              <w:pStyle w:val="6"/>
              <w:spacing w:line="246" w:lineRule="auto"/>
            </w:pPr>
          </w:p>
          <w:p w14:paraId="4D3733A7">
            <w:pPr>
              <w:pStyle w:val="6"/>
              <w:spacing w:line="246" w:lineRule="auto"/>
            </w:pPr>
          </w:p>
          <w:p w14:paraId="0C22507F">
            <w:pPr>
              <w:spacing w:before="52" w:line="241" w:lineRule="auto"/>
              <w:ind w:left="317"/>
              <w:rPr>
                <w:rFonts w:ascii="宋体" w:hAnsi="宋体" w:eastAsia="宋体" w:cs="宋体"/>
                <w:sz w:val="16"/>
                <w:szCs w:val="16"/>
              </w:rPr>
            </w:pPr>
            <w:r>
              <w:rPr>
                <w:rFonts w:ascii="宋体" w:hAnsi="宋体" w:eastAsia="宋体" w:cs="宋体"/>
                <w:spacing w:val="-9"/>
                <w:sz w:val="16"/>
                <w:szCs w:val="16"/>
              </w:rPr>
              <w:t>10</w:t>
            </w:r>
          </w:p>
        </w:tc>
        <w:tc>
          <w:tcPr>
            <w:tcW w:w="2937" w:type="dxa"/>
            <w:vAlign w:val="top"/>
          </w:tcPr>
          <w:p w14:paraId="62B5DB7D">
            <w:pPr>
              <w:pStyle w:val="6"/>
              <w:spacing w:line="246" w:lineRule="auto"/>
            </w:pPr>
          </w:p>
          <w:p w14:paraId="4C2544FF">
            <w:pPr>
              <w:pStyle w:val="6"/>
              <w:spacing w:line="247" w:lineRule="auto"/>
            </w:pPr>
          </w:p>
          <w:p w14:paraId="00589337">
            <w:pPr>
              <w:spacing w:before="52" w:line="220" w:lineRule="auto"/>
              <w:ind w:left="115"/>
              <w:rPr>
                <w:rFonts w:ascii="宋体" w:hAnsi="宋体" w:eastAsia="宋体" w:cs="宋体"/>
                <w:sz w:val="16"/>
                <w:szCs w:val="16"/>
              </w:rPr>
            </w:pPr>
            <w:r>
              <w:rPr>
                <w:rFonts w:ascii="宋体" w:hAnsi="宋体" w:eastAsia="宋体" w:cs="宋体"/>
                <w:spacing w:val="-1"/>
                <w:sz w:val="16"/>
                <w:szCs w:val="16"/>
              </w:rPr>
              <w:t>经调查，受访人员全部满意</w:t>
            </w:r>
          </w:p>
        </w:tc>
      </w:tr>
      <w:tr w14:paraId="05E3D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5927" w:type="dxa"/>
            <w:gridSpan w:val="5"/>
            <w:vAlign w:val="top"/>
          </w:tcPr>
          <w:p w14:paraId="55CFE0D7">
            <w:pPr>
              <w:pStyle w:val="6"/>
              <w:spacing w:line="340" w:lineRule="auto"/>
            </w:pPr>
          </w:p>
          <w:p w14:paraId="5AFD487B">
            <w:pPr>
              <w:spacing w:before="52" w:line="222" w:lineRule="auto"/>
              <w:ind w:left="2450"/>
              <w:rPr>
                <w:rFonts w:ascii="宋体" w:hAnsi="宋体" w:eastAsia="宋体" w:cs="宋体"/>
                <w:sz w:val="16"/>
                <w:szCs w:val="16"/>
              </w:rPr>
            </w:pPr>
            <w:r>
              <w:rPr>
                <w:rFonts w:ascii="宋体" w:hAnsi="宋体" w:eastAsia="宋体" w:cs="宋体"/>
                <w:spacing w:val="-3"/>
                <w:sz w:val="16"/>
                <w:szCs w:val="16"/>
              </w:rPr>
              <w:t>合</w:t>
            </w:r>
            <w:r>
              <w:rPr>
                <w:rFonts w:ascii="宋体" w:hAnsi="宋体" w:eastAsia="宋体" w:cs="宋体"/>
                <w:sz w:val="16"/>
                <w:szCs w:val="16"/>
              </w:rPr>
              <w:t xml:space="preserve">         </w:t>
            </w:r>
            <w:r>
              <w:rPr>
                <w:rFonts w:ascii="宋体" w:hAnsi="宋体" w:eastAsia="宋体" w:cs="宋体"/>
                <w:spacing w:val="-3"/>
                <w:sz w:val="16"/>
                <w:szCs w:val="16"/>
              </w:rPr>
              <w:t>计</w:t>
            </w:r>
          </w:p>
        </w:tc>
        <w:tc>
          <w:tcPr>
            <w:tcW w:w="760" w:type="dxa"/>
            <w:vAlign w:val="top"/>
          </w:tcPr>
          <w:p w14:paraId="481450AC">
            <w:pPr>
              <w:pStyle w:val="6"/>
              <w:spacing w:line="340" w:lineRule="auto"/>
            </w:pPr>
          </w:p>
          <w:p w14:paraId="3F95ACE8">
            <w:pPr>
              <w:spacing w:before="52"/>
              <w:ind w:left="226"/>
              <w:rPr>
                <w:rFonts w:ascii="宋体" w:hAnsi="宋体" w:eastAsia="宋体" w:cs="宋体"/>
                <w:sz w:val="16"/>
                <w:szCs w:val="16"/>
              </w:rPr>
            </w:pPr>
            <w:r>
              <w:rPr>
                <w:rFonts w:ascii="宋体" w:hAnsi="宋体" w:eastAsia="宋体" w:cs="宋体"/>
                <w:spacing w:val="-2"/>
                <w:sz w:val="16"/>
                <w:szCs w:val="16"/>
              </w:rPr>
              <w:t>95.5</w:t>
            </w:r>
          </w:p>
        </w:tc>
        <w:tc>
          <w:tcPr>
            <w:tcW w:w="2937" w:type="dxa"/>
            <w:vAlign w:val="top"/>
          </w:tcPr>
          <w:p w14:paraId="3C7C9800">
            <w:pPr>
              <w:pStyle w:val="6"/>
            </w:pPr>
          </w:p>
        </w:tc>
      </w:tr>
    </w:tbl>
    <w:p w14:paraId="31D62ADF">
      <w:pPr>
        <w:pStyle w:val="2"/>
        <w:spacing w:line="242" w:lineRule="auto"/>
      </w:pPr>
    </w:p>
    <w:p w14:paraId="1BE71386">
      <w:pPr>
        <w:pStyle w:val="2"/>
        <w:spacing w:line="242" w:lineRule="auto"/>
      </w:pPr>
    </w:p>
    <w:p w14:paraId="576D66A5">
      <w:pPr>
        <w:pStyle w:val="2"/>
        <w:spacing w:line="243" w:lineRule="auto"/>
      </w:pPr>
    </w:p>
    <w:p w14:paraId="35DA8FDE">
      <w:pPr>
        <w:pStyle w:val="2"/>
        <w:spacing w:line="243" w:lineRule="auto"/>
      </w:pPr>
    </w:p>
    <w:p w14:paraId="4F6BD5EE">
      <w:pPr>
        <w:pStyle w:val="2"/>
        <w:spacing w:line="243" w:lineRule="auto"/>
      </w:pPr>
    </w:p>
    <w:p w14:paraId="5984F0E7">
      <w:pPr>
        <w:spacing w:before="100" w:line="222" w:lineRule="auto"/>
        <w:ind w:left="691"/>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附表</w:t>
      </w:r>
    </w:p>
    <w:p w14:paraId="11625D9B">
      <w:pPr>
        <w:spacing w:before="201" w:line="223" w:lineRule="auto"/>
        <w:ind w:left="1126"/>
        <w:rPr>
          <w:rFonts w:ascii="宋体" w:hAnsi="宋体" w:eastAsia="宋体" w:cs="宋体"/>
          <w:sz w:val="35"/>
          <w:szCs w:val="35"/>
        </w:rPr>
      </w:pPr>
      <w:r>
        <w:rPr>
          <w:rFonts w:ascii="宋体" w:hAnsi="宋体" w:eastAsia="宋体" w:cs="宋体"/>
          <w:b/>
          <w:bCs/>
          <w:spacing w:val="9"/>
          <w:sz w:val="35"/>
          <w:szCs w:val="35"/>
        </w:rPr>
        <w:t>馆陶县</w:t>
      </w:r>
      <w:r>
        <w:rPr>
          <w:rFonts w:ascii="宋体" w:hAnsi="宋体" w:eastAsia="宋体" w:cs="宋体"/>
          <w:spacing w:val="-59"/>
          <w:sz w:val="35"/>
          <w:szCs w:val="35"/>
        </w:rPr>
        <w:t xml:space="preserve"> </w:t>
      </w:r>
      <w:r>
        <w:rPr>
          <w:rFonts w:ascii="宋体" w:hAnsi="宋体" w:eastAsia="宋体" w:cs="宋体"/>
          <w:b/>
          <w:bCs/>
          <w:spacing w:val="9"/>
          <w:sz w:val="35"/>
          <w:szCs w:val="35"/>
        </w:rPr>
        <w:t>2021年季节性休耕项目绩效评价评分表</w:t>
      </w:r>
    </w:p>
    <w:p w14:paraId="29091FA5">
      <w:pPr>
        <w:spacing w:line="121" w:lineRule="exact"/>
      </w:pPr>
    </w:p>
    <w:tbl>
      <w:tblPr>
        <w:tblStyle w:val="5"/>
        <w:tblW w:w="96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0"/>
        <w:gridCol w:w="620"/>
        <w:gridCol w:w="1269"/>
        <w:gridCol w:w="1681"/>
        <w:gridCol w:w="2376"/>
        <w:gridCol w:w="510"/>
        <w:gridCol w:w="2308"/>
      </w:tblGrid>
      <w:tr w14:paraId="2F9B5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60" w:type="dxa"/>
            <w:vAlign w:val="top"/>
          </w:tcPr>
          <w:p w14:paraId="79AA27ED">
            <w:pPr>
              <w:spacing w:before="235" w:line="221" w:lineRule="auto"/>
              <w:ind w:left="117"/>
              <w:rPr>
                <w:rFonts w:ascii="宋体" w:hAnsi="宋体" w:eastAsia="宋体" w:cs="宋体"/>
                <w:sz w:val="16"/>
                <w:szCs w:val="16"/>
              </w:rPr>
            </w:pPr>
            <w:r>
              <w:rPr>
                <w:rFonts w:ascii="宋体" w:hAnsi="宋体" w:eastAsia="宋体" w:cs="宋体"/>
                <w:spacing w:val="-2"/>
                <w:sz w:val="16"/>
                <w:szCs w:val="16"/>
              </w:rPr>
              <w:t>一级指标</w:t>
            </w:r>
          </w:p>
        </w:tc>
        <w:tc>
          <w:tcPr>
            <w:tcW w:w="620" w:type="dxa"/>
            <w:vAlign w:val="top"/>
          </w:tcPr>
          <w:p w14:paraId="40085D49">
            <w:pPr>
              <w:spacing w:before="79" w:line="223" w:lineRule="auto"/>
              <w:ind w:left="154"/>
              <w:rPr>
                <w:rFonts w:ascii="宋体" w:hAnsi="宋体" w:eastAsia="宋体" w:cs="宋体"/>
                <w:sz w:val="16"/>
                <w:szCs w:val="16"/>
              </w:rPr>
            </w:pPr>
            <w:r>
              <w:rPr>
                <w:rFonts w:ascii="宋体" w:hAnsi="宋体" w:eastAsia="宋体" w:cs="宋体"/>
                <w:spacing w:val="-4"/>
                <w:sz w:val="16"/>
                <w:szCs w:val="16"/>
              </w:rPr>
              <w:t>二级</w:t>
            </w:r>
          </w:p>
          <w:p w14:paraId="6BADA972">
            <w:pPr>
              <w:spacing w:before="119" w:line="221" w:lineRule="auto"/>
              <w:ind w:left="154"/>
              <w:rPr>
                <w:rFonts w:ascii="宋体" w:hAnsi="宋体" w:eastAsia="宋体" w:cs="宋体"/>
                <w:sz w:val="16"/>
                <w:szCs w:val="16"/>
              </w:rPr>
            </w:pPr>
            <w:r>
              <w:rPr>
                <w:rFonts w:ascii="宋体" w:hAnsi="宋体" w:eastAsia="宋体" w:cs="宋体"/>
                <w:spacing w:val="-4"/>
                <w:sz w:val="16"/>
                <w:szCs w:val="16"/>
              </w:rPr>
              <w:t>指标</w:t>
            </w:r>
          </w:p>
        </w:tc>
        <w:tc>
          <w:tcPr>
            <w:tcW w:w="1269" w:type="dxa"/>
            <w:vAlign w:val="top"/>
          </w:tcPr>
          <w:p w14:paraId="392ABF91">
            <w:pPr>
              <w:spacing w:before="235" w:line="221" w:lineRule="auto"/>
              <w:ind w:left="110"/>
              <w:rPr>
                <w:rFonts w:ascii="宋体" w:hAnsi="宋体" w:eastAsia="宋体" w:cs="宋体"/>
                <w:sz w:val="16"/>
                <w:szCs w:val="16"/>
              </w:rPr>
            </w:pPr>
            <w:r>
              <w:rPr>
                <w:rFonts w:ascii="宋体" w:hAnsi="宋体" w:eastAsia="宋体" w:cs="宋体"/>
                <w:spacing w:val="-2"/>
                <w:sz w:val="16"/>
                <w:szCs w:val="16"/>
              </w:rPr>
              <w:t>三级指标</w:t>
            </w:r>
          </w:p>
        </w:tc>
        <w:tc>
          <w:tcPr>
            <w:tcW w:w="1681" w:type="dxa"/>
            <w:vAlign w:val="top"/>
          </w:tcPr>
          <w:p w14:paraId="00C459BA">
            <w:pPr>
              <w:spacing w:before="236" w:line="220" w:lineRule="auto"/>
              <w:ind w:left="526"/>
              <w:rPr>
                <w:rFonts w:ascii="宋体" w:hAnsi="宋体" w:eastAsia="宋体" w:cs="宋体"/>
                <w:sz w:val="16"/>
                <w:szCs w:val="16"/>
              </w:rPr>
            </w:pPr>
            <w:r>
              <w:rPr>
                <w:rFonts w:ascii="宋体" w:hAnsi="宋体" w:eastAsia="宋体" w:cs="宋体"/>
                <w:spacing w:val="-2"/>
                <w:sz w:val="16"/>
                <w:szCs w:val="16"/>
              </w:rPr>
              <w:t>指标解释</w:t>
            </w:r>
          </w:p>
        </w:tc>
        <w:tc>
          <w:tcPr>
            <w:tcW w:w="2376" w:type="dxa"/>
            <w:vAlign w:val="top"/>
          </w:tcPr>
          <w:p w14:paraId="15FEBE27">
            <w:pPr>
              <w:spacing w:before="236" w:line="220" w:lineRule="auto"/>
              <w:ind w:left="114"/>
              <w:rPr>
                <w:rFonts w:ascii="宋体" w:hAnsi="宋体" w:eastAsia="宋体" w:cs="宋体"/>
                <w:sz w:val="16"/>
                <w:szCs w:val="16"/>
              </w:rPr>
            </w:pPr>
            <w:r>
              <w:rPr>
                <w:rFonts w:ascii="宋体" w:hAnsi="宋体" w:eastAsia="宋体" w:cs="宋体"/>
                <w:spacing w:val="-2"/>
                <w:sz w:val="16"/>
                <w:szCs w:val="16"/>
              </w:rPr>
              <w:t>指标说明</w:t>
            </w:r>
          </w:p>
        </w:tc>
        <w:tc>
          <w:tcPr>
            <w:tcW w:w="510" w:type="dxa"/>
            <w:textDirection w:val="tbRlV"/>
            <w:vAlign w:val="top"/>
          </w:tcPr>
          <w:p w14:paraId="491DA0D4">
            <w:pPr>
              <w:spacing w:before="170" w:line="210" w:lineRule="auto"/>
              <w:ind w:left="79"/>
              <w:rPr>
                <w:rFonts w:ascii="宋体" w:hAnsi="宋体" w:eastAsia="宋体" w:cs="宋体"/>
                <w:sz w:val="16"/>
                <w:szCs w:val="16"/>
              </w:rPr>
            </w:pPr>
            <w:r>
              <w:rPr>
                <w:rFonts w:ascii="宋体" w:hAnsi="宋体" w:eastAsia="宋体" w:cs="宋体"/>
                <w:sz w:val="16"/>
                <w:szCs w:val="16"/>
              </w:rPr>
              <w:t>评</w:t>
            </w:r>
            <w:r>
              <w:rPr>
                <w:rFonts w:ascii="宋体" w:hAnsi="宋体" w:eastAsia="宋体" w:cs="宋体"/>
                <w:spacing w:val="71"/>
                <w:w w:val="101"/>
                <w:sz w:val="16"/>
                <w:szCs w:val="16"/>
              </w:rPr>
              <w:t xml:space="preserve"> </w:t>
            </w:r>
            <w:r>
              <w:rPr>
                <w:rFonts w:ascii="宋体" w:hAnsi="宋体" w:eastAsia="宋体" w:cs="宋体"/>
                <w:sz w:val="16"/>
                <w:szCs w:val="16"/>
              </w:rPr>
              <w:t>分</w:t>
            </w:r>
          </w:p>
        </w:tc>
        <w:tc>
          <w:tcPr>
            <w:tcW w:w="2308" w:type="dxa"/>
            <w:vAlign w:val="top"/>
          </w:tcPr>
          <w:p w14:paraId="0D02D577">
            <w:pPr>
              <w:spacing w:before="235" w:line="220" w:lineRule="auto"/>
              <w:ind w:left="835"/>
              <w:rPr>
                <w:rFonts w:ascii="宋体" w:hAnsi="宋体" w:eastAsia="宋体" w:cs="宋体"/>
                <w:sz w:val="16"/>
                <w:szCs w:val="16"/>
              </w:rPr>
            </w:pPr>
            <w:r>
              <w:rPr>
                <w:rFonts w:ascii="宋体" w:hAnsi="宋体" w:eastAsia="宋体" w:cs="宋体"/>
                <w:spacing w:val="-2"/>
                <w:sz w:val="16"/>
                <w:szCs w:val="16"/>
              </w:rPr>
              <w:t>评分依据</w:t>
            </w:r>
          </w:p>
        </w:tc>
      </w:tr>
      <w:tr w14:paraId="30D8A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860" w:type="dxa"/>
            <w:vMerge w:val="restart"/>
            <w:tcBorders>
              <w:bottom w:val="nil"/>
            </w:tcBorders>
            <w:textDirection w:val="tbRlV"/>
            <w:vAlign w:val="top"/>
          </w:tcPr>
          <w:p w14:paraId="5925F1EF">
            <w:pPr>
              <w:pStyle w:val="6"/>
              <w:spacing w:line="282" w:lineRule="auto"/>
            </w:pPr>
          </w:p>
          <w:p w14:paraId="581096E9">
            <w:pPr>
              <w:spacing w:before="54" w:line="216" w:lineRule="auto"/>
              <w:ind w:left="1715"/>
              <w:rPr>
                <w:rFonts w:ascii="宋体" w:hAnsi="宋体" w:eastAsia="宋体" w:cs="宋体"/>
                <w:sz w:val="16"/>
                <w:szCs w:val="16"/>
              </w:rPr>
            </w:pPr>
            <w:r>
              <w:rPr>
                <w:rFonts w:ascii="宋体" w:hAnsi="宋体" w:eastAsia="宋体" w:cs="宋体"/>
                <w:spacing w:val="17"/>
                <w:sz w:val="16"/>
                <w:szCs w:val="16"/>
              </w:rPr>
              <w:t>决策（15分）</w:t>
            </w:r>
          </w:p>
        </w:tc>
        <w:tc>
          <w:tcPr>
            <w:tcW w:w="620" w:type="dxa"/>
            <w:vMerge w:val="restart"/>
            <w:tcBorders>
              <w:bottom w:val="nil"/>
            </w:tcBorders>
            <w:vAlign w:val="top"/>
          </w:tcPr>
          <w:p w14:paraId="346E42A5">
            <w:pPr>
              <w:pStyle w:val="6"/>
              <w:spacing w:line="267" w:lineRule="auto"/>
            </w:pPr>
          </w:p>
          <w:p w14:paraId="5D685F65">
            <w:pPr>
              <w:pStyle w:val="6"/>
              <w:spacing w:line="267" w:lineRule="auto"/>
            </w:pPr>
          </w:p>
          <w:p w14:paraId="4F7F7CD4">
            <w:pPr>
              <w:pStyle w:val="6"/>
              <w:spacing w:line="267" w:lineRule="auto"/>
            </w:pPr>
          </w:p>
          <w:p w14:paraId="7BE0F5C5">
            <w:pPr>
              <w:pStyle w:val="6"/>
              <w:spacing w:line="268" w:lineRule="auto"/>
            </w:pPr>
          </w:p>
          <w:p w14:paraId="2EA6F08D">
            <w:pPr>
              <w:pStyle w:val="6"/>
              <w:spacing w:line="268" w:lineRule="auto"/>
            </w:pPr>
          </w:p>
          <w:p w14:paraId="7421A45F">
            <w:pPr>
              <w:pStyle w:val="6"/>
              <w:spacing w:line="268" w:lineRule="auto"/>
            </w:pPr>
          </w:p>
          <w:p w14:paraId="45C1A021">
            <w:pPr>
              <w:spacing w:before="52" w:line="361" w:lineRule="auto"/>
              <w:ind w:left="152" w:right="147" w:firstLine="2"/>
              <w:jc w:val="both"/>
              <w:rPr>
                <w:rFonts w:ascii="宋体" w:hAnsi="宋体" w:eastAsia="宋体" w:cs="宋体"/>
                <w:sz w:val="16"/>
                <w:szCs w:val="16"/>
              </w:rPr>
            </w:pPr>
            <w:r>
              <w:rPr>
                <w:rFonts w:ascii="宋体" w:hAnsi="宋体" w:eastAsia="宋体" w:cs="宋体"/>
                <w:spacing w:val="-4"/>
                <w:sz w:val="16"/>
                <w:szCs w:val="16"/>
              </w:rPr>
              <w:t>项目</w:t>
            </w:r>
            <w:r>
              <w:rPr>
                <w:rFonts w:ascii="宋体" w:hAnsi="宋体" w:eastAsia="宋体" w:cs="宋体"/>
                <w:spacing w:val="-3"/>
                <w:sz w:val="16"/>
                <w:szCs w:val="16"/>
              </w:rPr>
              <w:t>立项</w:t>
            </w:r>
            <w:r>
              <w:rPr>
                <w:rFonts w:ascii="宋体" w:hAnsi="宋体" w:eastAsia="宋体" w:cs="宋体"/>
                <w:spacing w:val="16"/>
                <w:sz w:val="16"/>
                <w:szCs w:val="16"/>
              </w:rPr>
              <w:t>（5</w:t>
            </w:r>
            <w:r>
              <w:rPr>
                <w:rFonts w:ascii="宋体" w:hAnsi="宋体" w:eastAsia="宋体" w:cs="宋体"/>
                <w:spacing w:val="-3"/>
                <w:sz w:val="16"/>
                <w:szCs w:val="16"/>
              </w:rPr>
              <w:t>分）</w:t>
            </w:r>
          </w:p>
        </w:tc>
        <w:tc>
          <w:tcPr>
            <w:tcW w:w="1269" w:type="dxa"/>
            <w:vMerge w:val="restart"/>
            <w:tcBorders>
              <w:bottom w:val="nil"/>
            </w:tcBorders>
            <w:vAlign w:val="top"/>
          </w:tcPr>
          <w:p w14:paraId="39CB1F65">
            <w:pPr>
              <w:pStyle w:val="6"/>
              <w:spacing w:line="244" w:lineRule="auto"/>
            </w:pPr>
          </w:p>
          <w:p w14:paraId="29222A6F">
            <w:pPr>
              <w:pStyle w:val="6"/>
              <w:spacing w:line="245" w:lineRule="auto"/>
            </w:pPr>
          </w:p>
          <w:p w14:paraId="079E73D7">
            <w:pPr>
              <w:pStyle w:val="6"/>
              <w:spacing w:line="245" w:lineRule="auto"/>
            </w:pPr>
          </w:p>
          <w:p w14:paraId="24305013">
            <w:pPr>
              <w:pStyle w:val="6"/>
              <w:spacing w:line="245" w:lineRule="auto"/>
            </w:pPr>
          </w:p>
          <w:p w14:paraId="608CF2D2">
            <w:pPr>
              <w:spacing w:before="52" w:line="360" w:lineRule="auto"/>
              <w:ind w:left="111" w:right="199" w:hanging="1"/>
              <w:rPr>
                <w:rFonts w:ascii="宋体" w:hAnsi="宋体" w:eastAsia="宋体" w:cs="宋体"/>
                <w:sz w:val="16"/>
                <w:szCs w:val="16"/>
              </w:rPr>
            </w:pPr>
            <w:r>
              <w:rPr>
                <w:rFonts w:ascii="宋体" w:hAnsi="宋体" w:eastAsia="宋体" w:cs="宋体"/>
                <w:spacing w:val="-2"/>
                <w:sz w:val="16"/>
                <w:szCs w:val="16"/>
              </w:rPr>
              <w:t>立项依据充分</w:t>
            </w:r>
            <w:r>
              <w:rPr>
                <w:rFonts w:ascii="宋体" w:hAnsi="宋体" w:eastAsia="宋体" w:cs="宋体"/>
                <w:sz w:val="16"/>
                <w:szCs w:val="16"/>
              </w:rPr>
              <w:t>性</w:t>
            </w:r>
          </w:p>
          <w:p w14:paraId="2C787066">
            <w:pPr>
              <w:spacing w:line="221" w:lineRule="auto"/>
              <w:ind w:left="115"/>
              <w:rPr>
                <w:rFonts w:ascii="宋体" w:hAnsi="宋体" w:eastAsia="宋体" w:cs="宋体"/>
                <w:sz w:val="16"/>
                <w:szCs w:val="16"/>
              </w:rPr>
            </w:pPr>
            <w:r>
              <w:rPr>
                <w:rFonts w:ascii="宋体" w:hAnsi="宋体" w:eastAsia="宋体" w:cs="宋体"/>
                <w:spacing w:val="-4"/>
                <w:sz w:val="16"/>
                <w:szCs w:val="16"/>
              </w:rPr>
              <w:t>（2.5</w:t>
            </w:r>
            <w:r>
              <w:rPr>
                <w:rFonts w:ascii="宋体" w:hAnsi="宋体" w:eastAsia="宋体" w:cs="宋体"/>
                <w:spacing w:val="-28"/>
                <w:sz w:val="16"/>
                <w:szCs w:val="16"/>
              </w:rPr>
              <w:t xml:space="preserve"> </w:t>
            </w:r>
            <w:r>
              <w:rPr>
                <w:rFonts w:ascii="宋体" w:hAnsi="宋体" w:eastAsia="宋体" w:cs="宋体"/>
                <w:spacing w:val="-4"/>
                <w:sz w:val="16"/>
                <w:szCs w:val="16"/>
              </w:rPr>
              <w:t>分）</w:t>
            </w:r>
          </w:p>
        </w:tc>
        <w:tc>
          <w:tcPr>
            <w:tcW w:w="1681" w:type="dxa"/>
            <w:vMerge w:val="restart"/>
            <w:tcBorders>
              <w:bottom w:val="nil"/>
            </w:tcBorders>
            <w:vAlign w:val="top"/>
          </w:tcPr>
          <w:p w14:paraId="43457F70">
            <w:pPr>
              <w:pStyle w:val="6"/>
              <w:spacing w:line="334" w:lineRule="auto"/>
            </w:pPr>
          </w:p>
          <w:p w14:paraId="73B942A5">
            <w:pPr>
              <w:pStyle w:val="6"/>
              <w:spacing w:line="334" w:lineRule="auto"/>
            </w:pPr>
          </w:p>
          <w:p w14:paraId="5F0F773F">
            <w:pPr>
              <w:spacing w:before="52" w:line="361" w:lineRule="auto"/>
              <w:ind w:left="111" w:right="104" w:firstLine="2"/>
              <w:rPr>
                <w:rFonts w:ascii="宋体" w:hAnsi="宋体" w:eastAsia="宋体" w:cs="宋体"/>
                <w:sz w:val="16"/>
                <w:szCs w:val="16"/>
              </w:rPr>
            </w:pPr>
            <w:r>
              <w:rPr>
                <w:rFonts w:ascii="宋体" w:hAnsi="宋体" w:eastAsia="宋体" w:cs="宋体"/>
                <w:spacing w:val="1"/>
                <w:sz w:val="16"/>
                <w:szCs w:val="16"/>
              </w:rPr>
              <w:t>项目立项是否符合法</w:t>
            </w:r>
            <w:r>
              <w:rPr>
                <w:rFonts w:ascii="宋体" w:hAnsi="宋体" w:eastAsia="宋体" w:cs="宋体"/>
                <w:spacing w:val="2"/>
                <w:sz w:val="16"/>
                <w:szCs w:val="16"/>
              </w:rPr>
              <w:t>律法规、相关政策、发展规划以及部门职责，用以反映和考核</w:t>
            </w:r>
            <w:r>
              <w:rPr>
                <w:rFonts w:ascii="宋体" w:hAnsi="宋体" w:eastAsia="宋体" w:cs="宋体"/>
                <w:spacing w:val="-1"/>
                <w:sz w:val="16"/>
                <w:szCs w:val="16"/>
              </w:rPr>
              <w:t>项目立项依据情况。</w:t>
            </w:r>
          </w:p>
        </w:tc>
        <w:tc>
          <w:tcPr>
            <w:tcW w:w="2376" w:type="dxa"/>
            <w:vAlign w:val="top"/>
          </w:tcPr>
          <w:p w14:paraId="05368183">
            <w:pPr>
              <w:spacing w:before="236" w:line="219" w:lineRule="auto"/>
              <w:ind w:left="112"/>
              <w:rPr>
                <w:rFonts w:ascii="宋体" w:hAnsi="宋体" w:eastAsia="宋体" w:cs="宋体"/>
                <w:sz w:val="16"/>
                <w:szCs w:val="16"/>
              </w:rPr>
            </w:pPr>
            <w:r>
              <w:rPr>
                <w:rFonts w:ascii="宋体" w:hAnsi="宋体" w:eastAsia="宋体" w:cs="宋体"/>
                <w:spacing w:val="-1"/>
                <w:sz w:val="16"/>
                <w:szCs w:val="16"/>
              </w:rPr>
              <w:t>评价要点：</w:t>
            </w:r>
          </w:p>
        </w:tc>
        <w:tc>
          <w:tcPr>
            <w:tcW w:w="510" w:type="dxa"/>
            <w:vMerge w:val="restart"/>
            <w:tcBorders>
              <w:bottom w:val="nil"/>
            </w:tcBorders>
            <w:vAlign w:val="top"/>
          </w:tcPr>
          <w:p w14:paraId="65DAAB22">
            <w:pPr>
              <w:pStyle w:val="6"/>
              <w:spacing w:line="257" w:lineRule="auto"/>
            </w:pPr>
          </w:p>
          <w:p w14:paraId="4CCC3558">
            <w:pPr>
              <w:pStyle w:val="6"/>
              <w:spacing w:line="258" w:lineRule="auto"/>
            </w:pPr>
          </w:p>
          <w:p w14:paraId="0EB0CD7F">
            <w:pPr>
              <w:pStyle w:val="6"/>
              <w:spacing w:line="258" w:lineRule="auto"/>
            </w:pPr>
          </w:p>
          <w:p w14:paraId="361B3A21">
            <w:pPr>
              <w:pStyle w:val="6"/>
              <w:spacing w:line="258" w:lineRule="auto"/>
            </w:pPr>
          </w:p>
          <w:p w14:paraId="2F0DBC23">
            <w:pPr>
              <w:pStyle w:val="6"/>
              <w:spacing w:line="258" w:lineRule="auto"/>
            </w:pPr>
          </w:p>
          <w:p w14:paraId="67B2D328">
            <w:pPr>
              <w:spacing w:before="52"/>
              <w:ind w:left="141"/>
              <w:rPr>
                <w:rFonts w:ascii="宋体" w:hAnsi="宋体" w:eastAsia="宋体" w:cs="宋体"/>
                <w:sz w:val="16"/>
                <w:szCs w:val="16"/>
              </w:rPr>
            </w:pPr>
            <w:r>
              <w:rPr>
                <w:rFonts w:ascii="宋体" w:hAnsi="宋体" w:eastAsia="宋体" w:cs="宋体"/>
                <w:spacing w:val="-3"/>
                <w:sz w:val="16"/>
                <w:szCs w:val="16"/>
              </w:rPr>
              <w:t>2.5</w:t>
            </w:r>
          </w:p>
        </w:tc>
        <w:tc>
          <w:tcPr>
            <w:tcW w:w="2308" w:type="dxa"/>
            <w:vMerge w:val="restart"/>
            <w:tcBorders>
              <w:bottom w:val="nil"/>
            </w:tcBorders>
            <w:vAlign w:val="top"/>
          </w:tcPr>
          <w:p w14:paraId="6A6180AB">
            <w:pPr>
              <w:pStyle w:val="6"/>
              <w:spacing w:line="274" w:lineRule="auto"/>
            </w:pPr>
          </w:p>
          <w:p w14:paraId="083F782E">
            <w:pPr>
              <w:pStyle w:val="6"/>
              <w:spacing w:line="275" w:lineRule="auto"/>
            </w:pPr>
          </w:p>
          <w:p w14:paraId="251ED89E">
            <w:pPr>
              <w:pStyle w:val="6"/>
              <w:spacing w:line="275" w:lineRule="auto"/>
            </w:pPr>
          </w:p>
          <w:p w14:paraId="271B9233">
            <w:pPr>
              <w:spacing w:before="52" w:line="361" w:lineRule="auto"/>
              <w:ind w:left="114" w:right="114"/>
              <w:jc w:val="both"/>
              <w:rPr>
                <w:rFonts w:ascii="宋体" w:hAnsi="宋体" w:eastAsia="宋体" w:cs="宋体"/>
                <w:sz w:val="16"/>
                <w:szCs w:val="16"/>
              </w:rPr>
            </w:pPr>
            <w:r>
              <w:rPr>
                <w:rFonts w:ascii="宋体" w:hAnsi="宋体" w:eastAsia="宋体" w:cs="宋体"/>
                <w:spacing w:val="-2"/>
                <w:sz w:val="16"/>
                <w:szCs w:val="16"/>
              </w:rPr>
              <w:t>冀财农［</w:t>
            </w:r>
            <w:r>
              <w:fldChar w:fldCharType="begin"/>
            </w:r>
            <w:r>
              <w:instrText xml:space="preserve"> HYPERLINK \l "bookmark11" </w:instrText>
            </w:r>
            <w:r>
              <w:fldChar w:fldCharType="separate"/>
            </w:r>
            <w:r>
              <w:rPr>
                <w:rFonts w:ascii="宋体" w:hAnsi="宋体" w:eastAsia="宋体" w:cs="宋体"/>
                <w:spacing w:val="-2"/>
                <w:sz w:val="16"/>
                <w:szCs w:val="16"/>
              </w:rPr>
              <w:t>2020</w:t>
            </w:r>
            <w:r>
              <w:rPr>
                <w:rFonts w:ascii="宋体" w:hAnsi="宋体" w:eastAsia="宋体" w:cs="宋体"/>
                <w:spacing w:val="-2"/>
                <w:sz w:val="16"/>
                <w:szCs w:val="16"/>
              </w:rPr>
              <w:fldChar w:fldCharType="end"/>
            </w:r>
            <w:r>
              <w:rPr>
                <w:rFonts w:ascii="宋体" w:hAnsi="宋体" w:eastAsia="宋体" w:cs="宋体"/>
                <w:spacing w:val="-2"/>
                <w:sz w:val="16"/>
                <w:szCs w:val="16"/>
              </w:rPr>
              <w:t>］139</w:t>
            </w:r>
            <w:r>
              <w:rPr>
                <w:rFonts w:ascii="宋体" w:hAnsi="宋体" w:eastAsia="宋体" w:cs="宋体"/>
                <w:spacing w:val="-16"/>
                <w:sz w:val="16"/>
                <w:szCs w:val="16"/>
              </w:rPr>
              <w:t xml:space="preserve"> </w:t>
            </w:r>
            <w:r>
              <w:rPr>
                <w:rFonts w:ascii="宋体" w:hAnsi="宋体" w:eastAsia="宋体" w:cs="宋体"/>
                <w:spacing w:val="-2"/>
                <w:sz w:val="16"/>
                <w:szCs w:val="16"/>
              </w:rPr>
              <w:t>号河北省</w:t>
            </w:r>
            <w:r>
              <w:rPr>
                <w:rFonts w:ascii="宋体" w:hAnsi="宋体" w:eastAsia="宋体" w:cs="宋体"/>
                <w:spacing w:val="5"/>
                <w:sz w:val="16"/>
                <w:szCs w:val="16"/>
              </w:rPr>
              <w:t>财政厅关于提前下达2021年</w:t>
            </w:r>
            <w:r>
              <w:rPr>
                <w:rFonts w:ascii="宋体" w:hAnsi="宋体" w:eastAsia="宋体" w:cs="宋体"/>
                <w:spacing w:val="-1"/>
                <w:sz w:val="16"/>
                <w:szCs w:val="16"/>
              </w:rPr>
              <w:t>中央农业资源及生态保护补助资金预算的通知</w:t>
            </w:r>
          </w:p>
        </w:tc>
      </w:tr>
      <w:tr w14:paraId="201EA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60" w:type="dxa"/>
            <w:vMerge w:val="continue"/>
            <w:tcBorders>
              <w:top w:val="nil"/>
              <w:bottom w:val="nil"/>
            </w:tcBorders>
            <w:textDirection w:val="tbRlV"/>
            <w:vAlign w:val="top"/>
          </w:tcPr>
          <w:p w14:paraId="7C28549F">
            <w:pPr>
              <w:pStyle w:val="6"/>
            </w:pPr>
          </w:p>
        </w:tc>
        <w:tc>
          <w:tcPr>
            <w:tcW w:w="620" w:type="dxa"/>
            <w:vMerge w:val="continue"/>
            <w:tcBorders>
              <w:top w:val="nil"/>
              <w:bottom w:val="nil"/>
            </w:tcBorders>
            <w:vAlign w:val="top"/>
          </w:tcPr>
          <w:p w14:paraId="45678827">
            <w:pPr>
              <w:pStyle w:val="6"/>
            </w:pPr>
          </w:p>
        </w:tc>
        <w:tc>
          <w:tcPr>
            <w:tcW w:w="1269" w:type="dxa"/>
            <w:vMerge w:val="continue"/>
            <w:tcBorders>
              <w:top w:val="nil"/>
              <w:bottom w:val="nil"/>
            </w:tcBorders>
            <w:vAlign w:val="top"/>
          </w:tcPr>
          <w:p w14:paraId="76A47571">
            <w:pPr>
              <w:pStyle w:val="6"/>
            </w:pPr>
          </w:p>
        </w:tc>
        <w:tc>
          <w:tcPr>
            <w:tcW w:w="1681" w:type="dxa"/>
            <w:vMerge w:val="continue"/>
            <w:tcBorders>
              <w:top w:val="nil"/>
              <w:bottom w:val="nil"/>
            </w:tcBorders>
            <w:vAlign w:val="top"/>
          </w:tcPr>
          <w:p w14:paraId="2B7F94CC">
            <w:pPr>
              <w:pStyle w:val="6"/>
            </w:pPr>
          </w:p>
        </w:tc>
        <w:tc>
          <w:tcPr>
            <w:tcW w:w="2376" w:type="dxa"/>
            <w:vAlign w:val="top"/>
          </w:tcPr>
          <w:p w14:paraId="64A9915E">
            <w:pPr>
              <w:spacing w:before="77" w:line="328" w:lineRule="auto"/>
              <w:ind w:left="112" w:right="102"/>
              <w:jc w:val="both"/>
              <w:rPr>
                <w:rFonts w:ascii="宋体" w:hAnsi="宋体" w:eastAsia="宋体" w:cs="宋体"/>
                <w:sz w:val="16"/>
                <w:szCs w:val="16"/>
              </w:rPr>
            </w:pPr>
            <w:r>
              <w:rPr>
                <w:rFonts w:ascii="宋体" w:hAnsi="宋体" w:eastAsia="宋体" w:cs="宋体"/>
                <w:spacing w:val="-1"/>
                <w:sz w:val="16"/>
                <w:szCs w:val="16"/>
              </w:rPr>
              <w:t>①项目立项是否符合国家法律</w:t>
            </w:r>
            <w:r>
              <w:rPr>
                <w:rFonts w:ascii="宋体" w:hAnsi="宋体" w:eastAsia="宋体" w:cs="宋体"/>
                <w:spacing w:val="-6"/>
                <w:sz w:val="16"/>
                <w:szCs w:val="16"/>
              </w:rPr>
              <w:t>法规、国民经济发展规划和相关</w:t>
            </w:r>
            <w:r>
              <w:rPr>
                <w:rFonts w:ascii="宋体" w:hAnsi="宋体" w:eastAsia="宋体" w:cs="宋体"/>
                <w:spacing w:val="-2"/>
                <w:sz w:val="16"/>
                <w:szCs w:val="16"/>
              </w:rPr>
              <w:t>政策；</w:t>
            </w:r>
          </w:p>
        </w:tc>
        <w:tc>
          <w:tcPr>
            <w:tcW w:w="510" w:type="dxa"/>
            <w:vMerge w:val="continue"/>
            <w:tcBorders>
              <w:top w:val="nil"/>
              <w:bottom w:val="nil"/>
            </w:tcBorders>
            <w:vAlign w:val="top"/>
          </w:tcPr>
          <w:p w14:paraId="1F07B9DA">
            <w:pPr>
              <w:pStyle w:val="6"/>
            </w:pPr>
          </w:p>
        </w:tc>
        <w:tc>
          <w:tcPr>
            <w:tcW w:w="2308" w:type="dxa"/>
            <w:vMerge w:val="continue"/>
            <w:tcBorders>
              <w:top w:val="nil"/>
              <w:bottom w:val="nil"/>
            </w:tcBorders>
            <w:vAlign w:val="top"/>
          </w:tcPr>
          <w:p w14:paraId="52849AC3">
            <w:pPr>
              <w:pStyle w:val="6"/>
            </w:pPr>
          </w:p>
        </w:tc>
      </w:tr>
      <w:tr w14:paraId="01A12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860" w:type="dxa"/>
            <w:vMerge w:val="continue"/>
            <w:tcBorders>
              <w:top w:val="nil"/>
              <w:bottom w:val="nil"/>
            </w:tcBorders>
            <w:textDirection w:val="tbRlV"/>
            <w:vAlign w:val="top"/>
          </w:tcPr>
          <w:p w14:paraId="4DD2B39B">
            <w:pPr>
              <w:pStyle w:val="6"/>
            </w:pPr>
          </w:p>
        </w:tc>
        <w:tc>
          <w:tcPr>
            <w:tcW w:w="620" w:type="dxa"/>
            <w:vMerge w:val="continue"/>
            <w:tcBorders>
              <w:top w:val="nil"/>
              <w:bottom w:val="nil"/>
            </w:tcBorders>
            <w:vAlign w:val="top"/>
          </w:tcPr>
          <w:p w14:paraId="370D2FB7">
            <w:pPr>
              <w:pStyle w:val="6"/>
            </w:pPr>
          </w:p>
        </w:tc>
        <w:tc>
          <w:tcPr>
            <w:tcW w:w="1269" w:type="dxa"/>
            <w:vMerge w:val="continue"/>
            <w:tcBorders>
              <w:top w:val="nil"/>
              <w:bottom w:val="nil"/>
            </w:tcBorders>
            <w:vAlign w:val="top"/>
          </w:tcPr>
          <w:p w14:paraId="6E81AF6B">
            <w:pPr>
              <w:pStyle w:val="6"/>
            </w:pPr>
          </w:p>
        </w:tc>
        <w:tc>
          <w:tcPr>
            <w:tcW w:w="1681" w:type="dxa"/>
            <w:vMerge w:val="continue"/>
            <w:tcBorders>
              <w:top w:val="nil"/>
              <w:bottom w:val="nil"/>
            </w:tcBorders>
            <w:vAlign w:val="top"/>
          </w:tcPr>
          <w:p w14:paraId="088A6F05">
            <w:pPr>
              <w:pStyle w:val="6"/>
            </w:pPr>
          </w:p>
        </w:tc>
        <w:tc>
          <w:tcPr>
            <w:tcW w:w="2376" w:type="dxa"/>
            <w:vAlign w:val="top"/>
          </w:tcPr>
          <w:p w14:paraId="76AA5EFE">
            <w:pPr>
              <w:spacing w:before="83" w:line="312" w:lineRule="auto"/>
              <w:ind w:left="126" w:right="186" w:hanging="15"/>
              <w:rPr>
                <w:rFonts w:ascii="宋体" w:hAnsi="宋体" w:eastAsia="宋体" w:cs="宋体"/>
                <w:sz w:val="16"/>
                <w:szCs w:val="16"/>
              </w:rPr>
            </w:pPr>
            <w:r>
              <w:rPr>
                <w:rFonts w:ascii="宋体" w:hAnsi="宋体" w:eastAsia="宋体" w:cs="宋体"/>
                <w:spacing w:val="-1"/>
                <w:sz w:val="16"/>
                <w:szCs w:val="16"/>
              </w:rPr>
              <w:t>②项目立项是否与部门职责范</w:t>
            </w:r>
            <w:r>
              <w:rPr>
                <w:rFonts w:ascii="宋体" w:hAnsi="宋体" w:eastAsia="宋体" w:cs="宋体"/>
                <w:spacing w:val="-5"/>
                <w:sz w:val="16"/>
                <w:szCs w:val="16"/>
              </w:rPr>
              <w:t>围相符，属于部门履职所需；</w:t>
            </w:r>
          </w:p>
        </w:tc>
        <w:tc>
          <w:tcPr>
            <w:tcW w:w="510" w:type="dxa"/>
            <w:vMerge w:val="continue"/>
            <w:tcBorders>
              <w:top w:val="nil"/>
              <w:bottom w:val="nil"/>
            </w:tcBorders>
            <w:vAlign w:val="top"/>
          </w:tcPr>
          <w:p w14:paraId="05715064">
            <w:pPr>
              <w:pStyle w:val="6"/>
            </w:pPr>
          </w:p>
        </w:tc>
        <w:tc>
          <w:tcPr>
            <w:tcW w:w="2308" w:type="dxa"/>
            <w:vMerge w:val="continue"/>
            <w:tcBorders>
              <w:top w:val="nil"/>
              <w:bottom w:val="nil"/>
            </w:tcBorders>
            <w:vAlign w:val="top"/>
          </w:tcPr>
          <w:p w14:paraId="651F4F64">
            <w:pPr>
              <w:pStyle w:val="6"/>
            </w:pPr>
          </w:p>
        </w:tc>
      </w:tr>
      <w:tr w14:paraId="4F4A7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860" w:type="dxa"/>
            <w:vMerge w:val="continue"/>
            <w:tcBorders>
              <w:top w:val="nil"/>
              <w:bottom w:val="nil"/>
            </w:tcBorders>
            <w:textDirection w:val="tbRlV"/>
            <w:vAlign w:val="top"/>
          </w:tcPr>
          <w:p w14:paraId="61D1D26D">
            <w:pPr>
              <w:pStyle w:val="6"/>
            </w:pPr>
          </w:p>
        </w:tc>
        <w:tc>
          <w:tcPr>
            <w:tcW w:w="620" w:type="dxa"/>
            <w:vMerge w:val="continue"/>
            <w:tcBorders>
              <w:top w:val="nil"/>
              <w:bottom w:val="nil"/>
            </w:tcBorders>
            <w:vAlign w:val="top"/>
          </w:tcPr>
          <w:p w14:paraId="7B1CE61E">
            <w:pPr>
              <w:pStyle w:val="6"/>
            </w:pPr>
          </w:p>
        </w:tc>
        <w:tc>
          <w:tcPr>
            <w:tcW w:w="1269" w:type="dxa"/>
            <w:vMerge w:val="continue"/>
            <w:tcBorders>
              <w:top w:val="nil"/>
            </w:tcBorders>
            <w:vAlign w:val="top"/>
          </w:tcPr>
          <w:p w14:paraId="4548F4E9">
            <w:pPr>
              <w:pStyle w:val="6"/>
            </w:pPr>
          </w:p>
        </w:tc>
        <w:tc>
          <w:tcPr>
            <w:tcW w:w="1681" w:type="dxa"/>
            <w:vMerge w:val="continue"/>
            <w:tcBorders>
              <w:top w:val="nil"/>
            </w:tcBorders>
            <w:vAlign w:val="top"/>
          </w:tcPr>
          <w:p w14:paraId="3794E88C">
            <w:pPr>
              <w:pStyle w:val="6"/>
            </w:pPr>
          </w:p>
        </w:tc>
        <w:tc>
          <w:tcPr>
            <w:tcW w:w="2376" w:type="dxa"/>
            <w:vAlign w:val="top"/>
          </w:tcPr>
          <w:p w14:paraId="2E90E0C8">
            <w:pPr>
              <w:spacing w:before="81" w:line="313" w:lineRule="auto"/>
              <w:ind w:left="143" w:right="186" w:hanging="32"/>
              <w:rPr>
                <w:rFonts w:ascii="宋体" w:hAnsi="宋体" w:eastAsia="宋体" w:cs="宋体"/>
                <w:sz w:val="16"/>
                <w:szCs w:val="16"/>
              </w:rPr>
            </w:pPr>
            <w:r>
              <w:rPr>
                <w:rFonts w:ascii="宋体" w:hAnsi="宋体" w:eastAsia="宋体" w:cs="宋体"/>
                <w:spacing w:val="-1"/>
                <w:sz w:val="16"/>
                <w:szCs w:val="16"/>
              </w:rPr>
              <w:t>③项目是否与相关部门同类项</w:t>
            </w:r>
            <w:r>
              <w:rPr>
                <w:rFonts w:ascii="宋体" w:hAnsi="宋体" w:eastAsia="宋体" w:cs="宋体"/>
                <w:spacing w:val="-5"/>
                <w:sz w:val="16"/>
                <w:szCs w:val="16"/>
              </w:rPr>
              <w:t>目或部门内部相关项目重复。</w:t>
            </w:r>
          </w:p>
        </w:tc>
        <w:tc>
          <w:tcPr>
            <w:tcW w:w="510" w:type="dxa"/>
            <w:vMerge w:val="continue"/>
            <w:tcBorders>
              <w:top w:val="nil"/>
            </w:tcBorders>
            <w:vAlign w:val="top"/>
          </w:tcPr>
          <w:p w14:paraId="3329A576">
            <w:pPr>
              <w:pStyle w:val="6"/>
            </w:pPr>
          </w:p>
        </w:tc>
        <w:tc>
          <w:tcPr>
            <w:tcW w:w="2308" w:type="dxa"/>
            <w:vMerge w:val="continue"/>
            <w:tcBorders>
              <w:top w:val="nil"/>
            </w:tcBorders>
            <w:vAlign w:val="top"/>
          </w:tcPr>
          <w:p w14:paraId="510E22F7">
            <w:pPr>
              <w:pStyle w:val="6"/>
            </w:pPr>
          </w:p>
        </w:tc>
      </w:tr>
      <w:tr w14:paraId="1B152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60" w:type="dxa"/>
            <w:vMerge w:val="continue"/>
            <w:tcBorders>
              <w:top w:val="nil"/>
              <w:bottom w:val="nil"/>
            </w:tcBorders>
            <w:textDirection w:val="tbRlV"/>
            <w:vAlign w:val="top"/>
          </w:tcPr>
          <w:p w14:paraId="57182FF1">
            <w:pPr>
              <w:pStyle w:val="6"/>
            </w:pPr>
          </w:p>
        </w:tc>
        <w:tc>
          <w:tcPr>
            <w:tcW w:w="620" w:type="dxa"/>
            <w:vMerge w:val="continue"/>
            <w:tcBorders>
              <w:top w:val="nil"/>
              <w:bottom w:val="nil"/>
            </w:tcBorders>
            <w:vAlign w:val="top"/>
          </w:tcPr>
          <w:p w14:paraId="6EC02D1E">
            <w:pPr>
              <w:pStyle w:val="6"/>
            </w:pPr>
          </w:p>
        </w:tc>
        <w:tc>
          <w:tcPr>
            <w:tcW w:w="1269" w:type="dxa"/>
            <w:vMerge w:val="restart"/>
            <w:tcBorders>
              <w:bottom w:val="nil"/>
            </w:tcBorders>
            <w:vAlign w:val="top"/>
          </w:tcPr>
          <w:p w14:paraId="25D03A65">
            <w:pPr>
              <w:pStyle w:val="6"/>
              <w:spacing w:line="339" w:lineRule="auto"/>
            </w:pPr>
          </w:p>
          <w:p w14:paraId="7DA5E053">
            <w:pPr>
              <w:spacing w:before="52" w:line="360" w:lineRule="auto"/>
              <w:ind w:left="111" w:right="199" w:hanging="1"/>
              <w:rPr>
                <w:rFonts w:ascii="宋体" w:hAnsi="宋体" w:eastAsia="宋体" w:cs="宋体"/>
                <w:sz w:val="16"/>
                <w:szCs w:val="16"/>
              </w:rPr>
            </w:pPr>
            <w:r>
              <w:rPr>
                <w:rFonts w:ascii="宋体" w:hAnsi="宋体" w:eastAsia="宋体" w:cs="宋体"/>
                <w:spacing w:val="-2"/>
                <w:sz w:val="16"/>
                <w:szCs w:val="16"/>
              </w:rPr>
              <w:t>立项程序规范</w:t>
            </w:r>
            <w:r>
              <w:rPr>
                <w:rFonts w:ascii="宋体" w:hAnsi="宋体" w:eastAsia="宋体" w:cs="宋体"/>
                <w:sz w:val="16"/>
                <w:szCs w:val="16"/>
              </w:rPr>
              <w:t>性</w:t>
            </w:r>
          </w:p>
          <w:p w14:paraId="41AC3E49">
            <w:pPr>
              <w:spacing w:line="221" w:lineRule="auto"/>
              <w:ind w:left="115"/>
              <w:rPr>
                <w:rFonts w:ascii="宋体" w:hAnsi="宋体" w:eastAsia="宋体" w:cs="宋体"/>
                <w:sz w:val="16"/>
                <w:szCs w:val="16"/>
              </w:rPr>
            </w:pPr>
            <w:r>
              <w:rPr>
                <w:rFonts w:ascii="宋体" w:hAnsi="宋体" w:eastAsia="宋体" w:cs="宋体"/>
                <w:spacing w:val="-4"/>
                <w:sz w:val="16"/>
                <w:szCs w:val="16"/>
              </w:rPr>
              <w:t>（2.5</w:t>
            </w:r>
            <w:r>
              <w:rPr>
                <w:rFonts w:ascii="宋体" w:hAnsi="宋体" w:eastAsia="宋体" w:cs="宋体"/>
                <w:spacing w:val="-28"/>
                <w:sz w:val="16"/>
                <w:szCs w:val="16"/>
              </w:rPr>
              <w:t xml:space="preserve"> </w:t>
            </w:r>
            <w:r>
              <w:rPr>
                <w:rFonts w:ascii="宋体" w:hAnsi="宋体" w:eastAsia="宋体" w:cs="宋体"/>
                <w:spacing w:val="-4"/>
                <w:sz w:val="16"/>
                <w:szCs w:val="16"/>
              </w:rPr>
              <w:t>分）</w:t>
            </w:r>
          </w:p>
        </w:tc>
        <w:tc>
          <w:tcPr>
            <w:tcW w:w="1681" w:type="dxa"/>
            <w:vMerge w:val="restart"/>
            <w:tcBorders>
              <w:bottom w:val="nil"/>
            </w:tcBorders>
            <w:vAlign w:val="top"/>
          </w:tcPr>
          <w:p w14:paraId="49C54752">
            <w:pPr>
              <w:spacing w:before="237" w:line="361" w:lineRule="auto"/>
              <w:ind w:left="111" w:right="104" w:firstLine="2"/>
              <w:jc w:val="both"/>
              <w:rPr>
                <w:rFonts w:ascii="宋体" w:hAnsi="宋体" w:eastAsia="宋体" w:cs="宋体"/>
                <w:sz w:val="16"/>
                <w:szCs w:val="16"/>
              </w:rPr>
            </w:pPr>
            <w:r>
              <w:rPr>
                <w:rFonts w:ascii="宋体" w:hAnsi="宋体" w:eastAsia="宋体" w:cs="宋体"/>
                <w:spacing w:val="1"/>
                <w:sz w:val="16"/>
                <w:szCs w:val="16"/>
              </w:rPr>
              <w:t>项目申请、设立过程</w:t>
            </w:r>
            <w:r>
              <w:rPr>
                <w:rFonts w:ascii="宋体" w:hAnsi="宋体" w:eastAsia="宋体" w:cs="宋体"/>
                <w:spacing w:val="2"/>
                <w:sz w:val="16"/>
                <w:szCs w:val="16"/>
              </w:rPr>
              <w:t>是否符合相关要求，用以反映和考核项目</w:t>
            </w:r>
            <w:r>
              <w:rPr>
                <w:rFonts w:ascii="宋体" w:hAnsi="宋体" w:eastAsia="宋体" w:cs="宋体"/>
                <w:spacing w:val="-1"/>
                <w:sz w:val="16"/>
                <w:szCs w:val="16"/>
              </w:rPr>
              <w:t>立项的规范情况。</w:t>
            </w:r>
          </w:p>
        </w:tc>
        <w:tc>
          <w:tcPr>
            <w:tcW w:w="2376" w:type="dxa"/>
            <w:vAlign w:val="top"/>
          </w:tcPr>
          <w:p w14:paraId="04883327">
            <w:pPr>
              <w:spacing w:before="153" w:line="219" w:lineRule="auto"/>
              <w:ind w:left="112"/>
              <w:rPr>
                <w:rFonts w:ascii="宋体" w:hAnsi="宋体" w:eastAsia="宋体" w:cs="宋体"/>
                <w:sz w:val="16"/>
                <w:szCs w:val="16"/>
              </w:rPr>
            </w:pPr>
            <w:r>
              <w:rPr>
                <w:rFonts w:ascii="宋体" w:hAnsi="宋体" w:eastAsia="宋体" w:cs="宋体"/>
                <w:spacing w:val="-1"/>
                <w:sz w:val="16"/>
                <w:szCs w:val="16"/>
              </w:rPr>
              <w:t>评价要点：</w:t>
            </w:r>
          </w:p>
        </w:tc>
        <w:tc>
          <w:tcPr>
            <w:tcW w:w="510" w:type="dxa"/>
            <w:vMerge w:val="restart"/>
            <w:tcBorders>
              <w:bottom w:val="nil"/>
            </w:tcBorders>
            <w:vAlign w:val="top"/>
          </w:tcPr>
          <w:p w14:paraId="390BF55A">
            <w:pPr>
              <w:pStyle w:val="6"/>
              <w:spacing w:line="324" w:lineRule="auto"/>
            </w:pPr>
          </w:p>
          <w:p w14:paraId="159554C5">
            <w:pPr>
              <w:pStyle w:val="6"/>
              <w:spacing w:line="325" w:lineRule="auto"/>
            </w:pPr>
          </w:p>
          <w:p w14:paraId="470E353A">
            <w:pPr>
              <w:spacing w:before="52"/>
              <w:ind w:left="141"/>
              <w:rPr>
                <w:rFonts w:ascii="宋体" w:hAnsi="宋体" w:eastAsia="宋体" w:cs="宋体"/>
                <w:sz w:val="16"/>
                <w:szCs w:val="16"/>
              </w:rPr>
            </w:pPr>
            <w:r>
              <w:rPr>
                <w:rFonts w:ascii="宋体" w:hAnsi="宋体" w:eastAsia="宋体" w:cs="宋体"/>
                <w:spacing w:val="-3"/>
                <w:sz w:val="16"/>
                <w:szCs w:val="16"/>
              </w:rPr>
              <w:t>2.5</w:t>
            </w:r>
          </w:p>
        </w:tc>
        <w:tc>
          <w:tcPr>
            <w:tcW w:w="2308" w:type="dxa"/>
            <w:vMerge w:val="restart"/>
            <w:tcBorders>
              <w:bottom w:val="nil"/>
            </w:tcBorders>
            <w:vAlign w:val="top"/>
          </w:tcPr>
          <w:p w14:paraId="46CA3B59">
            <w:pPr>
              <w:spacing w:before="81" w:line="341" w:lineRule="auto"/>
              <w:ind w:left="112" w:right="107" w:firstLine="3"/>
              <w:jc w:val="both"/>
              <w:rPr>
                <w:rFonts w:ascii="宋体" w:hAnsi="宋体" w:eastAsia="宋体" w:cs="宋体"/>
                <w:sz w:val="16"/>
                <w:szCs w:val="16"/>
              </w:rPr>
            </w:pPr>
            <w:r>
              <w:rPr>
                <w:rFonts w:ascii="宋体" w:hAnsi="宋体" w:eastAsia="宋体" w:cs="宋体"/>
                <w:spacing w:val="-5"/>
                <w:sz w:val="16"/>
                <w:szCs w:val="16"/>
              </w:rPr>
              <w:t>2021</w:t>
            </w:r>
            <w:r>
              <w:rPr>
                <w:rFonts w:ascii="宋体" w:hAnsi="宋体" w:eastAsia="宋体" w:cs="宋体"/>
                <w:spacing w:val="-31"/>
                <w:sz w:val="16"/>
                <w:szCs w:val="16"/>
              </w:rPr>
              <w:t xml:space="preserve"> </w:t>
            </w:r>
            <w:r>
              <w:rPr>
                <w:rFonts w:ascii="宋体" w:hAnsi="宋体" w:eastAsia="宋体" w:cs="宋体"/>
                <w:spacing w:val="-5"/>
                <w:sz w:val="16"/>
                <w:szCs w:val="16"/>
              </w:rPr>
              <w:t>年</w:t>
            </w:r>
            <w:r>
              <w:rPr>
                <w:rFonts w:ascii="宋体" w:hAnsi="宋体" w:eastAsia="宋体" w:cs="宋体"/>
                <w:spacing w:val="-35"/>
                <w:sz w:val="16"/>
                <w:szCs w:val="16"/>
              </w:rPr>
              <w:t xml:space="preserve"> </w:t>
            </w:r>
            <w:r>
              <w:rPr>
                <w:rFonts w:ascii="宋体" w:hAnsi="宋体" w:eastAsia="宋体" w:cs="宋体"/>
                <w:spacing w:val="-5"/>
                <w:sz w:val="16"/>
                <w:szCs w:val="16"/>
              </w:rPr>
              <w:t>9</w:t>
            </w:r>
            <w:r>
              <w:rPr>
                <w:rFonts w:ascii="宋体" w:hAnsi="宋体" w:eastAsia="宋体" w:cs="宋体"/>
                <w:spacing w:val="-30"/>
                <w:sz w:val="16"/>
                <w:szCs w:val="16"/>
              </w:rPr>
              <w:t xml:space="preserve"> </w:t>
            </w:r>
            <w:r>
              <w:rPr>
                <w:rFonts w:ascii="宋体" w:hAnsi="宋体" w:eastAsia="宋体" w:cs="宋体"/>
                <w:spacing w:val="-5"/>
                <w:sz w:val="16"/>
                <w:szCs w:val="16"/>
              </w:rPr>
              <w:t>月</w:t>
            </w:r>
            <w:r>
              <w:rPr>
                <w:rFonts w:ascii="宋体" w:hAnsi="宋体" w:eastAsia="宋体" w:cs="宋体"/>
                <w:spacing w:val="-34"/>
                <w:sz w:val="16"/>
                <w:szCs w:val="16"/>
              </w:rPr>
              <w:t xml:space="preserve"> </w:t>
            </w:r>
            <w:r>
              <w:rPr>
                <w:rFonts w:ascii="宋体" w:hAnsi="宋体" w:eastAsia="宋体" w:cs="宋体"/>
                <w:spacing w:val="-5"/>
                <w:sz w:val="16"/>
                <w:szCs w:val="16"/>
              </w:rPr>
              <w:t>28 日馆陶县农业</w:t>
            </w:r>
            <w:r>
              <w:rPr>
                <w:rFonts w:ascii="宋体" w:hAnsi="宋体" w:eastAsia="宋体" w:cs="宋体"/>
                <w:spacing w:val="-1"/>
                <w:sz w:val="16"/>
                <w:szCs w:val="16"/>
              </w:rPr>
              <w:t>农村局按照省农业厅关于印发</w:t>
            </w:r>
            <w:r>
              <w:rPr>
                <w:rFonts w:ascii="宋体" w:hAnsi="宋体" w:eastAsia="宋体" w:cs="宋体"/>
                <w:spacing w:val="5"/>
                <w:sz w:val="16"/>
                <w:szCs w:val="16"/>
              </w:rPr>
              <w:t>《河北省2021年度耕地轮作</w:t>
            </w:r>
            <w:r>
              <w:rPr>
                <w:rFonts w:ascii="宋体" w:hAnsi="宋体" w:eastAsia="宋体" w:cs="宋体"/>
                <w:spacing w:val="-12"/>
                <w:sz w:val="16"/>
                <w:szCs w:val="16"/>
              </w:rPr>
              <w:t>休耕工作实施方案》的通知（冀</w:t>
            </w:r>
            <w:r>
              <w:rPr>
                <w:rFonts w:ascii="宋体" w:hAnsi="宋体" w:eastAsia="宋体" w:cs="宋体"/>
                <w:spacing w:val="-3"/>
                <w:sz w:val="16"/>
                <w:szCs w:val="16"/>
              </w:rPr>
              <w:t>农发【2021】50</w:t>
            </w:r>
            <w:r>
              <w:rPr>
                <w:rFonts w:ascii="宋体" w:hAnsi="宋体" w:eastAsia="宋体" w:cs="宋体"/>
                <w:spacing w:val="-30"/>
                <w:sz w:val="16"/>
                <w:szCs w:val="16"/>
              </w:rPr>
              <w:t xml:space="preserve"> </w:t>
            </w:r>
            <w:r>
              <w:rPr>
                <w:rFonts w:ascii="宋体" w:hAnsi="宋体" w:eastAsia="宋体" w:cs="宋体"/>
                <w:spacing w:val="-3"/>
                <w:sz w:val="16"/>
                <w:szCs w:val="16"/>
              </w:rPr>
              <w:t>号）要求报送</w:t>
            </w:r>
          </w:p>
        </w:tc>
      </w:tr>
      <w:tr w14:paraId="5F37D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60" w:type="dxa"/>
            <w:vMerge w:val="continue"/>
            <w:tcBorders>
              <w:top w:val="nil"/>
              <w:bottom w:val="nil"/>
            </w:tcBorders>
            <w:textDirection w:val="tbRlV"/>
            <w:vAlign w:val="top"/>
          </w:tcPr>
          <w:p w14:paraId="2AC5B0A0">
            <w:pPr>
              <w:pStyle w:val="6"/>
            </w:pPr>
          </w:p>
        </w:tc>
        <w:tc>
          <w:tcPr>
            <w:tcW w:w="620" w:type="dxa"/>
            <w:vMerge w:val="continue"/>
            <w:tcBorders>
              <w:top w:val="nil"/>
              <w:bottom w:val="nil"/>
            </w:tcBorders>
            <w:vAlign w:val="top"/>
          </w:tcPr>
          <w:p w14:paraId="7DE21A77">
            <w:pPr>
              <w:pStyle w:val="6"/>
            </w:pPr>
          </w:p>
        </w:tc>
        <w:tc>
          <w:tcPr>
            <w:tcW w:w="1269" w:type="dxa"/>
            <w:vMerge w:val="continue"/>
            <w:tcBorders>
              <w:top w:val="nil"/>
              <w:bottom w:val="nil"/>
            </w:tcBorders>
            <w:vAlign w:val="top"/>
          </w:tcPr>
          <w:p w14:paraId="4A211D45">
            <w:pPr>
              <w:pStyle w:val="6"/>
            </w:pPr>
          </w:p>
        </w:tc>
        <w:tc>
          <w:tcPr>
            <w:tcW w:w="1681" w:type="dxa"/>
            <w:vMerge w:val="continue"/>
            <w:tcBorders>
              <w:top w:val="nil"/>
              <w:bottom w:val="nil"/>
            </w:tcBorders>
            <w:vAlign w:val="top"/>
          </w:tcPr>
          <w:p w14:paraId="5C279278">
            <w:pPr>
              <w:pStyle w:val="6"/>
            </w:pPr>
          </w:p>
        </w:tc>
        <w:tc>
          <w:tcPr>
            <w:tcW w:w="2376" w:type="dxa"/>
            <w:vAlign w:val="top"/>
          </w:tcPr>
          <w:p w14:paraId="1374B24D">
            <w:pPr>
              <w:spacing w:before="79" w:line="311" w:lineRule="auto"/>
              <w:ind w:left="111" w:right="186"/>
              <w:rPr>
                <w:rFonts w:ascii="宋体" w:hAnsi="宋体" w:eastAsia="宋体" w:cs="宋体"/>
                <w:sz w:val="16"/>
                <w:szCs w:val="16"/>
              </w:rPr>
            </w:pPr>
            <w:r>
              <w:rPr>
                <w:rFonts w:ascii="宋体" w:hAnsi="宋体" w:eastAsia="宋体" w:cs="宋体"/>
                <w:spacing w:val="-1"/>
                <w:sz w:val="16"/>
                <w:szCs w:val="16"/>
              </w:rPr>
              <w:t>①项目是否按照规定的程序申</w:t>
            </w:r>
            <w:r>
              <w:rPr>
                <w:rFonts w:ascii="宋体" w:hAnsi="宋体" w:eastAsia="宋体" w:cs="宋体"/>
                <w:spacing w:val="-2"/>
                <w:sz w:val="16"/>
                <w:szCs w:val="16"/>
              </w:rPr>
              <w:t>请设立；</w:t>
            </w:r>
          </w:p>
        </w:tc>
        <w:tc>
          <w:tcPr>
            <w:tcW w:w="510" w:type="dxa"/>
            <w:vMerge w:val="continue"/>
            <w:tcBorders>
              <w:top w:val="nil"/>
              <w:bottom w:val="nil"/>
            </w:tcBorders>
            <w:vAlign w:val="top"/>
          </w:tcPr>
          <w:p w14:paraId="56F588AC">
            <w:pPr>
              <w:pStyle w:val="6"/>
            </w:pPr>
          </w:p>
        </w:tc>
        <w:tc>
          <w:tcPr>
            <w:tcW w:w="2308" w:type="dxa"/>
            <w:vMerge w:val="continue"/>
            <w:tcBorders>
              <w:top w:val="nil"/>
              <w:bottom w:val="nil"/>
            </w:tcBorders>
            <w:vAlign w:val="top"/>
          </w:tcPr>
          <w:p w14:paraId="336282D8">
            <w:pPr>
              <w:pStyle w:val="6"/>
            </w:pPr>
          </w:p>
        </w:tc>
      </w:tr>
      <w:tr w14:paraId="0A61C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860" w:type="dxa"/>
            <w:vMerge w:val="continue"/>
            <w:tcBorders>
              <w:top w:val="nil"/>
            </w:tcBorders>
            <w:textDirection w:val="tbRlV"/>
            <w:vAlign w:val="top"/>
          </w:tcPr>
          <w:p w14:paraId="345F309B">
            <w:pPr>
              <w:pStyle w:val="6"/>
            </w:pPr>
          </w:p>
        </w:tc>
        <w:tc>
          <w:tcPr>
            <w:tcW w:w="620" w:type="dxa"/>
            <w:vMerge w:val="continue"/>
            <w:tcBorders>
              <w:top w:val="nil"/>
            </w:tcBorders>
            <w:vAlign w:val="top"/>
          </w:tcPr>
          <w:p w14:paraId="2F2581D7">
            <w:pPr>
              <w:pStyle w:val="6"/>
            </w:pPr>
          </w:p>
        </w:tc>
        <w:tc>
          <w:tcPr>
            <w:tcW w:w="1269" w:type="dxa"/>
            <w:vMerge w:val="continue"/>
            <w:tcBorders>
              <w:top w:val="nil"/>
            </w:tcBorders>
            <w:vAlign w:val="top"/>
          </w:tcPr>
          <w:p w14:paraId="2C6FF3AB">
            <w:pPr>
              <w:pStyle w:val="6"/>
            </w:pPr>
          </w:p>
        </w:tc>
        <w:tc>
          <w:tcPr>
            <w:tcW w:w="1681" w:type="dxa"/>
            <w:vMerge w:val="continue"/>
            <w:tcBorders>
              <w:top w:val="nil"/>
            </w:tcBorders>
            <w:vAlign w:val="top"/>
          </w:tcPr>
          <w:p w14:paraId="46956114">
            <w:pPr>
              <w:pStyle w:val="6"/>
            </w:pPr>
          </w:p>
        </w:tc>
        <w:tc>
          <w:tcPr>
            <w:tcW w:w="2376" w:type="dxa"/>
            <w:vAlign w:val="top"/>
          </w:tcPr>
          <w:p w14:paraId="3D09ABDF">
            <w:pPr>
              <w:spacing w:before="154" w:line="218" w:lineRule="auto"/>
              <w:ind w:left="111"/>
              <w:rPr>
                <w:rFonts w:ascii="宋体" w:hAnsi="宋体" w:eastAsia="宋体" w:cs="宋体"/>
                <w:sz w:val="16"/>
                <w:szCs w:val="16"/>
              </w:rPr>
            </w:pPr>
            <w:r>
              <w:rPr>
                <w:rFonts w:ascii="宋体" w:hAnsi="宋体" w:eastAsia="宋体" w:cs="宋体"/>
                <w:spacing w:val="-6"/>
                <w:sz w:val="16"/>
                <w:szCs w:val="16"/>
              </w:rPr>
              <w:t>②审批文件、材料是否符合相关</w:t>
            </w:r>
          </w:p>
        </w:tc>
        <w:tc>
          <w:tcPr>
            <w:tcW w:w="510" w:type="dxa"/>
            <w:vMerge w:val="continue"/>
            <w:tcBorders>
              <w:top w:val="nil"/>
            </w:tcBorders>
            <w:vAlign w:val="top"/>
          </w:tcPr>
          <w:p w14:paraId="3CB7F67C">
            <w:pPr>
              <w:pStyle w:val="6"/>
            </w:pPr>
          </w:p>
        </w:tc>
        <w:tc>
          <w:tcPr>
            <w:tcW w:w="2308" w:type="dxa"/>
            <w:vMerge w:val="continue"/>
            <w:tcBorders>
              <w:top w:val="nil"/>
            </w:tcBorders>
            <w:vAlign w:val="top"/>
          </w:tcPr>
          <w:p w14:paraId="1873C2B8">
            <w:pPr>
              <w:pStyle w:val="6"/>
            </w:pPr>
          </w:p>
        </w:tc>
      </w:tr>
    </w:tbl>
    <w:p w14:paraId="7708E42C">
      <w:pPr>
        <w:pStyle w:val="2"/>
      </w:pPr>
    </w:p>
    <w:p w14:paraId="298DBBF4">
      <w:pPr>
        <w:sectPr>
          <w:pgSz w:w="11906" w:h="16839"/>
          <w:pgMar w:top="400" w:right="760" w:bottom="0" w:left="1516" w:header="0" w:footer="0" w:gutter="0"/>
          <w:cols w:space="720" w:num="1"/>
        </w:sectPr>
      </w:pPr>
    </w:p>
    <w:p w14:paraId="34630F89">
      <w:pPr>
        <w:spacing w:before="32"/>
      </w:pPr>
    </w:p>
    <w:p w14:paraId="3C5E4EDC">
      <w:pPr>
        <w:spacing w:before="32"/>
      </w:pPr>
    </w:p>
    <w:p w14:paraId="2F5163EF">
      <w:pPr>
        <w:spacing w:before="32"/>
      </w:pPr>
    </w:p>
    <w:p w14:paraId="7B305F0A">
      <w:pPr>
        <w:spacing w:before="32"/>
      </w:pPr>
    </w:p>
    <w:p w14:paraId="3DF13F77">
      <w:pPr>
        <w:spacing w:before="32"/>
      </w:pPr>
    </w:p>
    <w:p w14:paraId="3B1DA414">
      <w:pPr>
        <w:spacing w:before="32"/>
      </w:pPr>
    </w:p>
    <w:tbl>
      <w:tblPr>
        <w:tblStyle w:val="5"/>
        <w:tblW w:w="96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0"/>
        <w:gridCol w:w="620"/>
        <w:gridCol w:w="1269"/>
        <w:gridCol w:w="1681"/>
        <w:gridCol w:w="2376"/>
        <w:gridCol w:w="510"/>
        <w:gridCol w:w="2308"/>
      </w:tblGrid>
      <w:tr w14:paraId="722C6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860" w:type="dxa"/>
            <w:vMerge w:val="restart"/>
            <w:tcBorders>
              <w:bottom w:val="nil"/>
            </w:tcBorders>
            <w:vAlign w:val="top"/>
          </w:tcPr>
          <w:p w14:paraId="592522AA">
            <w:pPr>
              <w:pStyle w:val="6"/>
            </w:pPr>
          </w:p>
        </w:tc>
        <w:tc>
          <w:tcPr>
            <w:tcW w:w="620" w:type="dxa"/>
            <w:vMerge w:val="restart"/>
            <w:tcBorders>
              <w:bottom w:val="nil"/>
            </w:tcBorders>
            <w:vAlign w:val="top"/>
          </w:tcPr>
          <w:p w14:paraId="4120F649">
            <w:pPr>
              <w:pStyle w:val="6"/>
            </w:pPr>
          </w:p>
        </w:tc>
        <w:tc>
          <w:tcPr>
            <w:tcW w:w="1269" w:type="dxa"/>
            <w:vMerge w:val="restart"/>
            <w:tcBorders>
              <w:bottom w:val="nil"/>
            </w:tcBorders>
            <w:vAlign w:val="top"/>
          </w:tcPr>
          <w:p w14:paraId="3594216B">
            <w:pPr>
              <w:pStyle w:val="6"/>
            </w:pPr>
          </w:p>
        </w:tc>
        <w:tc>
          <w:tcPr>
            <w:tcW w:w="1681" w:type="dxa"/>
            <w:vMerge w:val="restart"/>
            <w:tcBorders>
              <w:bottom w:val="nil"/>
            </w:tcBorders>
            <w:vAlign w:val="top"/>
          </w:tcPr>
          <w:p w14:paraId="3F014AC4">
            <w:pPr>
              <w:pStyle w:val="6"/>
            </w:pPr>
          </w:p>
        </w:tc>
        <w:tc>
          <w:tcPr>
            <w:tcW w:w="2376" w:type="dxa"/>
            <w:vAlign w:val="top"/>
          </w:tcPr>
          <w:p w14:paraId="7EDA8C99">
            <w:pPr>
              <w:spacing w:before="79" w:line="222" w:lineRule="auto"/>
              <w:ind w:left="113"/>
              <w:rPr>
                <w:rFonts w:ascii="宋体" w:hAnsi="宋体" w:eastAsia="宋体" w:cs="宋体"/>
                <w:sz w:val="16"/>
                <w:szCs w:val="16"/>
              </w:rPr>
            </w:pPr>
            <w:r>
              <w:rPr>
                <w:rFonts w:ascii="宋体" w:hAnsi="宋体" w:eastAsia="宋体" w:cs="宋体"/>
                <w:spacing w:val="-2"/>
                <w:sz w:val="16"/>
                <w:szCs w:val="16"/>
              </w:rPr>
              <w:t>要求；</w:t>
            </w:r>
          </w:p>
        </w:tc>
        <w:tc>
          <w:tcPr>
            <w:tcW w:w="510" w:type="dxa"/>
            <w:vMerge w:val="restart"/>
            <w:tcBorders>
              <w:bottom w:val="nil"/>
            </w:tcBorders>
            <w:vAlign w:val="top"/>
          </w:tcPr>
          <w:p w14:paraId="14D77D9F">
            <w:pPr>
              <w:pStyle w:val="6"/>
            </w:pPr>
          </w:p>
        </w:tc>
        <w:tc>
          <w:tcPr>
            <w:tcW w:w="2308" w:type="dxa"/>
            <w:vMerge w:val="restart"/>
            <w:tcBorders>
              <w:bottom w:val="nil"/>
            </w:tcBorders>
            <w:vAlign w:val="top"/>
          </w:tcPr>
          <w:p w14:paraId="1DAA4E36">
            <w:pPr>
              <w:spacing w:before="81" w:line="336" w:lineRule="auto"/>
              <w:ind w:left="113" w:right="114" w:firstLine="1"/>
              <w:jc w:val="both"/>
              <w:rPr>
                <w:rFonts w:ascii="宋体" w:hAnsi="宋体" w:eastAsia="宋体" w:cs="宋体"/>
                <w:sz w:val="16"/>
                <w:szCs w:val="16"/>
              </w:rPr>
            </w:pPr>
            <w:r>
              <w:rPr>
                <w:rFonts w:ascii="宋体" w:hAnsi="宋体" w:eastAsia="宋体" w:cs="宋体"/>
                <w:spacing w:val="2"/>
                <w:sz w:val="16"/>
                <w:szCs w:val="16"/>
              </w:rPr>
              <w:t>《2021年馆陶县季节性休耕</w:t>
            </w:r>
            <w:r>
              <w:rPr>
                <w:rFonts w:ascii="宋体" w:hAnsi="宋体" w:eastAsia="宋体" w:cs="宋体"/>
                <w:spacing w:val="-1"/>
                <w:sz w:val="16"/>
                <w:szCs w:val="16"/>
              </w:rPr>
              <w:t>项目实施方案》。该项目得到批复，项目承担单位为馆陶县农业农村局。</w:t>
            </w:r>
          </w:p>
        </w:tc>
      </w:tr>
      <w:tr w14:paraId="3A84F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860" w:type="dxa"/>
            <w:vMerge w:val="continue"/>
            <w:tcBorders>
              <w:top w:val="nil"/>
              <w:bottom w:val="nil"/>
            </w:tcBorders>
            <w:vAlign w:val="top"/>
          </w:tcPr>
          <w:p w14:paraId="008514F2">
            <w:pPr>
              <w:pStyle w:val="6"/>
            </w:pPr>
          </w:p>
        </w:tc>
        <w:tc>
          <w:tcPr>
            <w:tcW w:w="620" w:type="dxa"/>
            <w:vMerge w:val="continue"/>
            <w:tcBorders>
              <w:top w:val="nil"/>
            </w:tcBorders>
            <w:vAlign w:val="top"/>
          </w:tcPr>
          <w:p w14:paraId="2FBA8ABE">
            <w:pPr>
              <w:pStyle w:val="6"/>
            </w:pPr>
          </w:p>
        </w:tc>
        <w:tc>
          <w:tcPr>
            <w:tcW w:w="1269" w:type="dxa"/>
            <w:vMerge w:val="continue"/>
            <w:tcBorders>
              <w:top w:val="nil"/>
            </w:tcBorders>
            <w:vAlign w:val="top"/>
          </w:tcPr>
          <w:p w14:paraId="492978C0">
            <w:pPr>
              <w:pStyle w:val="6"/>
            </w:pPr>
          </w:p>
        </w:tc>
        <w:tc>
          <w:tcPr>
            <w:tcW w:w="1681" w:type="dxa"/>
            <w:vMerge w:val="continue"/>
            <w:tcBorders>
              <w:top w:val="nil"/>
            </w:tcBorders>
            <w:vAlign w:val="top"/>
          </w:tcPr>
          <w:p w14:paraId="43B12BB9">
            <w:pPr>
              <w:pStyle w:val="6"/>
            </w:pPr>
          </w:p>
        </w:tc>
        <w:tc>
          <w:tcPr>
            <w:tcW w:w="2376" w:type="dxa"/>
            <w:vAlign w:val="top"/>
          </w:tcPr>
          <w:p w14:paraId="14E942AF">
            <w:pPr>
              <w:spacing w:before="154" w:line="357" w:lineRule="auto"/>
              <w:ind w:left="113" w:right="104" w:hanging="2"/>
              <w:rPr>
                <w:rFonts w:ascii="宋体" w:hAnsi="宋体" w:eastAsia="宋体" w:cs="宋体"/>
                <w:sz w:val="16"/>
                <w:szCs w:val="16"/>
              </w:rPr>
            </w:pPr>
            <w:r>
              <w:rPr>
                <w:rFonts w:ascii="宋体" w:hAnsi="宋体" w:eastAsia="宋体" w:cs="宋体"/>
                <w:spacing w:val="-7"/>
                <w:sz w:val="16"/>
                <w:szCs w:val="16"/>
              </w:rPr>
              <w:t>③项目是否有实施方案、实施方</w:t>
            </w:r>
            <w:r>
              <w:rPr>
                <w:rFonts w:ascii="宋体" w:hAnsi="宋体" w:eastAsia="宋体" w:cs="宋体"/>
                <w:spacing w:val="-1"/>
                <w:sz w:val="16"/>
                <w:szCs w:val="16"/>
              </w:rPr>
              <w:t>案是否经过相关部门批准。</w:t>
            </w:r>
          </w:p>
        </w:tc>
        <w:tc>
          <w:tcPr>
            <w:tcW w:w="510" w:type="dxa"/>
            <w:vMerge w:val="continue"/>
            <w:tcBorders>
              <w:top w:val="nil"/>
            </w:tcBorders>
            <w:vAlign w:val="top"/>
          </w:tcPr>
          <w:p w14:paraId="2945C212">
            <w:pPr>
              <w:pStyle w:val="6"/>
            </w:pPr>
          </w:p>
        </w:tc>
        <w:tc>
          <w:tcPr>
            <w:tcW w:w="2308" w:type="dxa"/>
            <w:vMerge w:val="continue"/>
            <w:tcBorders>
              <w:top w:val="nil"/>
            </w:tcBorders>
            <w:vAlign w:val="top"/>
          </w:tcPr>
          <w:p w14:paraId="2E6390AF">
            <w:pPr>
              <w:pStyle w:val="6"/>
            </w:pPr>
          </w:p>
        </w:tc>
      </w:tr>
      <w:tr w14:paraId="3ECC5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60" w:type="dxa"/>
            <w:vMerge w:val="continue"/>
            <w:tcBorders>
              <w:top w:val="nil"/>
              <w:bottom w:val="nil"/>
            </w:tcBorders>
            <w:vAlign w:val="top"/>
          </w:tcPr>
          <w:p w14:paraId="3CE6C517">
            <w:pPr>
              <w:pStyle w:val="6"/>
            </w:pPr>
          </w:p>
        </w:tc>
        <w:tc>
          <w:tcPr>
            <w:tcW w:w="620" w:type="dxa"/>
            <w:vMerge w:val="restart"/>
            <w:tcBorders>
              <w:bottom w:val="nil"/>
            </w:tcBorders>
            <w:vAlign w:val="top"/>
          </w:tcPr>
          <w:p w14:paraId="7610D063">
            <w:pPr>
              <w:pStyle w:val="6"/>
              <w:spacing w:line="247" w:lineRule="auto"/>
            </w:pPr>
          </w:p>
          <w:p w14:paraId="16D5D560">
            <w:pPr>
              <w:pStyle w:val="6"/>
              <w:spacing w:line="247" w:lineRule="auto"/>
            </w:pPr>
          </w:p>
          <w:p w14:paraId="0C32B9E3">
            <w:pPr>
              <w:pStyle w:val="6"/>
              <w:spacing w:line="247" w:lineRule="auto"/>
            </w:pPr>
          </w:p>
          <w:p w14:paraId="07F72565">
            <w:pPr>
              <w:pStyle w:val="6"/>
              <w:spacing w:line="247" w:lineRule="auto"/>
            </w:pPr>
          </w:p>
          <w:p w14:paraId="364958A8">
            <w:pPr>
              <w:pStyle w:val="6"/>
              <w:spacing w:line="247" w:lineRule="auto"/>
            </w:pPr>
          </w:p>
          <w:p w14:paraId="456C7AAB">
            <w:pPr>
              <w:pStyle w:val="6"/>
              <w:spacing w:line="247" w:lineRule="auto"/>
            </w:pPr>
          </w:p>
          <w:p w14:paraId="5F46268A">
            <w:pPr>
              <w:pStyle w:val="6"/>
              <w:spacing w:line="248" w:lineRule="auto"/>
            </w:pPr>
          </w:p>
          <w:p w14:paraId="09216890">
            <w:pPr>
              <w:pStyle w:val="6"/>
              <w:spacing w:line="248" w:lineRule="auto"/>
            </w:pPr>
          </w:p>
          <w:p w14:paraId="0FF3B0B6">
            <w:pPr>
              <w:pStyle w:val="6"/>
              <w:spacing w:line="248" w:lineRule="auto"/>
            </w:pPr>
          </w:p>
          <w:p w14:paraId="1D276BB9">
            <w:pPr>
              <w:pStyle w:val="6"/>
              <w:spacing w:line="248" w:lineRule="auto"/>
            </w:pPr>
          </w:p>
          <w:p w14:paraId="4246EAF5">
            <w:pPr>
              <w:pStyle w:val="6"/>
              <w:spacing w:line="248" w:lineRule="auto"/>
            </w:pPr>
          </w:p>
          <w:p w14:paraId="794489CB">
            <w:pPr>
              <w:pStyle w:val="6"/>
              <w:spacing w:line="248" w:lineRule="auto"/>
            </w:pPr>
          </w:p>
          <w:p w14:paraId="412E0639">
            <w:pPr>
              <w:spacing w:before="52" w:line="361" w:lineRule="auto"/>
              <w:ind w:left="154" w:right="147"/>
              <w:jc w:val="both"/>
              <w:rPr>
                <w:rFonts w:ascii="宋体" w:hAnsi="宋体" w:eastAsia="宋体" w:cs="宋体"/>
                <w:sz w:val="16"/>
                <w:szCs w:val="16"/>
              </w:rPr>
            </w:pPr>
            <w:r>
              <w:rPr>
                <w:rFonts w:ascii="宋体" w:hAnsi="宋体" w:eastAsia="宋体" w:cs="宋体"/>
                <w:spacing w:val="-4"/>
                <w:sz w:val="16"/>
                <w:szCs w:val="16"/>
              </w:rPr>
              <w:t>绩效目标</w:t>
            </w:r>
            <w:r>
              <w:rPr>
                <w:rFonts w:ascii="宋体" w:hAnsi="宋体" w:eastAsia="宋体" w:cs="宋体"/>
                <w:spacing w:val="15"/>
                <w:sz w:val="16"/>
                <w:szCs w:val="16"/>
              </w:rPr>
              <w:t>（5</w:t>
            </w:r>
            <w:r>
              <w:rPr>
                <w:rFonts w:ascii="宋体" w:hAnsi="宋体" w:eastAsia="宋体" w:cs="宋体"/>
                <w:spacing w:val="-4"/>
                <w:sz w:val="16"/>
                <w:szCs w:val="16"/>
              </w:rPr>
              <w:t>分）</w:t>
            </w:r>
          </w:p>
        </w:tc>
        <w:tc>
          <w:tcPr>
            <w:tcW w:w="1269" w:type="dxa"/>
            <w:vMerge w:val="restart"/>
            <w:tcBorders>
              <w:bottom w:val="nil"/>
            </w:tcBorders>
            <w:vAlign w:val="top"/>
          </w:tcPr>
          <w:p w14:paraId="0960810A">
            <w:pPr>
              <w:pStyle w:val="6"/>
              <w:spacing w:line="251" w:lineRule="auto"/>
            </w:pPr>
          </w:p>
          <w:p w14:paraId="17424BC3">
            <w:pPr>
              <w:pStyle w:val="6"/>
              <w:spacing w:line="252" w:lineRule="auto"/>
            </w:pPr>
          </w:p>
          <w:p w14:paraId="78749C13">
            <w:pPr>
              <w:pStyle w:val="6"/>
              <w:spacing w:line="252" w:lineRule="auto"/>
            </w:pPr>
          </w:p>
          <w:p w14:paraId="254E6B98">
            <w:pPr>
              <w:pStyle w:val="6"/>
              <w:spacing w:line="252" w:lineRule="auto"/>
            </w:pPr>
          </w:p>
          <w:p w14:paraId="718DC126">
            <w:pPr>
              <w:pStyle w:val="6"/>
              <w:spacing w:line="252" w:lineRule="auto"/>
            </w:pPr>
          </w:p>
          <w:p w14:paraId="7685DA11">
            <w:pPr>
              <w:spacing w:before="52" w:line="360" w:lineRule="auto"/>
              <w:ind w:left="112" w:right="199"/>
              <w:rPr>
                <w:rFonts w:ascii="宋体" w:hAnsi="宋体" w:eastAsia="宋体" w:cs="宋体"/>
                <w:sz w:val="16"/>
                <w:szCs w:val="16"/>
              </w:rPr>
            </w:pPr>
            <w:r>
              <w:rPr>
                <w:rFonts w:ascii="宋体" w:hAnsi="宋体" w:eastAsia="宋体" w:cs="宋体"/>
                <w:spacing w:val="-2"/>
                <w:sz w:val="16"/>
                <w:szCs w:val="16"/>
              </w:rPr>
              <w:t>绩效目标合理</w:t>
            </w:r>
            <w:r>
              <w:rPr>
                <w:rFonts w:ascii="宋体" w:hAnsi="宋体" w:eastAsia="宋体" w:cs="宋体"/>
                <w:sz w:val="16"/>
                <w:szCs w:val="16"/>
              </w:rPr>
              <w:t>性</w:t>
            </w:r>
          </w:p>
          <w:p w14:paraId="63C313DF">
            <w:pPr>
              <w:spacing w:line="221" w:lineRule="auto"/>
              <w:ind w:left="115"/>
              <w:rPr>
                <w:rFonts w:ascii="宋体" w:hAnsi="宋体" w:eastAsia="宋体" w:cs="宋体"/>
                <w:sz w:val="16"/>
                <w:szCs w:val="16"/>
              </w:rPr>
            </w:pPr>
            <w:r>
              <w:rPr>
                <w:rFonts w:ascii="宋体" w:hAnsi="宋体" w:eastAsia="宋体" w:cs="宋体"/>
                <w:spacing w:val="-4"/>
                <w:sz w:val="16"/>
                <w:szCs w:val="16"/>
              </w:rPr>
              <w:t>（2.5</w:t>
            </w:r>
            <w:r>
              <w:rPr>
                <w:rFonts w:ascii="宋体" w:hAnsi="宋体" w:eastAsia="宋体" w:cs="宋体"/>
                <w:spacing w:val="-28"/>
                <w:sz w:val="16"/>
                <w:szCs w:val="16"/>
              </w:rPr>
              <w:t xml:space="preserve"> </w:t>
            </w:r>
            <w:r>
              <w:rPr>
                <w:rFonts w:ascii="宋体" w:hAnsi="宋体" w:eastAsia="宋体" w:cs="宋体"/>
                <w:spacing w:val="-4"/>
                <w:sz w:val="16"/>
                <w:szCs w:val="16"/>
              </w:rPr>
              <w:t>分）</w:t>
            </w:r>
          </w:p>
        </w:tc>
        <w:tc>
          <w:tcPr>
            <w:tcW w:w="1681" w:type="dxa"/>
            <w:vMerge w:val="restart"/>
            <w:tcBorders>
              <w:bottom w:val="nil"/>
            </w:tcBorders>
            <w:vAlign w:val="top"/>
          </w:tcPr>
          <w:p w14:paraId="272CB6A1">
            <w:pPr>
              <w:pStyle w:val="6"/>
              <w:spacing w:line="264" w:lineRule="auto"/>
            </w:pPr>
          </w:p>
          <w:p w14:paraId="1443A0F3">
            <w:pPr>
              <w:pStyle w:val="6"/>
              <w:spacing w:line="265" w:lineRule="auto"/>
            </w:pPr>
          </w:p>
          <w:p w14:paraId="65F9416E">
            <w:pPr>
              <w:pStyle w:val="6"/>
              <w:spacing w:line="265" w:lineRule="auto"/>
            </w:pPr>
          </w:p>
          <w:p w14:paraId="04AA0368">
            <w:pPr>
              <w:spacing w:before="52" w:line="221" w:lineRule="auto"/>
              <w:ind w:left="113"/>
              <w:rPr>
                <w:rFonts w:ascii="宋体" w:hAnsi="宋体" w:eastAsia="宋体" w:cs="宋体"/>
                <w:sz w:val="16"/>
                <w:szCs w:val="16"/>
              </w:rPr>
            </w:pPr>
            <w:r>
              <w:rPr>
                <w:rFonts w:ascii="宋体" w:hAnsi="宋体" w:eastAsia="宋体" w:cs="宋体"/>
                <w:spacing w:val="1"/>
                <w:sz w:val="16"/>
                <w:szCs w:val="16"/>
              </w:rPr>
              <w:t>项目所设定的绩效目</w:t>
            </w:r>
          </w:p>
          <w:p w14:paraId="07BB873C">
            <w:pPr>
              <w:spacing w:before="120" w:line="220" w:lineRule="auto"/>
              <w:ind w:left="111"/>
              <w:rPr>
                <w:rFonts w:ascii="宋体" w:hAnsi="宋体" w:eastAsia="宋体" w:cs="宋体"/>
                <w:sz w:val="16"/>
                <w:szCs w:val="16"/>
              </w:rPr>
            </w:pPr>
            <w:r>
              <w:rPr>
                <w:rFonts w:ascii="宋体" w:hAnsi="宋体" w:eastAsia="宋体" w:cs="宋体"/>
                <w:spacing w:val="3"/>
                <w:sz w:val="16"/>
                <w:szCs w:val="16"/>
              </w:rPr>
              <w:t>标是否依据充分，是</w:t>
            </w:r>
          </w:p>
          <w:p w14:paraId="1DAF5211">
            <w:pPr>
              <w:spacing w:before="121" w:line="220" w:lineRule="auto"/>
              <w:ind w:left="116"/>
              <w:rPr>
                <w:rFonts w:ascii="宋体" w:hAnsi="宋体" w:eastAsia="宋体" w:cs="宋体"/>
                <w:sz w:val="16"/>
                <w:szCs w:val="16"/>
              </w:rPr>
            </w:pPr>
            <w:r>
              <w:rPr>
                <w:rFonts w:ascii="宋体" w:hAnsi="宋体" w:eastAsia="宋体" w:cs="宋体"/>
                <w:spacing w:val="2"/>
                <w:sz w:val="16"/>
                <w:szCs w:val="16"/>
              </w:rPr>
              <w:t>否符合客观实际，用</w:t>
            </w:r>
          </w:p>
          <w:p w14:paraId="25132D23">
            <w:pPr>
              <w:spacing w:before="121" w:line="220" w:lineRule="auto"/>
              <w:ind w:left="129"/>
              <w:rPr>
                <w:rFonts w:ascii="宋体" w:hAnsi="宋体" w:eastAsia="宋体" w:cs="宋体"/>
                <w:sz w:val="16"/>
                <w:szCs w:val="16"/>
              </w:rPr>
            </w:pPr>
            <w:r>
              <w:rPr>
                <w:rFonts w:ascii="宋体" w:hAnsi="宋体" w:eastAsia="宋体" w:cs="宋体"/>
                <w:sz w:val="16"/>
                <w:szCs w:val="16"/>
              </w:rPr>
              <w:t>以反映和考核项目绩</w:t>
            </w:r>
          </w:p>
          <w:p w14:paraId="102245A4">
            <w:pPr>
              <w:spacing w:before="121" w:line="221" w:lineRule="auto"/>
              <w:ind w:left="115"/>
              <w:rPr>
                <w:rFonts w:ascii="宋体" w:hAnsi="宋体" w:eastAsia="宋体" w:cs="宋体"/>
                <w:sz w:val="16"/>
                <w:szCs w:val="16"/>
              </w:rPr>
            </w:pPr>
            <w:r>
              <w:rPr>
                <w:rFonts w:ascii="宋体" w:hAnsi="宋体" w:eastAsia="宋体" w:cs="宋体"/>
                <w:spacing w:val="1"/>
                <w:sz w:val="16"/>
                <w:szCs w:val="16"/>
              </w:rPr>
              <w:t>效目标与项目实施的</w:t>
            </w:r>
          </w:p>
          <w:p w14:paraId="11872C74">
            <w:pPr>
              <w:spacing w:before="121" w:line="220" w:lineRule="auto"/>
              <w:ind w:left="111"/>
              <w:rPr>
                <w:rFonts w:ascii="宋体" w:hAnsi="宋体" w:eastAsia="宋体" w:cs="宋体"/>
                <w:sz w:val="16"/>
                <w:szCs w:val="16"/>
              </w:rPr>
            </w:pPr>
            <w:r>
              <w:rPr>
                <w:rFonts w:ascii="宋体" w:hAnsi="宋体" w:eastAsia="宋体" w:cs="宋体"/>
                <w:spacing w:val="-2"/>
                <w:sz w:val="16"/>
                <w:szCs w:val="16"/>
              </w:rPr>
              <w:t>相符情况。</w:t>
            </w:r>
          </w:p>
        </w:tc>
        <w:tc>
          <w:tcPr>
            <w:tcW w:w="2376" w:type="dxa"/>
            <w:vAlign w:val="top"/>
          </w:tcPr>
          <w:p w14:paraId="2811E7B2">
            <w:pPr>
              <w:spacing w:before="119" w:line="219" w:lineRule="auto"/>
              <w:ind w:left="112"/>
              <w:rPr>
                <w:rFonts w:ascii="宋体" w:hAnsi="宋体" w:eastAsia="宋体" w:cs="宋体"/>
                <w:sz w:val="16"/>
                <w:szCs w:val="16"/>
              </w:rPr>
            </w:pPr>
            <w:r>
              <w:rPr>
                <w:rFonts w:ascii="宋体" w:hAnsi="宋体" w:eastAsia="宋体" w:cs="宋体"/>
                <w:spacing w:val="-1"/>
                <w:sz w:val="16"/>
                <w:szCs w:val="16"/>
              </w:rPr>
              <w:t>评价要点：</w:t>
            </w:r>
          </w:p>
        </w:tc>
        <w:tc>
          <w:tcPr>
            <w:tcW w:w="510" w:type="dxa"/>
            <w:vMerge w:val="restart"/>
            <w:tcBorders>
              <w:bottom w:val="nil"/>
            </w:tcBorders>
            <w:vAlign w:val="top"/>
          </w:tcPr>
          <w:p w14:paraId="046CC83D">
            <w:pPr>
              <w:pStyle w:val="6"/>
              <w:spacing w:line="261" w:lineRule="auto"/>
            </w:pPr>
          </w:p>
          <w:p w14:paraId="0864B674">
            <w:pPr>
              <w:pStyle w:val="6"/>
              <w:spacing w:line="261" w:lineRule="auto"/>
            </w:pPr>
          </w:p>
          <w:p w14:paraId="42C34A2B">
            <w:pPr>
              <w:pStyle w:val="6"/>
              <w:spacing w:line="261" w:lineRule="auto"/>
            </w:pPr>
          </w:p>
          <w:p w14:paraId="67DE7A48">
            <w:pPr>
              <w:pStyle w:val="6"/>
              <w:spacing w:line="262" w:lineRule="auto"/>
            </w:pPr>
          </w:p>
          <w:p w14:paraId="6FE648DA">
            <w:pPr>
              <w:pStyle w:val="6"/>
              <w:spacing w:line="262" w:lineRule="auto"/>
            </w:pPr>
          </w:p>
          <w:p w14:paraId="1262E298">
            <w:pPr>
              <w:pStyle w:val="6"/>
              <w:spacing w:line="262" w:lineRule="auto"/>
            </w:pPr>
          </w:p>
          <w:p w14:paraId="36E98F99">
            <w:pPr>
              <w:spacing w:before="52"/>
              <w:ind w:left="141"/>
              <w:rPr>
                <w:rFonts w:ascii="宋体" w:hAnsi="宋体" w:eastAsia="宋体" w:cs="宋体"/>
                <w:sz w:val="16"/>
                <w:szCs w:val="16"/>
              </w:rPr>
            </w:pPr>
            <w:r>
              <w:rPr>
                <w:rFonts w:ascii="宋体" w:hAnsi="宋体" w:eastAsia="宋体" w:cs="宋体"/>
                <w:spacing w:val="-3"/>
                <w:sz w:val="16"/>
                <w:szCs w:val="16"/>
              </w:rPr>
              <w:t>2.5</w:t>
            </w:r>
          </w:p>
        </w:tc>
        <w:tc>
          <w:tcPr>
            <w:tcW w:w="2308" w:type="dxa"/>
            <w:vMerge w:val="restart"/>
            <w:tcBorders>
              <w:bottom w:val="nil"/>
            </w:tcBorders>
            <w:vAlign w:val="top"/>
          </w:tcPr>
          <w:p w14:paraId="21007FAD">
            <w:pPr>
              <w:pStyle w:val="6"/>
              <w:spacing w:line="252" w:lineRule="auto"/>
            </w:pPr>
          </w:p>
          <w:p w14:paraId="400CDD86">
            <w:pPr>
              <w:pStyle w:val="6"/>
              <w:spacing w:line="252" w:lineRule="auto"/>
            </w:pPr>
          </w:p>
          <w:p w14:paraId="1D758EF5">
            <w:pPr>
              <w:pStyle w:val="6"/>
              <w:spacing w:line="252" w:lineRule="auto"/>
            </w:pPr>
          </w:p>
          <w:p w14:paraId="6C2DF5E9">
            <w:pPr>
              <w:pStyle w:val="6"/>
              <w:spacing w:line="252" w:lineRule="auto"/>
            </w:pPr>
          </w:p>
          <w:p w14:paraId="75EA0510">
            <w:pPr>
              <w:pStyle w:val="6"/>
              <w:spacing w:line="252" w:lineRule="auto"/>
            </w:pPr>
          </w:p>
          <w:p w14:paraId="6132349D">
            <w:pPr>
              <w:spacing w:before="52" w:line="361" w:lineRule="auto"/>
              <w:ind w:left="114" w:right="114"/>
              <w:jc w:val="both"/>
              <w:rPr>
                <w:rFonts w:ascii="宋体" w:hAnsi="宋体" w:eastAsia="宋体" w:cs="宋体"/>
                <w:sz w:val="16"/>
                <w:szCs w:val="16"/>
              </w:rPr>
            </w:pPr>
            <w:r>
              <w:rPr>
                <w:rFonts w:ascii="宋体" w:hAnsi="宋体" w:eastAsia="宋体" w:cs="宋体"/>
                <w:spacing w:val="2"/>
                <w:sz w:val="16"/>
                <w:szCs w:val="16"/>
              </w:rPr>
              <w:t>季节性休耕项目实施面积6.2</w:t>
            </w:r>
            <w:r>
              <w:rPr>
                <w:rFonts w:ascii="宋体" w:hAnsi="宋体" w:eastAsia="宋体" w:cs="宋体"/>
                <w:spacing w:val="-1"/>
                <w:sz w:val="16"/>
                <w:szCs w:val="16"/>
              </w:rPr>
              <w:t>万亩，实施全部完成，全部通</w:t>
            </w:r>
            <w:r>
              <w:rPr>
                <w:rFonts w:ascii="宋体" w:hAnsi="宋体" w:eastAsia="宋体" w:cs="宋体"/>
                <w:spacing w:val="-2"/>
                <w:sz w:val="16"/>
                <w:szCs w:val="16"/>
              </w:rPr>
              <w:t>过验收。</w:t>
            </w:r>
          </w:p>
        </w:tc>
      </w:tr>
      <w:tr w14:paraId="72FC7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60" w:type="dxa"/>
            <w:vMerge w:val="continue"/>
            <w:tcBorders>
              <w:top w:val="nil"/>
              <w:bottom w:val="nil"/>
            </w:tcBorders>
            <w:vAlign w:val="top"/>
          </w:tcPr>
          <w:p w14:paraId="5A911C24">
            <w:pPr>
              <w:pStyle w:val="6"/>
            </w:pPr>
          </w:p>
        </w:tc>
        <w:tc>
          <w:tcPr>
            <w:tcW w:w="620" w:type="dxa"/>
            <w:vMerge w:val="continue"/>
            <w:tcBorders>
              <w:top w:val="nil"/>
              <w:bottom w:val="nil"/>
            </w:tcBorders>
            <w:vAlign w:val="top"/>
          </w:tcPr>
          <w:p w14:paraId="62CC55A4">
            <w:pPr>
              <w:pStyle w:val="6"/>
            </w:pPr>
          </w:p>
        </w:tc>
        <w:tc>
          <w:tcPr>
            <w:tcW w:w="1269" w:type="dxa"/>
            <w:vMerge w:val="continue"/>
            <w:tcBorders>
              <w:top w:val="nil"/>
              <w:bottom w:val="nil"/>
            </w:tcBorders>
            <w:vAlign w:val="top"/>
          </w:tcPr>
          <w:p w14:paraId="34C91A43">
            <w:pPr>
              <w:pStyle w:val="6"/>
            </w:pPr>
          </w:p>
        </w:tc>
        <w:tc>
          <w:tcPr>
            <w:tcW w:w="1681" w:type="dxa"/>
            <w:vMerge w:val="continue"/>
            <w:tcBorders>
              <w:top w:val="nil"/>
              <w:bottom w:val="nil"/>
            </w:tcBorders>
            <w:vAlign w:val="top"/>
          </w:tcPr>
          <w:p w14:paraId="3500CF9E">
            <w:pPr>
              <w:pStyle w:val="6"/>
            </w:pPr>
          </w:p>
        </w:tc>
        <w:tc>
          <w:tcPr>
            <w:tcW w:w="2376" w:type="dxa"/>
            <w:vAlign w:val="top"/>
          </w:tcPr>
          <w:p w14:paraId="22187901">
            <w:pPr>
              <w:spacing w:before="78" w:line="312" w:lineRule="auto"/>
              <w:ind w:left="112" w:right="102" w:firstLine="4"/>
              <w:rPr>
                <w:rFonts w:ascii="宋体" w:hAnsi="宋体" w:eastAsia="宋体" w:cs="宋体"/>
                <w:sz w:val="16"/>
                <w:szCs w:val="16"/>
              </w:rPr>
            </w:pPr>
            <w:r>
              <w:rPr>
                <w:rFonts w:ascii="宋体" w:hAnsi="宋体" w:eastAsia="宋体" w:cs="宋体"/>
                <w:spacing w:val="-7"/>
                <w:sz w:val="16"/>
                <w:szCs w:val="16"/>
              </w:rPr>
              <w:t>（如未设定预算绩效目标，也可</w:t>
            </w:r>
            <w:r>
              <w:rPr>
                <w:rFonts w:ascii="宋体" w:hAnsi="宋体" w:eastAsia="宋体" w:cs="宋体"/>
                <w:spacing w:val="-1"/>
                <w:sz w:val="16"/>
                <w:szCs w:val="16"/>
              </w:rPr>
              <w:t>考核其他工作任务目标）</w:t>
            </w:r>
          </w:p>
        </w:tc>
        <w:tc>
          <w:tcPr>
            <w:tcW w:w="510" w:type="dxa"/>
            <w:vMerge w:val="continue"/>
            <w:tcBorders>
              <w:top w:val="nil"/>
              <w:bottom w:val="nil"/>
            </w:tcBorders>
            <w:vAlign w:val="top"/>
          </w:tcPr>
          <w:p w14:paraId="77394D85">
            <w:pPr>
              <w:pStyle w:val="6"/>
            </w:pPr>
          </w:p>
        </w:tc>
        <w:tc>
          <w:tcPr>
            <w:tcW w:w="2308" w:type="dxa"/>
            <w:vMerge w:val="continue"/>
            <w:tcBorders>
              <w:top w:val="nil"/>
              <w:bottom w:val="nil"/>
            </w:tcBorders>
            <w:vAlign w:val="top"/>
          </w:tcPr>
          <w:p w14:paraId="4402EF2D">
            <w:pPr>
              <w:pStyle w:val="6"/>
            </w:pPr>
          </w:p>
        </w:tc>
      </w:tr>
      <w:tr w14:paraId="2DF78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60" w:type="dxa"/>
            <w:vMerge w:val="continue"/>
            <w:tcBorders>
              <w:top w:val="nil"/>
              <w:bottom w:val="nil"/>
            </w:tcBorders>
            <w:vAlign w:val="top"/>
          </w:tcPr>
          <w:p w14:paraId="50E9ABC4">
            <w:pPr>
              <w:pStyle w:val="6"/>
            </w:pPr>
          </w:p>
        </w:tc>
        <w:tc>
          <w:tcPr>
            <w:tcW w:w="620" w:type="dxa"/>
            <w:vMerge w:val="continue"/>
            <w:tcBorders>
              <w:top w:val="nil"/>
              <w:bottom w:val="nil"/>
            </w:tcBorders>
            <w:vAlign w:val="top"/>
          </w:tcPr>
          <w:p w14:paraId="410644DE">
            <w:pPr>
              <w:pStyle w:val="6"/>
            </w:pPr>
          </w:p>
        </w:tc>
        <w:tc>
          <w:tcPr>
            <w:tcW w:w="1269" w:type="dxa"/>
            <w:vMerge w:val="continue"/>
            <w:tcBorders>
              <w:top w:val="nil"/>
              <w:bottom w:val="nil"/>
            </w:tcBorders>
            <w:vAlign w:val="top"/>
          </w:tcPr>
          <w:p w14:paraId="7C6898D9">
            <w:pPr>
              <w:pStyle w:val="6"/>
            </w:pPr>
          </w:p>
        </w:tc>
        <w:tc>
          <w:tcPr>
            <w:tcW w:w="1681" w:type="dxa"/>
            <w:vMerge w:val="continue"/>
            <w:tcBorders>
              <w:top w:val="nil"/>
              <w:bottom w:val="nil"/>
            </w:tcBorders>
            <w:vAlign w:val="top"/>
          </w:tcPr>
          <w:p w14:paraId="278ACC7E">
            <w:pPr>
              <w:pStyle w:val="6"/>
            </w:pPr>
          </w:p>
        </w:tc>
        <w:tc>
          <w:tcPr>
            <w:tcW w:w="2376" w:type="dxa"/>
            <w:vAlign w:val="top"/>
          </w:tcPr>
          <w:p w14:paraId="487B5186">
            <w:pPr>
              <w:spacing w:before="120" w:line="218" w:lineRule="auto"/>
              <w:ind w:left="112"/>
              <w:rPr>
                <w:rFonts w:ascii="宋体" w:hAnsi="宋体" w:eastAsia="宋体" w:cs="宋体"/>
                <w:sz w:val="16"/>
                <w:szCs w:val="16"/>
              </w:rPr>
            </w:pPr>
            <w:r>
              <w:rPr>
                <w:rFonts w:ascii="宋体" w:hAnsi="宋体" w:eastAsia="宋体" w:cs="宋体"/>
                <w:spacing w:val="-1"/>
                <w:sz w:val="16"/>
                <w:szCs w:val="16"/>
              </w:rPr>
              <w:t>①项目是否有绩效目标；</w:t>
            </w:r>
          </w:p>
        </w:tc>
        <w:tc>
          <w:tcPr>
            <w:tcW w:w="510" w:type="dxa"/>
            <w:vMerge w:val="continue"/>
            <w:tcBorders>
              <w:top w:val="nil"/>
              <w:bottom w:val="nil"/>
            </w:tcBorders>
            <w:vAlign w:val="top"/>
          </w:tcPr>
          <w:p w14:paraId="16E7E320">
            <w:pPr>
              <w:pStyle w:val="6"/>
            </w:pPr>
          </w:p>
        </w:tc>
        <w:tc>
          <w:tcPr>
            <w:tcW w:w="2308" w:type="dxa"/>
            <w:vMerge w:val="continue"/>
            <w:tcBorders>
              <w:top w:val="nil"/>
              <w:bottom w:val="nil"/>
            </w:tcBorders>
            <w:vAlign w:val="top"/>
          </w:tcPr>
          <w:p w14:paraId="195161E8">
            <w:pPr>
              <w:pStyle w:val="6"/>
            </w:pPr>
          </w:p>
        </w:tc>
      </w:tr>
      <w:tr w14:paraId="4E8F7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860" w:type="dxa"/>
            <w:vMerge w:val="continue"/>
            <w:tcBorders>
              <w:top w:val="nil"/>
              <w:bottom w:val="nil"/>
            </w:tcBorders>
            <w:vAlign w:val="top"/>
          </w:tcPr>
          <w:p w14:paraId="15CCB181">
            <w:pPr>
              <w:pStyle w:val="6"/>
            </w:pPr>
          </w:p>
        </w:tc>
        <w:tc>
          <w:tcPr>
            <w:tcW w:w="620" w:type="dxa"/>
            <w:vMerge w:val="continue"/>
            <w:tcBorders>
              <w:top w:val="nil"/>
              <w:bottom w:val="nil"/>
            </w:tcBorders>
            <w:vAlign w:val="top"/>
          </w:tcPr>
          <w:p w14:paraId="2A26EF9E">
            <w:pPr>
              <w:pStyle w:val="6"/>
            </w:pPr>
          </w:p>
        </w:tc>
        <w:tc>
          <w:tcPr>
            <w:tcW w:w="1269" w:type="dxa"/>
            <w:vMerge w:val="continue"/>
            <w:tcBorders>
              <w:top w:val="nil"/>
              <w:bottom w:val="nil"/>
            </w:tcBorders>
            <w:vAlign w:val="top"/>
          </w:tcPr>
          <w:p w14:paraId="2E58B646">
            <w:pPr>
              <w:pStyle w:val="6"/>
            </w:pPr>
          </w:p>
        </w:tc>
        <w:tc>
          <w:tcPr>
            <w:tcW w:w="1681" w:type="dxa"/>
            <w:vMerge w:val="continue"/>
            <w:tcBorders>
              <w:top w:val="nil"/>
              <w:bottom w:val="nil"/>
            </w:tcBorders>
            <w:vAlign w:val="top"/>
          </w:tcPr>
          <w:p w14:paraId="185A925A">
            <w:pPr>
              <w:pStyle w:val="6"/>
            </w:pPr>
          </w:p>
        </w:tc>
        <w:tc>
          <w:tcPr>
            <w:tcW w:w="2376" w:type="dxa"/>
            <w:vAlign w:val="top"/>
          </w:tcPr>
          <w:p w14:paraId="522ABA5F">
            <w:pPr>
              <w:spacing w:before="115" w:line="334" w:lineRule="auto"/>
              <w:ind w:left="114" w:right="186" w:hanging="3"/>
              <w:rPr>
                <w:rFonts w:ascii="宋体" w:hAnsi="宋体" w:eastAsia="宋体" w:cs="宋体"/>
                <w:sz w:val="16"/>
                <w:szCs w:val="16"/>
              </w:rPr>
            </w:pPr>
            <w:r>
              <w:rPr>
                <w:rFonts w:ascii="宋体" w:hAnsi="宋体" w:eastAsia="宋体" w:cs="宋体"/>
                <w:spacing w:val="-1"/>
                <w:sz w:val="16"/>
                <w:szCs w:val="16"/>
              </w:rPr>
              <w:t>②项目绩效目标与实际工作内容是否具有相关性；</w:t>
            </w:r>
          </w:p>
        </w:tc>
        <w:tc>
          <w:tcPr>
            <w:tcW w:w="510" w:type="dxa"/>
            <w:vMerge w:val="continue"/>
            <w:tcBorders>
              <w:top w:val="nil"/>
              <w:bottom w:val="nil"/>
            </w:tcBorders>
            <w:vAlign w:val="top"/>
          </w:tcPr>
          <w:p w14:paraId="4C3446F1">
            <w:pPr>
              <w:pStyle w:val="6"/>
            </w:pPr>
          </w:p>
        </w:tc>
        <w:tc>
          <w:tcPr>
            <w:tcW w:w="2308" w:type="dxa"/>
            <w:vMerge w:val="continue"/>
            <w:tcBorders>
              <w:top w:val="nil"/>
              <w:bottom w:val="nil"/>
            </w:tcBorders>
            <w:vAlign w:val="top"/>
          </w:tcPr>
          <w:p w14:paraId="1EF0ED18">
            <w:pPr>
              <w:pStyle w:val="6"/>
            </w:pPr>
          </w:p>
        </w:tc>
      </w:tr>
      <w:tr w14:paraId="36551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60" w:type="dxa"/>
            <w:vMerge w:val="continue"/>
            <w:tcBorders>
              <w:top w:val="nil"/>
              <w:bottom w:val="nil"/>
            </w:tcBorders>
            <w:vAlign w:val="top"/>
          </w:tcPr>
          <w:p w14:paraId="1DB5AE3E">
            <w:pPr>
              <w:pStyle w:val="6"/>
            </w:pPr>
          </w:p>
        </w:tc>
        <w:tc>
          <w:tcPr>
            <w:tcW w:w="620" w:type="dxa"/>
            <w:vMerge w:val="continue"/>
            <w:tcBorders>
              <w:top w:val="nil"/>
              <w:bottom w:val="nil"/>
            </w:tcBorders>
            <w:vAlign w:val="top"/>
          </w:tcPr>
          <w:p w14:paraId="18C0879D">
            <w:pPr>
              <w:pStyle w:val="6"/>
            </w:pPr>
          </w:p>
        </w:tc>
        <w:tc>
          <w:tcPr>
            <w:tcW w:w="1269" w:type="dxa"/>
            <w:vMerge w:val="continue"/>
            <w:tcBorders>
              <w:top w:val="nil"/>
              <w:bottom w:val="nil"/>
            </w:tcBorders>
            <w:vAlign w:val="top"/>
          </w:tcPr>
          <w:p w14:paraId="27063DB5">
            <w:pPr>
              <w:pStyle w:val="6"/>
            </w:pPr>
          </w:p>
        </w:tc>
        <w:tc>
          <w:tcPr>
            <w:tcW w:w="1681" w:type="dxa"/>
            <w:vMerge w:val="continue"/>
            <w:tcBorders>
              <w:top w:val="nil"/>
              <w:bottom w:val="nil"/>
            </w:tcBorders>
            <w:vAlign w:val="top"/>
          </w:tcPr>
          <w:p w14:paraId="0EB22F87">
            <w:pPr>
              <w:pStyle w:val="6"/>
            </w:pPr>
          </w:p>
        </w:tc>
        <w:tc>
          <w:tcPr>
            <w:tcW w:w="2376" w:type="dxa"/>
            <w:vAlign w:val="top"/>
          </w:tcPr>
          <w:p w14:paraId="37E502A9">
            <w:pPr>
              <w:spacing w:before="78" w:line="312" w:lineRule="auto"/>
              <w:ind w:left="117" w:right="186" w:hanging="6"/>
              <w:rPr>
                <w:rFonts w:ascii="宋体" w:hAnsi="宋体" w:eastAsia="宋体" w:cs="宋体"/>
                <w:sz w:val="16"/>
                <w:szCs w:val="16"/>
              </w:rPr>
            </w:pPr>
            <w:r>
              <w:rPr>
                <w:rFonts w:ascii="宋体" w:hAnsi="宋体" w:eastAsia="宋体" w:cs="宋体"/>
                <w:spacing w:val="-1"/>
                <w:sz w:val="16"/>
                <w:szCs w:val="16"/>
              </w:rPr>
              <w:t>③项目预期产出效益和效果是否符合正常的业绩水平；</w:t>
            </w:r>
          </w:p>
        </w:tc>
        <w:tc>
          <w:tcPr>
            <w:tcW w:w="510" w:type="dxa"/>
            <w:vMerge w:val="continue"/>
            <w:tcBorders>
              <w:top w:val="nil"/>
              <w:bottom w:val="nil"/>
            </w:tcBorders>
            <w:vAlign w:val="top"/>
          </w:tcPr>
          <w:p w14:paraId="47828796">
            <w:pPr>
              <w:pStyle w:val="6"/>
            </w:pPr>
          </w:p>
        </w:tc>
        <w:tc>
          <w:tcPr>
            <w:tcW w:w="2308" w:type="dxa"/>
            <w:vMerge w:val="continue"/>
            <w:tcBorders>
              <w:top w:val="nil"/>
              <w:bottom w:val="nil"/>
            </w:tcBorders>
            <w:vAlign w:val="top"/>
          </w:tcPr>
          <w:p w14:paraId="3BBF01A1">
            <w:pPr>
              <w:pStyle w:val="6"/>
            </w:pPr>
          </w:p>
        </w:tc>
      </w:tr>
      <w:tr w14:paraId="10CFE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60" w:type="dxa"/>
            <w:vMerge w:val="continue"/>
            <w:tcBorders>
              <w:top w:val="nil"/>
              <w:bottom w:val="nil"/>
            </w:tcBorders>
            <w:vAlign w:val="top"/>
          </w:tcPr>
          <w:p w14:paraId="52F7A1A0">
            <w:pPr>
              <w:pStyle w:val="6"/>
            </w:pPr>
          </w:p>
        </w:tc>
        <w:tc>
          <w:tcPr>
            <w:tcW w:w="620" w:type="dxa"/>
            <w:vMerge w:val="continue"/>
            <w:tcBorders>
              <w:top w:val="nil"/>
              <w:bottom w:val="nil"/>
            </w:tcBorders>
            <w:vAlign w:val="top"/>
          </w:tcPr>
          <w:p w14:paraId="45BFA74D">
            <w:pPr>
              <w:pStyle w:val="6"/>
            </w:pPr>
          </w:p>
        </w:tc>
        <w:tc>
          <w:tcPr>
            <w:tcW w:w="1269" w:type="dxa"/>
            <w:vMerge w:val="continue"/>
            <w:tcBorders>
              <w:top w:val="nil"/>
            </w:tcBorders>
            <w:vAlign w:val="top"/>
          </w:tcPr>
          <w:p w14:paraId="784014C3">
            <w:pPr>
              <w:pStyle w:val="6"/>
            </w:pPr>
          </w:p>
        </w:tc>
        <w:tc>
          <w:tcPr>
            <w:tcW w:w="1681" w:type="dxa"/>
            <w:vMerge w:val="continue"/>
            <w:tcBorders>
              <w:top w:val="nil"/>
            </w:tcBorders>
            <w:vAlign w:val="top"/>
          </w:tcPr>
          <w:p w14:paraId="65D15611">
            <w:pPr>
              <w:pStyle w:val="6"/>
            </w:pPr>
          </w:p>
        </w:tc>
        <w:tc>
          <w:tcPr>
            <w:tcW w:w="2376" w:type="dxa"/>
            <w:vAlign w:val="top"/>
          </w:tcPr>
          <w:p w14:paraId="365C9FD5">
            <w:pPr>
              <w:spacing w:before="78" w:line="312" w:lineRule="auto"/>
              <w:ind w:left="112" w:right="186" w:hanging="1"/>
              <w:rPr>
                <w:rFonts w:ascii="宋体" w:hAnsi="宋体" w:eastAsia="宋体" w:cs="宋体"/>
                <w:sz w:val="16"/>
                <w:szCs w:val="16"/>
              </w:rPr>
            </w:pPr>
            <w:r>
              <w:rPr>
                <w:rFonts w:ascii="宋体" w:hAnsi="宋体" w:eastAsia="宋体" w:cs="宋体"/>
                <w:spacing w:val="-1"/>
                <w:sz w:val="16"/>
                <w:szCs w:val="16"/>
              </w:rPr>
              <w:t>④是否与预算确定的项目投资额或资金量相匹配。</w:t>
            </w:r>
          </w:p>
        </w:tc>
        <w:tc>
          <w:tcPr>
            <w:tcW w:w="510" w:type="dxa"/>
            <w:vMerge w:val="continue"/>
            <w:tcBorders>
              <w:top w:val="nil"/>
            </w:tcBorders>
            <w:vAlign w:val="top"/>
          </w:tcPr>
          <w:p w14:paraId="30413F9C">
            <w:pPr>
              <w:pStyle w:val="6"/>
            </w:pPr>
          </w:p>
        </w:tc>
        <w:tc>
          <w:tcPr>
            <w:tcW w:w="2308" w:type="dxa"/>
            <w:vMerge w:val="continue"/>
            <w:tcBorders>
              <w:top w:val="nil"/>
            </w:tcBorders>
            <w:vAlign w:val="top"/>
          </w:tcPr>
          <w:p w14:paraId="2989A9D5">
            <w:pPr>
              <w:pStyle w:val="6"/>
            </w:pPr>
          </w:p>
        </w:tc>
      </w:tr>
      <w:tr w14:paraId="01E2C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60" w:type="dxa"/>
            <w:vMerge w:val="continue"/>
            <w:tcBorders>
              <w:top w:val="nil"/>
              <w:bottom w:val="nil"/>
            </w:tcBorders>
            <w:vAlign w:val="top"/>
          </w:tcPr>
          <w:p w14:paraId="08CD81A8">
            <w:pPr>
              <w:pStyle w:val="6"/>
            </w:pPr>
          </w:p>
        </w:tc>
        <w:tc>
          <w:tcPr>
            <w:tcW w:w="620" w:type="dxa"/>
            <w:vMerge w:val="continue"/>
            <w:tcBorders>
              <w:top w:val="nil"/>
              <w:bottom w:val="nil"/>
            </w:tcBorders>
            <w:vAlign w:val="top"/>
          </w:tcPr>
          <w:p w14:paraId="2F4A78EC">
            <w:pPr>
              <w:pStyle w:val="6"/>
            </w:pPr>
          </w:p>
        </w:tc>
        <w:tc>
          <w:tcPr>
            <w:tcW w:w="1269" w:type="dxa"/>
            <w:vMerge w:val="restart"/>
            <w:tcBorders>
              <w:bottom w:val="nil"/>
            </w:tcBorders>
            <w:vAlign w:val="top"/>
          </w:tcPr>
          <w:p w14:paraId="767D2C77">
            <w:pPr>
              <w:pStyle w:val="6"/>
              <w:spacing w:line="284" w:lineRule="auto"/>
            </w:pPr>
          </w:p>
          <w:p w14:paraId="2C220987">
            <w:pPr>
              <w:pStyle w:val="6"/>
              <w:spacing w:line="284" w:lineRule="auto"/>
            </w:pPr>
          </w:p>
          <w:p w14:paraId="12C0BFF9">
            <w:pPr>
              <w:pStyle w:val="6"/>
              <w:spacing w:line="284" w:lineRule="auto"/>
            </w:pPr>
          </w:p>
          <w:p w14:paraId="36B9ECF1">
            <w:pPr>
              <w:pStyle w:val="6"/>
              <w:spacing w:line="285" w:lineRule="auto"/>
            </w:pPr>
          </w:p>
          <w:p w14:paraId="5A398AB1">
            <w:pPr>
              <w:pStyle w:val="6"/>
              <w:spacing w:line="285" w:lineRule="auto"/>
            </w:pPr>
          </w:p>
          <w:p w14:paraId="0A2642F3">
            <w:pPr>
              <w:spacing w:before="52" w:line="360" w:lineRule="auto"/>
              <w:ind w:left="112" w:right="199"/>
              <w:rPr>
                <w:rFonts w:ascii="宋体" w:hAnsi="宋体" w:eastAsia="宋体" w:cs="宋体"/>
                <w:sz w:val="16"/>
                <w:szCs w:val="16"/>
              </w:rPr>
            </w:pPr>
            <w:r>
              <w:rPr>
                <w:rFonts w:ascii="宋体" w:hAnsi="宋体" w:eastAsia="宋体" w:cs="宋体"/>
                <w:spacing w:val="-2"/>
                <w:sz w:val="16"/>
                <w:szCs w:val="16"/>
              </w:rPr>
              <w:t>绩效指标明确</w:t>
            </w:r>
            <w:r>
              <w:rPr>
                <w:rFonts w:ascii="宋体" w:hAnsi="宋体" w:eastAsia="宋体" w:cs="宋体"/>
                <w:sz w:val="16"/>
                <w:szCs w:val="16"/>
              </w:rPr>
              <w:t>性</w:t>
            </w:r>
          </w:p>
          <w:p w14:paraId="33EC4761">
            <w:pPr>
              <w:spacing w:line="221" w:lineRule="auto"/>
              <w:ind w:left="115"/>
              <w:rPr>
                <w:rFonts w:ascii="宋体" w:hAnsi="宋体" w:eastAsia="宋体" w:cs="宋体"/>
                <w:sz w:val="16"/>
                <w:szCs w:val="16"/>
              </w:rPr>
            </w:pPr>
            <w:r>
              <w:rPr>
                <w:rFonts w:ascii="宋体" w:hAnsi="宋体" w:eastAsia="宋体" w:cs="宋体"/>
                <w:spacing w:val="-4"/>
                <w:sz w:val="16"/>
                <w:szCs w:val="16"/>
              </w:rPr>
              <w:t>（2.5</w:t>
            </w:r>
            <w:r>
              <w:rPr>
                <w:rFonts w:ascii="宋体" w:hAnsi="宋体" w:eastAsia="宋体" w:cs="宋体"/>
                <w:spacing w:val="-28"/>
                <w:sz w:val="16"/>
                <w:szCs w:val="16"/>
              </w:rPr>
              <w:t xml:space="preserve"> </w:t>
            </w:r>
            <w:r>
              <w:rPr>
                <w:rFonts w:ascii="宋体" w:hAnsi="宋体" w:eastAsia="宋体" w:cs="宋体"/>
                <w:spacing w:val="-4"/>
                <w:sz w:val="16"/>
                <w:szCs w:val="16"/>
              </w:rPr>
              <w:t>分）</w:t>
            </w:r>
          </w:p>
        </w:tc>
        <w:tc>
          <w:tcPr>
            <w:tcW w:w="1681" w:type="dxa"/>
            <w:vMerge w:val="restart"/>
            <w:tcBorders>
              <w:bottom w:val="nil"/>
            </w:tcBorders>
            <w:vAlign w:val="top"/>
          </w:tcPr>
          <w:p w14:paraId="14064377">
            <w:pPr>
              <w:pStyle w:val="6"/>
              <w:spacing w:line="319" w:lineRule="auto"/>
            </w:pPr>
          </w:p>
          <w:p w14:paraId="5E6C501E">
            <w:pPr>
              <w:pStyle w:val="6"/>
              <w:spacing w:line="319" w:lineRule="auto"/>
            </w:pPr>
          </w:p>
          <w:p w14:paraId="3B91F079">
            <w:pPr>
              <w:pStyle w:val="6"/>
              <w:spacing w:line="319" w:lineRule="auto"/>
            </w:pPr>
          </w:p>
          <w:p w14:paraId="579038FF">
            <w:pPr>
              <w:spacing w:before="52" w:line="220" w:lineRule="auto"/>
              <w:ind w:left="112"/>
              <w:rPr>
                <w:rFonts w:ascii="宋体" w:hAnsi="宋体" w:eastAsia="宋体" w:cs="宋体"/>
                <w:sz w:val="16"/>
                <w:szCs w:val="16"/>
              </w:rPr>
            </w:pPr>
            <w:r>
              <w:rPr>
                <w:rFonts w:ascii="宋体" w:hAnsi="宋体" w:eastAsia="宋体" w:cs="宋体"/>
                <w:spacing w:val="2"/>
                <w:sz w:val="16"/>
                <w:szCs w:val="16"/>
              </w:rPr>
              <w:t>依据绩效目标设定的</w:t>
            </w:r>
          </w:p>
          <w:p w14:paraId="569988F8">
            <w:pPr>
              <w:spacing w:before="121" w:line="221" w:lineRule="auto"/>
              <w:ind w:left="113"/>
              <w:rPr>
                <w:rFonts w:ascii="宋体" w:hAnsi="宋体" w:eastAsia="宋体" w:cs="宋体"/>
                <w:sz w:val="16"/>
                <w:szCs w:val="16"/>
              </w:rPr>
            </w:pPr>
            <w:r>
              <w:rPr>
                <w:rFonts w:ascii="宋体" w:hAnsi="宋体" w:eastAsia="宋体" w:cs="宋体"/>
                <w:spacing w:val="1"/>
                <w:sz w:val="16"/>
                <w:szCs w:val="16"/>
              </w:rPr>
              <w:t>绩效指标是否清晰、</w:t>
            </w:r>
          </w:p>
          <w:p w14:paraId="434DDEE4">
            <w:pPr>
              <w:spacing w:before="120" w:line="220" w:lineRule="auto"/>
              <w:ind w:left="111"/>
              <w:rPr>
                <w:rFonts w:ascii="宋体" w:hAnsi="宋体" w:eastAsia="宋体" w:cs="宋体"/>
                <w:sz w:val="16"/>
                <w:szCs w:val="16"/>
              </w:rPr>
            </w:pPr>
            <w:r>
              <w:rPr>
                <w:rFonts w:ascii="宋体" w:hAnsi="宋体" w:eastAsia="宋体" w:cs="宋体"/>
                <w:spacing w:val="2"/>
                <w:sz w:val="16"/>
                <w:szCs w:val="16"/>
              </w:rPr>
              <w:t>细化、可衡量等，用</w:t>
            </w:r>
          </w:p>
          <w:p w14:paraId="35DDD7EC">
            <w:pPr>
              <w:spacing w:before="121" w:line="220" w:lineRule="auto"/>
              <w:ind w:left="129"/>
              <w:rPr>
                <w:rFonts w:ascii="宋体" w:hAnsi="宋体" w:eastAsia="宋体" w:cs="宋体"/>
                <w:sz w:val="16"/>
                <w:szCs w:val="16"/>
              </w:rPr>
            </w:pPr>
            <w:r>
              <w:rPr>
                <w:rFonts w:ascii="宋体" w:hAnsi="宋体" w:eastAsia="宋体" w:cs="宋体"/>
                <w:sz w:val="16"/>
                <w:szCs w:val="16"/>
              </w:rPr>
              <w:t>以反映和考核项目绩</w:t>
            </w:r>
          </w:p>
          <w:p w14:paraId="3B6B0DA8">
            <w:pPr>
              <w:spacing w:before="121" w:line="220" w:lineRule="auto"/>
              <w:ind w:left="115"/>
              <w:rPr>
                <w:rFonts w:ascii="宋体" w:hAnsi="宋体" w:eastAsia="宋体" w:cs="宋体"/>
                <w:sz w:val="16"/>
                <w:szCs w:val="16"/>
              </w:rPr>
            </w:pPr>
            <w:r>
              <w:rPr>
                <w:rFonts w:ascii="宋体" w:hAnsi="宋体" w:eastAsia="宋体" w:cs="宋体"/>
                <w:sz w:val="16"/>
                <w:szCs w:val="16"/>
              </w:rPr>
              <w:t>效</w:t>
            </w:r>
            <w:r>
              <w:rPr>
                <w:rFonts w:ascii="宋体" w:hAnsi="宋体" w:eastAsia="宋体" w:cs="宋体"/>
                <w:spacing w:val="-11"/>
                <w:sz w:val="16"/>
                <w:szCs w:val="16"/>
              </w:rPr>
              <w:t xml:space="preserve"> </w:t>
            </w:r>
            <w:r>
              <w:rPr>
                <w:rFonts w:ascii="宋体" w:hAnsi="宋体" w:eastAsia="宋体" w:cs="宋体"/>
                <w:sz w:val="16"/>
                <w:szCs w:val="16"/>
              </w:rPr>
              <w:t>目标</w:t>
            </w:r>
            <w:r>
              <w:rPr>
                <w:rFonts w:ascii="宋体" w:hAnsi="宋体" w:eastAsia="宋体" w:cs="宋体"/>
                <w:spacing w:val="-34"/>
                <w:sz w:val="16"/>
                <w:szCs w:val="16"/>
              </w:rPr>
              <w:t xml:space="preserve"> </w:t>
            </w:r>
            <w:r>
              <w:rPr>
                <w:rFonts w:ascii="宋体" w:hAnsi="宋体" w:eastAsia="宋体" w:cs="宋体"/>
                <w:sz w:val="16"/>
                <w:szCs w:val="16"/>
              </w:rPr>
              <w:t>的明</w:t>
            </w:r>
            <w:r>
              <w:rPr>
                <w:rFonts w:ascii="宋体" w:hAnsi="宋体" w:eastAsia="宋体" w:cs="宋体"/>
                <w:spacing w:val="-47"/>
                <w:sz w:val="16"/>
                <w:szCs w:val="16"/>
              </w:rPr>
              <w:t xml:space="preserve"> </w:t>
            </w:r>
            <w:r>
              <w:rPr>
                <w:rFonts w:ascii="宋体" w:hAnsi="宋体" w:eastAsia="宋体" w:cs="宋体"/>
                <w:sz w:val="16"/>
                <w:szCs w:val="16"/>
              </w:rPr>
              <w:t>细化</w:t>
            </w:r>
            <w:r>
              <w:rPr>
                <w:rFonts w:ascii="宋体" w:hAnsi="宋体" w:eastAsia="宋体" w:cs="宋体"/>
                <w:spacing w:val="-47"/>
                <w:sz w:val="16"/>
                <w:szCs w:val="16"/>
              </w:rPr>
              <w:t xml:space="preserve"> </w:t>
            </w:r>
            <w:r>
              <w:rPr>
                <w:rFonts w:ascii="宋体" w:hAnsi="宋体" w:eastAsia="宋体" w:cs="宋体"/>
                <w:sz w:val="16"/>
                <w:szCs w:val="16"/>
              </w:rPr>
              <w:t>情</w:t>
            </w:r>
          </w:p>
          <w:p w14:paraId="0FDE72EA">
            <w:pPr>
              <w:spacing w:before="121" w:line="221" w:lineRule="auto"/>
              <w:ind w:left="112"/>
              <w:rPr>
                <w:rFonts w:ascii="宋体" w:hAnsi="宋体" w:eastAsia="宋体" w:cs="宋体"/>
                <w:sz w:val="16"/>
                <w:szCs w:val="16"/>
              </w:rPr>
            </w:pPr>
            <w:r>
              <w:rPr>
                <w:rFonts w:ascii="宋体" w:hAnsi="宋体" w:eastAsia="宋体" w:cs="宋体"/>
                <w:spacing w:val="-4"/>
                <w:sz w:val="16"/>
                <w:szCs w:val="16"/>
              </w:rPr>
              <w:t>况。</w:t>
            </w:r>
          </w:p>
        </w:tc>
        <w:tc>
          <w:tcPr>
            <w:tcW w:w="2376" w:type="dxa"/>
            <w:vAlign w:val="top"/>
          </w:tcPr>
          <w:p w14:paraId="386B238E">
            <w:pPr>
              <w:spacing w:before="185" w:line="219" w:lineRule="auto"/>
              <w:ind w:left="112"/>
              <w:rPr>
                <w:rFonts w:ascii="宋体" w:hAnsi="宋体" w:eastAsia="宋体" w:cs="宋体"/>
                <w:sz w:val="16"/>
                <w:szCs w:val="16"/>
              </w:rPr>
            </w:pPr>
            <w:r>
              <w:rPr>
                <w:rFonts w:ascii="宋体" w:hAnsi="宋体" w:eastAsia="宋体" w:cs="宋体"/>
                <w:spacing w:val="-1"/>
                <w:sz w:val="16"/>
                <w:szCs w:val="16"/>
              </w:rPr>
              <w:t>评价要点：</w:t>
            </w:r>
          </w:p>
        </w:tc>
        <w:tc>
          <w:tcPr>
            <w:tcW w:w="510" w:type="dxa"/>
            <w:vMerge w:val="restart"/>
            <w:tcBorders>
              <w:bottom w:val="nil"/>
            </w:tcBorders>
            <w:vAlign w:val="top"/>
          </w:tcPr>
          <w:p w14:paraId="5B41E080">
            <w:pPr>
              <w:pStyle w:val="6"/>
              <w:spacing w:line="247" w:lineRule="auto"/>
            </w:pPr>
          </w:p>
          <w:p w14:paraId="3FFE789D">
            <w:pPr>
              <w:pStyle w:val="6"/>
              <w:spacing w:line="247" w:lineRule="auto"/>
            </w:pPr>
          </w:p>
          <w:p w14:paraId="47F90BF3">
            <w:pPr>
              <w:pStyle w:val="6"/>
              <w:spacing w:line="247" w:lineRule="auto"/>
            </w:pPr>
          </w:p>
          <w:p w14:paraId="1BB46CDA">
            <w:pPr>
              <w:pStyle w:val="6"/>
              <w:spacing w:line="247" w:lineRule="auto"/>
            </w:pPr>
          </w:p>
          <w:p w14:paraId="721235BA">
            <w:pPr>
              <w:pStyle w:val="6"/>
              <w:spacing w:line="248" w:lineRule="auto"/>
            </w:pPr>
          </w:p>
          <w:p w14:paraId="0D67D4DF">
            <w:pPr>
              <w:pStyle w:val="6"/>
              <w:spacing w:line="248" w:lineRule="auto"/>
            </w:pPr>
          </w:p>
          <w:p w14:paraId="1A217DC7">
            <w:pPr>
              <w:pStyle w:val="6"/>
              <w:spacing w:line="248" w:lineRule="auto"/>
            </w:pPr>
          </w:p>
          <w:p w14:paraId="2E7A14A3">
            <w:pPr>
              <w:spacing w:before="52"/>
              <w:ind w:left="141"/>
              <w:rPr>
                <w:rFonts w:ascii="宋体" w:hAnsi="宋体" w:eastAsia="宋体" w:cs="宋体"/>
                <w:sz w:val="16"/>
                <w:szCs w:val="16"/>
              </w:rPr>
            </w:pPr>
            <w:r>
              <w:rPr>
                <w:rFonts w:ascii="宋体" w:hAnsi="宋体" w:eastAsia="宋体" w:cs="宋体"/>
                <w:spacing w:val="-3"/>
                <w:sz w:val="16"/>
                <w:szCs w:val="16"/>
              </w:rPr>
              <w:t>2.5</w:t>
            </w:r>
          </w:p>
        </w:tc>
        <w:tc>
          <w:tcPr>
            <w:tcW w:w="2308" w:type="dxa"/>
            <w:vMerge w:val="restart"/>
            <w:tcBorders>
              <w:bottom w:val="nil"/>
            </w:tcBorders>
            <w:vAlign w:val="top"/>
          </w:tcPr>
          <w:p w14:paraId="65F41D14">
            <w:pPr>
              <w:spacing w:before="79" w:line="360" w:lineRule="auto"/>
              <w:ind w:left="113" w:right="104" w:firstLine="1"/>
              <w:rPr>
                <w:rFonts w:ascii="宋体" w:hAnsi="宋体" w:eastAsia="宋体" w:cs="宋体"/>
                <w:sz w:val="16"/>
                <w:szCs w:val="16"/>
              </w:rPr>
            </w:pPr>
            <w:r>
              <w:rPr>
                <w:rFonts w:ascii="宋体" w:hAnsi="宋体" w:eastAsia="宋体" w:cs="宋体"/>
                <w:spacing w:val="-7"/>
                <w:sz w:val="16"/>
                <w:szCs w:val="16"/>
              </w:rPr>
              <w:t>2021</w:t>
            </w:r>
            <w:r>
              <w:rPr>
                <w:rFonts w:ascii="宋体" w:hAnsi="宋体" w:eastAsia="宋体" w:cs="宋体"/>
                <w:spacing w:val="-32"/>
                <w:sz w:val="16"/>
                <w:szCs w:val="16"/>
              </w:rPr>
              <w:t xml:space="preserve"> </w:t>
            </w:r>
            <w:r>
              <w:rPr>
                <w:rFonts w:ascii="宋体" w:hAnsi="宋体" w:eastAsia="宋体" w:cs="宋体"/>
                <w:spacing w:val="-7"/>
                <w:sz w:val="16"/>
                <w:szCs w:val="16"/>
              </w:rPr>
              <w:t>年</w:t>
            </w:r>
            <w:r>
              <w:rPr>
                <w:rFonts w:ascii="宋体" w:hAnsi="宋体" w:eastAsia="宋体" w:cs="宋体"/>
                <w:spacing w:val="-34"/>
                <w:sz w:val="16"/>
                <w:szCs w:val="16"/>
              </w:rPr>
              <w:t xml:space="preserve"> </w:t>
            </w:r>
            <w:r>
              <w:rPr>
                <w:rFonts w:ascii="宋体" w:hAnsi="宋体" w:eastAsia="宋体" w:cs="宋体"/>
                <w:spacing w:val="-7"/>
                <w:sz w:val="16"/>
                <w:szCs w:val="16"/>
              </w:rPr>
              <w:t>6</w:t>
            </w:r>
            <w:r>
              <w:rPr>
                <w:rFonts w:ascii="宋体" w:hAnsi="宋体" w:eastAsia="宋体" w:cs="宋体"/>
                <w:spacing w:val="-31"/>
                <w:sz w:val="16"/>
                <w:szCs w:val="16"/>
              </w:rPr>
              <w:t xml:space="preserve"> </w:t>
            </w:r>
            <w:r>
              <w:rPr>
                <w:rFonts w:ascii="宋体" w:hAnsi="宋体" w:eastAsia="宋体" w:cs="宋体"/>
                <w:spacing w:val="-7"/>
                <w:sz w:val="16"/>
                <w:szCs w:val="16"/>
              </w:rPr>
              <w:t>月-7</w:t>
            </w:r>
            <w:r>
              <w:rPr>
                <w:rFonts w:ascii="宋体" w:hAnsi="宋体" w:eastAsia="宋体" w:cs="宋体"/>
                <w:spacing w:val="-30"/>
                <w:sz w:val="16"/>
                <w:szCs w:val="16"/>
              </w:rPr>
              <w:t xml:space="preserve"> </w:t>
            </w:r>
            <w:r>
              <w:rPr>
                <w:rFonts w:ascii="宋体" w:hAnsi="宋体" w:eastAsia="宋体" w:cs="宋体"/>
                <w:spacing w:val="-7"/>
                <w:sz w:val="16"/>
                <w:szCs w:val="16"/>
              </w:rPr>
              <w:t>月，明确任务到</w:t>
            </w:r>
            <w:r>
              <w:rPr>
                <w:rFonts w:ascii="宋体" w:hAnsi="宋体" w:eastAsia="宋体" w:cs="宋体"/>
                <w:spacing w:val="-1"/>
                <w:sz w:val="16"/>
                <w:szCs w:val="16"/>
              </w:rPr>
              <w:t>乡（镇）、到村、到户、到地块，组织公开公示，签订试点</w:t>
            </w:r>
            <w:r>
              <w:rPr>
                <w:rFonts w:ascii="宋体" w:hAnsi="宋体" w:eastAsia="宋体" w:cs="宋体"/>
                <w:spacing w:val="-2"/>
                <w:sz w:val="16"/>
                <w:szCs w:val="16"/>
              </w:rPr>
              <w:t>协议。</w:t>
            </w:r>
          </w:p>
          <w:p w14:paraId="5C3EB356">
            <w:pPr>
              <w:spacing w:before="2" w:line="359" w:lineRule="auto"/>
              <w:ind w:left="114" w:right="114"/>
              <w:rPr>
                <w:rFonts w:ascii="宋体" w:hAnsi="宋体" w:eastAsia="宋体" w:cs="宋体"/>
                <w:sz w:val="16"/>
                <w:szCs w:val="16"/>
              </w:rPr>
            </w:pPr>
            <w:r>
              <w:rPr>
                <w:rFonts w:ascii="宋体" w:hAnsi="宋体" w:eastAsia="宋体" w:cs="宋体"/>
                <w:sz w:val="16"/>
                <w:szCs w:val="16"/>
              </w:rPr>
              <w:t>8</w:t>
            </w:r>
            <w:r>
              <w:rPr>
                <w:rFonts w:ascii="宋体" w:hAnsi="宋体" w:eastAsia="宋体" w:cs="宋体"/>
                <w:spacing w:val="-31"/>
                <w:sz w:val="16"/>
                <w:szCs w:val="16"/>
              </w:rPr>
              <w:t xml:space="preserve"> </w:t>
            </w:r>
            <w:r>
              <w:rPr>
                <w:rFonts w:ascii="宋体" w:hAnsi="宋体" w:eastAsia="宋体" w:cs="宋体"/>
                <w:sz w:val="16"/>
                <w:szCs w:val="16"/>
              </w:rPr>
              <w:t>月，开展季节性休耕政策、</w:t>
            </w:r>
            <w:r>
              <w:rPr>
                <w:rFonts w:ascii="宋体" w:hAnsi="宋体" w:eastAsia="宋体" w:cs="宋体"/>
                <w:spacing w:val="-1"/>
                <w:sz w:val="16"/>
                <w:szCs w:val="16"/>
              </w:rPr>
              <w:t>技术模式宣传培训，明确实施要求，制定实施方案。</w:t>
            </w:r>
          </w:p>
          <w:p w14:paraId="122EE9B2">
            <w:pPr>
              <w:spacing w:line="360" w:lineRule="auto"/>
              <w:ind w:left="117" w:right="59" w:hanging="3"/>
              <w:rPr>
                <w:rFonts w:ascii="宋体" w:hAnsi="宋体" w:eastAsia="宋体" w:cs="宋体"/>
                <w:sz w:val="16"/>
                <w:szCs w:val="16"/>
              </w:rPr>
            </w:pPr>
            <w:r>
              <w:rPr>
                <w:rFonts w:ascii="宋体" w:hAnsi="宋体" w:eastAsia="宋体" w:cs="宋体"/>
                <w:spacing w:val="-4"/>
                <w:sz w:val="16"/>
                <w:szCs w:val="16"/>
              </w:rPr>
              <w:t>9</w:t>
            </w:r>
            <w:r>
              <w:rPr>
                <w:rFonts w:ascii="宋体" w:hAnsi="宋体" w:eastAsia="宋体" w:cs="宋体"/>
                <w:spacing w:val="-22"/>
                <w:sz w:val="16"/>
                <w:szCs w:val="16"/>
              </w:rPr>
              <w:t xml:space="preserve"> </w:t>
            </w:r>
            <w:r>
              <w:rPr>
                <w:rFonts w:ascii="宋体" w:hAnsi="宋体" w:eastAsia="宋体" w:cs="宋体"/>
                <w:spacing w:val="-4"/>
                <w:sz w:val="16"/>
                <w:szCs w:val="16"/>
              </w:rPr>
              <w:t>月-10</w:t>
            </w:r>
            <w:r>
              <w:rPr>
                <w:rFonts w:ascii="宋体" w:hAnsi="宋体" w:eastAsia="宋体" w:cs="宋体"/>
                <w:spacing w:val="-30"/>
                <w:sz w:val="16"/>
                <w:szCs w:val="16"/>
              </w:rPr>
              <w:t xml:space="preserve"> </w:t>
            </w:r>
            <w:r>
              <w:rPr>
                <w:rFonts w:ascii="宋体" w:hAnsi="宋体" w:eastAsia="宋体" w:cs="宋体"/>
                <w:spacing w:val="-4"/>
                <w:sz w:val="16"/>
                <w:szCs w:val="16"/>
              </w:rPr>
              <w:t>月，落实任务到农户、</w:t>
            </w:r>
            <w:r>
              <w:rPr>
                <w:rFonts w:ascii="宋体" w:hAnsi="宋体" w:eastAsia="宋体" w:cs="宋体"/>
                <w:spacing w:val="-3"/>
                <w:sz w:val="16"/>
                <w:szCs w:val="16"/>
              </w:rPr>
              <w:t>到地块。</w:t>
            </w:r>
          </w:p>
          <w:p w14:paraId="387C377D">
            <w:pPr>
              <w:spacing w:line="327" w:lineRule="auto"/>
              <w:ind w:left="113" w:right="114" w:firstLine="11"/>
              <w:rPr>
                <w:rFonts w:ascii="宋体" w:hAnsi="宋体" w:eastAsia="宋体" w:cs="宋体"/>
                <w:sz w:val="16"/>
                <w:szCs w:val="16"/>
              </w:rPr>
            </w:pPr>
            <w:r>
              <w:rPr>
                <w:rFonts w:ascii="宋体" w:hAnsi="宋体" w:eastAsia="宋体" w:cs="宋体"/>
                <w:spacing w:val="-3"/>
                <w:sz w:val="16"/>
                <w:szCs w:val="16"/>
              </w:rPr>
              <w:t>11</w:t>
            </w:r>
            <w:r>
              <w:rPr>
                <w:rFonts w:ascii="宋体" w:hAnsi="宋体" w:eastAsia="宋体" w:cs="宋体"/>
                <w:spacing w:val="-23"/>
                <w:sz w:val="16"/>
                <w:szCs w:val="16"/>
              </w:rPr>
              <w:t xml:space="preserve"> </w:t>
            </w:r>
            <w:r>
              <w:rPr>
                <w:rFonts w:ascii="宋体" w:hAnsi="宋体" w:eastAsia="宋体" w:cs="宋体"/>
                <w:spacing w:val="-3"/>
                <w:sz w:val="16"/>
                <w:szCs w:val="16"/>
              </w:rPr>
              <w:t>月-12</w:t>
            </w:r>
            <w:r>
              <w:rPr>
                <w:rFonts w:ascii="宋体" w:hAnsi="宋体" w:eastAsia="宋体" w:cs="宋体"/>
                <w:spacing w:val="-33"/>
                <w:sz w:val="16"/>
                <w:szCs w:val="16"/>
              </w:rPr>
              <w:t xml:space="preserve"> </w:t>
            </w:r>
            <w:r>
              <w:rPr>
                <w:rFonts w:ascii="宋体" w:hAnsi="宋体" w:eastAsia="宋体" w:cs="宋体"/>
                <w:spacing w:val="-3"/>
                <w:sz w:val="16"/>
                <w:szCs w:val="16"/>
              </w:rPr>
              <w:t>月，核实验收，兑现</w:t>
            </w:r>
            <w:r>
              <w:rPr>
                <w:rFonts w:ascii="宋体" w:hAnsi="宋体" w:eastAsia="宋体" w:cs="宋体"/>
                <w:spacing w:val="-1"/>
                <w:sz w:val="16"/>
                <w:szCs w:val="16"/>
              </w:rPr>
              <w:t>补贴资金。组织开展总结，并</w:t>
            </w:r>
            <w:r>
              <w:rPr>
                <w:rFonts w:ascii="宋体" w:hAnsi="宋体" w:eastAsia="宋体" w:cs="宋体"/>
                <w:spacing w:val="-2"/>
                <w:sz w:val="16"/>
                <w:szCs w:val="16"/>
              </w:rPr>
              <w:t>按时上报。</w:t>
            </w:r>
          </w:p>
        </w:tc>
      </w:tr>
      <w:tr w14:paraId="47FFF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60" w:type="dxa"/>
            <w:vMerge w:val="continue"/>
            <w:tcBorders>
              <w:top w:val="nil"/>
              <w:bottom w:val="nil"/>
            </w:tcBorders>
            <w:vAlign w:val="top"/>
          </w:tcPr>
          <w:p w14:paraId="16951A2E">
            <w:pPr>
              <w:pStyle w:val="6"/>
            </w:pPr>
          </w:p>
        </w:tc>
        <w:tc>
          <w:tcPr>
            <w:tcW w:w="620" w:type="dxa"/>
            <w:vMerge w:val="continue"/>
            <w:tcBorders>
              <w:top w:val="nil"/>
              <w:bottom w:val="nil"/>
            </w:tcBorders>
            <w:vAlign w:val="top"/>
          </w:tcPr>
          <w:p w14:paraId="59BA3702">
            <w:pPr>
              <w:pStyle w:val="6"/>
            </w:pPr>
          </w:p>
        </w:tc>
        <w:tc>
          <w:tcPr>
            <w:tcW w:w="1269" w:type="dxa"/>
            <w:vMerge w:val="continue"/>
            <w:tcBorders>
              <w:top w:val="nil"/>
              <w:bottom w:val="nil"/>
            </w:tcBorders>
            <w:vAlign w:val="top"/>
          </w:tcPr>
          <w:p w14:paraId="097C6DC1">
            <w:pPr>
              <w:pStyle w:val="6"/>
            </w:pPr>
          </w:p>
        </w:tc>
        <w:tc>
          <w:tcPr>
            <w:tcW w:w="1681" w:type="dxa"/>
            <w:vMerge w:val="continue"/>
            <w:tcBorders>
              <w:top w:val="nil"/>
              <w:bottom w:val="nil"/>
            </w:tcBorders>
            <w:vAlign w:val="top"/>
          </w:tcPr>
          <w:p w14:paraId="105F371B">
            <w:pPr>
              <w:pStyle w:val="6"/>
            </w:pPr>
          </w:p>
        </w:tc>
        <w:tc>
          <w:tcPr>
            <w:tcW w:w="2376" w:type="dxa"/>
            <w:vAlign w:val="top"/>
          </w:tcPr>
          <w:p w14:paraId="16E6627E">
            <w:pPr>
              <w:spacing w:before="79" w:line="311" w:lineRule="auto"/>
              <w:ind w:left="112" w:right="186"/>
              <w:rPr>
                <w:rFonts w:ascii="宋体" w:hAnsi="宋体" w:eastAsia="宋体" w:cs="宋体"/>
                <w:sz w:val="16"/>
                <w:szCs w:val="16"/>
              </w:rPr>
            </w:pPr>
            <w:r>
              <w:rPr>
                <w:rFonts w:ascii="宋体" w:hAnsi="宋体" w:eastAsia="宋体" w:cs="宋体"/>
                <w:spacing w:val="-1"/>
                <w:sz w:val="16"/>
                <w:szCs w:val="16"/>
              </w:rPr>
              <w:t>①是否将项目绩效目标细化分解为具体的绩效指标；</w:t>
            </w:r>
          </w:p>
        </w:tc>
        <w:tc>
          <w:tcPr>
            <w:tcW w:w="510" w:type="dxa"/>
            <w:vMerge w:val="continue"/>
            <w:tcBorders>
              <w:top w:val="nil"/>
              <w:bottom w:val="nil"/>
            </w:tcBorders>
            <w:vAlign w:val="top"/>
          </w:tcPr>
          <w:p w14:paraId="3AD18F08">
            <w:pPr>
              <w:pStyle w:val="6"/>
            </w:pPr>
          </w:p>
        </w:tc>
        <w:tc>
          <w:tcPr>
            <w:tcW w:w="2308" w:type="dxa"/>
            <w:vMerge w:val="continue"/>
            <w:tcBorders>
              <w:top w:val="nil"/>
              <w:bottom w:val="nil"/>
            </w:tcBorders>
            <w:vAlign w:val="top"/>
          </w:tcPr>
          <w:p w14:paraId="3E1755F7">
            <w:pPr>
              <w:pStyle w:val="6"/>
            </w:pPr>
          </w:p>
        </w:tc>
      </w:tr>
      <w:tr w14:paraId="0296C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60" w:type="dxa"/>
            <w:vMerge w:val="continue"/>
            <w:tcBorders>
              <w:top w:val="nil"/>
              <w:bottom w:val="nil"/>
            </w:tcBorders>
            <w:vAlign w:val="top"/>
          </w:tcPr>
          <w:p w14:paraId="0D95E1A7">
            <w:pPr>
              <w:pStyle w:val="6"/>
            </w:pPr>
          </w:p>
        </w:tc>
        <w:tc>
          <w:tcPr>
            <w:tcW w:w="620" w:type="dxa"/>
            <w:vMerge w:val="continue"/>
            <w:tcBorders>
              <w:top w:val="nil"/>
              <w:bottom w:val="nil"/>
            </w:tcBorders>
            <w:vAlign w:val="top"/>
          </w:tcPr>
          <w:p w14:paraId="613CA59F">
            <w:pPr>
              <w:pStyle w:val="6"/>
            </w:pPr>
          </w:p>
        </w:tc>
        <w:tc>
          <w:tcPr>
            <w:tcW w:w="1269" w:type="dxa"/>
            <w:vMerge w:val="continue"/>
            <w:tcBorders>
              <w:top w:val="nil"/>
              <w:bottom w:val="nil"/>
            </w:tcBorders>
            <w:vAlign w:val="top"/>
          </w:tcPr>
          <w:p w14:paraId="618E8495">
            <w:pPr>
              <w:pStyle w:val="6"/>
            </w:pPr>
          </w:p>
        </w:tc>
        <w:tc>
          <w:tcPr>
            <w:tcW w:w="1681" w:type="dxa"/>
            <w:vMerge w:val="continue"/>
            <w:tcBorders>
              <w:top w:val="nil"/>
              <w:bottom w:val="nil"/>
            </w:tcBorders>
            <w:vAlign w:val="top"/>
          </w:tcPr>
          <w:p w14:paraId="3246FDC6">
            <w:pPr>
              <w:pStyle w:val="6"/>
            </w:pPr>
          </w:p>
        </w:tc>
        <w:tc>
          <w:tcPr>
            <w:tcW w:w="2376" w:type="dxa"/>
            <w:vAlign w:val="top"/>
          </w:tcPr>
          <w:p w14:paraId="6203B1FA">
            <w:pPr>
              <w:spacing w:before="79" w:line="311" w:lineRule="auto"/>
              <w:ind w:left="112" w:right="104" w:hanging="1"/>
              <w:rPr>
                <w:rFonts w:ascii="宋体" w:hAnsi="宋体" w:eastAsia="宋体" w:cs="宋体"/>
                <w:sz w:val="16"/>
                <w:szCs w:val="16"/>
              </w:rPr>
            </w:pPr>
            <w:r>
              <w:rPr>
                <w:rFonts w:ascii="宋体" w:hAnsi="宋体" w:eastAsia="宋体" w:cs="宋体"/>
                <w:spacing w:val="-7"/>
                <w:sz w:val="16"/>
                <w:szCs w:val="16"/>
              </w:rPr>
              <w:t>②是否通过清晰、可衡量的指标</w:t>
            </w:r>
            <w:r>
              <w:rPr>
                <w:rFonts w:ascii="宋体" w:hAnsi="宋体" w:eastAsia="宋体" w:cs="宋体"/>
                <w:spacing w:val="-1"/>
                <w:sz w:val="16"/>
                <w:szCs w:val="16"/>
              </w:rPr>
              <w:t>值予以体现；</w:t>
            </w:r>
          </w:p>
        </w:tc>
        <w:tc>
          <w:tcPr>
            <w:tcW w:w="510" w:type="dxa"/>
            <w:vMerge w:val="continue"/>
            <w:tcBorders>
              <w:top w:val="nil"/>
              <w:bottom w:val="nil"/>
            </w:tcBorders>
            <w:vAlign w:val="top"/>
          </w:tcPr>
          <w:p w14:paraId="4D736625">
            <w:pPr>
              <w:pStyle w:val="6"/>
            </w:pPr>
          </w:p>
        </w:tc>
        <w:tc>
          <w:tcPr>
            <w:tcW w:w="2308" w:type="dxa"/>
            <w:vMerge w:val="continue"/>
            <w:tcBorders>
              <w:top w:val="nil"/>
              <w:bottom w:val="nil"/>
            </w:tcBorders>
            <w:vAlign w:val="top"/>
          </w:tcPr>
          <w:p w14:paraId="4D514862">
            <w:pPr>
              <w:pStyle w:val="6"/>
            </w:pPr>
          </w:p>
        </w:tc>
      </w:tr>
      <w:tr w14:paraId="45E82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5" w:hRule="atLeast"/>
        </w:trPr>
        <w:tc>
          <w:tcPr>
            <w:tcW w:w="860" w:type="dxa"/>
            <w:vMerge w:val="continue"/>
            <w:tcBorders>
              <w:top w:val="nil"/>
              <w:bottom w:val="nil"/>
            </w:tcBorders>
            <w:vAlign w:val="top"/>
          </w:tcPr>
          <w:p w14:paraId="1C39A8DA">
            <w:pPr>
              <w:pStyle w:val="6"/>
            </w:pPr>
          </w:p>
        </w:tc>
        <w:tc>
          <w:tcPr>
            <w:tcW w:w="620" w:type="dxa"/>
            <w:vMerge w:val="continue"/>
            <w:tcBorders>
              <w:top w:val="nil"/>
            </w:tcBorders>
            <w:vAlign w:val="top"/>
          </w:tcPr>
          <w:p w14:paraId="1DFF1209">
            <w:pPr>
              <w:pStyle w:val="6"/>
            </w:pPr>
          </w:p>
        </w:tc>
        <w:tc>
          <w:tcPr>
            <w:tcW w:w="1269" w:type="dxa"/>
            <w:vMerge w:val="continue"/>
            <w:tcBorders>
              <w:top w:val="nil"/>
            </w:tcBorders>
            <w:vAlign w:val="top"/>
          </w:tcPr>
          <w:p w14:paraId="4821D101">
            <w:pPr>
              <w:pStyle w:val="6"/>
            </w:pPr>
          </w:p>
        </w:tc>
        <w:tc>
          <w:tcPr>
            <w:tcW w:w="1681" w:type="dxa"/>
            <w:vMerge w:val="continue"/>
            <w:tcBorders>
              <w:top w:val="nil"/>
            </w:tcBorders>
            <w:vAlign w:val="top"/>
          </w:tcPr>
          <w:p w14:paraId="32BD36CB">
            <w:pPr>
              <w:pStyle w:val="6"/>
            </w:pPr>
          </w:p>
        </w:tc>
        <w:tc>
          <w:tcPr>
            <w:tcW w:w="2376" w:type="dxa"/>
            <w:vAlign w:val="top"/>
          </w:tcPr>
          <w:p w14:paraId="63813D29">
            <w:pPr>
              <w:pStyle w:val="6"/>
              <w:spacing w:line="340" w:lineRule="auto"/>
            </w:pPr>
          </w:p>
          <w:p w14:paraId="44237368">
            <w:pPr>
              <w:pStyle w:val="6"/>
              <w:spacing w:line="340" w:lineRule="auto"/>
            </w:pPr>
          </w:p>
          <w:p w14:paraId="63124AC2">
            <w:pPr>
              <w:spacing w:before="52" w:line="362" w:lineRule="auto"/>
              <w:ind w:left="111" w:right="186"/>
              <w:rPr>
                <w:rFonts w:ascii="宋体" w:hAnsi="宋体" w:eastAsia="宋体" w:cs="宋体"/>
                <w:sz w:val="16"/>
                <w:szCs w:val="16"/>
              </w:rPr>
            </w:pPr>
            <w:r>
              <w:rPr>
                <w:rFonts w:ascii="宋体" w:hAnsi="宋体" w:eastAsia="宋体" w:cs="宋体"/>
                <w:spacing w:val="-1"/>
                <w:sz w:val="16"/>
                <w:szCs w:val="16"/>
              </w:rPr>
              <w:t>③是否与项目目标任务数或计划数相对应。</w:t>
            </w:r>
          </w:p>
        </w:tc>
        <w:tc>
          <w:tcPr>
            <w:tcW w:w="510" w:type="dxa"/>
            <w:vMerge w:val="continue"/>
            <w:tcBorders>
              <w:top w:val="nil"/>
            </w:tcBorders>
            <w:vAlign w:val="top"/>
          </w:tcPr>
          <w:p w14:paraId="4F1641D0">
            <w:pPr>
              <w:pStyle w:val="6"/>
            </w:pPr>
          </w:p>
        </w:tc>
        <w:tc>
          <w:tcPr>
            <w:tcW w:w="2308" w:type="dxa"/>
            <w:vMerge w:val="continue"/>
            <w:tcBorders>
              <w:top w:val="nil"/>
            </w:tcBorders>
            <w:vAlign w:val="top"/>
          </w:tcPr>
          <w:p w14:paraId="6FD63091">
            <w:pPr>
              <w:pStyle w:val="6"/>
            </w:pPr>
          </w:p>
        </w:tc>
      </w:tr>
      <w:tr w14:paraId="228CA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60" w:type="dxa"/>
            <w:vMerge w:val="continue"/>
            <w:tcBorders>
              <w:top w:val="nil"/>
              <w:bottom w:val="nil"/>
            </w:tcBorders>
            <w:vAlign w:val="top"/>
          </w:tcPr>
          <w:p w14:paraId="33948894">
            <w:pPr>
              <w:pStyle w:val="6"/>
            </w:pPr>
          </w:p>
        </w:tc>
        <w:tc>
          <w:tcPr>
            <w:tcW w:w="620" w:type="dxa"/>
            <w:vMerge w:val="restart"/>
            <w:tcBorders>
              <w:bottom w:val="nil"/>
            </w:tcBorders>
            <w:vAlign w:val="top"/>
          </w:tcPr>
          <w:p w14:paraId="4F399FFC">
            <w:pPr>
              <w:pStyle w:val="6"/>
              <w:spacing w:line="285" w:lineRule="auto"/>
            </w:pPr>
          </w:p>
          <w:p w14:paraId="2B502831">
            <w:pPr>
              <w:pStyle w:val="6"/>
              <w:spacing w:line="285" w:lineRule="auto"/>
            </w:pPr>
          </w:p>
          <w:p w14:paraId="07C8FDEB">
            <w:pPr>
              <w:pStyle w:val="6"/>
              <w:spacing w:line="285" w:lineRule="auto"/>
            </w:pPr>
          </w:p>
          <w:p w14:paraId="1D6890CB">
            <w:pPr>
              <w:pStyle w:val="6"/>
              <w:spacing w:line="285" w:lineRule="auto"/>
            </w:pPr>
          </w:p>
          <w:p w14:paraId="1055EE48">
            <w:pPr>
              <w:pStyle w:val="6"/>
              <w:spacing w:line="286" w:lineRule="auto"/>
            </w:pPr>
          </w:p>
          <w:p w14:paraId="29368190">
            <w:pPr>
              <w:spacing w:before="52" w:line="361" w:lineRule="auto"/>
              <w:ind w:left="154" w:right="147" w:firstLine="4"/>
              <w:jc w:val="both"/>
              <w:rPr>
                <w:rFonts w:ascii="宋体" w:hAnsi="宋体" w:eastAsia="宋体" w:cs="宋体"/>
                <w:sz w:val="16"/>
                <w:szCs w:val="16"/>
              </w:rPr>
            </w:pPr>
            <w:r>
              <w:rPr>
                <w:rFonts w:ascii="宋体" w:hAnsi="宋体" w:eastAsia="宋体" w:cs="宋体"/>
                <w:spacing w:val="-6"/>
                <w:sz w:val="16"/>
                <w:szCs w:val="16"/>
              </w:rPr>
              <w:t>资金</w:t>
            </w:r>
            <w:r>
              <w:rPr>
                <w:rFonts w:ascii="宋体" w:hAnsi="宋体" w:eastAsia="宋体" w:cs="宋体"/>
                <w:spacing w:val="-4"/>
                <w:sz w:val="16"/>
                <w:szCs w:val="16"/>
              </w:rPr>
              <w:t>投入</w:t>
            </w:r>
            <w:r>
              <w:rPr>
                <w:rFonts w:ascii="宋体" w:hAnsi="宋体" w:eastAsia="宋体" w:cs="宋体"/>
                <w:spacing w:val="15"/>
                <w:sz w:val="16"/>
                <w:szCs w:val="16"/>
              </w:rPr>
              <w:t>（5</w:t>
            </w:r>
            <w:r>
              <w:rPr>
                <w:rFonts w:ascii="宋体" w:hAnsi="宋体" w:eastAsia="宋体" w:cs="宋体"/>
                <w:spacing w:val="-4"/>
                <w:sz w:val="16"/>
                <w:szCs w:val="16"/>
              </w:rPr>
              <w:t>分）</w:t>
            </w:r>
          </w:p>
        </w:tc>
        <w:tc>
          <w:tcPr>
            <w:tcW w:w="1269" w:type="dxa"/>
            <w:vMerge w:val="restart"/>
            <w:tcBorders>
              <w:bottom w:val="nil"/>
            </w:tcBorders>
            <w:vAlign w:val="top"/>
          </w:tcPr>
          <w:p w14:paraId="14E94C3C">
            <w:pPr>
              <w:pStyle w:val="6"/>
              <w:spacing w:line="253" w:lineRule="auto"/>
            </w:pPr>
          </w:p>
          <w:p w14:paraId="41626929">
            <w:pPr>
              <w:pStyle w:val="6"/>
              <w:spacing w:line="253" w:lineRule="auto"/>
            </w:pPr>
          </w:p>
          <w:p w14:paraId="3FF30E38">
            <w:pPr>
              <w:pStyle w:val="6"/>
              <w:spacing w:line="254" w:lineRule="auto"/>
            </w:pPr>
          </w:p>
          <w:p w14:paraId="4795179A">
            <w:pPr>
              <w:pStyle w:val="6"/>
              <w:spacing w:line="254" w:lineRule="auto"/>
            </w:pPr>
          </w:p>
          <w:p w14:paraId="386B5332">
            <w:pPr>
              <w:pStyle w:val="6"/>
              <w:spacing w:line="254" w:lineRule="auto"/>
            </w:pPr>
          </w:p>
          <w:p w14:paraId="0EC0038F">
            <w:pPr>
              <w:spacing w:before="52" w:line="360" w:lineRule="auto"/>
              <w:ind w:left="111" w:right="199"/>
              <w:rPr>
                <w:rFonts w:ascii="宋体" w:hAnsi="宋体" w:eastAsia="宋体" w:cs="宋体"/>
                <w:sz w:val="16"/>
                <w:szCs w:val="16"/>
              </w:rPr>
            </w:pPr>
            <w:r>
              <w:rPr>
                <w:rFonts w:ascii="宋体" w:hAnsi="宋体" w:eastAsia="宋体" w:cs="宋体"/>
                <w:spacing w:val="-2"/>
                <w:sz w:val="16"/>
                <w:szCs w:val="16"/>
              </w:rPr>
              <w:t>预算编制科学</w:t>
            </w:r>
            <w:r>
              <w:rPr>
                <w:rFonts w:ascii="宋体" w:hAnsi="宋体" w:eastAsia="宋体" w:cs="宋体"/>
                <w:sz w:val="16"/>
                <w:szCs w:val="16"/>
              </w:rPr>
              <w:t>性</w:t>
            </w:r>
          </w:p>
          <w:p w14:paraId="42BADA3C">
            <w:pPr>
              <w:spacing w:line="221" w:lineRule="auto"/>
              <w:ind w:left="115"/>
              <w:rPr>
                <w:rFonts w:ascii="宋体" w:hAnsi="宋体" w:eastAsia="宋体" w:cs="宋体"/>
                <w:sz w:val="16"/>
                <w:szCs w:val="16"/>
              </w:rPr>
            </w:pPr>
            <w:r>
              <w:rPr>
                <w:rFonts w:ascii="宋体" w:hAnsi="宋体" w:eastAsia="宋体" w:cs="宋体"/>
                <w:spacing w:val="-4"/>
                <w:sz w:val="16"/>
                <w:szCs w:val="16"/>
              </w:rPr>
              <w:t>（2.5</w:t>
            </w:r>
            <w:r>
              <w:rPr>
                <w:rFonts w:ascii="宋体" w:hAnsi="宋体" w:eastAsia="宋体" w:cs="宋体"/>
                <w:spacing w:val="-28"/>
                <w:sz w:val="16"/>
                <w:szCs w:val="16"/>
              </w:rPr>
              <w:t xml:space="preserve"> </w:t>
            </w:r>
            <w:r>
              <w:rPr>
                <w:rFonts w:ascii="宋体" w:hAnsi="宋体" w:eastAsia="宋体" w:cs="宋体"/>
                <w:spacing w:val="-4"/>
                <w:sz w:val="16"/>
                <w:szCs w:val="16"/>
              </w:rPr>
              <w:t>分）</w:t>
            </w:r>
          </w:p>
        </w:tc>
        <w:tc>
          <w:tcPr>
            <w:tcW w:w="1681" w:type="dxa"/>
            <w:vMerge w:val="restart"/>
            <w:tcBorders>
              <w:bottom w:val="nil"/>
            </w:tcBorders>
            <w:vAlign w:val="top"/>
          </w:tcPr>
          <w:p w14:paraId="27BC0EDA">
            <w:pPr>
              <w:pStyle w:val="6"/>
              <w:spacing w:line="324" w:lineRule="auto"/>
            </w:pPr>
          </w:p>
          <w:p w14:paraId="73A029B8">
            <w:pPr>
              <w:pStyle w:val="6"/>
              <w:spacing w:line="324" w:lineRule="auto"/>
            </w:pPr>
          </w:p>
          <w:p w14:paraId="2A2C64B7">
            <w:pPr>
              <w:spacing w:before="52" w:line="220" w:lineRule="auto"/>
              <w:ind w:left="113"/>
              <w:rPr>
                <w:rFonts w:ascii="宋体" w:hAnsi="宋体" w:eastAsia="宋体" w:cs="宋体"/>
                <w:sz w:val="16"/>
                <w:szCs w:val="16"/>
              </w:rPr>
            </w:pPr>
            <w:r>
              <w:rPr>
                <w:rFonts w:ascii="宋体" w:hAnsi="宋体" w:eastAsia="宋体" w:cs="宋体"/>
                <w:spacing w:val="1"/>
                <w:sz w:val="16"/>
                <w:szCs w:val="16"/>
              </w:rPr>
              <w:t>项目预算编制是否经</w:t>
            </w:r>
          </w:p>
          <w:p w14:paraId="04AC8877">
            <w:pPr>
              <w:spacing w:before="120" w:line="220" w:lineRule="auto"/>
              <w:ind w:left="111"/>
              <w:rPr>
                <w:rFonts w:ascii="宋体" w:hAnsi="宋体" w:eastAsia="宋体" w:cs="宋体"/>
                <w:sz w:val="16"/>
                <w:szCs w:val="16"/>
              </w:rPr>
            </w:pPr>
            <w:r>
              <w:rPr>
                <w:rFonts w:ascii="宋体" w:hAnsi="宋体" w:eastAsia="宋体" w:cs="宋体"/>
                <w:spacing w:val="2"/>
                <w:sz w:val="16"/>
                <w:szCs w:val="16"/>
              </w:rPr>
              <w:t>过科学论证、有明确</w:t>
            </w:r>
          </w:p>
          <w:p w14:paraId="0CE798DE">
            <w:pPr>
              <w:spacing w:before="121" w:line="220" w:lineRule="auto"/>
              <w:ind w:left="111"/>
              <w:rPr>
                <w:rFonts w:ascii="宋体" w:hAnsi="宋体" w:eastAsia="宋体" w:cs="宋体"/>
                <w:sz w:val="16"/>
                <w:szCs w:val="16"/>
              </w:rPr>
            </w:pPr>
            <w:r>
              <w:rPr>
                <w:rFonts w:ascii="宋体" w:hAnsi="宋体" w:eastAsia="宋体" w:cs="宋体"/>
                <w:spacing w:val="2"/>
                <w:sz w:val="16"/>
                <w:szCs w:val="16"/>
              </w:rPr>
              <w:t>标准，资金额度与年</w:t>
            </w:r>
          </w:p>
          <w:p w14:paraId="15EDECF3">
            <w:pPr>
              <w:spacing w:before="121" w:line="221" w:lineRule="auto"/>
              <w:ind w:left="110"/>
              <w:rPr>
                <w:rFonts w:ascii="宋体" w:hAnsi="宋体" w:eastAsia="宋体" w:cs="宋体"/>
                <w:sz w:val="16"/>
                <w:szCs w:val="16"/>
              </w:rPr>
            </w:pPr>
            <w:r>
              <w:rPr>
                <w:rFonts w:ascii="宋体" w:hAnsi="宋体" w:eastAsia="宋体" w:cs="宋体"/>
                <w:spacing w:val="1"/>
                <w:sz w:val="16"/>
                <w:szCs w:val="16"/>
              </w:rPr>
              <w:t>度目标是否相适应，</w:t>
            </w:r>
          </w:p>
          <w:p w14:paraId="25B59B21">
            <w:pPr>
              <w:spacing w:before="120" w:line="220" w:lineRule="auto"/>
              <w:ind w:left="112"/>
              <w:rPr>
                <w:rFonts w:ascii="宋体" w:hAnsi="宋体" w:eastAsia="宋体" w:cs="宋体"/>
                <w:sz w:val="16"/>
                <w:szCs w:val="16"/>
              </w:rPr>
            </w:pPr>
            <w:r>
              <w:rPr>
                <w:rFonts w:ascii="宋体" w:hAnsi="宋体" w:eastAsia="宋体" w:cs="宋体"/>
                <w:spacing w:val="2"/>
                <w:sz w:val="16"/>
                <w:szCs w:val="16"/>
              </w:rPr>
              <w:t>用以反映和考核项目</w:t>
            </w:r>
          </w:p>
          <w:p w14:paraId="1ECE8619">
            <w:pPr>
              <w:spacing w:before="121" w:line="220" w:lineRule="auto"/>
              <w:ind w:left="112"/>
              <w:rPr>
                <w:rFonts w:ascii="宋体" w:hAnsi="宋体" w:eastAsia="宋体" w:cs="宋体"/>
                <w:sz w:val="16"/>
                <w:szCs w:val="16"/>
              </w:rPr>
            </w:pPr>
            <w:r>
              <w:rPr>
                <w:rFonts w:ascii="宋体" w:hAnsi="宋体" w:eastAsia="宋体" w:cs="宋体"/>
                <w:spacing w:val="1"/>
                <w:sz w:val="16"/>
                <w:szCs w:val="16"/>
              </w:rPr>
              <w:t>预算编制的科学性、</w:t>
            </w:r>
          </w:p>
          <w:p w14:paraId="06933C15">
            <w:pPr>
              <w:spacing w:before="122" w:line="221" w:lineRule="auto"/>
              <w:ind w:left="111"/>
              <w:rPr>
                <w:rFonts w:ascii="宋体" w:hAnsi="宋体" w:eastAsia="宋体" w:cs="宋体"/>
                <w:sz w:val="16"/>
                <w:szCs w:val="16"/>
              </w:rPr>
            </w:pPr>
            <w:r>
              <w:rPr>
                <w:rFonts w:ascii="宋体" w:hAnsi="宋体" w:eastAsia="宋体" w:cs="宋体"/>
                <w:spacing w:val="-1"/>
                <w:sz w:val="16"/>
                <w:szCs w:val="16"/>
              </w:rPr>
              <w:t>合理性情况。</w:t>
            </w:r>
          </w:p>
        </w:tc>
        <w:tc>
          <w:tcPr>
            <w:tcW w:w="2376" w:type="dxa"/>
            <w:vAlign w:val="top"/>
          </w:tcPr>
          <w:p w14:paraId="497F56BB">
            <w:pPr>
              <w:spacing w:before="152" w:line="219" w:lineRule="auto"/>
              <w:ind w:left="112"/>
              <w:rPr>
                <w:rFonts w:ascii="宋体" w:hAnsi="宋体" w:eastAsia="宋体" w:cs="宋体"/>
                <w:sz w:val="16"/>
                <w:szCs w:val="16"/>
              </w:rPr>
            </w:pPr>
            <w:r>
              <w:rPr>
                <w:rFonts w:ascii="宋体" w:hAnsi="宋体" w:eastAsia="宋体" w:cs="宋体"/>
                <w:spacing w:val="-1"/>
                <w:sz w:val="16"/>
                <w:szCs w:val="16"/>
              </w:rPr>
              <w:t>评价要点：</w:t>
            </w:r>
          </w:p>
        </w:tc>
        <w:tc>
          <w:tcPr>
            <w:tcW w:w="510" w:type="dxa"/>
            <w:vMerge w:val="restart"/>
            <w:tcBorders>
              <w:bottom w:val="nil"/>
            </w:tcBorders>
            <w:vAlign w:val="top"/>
          </w:tcPr>
          <w:p w14:paraId="6B753821">
            <w:pPr>
              <w:pStyle w:val="6"/>
              <w:spacing w:line="263" w:lineRule="auto"/>
            </w:pPr>
          </w:p>
          <w:p w14:paraId="324F873D">
            <w:pPr>
              <w:pStyle w:val="6"/>
              <w:spacing w:line="263" w:lineRule="auto"/>
            </w:pPr>
          </w:p>
          <w:p w14:paraId="0102D697">
            <w:pPr>
              <w:pStyle w:val="6"/>
              <w:spacing w:line="263" w:lineRule="auto"/>
            </w:pPr>
          </w:p>
          <w:p w14:paraId="7AB5DE75">
            <w:pPr>
              <w:pStyle w:val="6"/>
              <w:spacing w:line="263" w:lineRule="auto"/>
            </w:pPr>
          </w:p>
          <w:p w14:paraId="51A76776">
            <w:pPr>
              <w:pStyle w:val="6"/>
              <w:spacing w:line="263" w:lineRule="auto"/>
            </w:pPr>
          </w:p>
          <w:p w14:paraId="462C204B">
            <w:pPr>
              <w:pStyle w:val="6"/>
              <w:spacing w:line="263" w:lineRule="auto"/>
            </w:pPr>
          </w:p>
          <w:p w14:paraId="7C4780A3">
            <w:pPr>
              <w:spacing w:before="52"/>
              <w:ind w:left="141"/>
              <w:rPr>
                <w:rFonts w:ascii="宋体" w:hAnsi="宋体" w:eastAsia="宋体" w:cs="宋体"/>
                <w:sz w:val="16"/>
                <w:szCs w:val="16"/>
              </w:rPr>
            </w:pPr>
            <w:r>
              <w:rPr>
                <w:rFonts w:ascii="宋体" w:hAnsi="宋体" w:eastAsia="宋体" w:cs="宋体"/>
                <w:spacing w:val="-3"/>
                <w:sz w:val="16"/>
                <w:szCs w:val="16"/>
              </w:rPr>
              <w:t>2.5</w:t>
            </w:r>
          </w:p>
        </w:tc>
        <w:tc>
          <w:tcPr>
            <w:tcW w:w="2308" w:type="dxa"/>
            <w:vMerge w:val="restart"/>
            <w:tcBorders>
              <w:bottom w:val="nil"/>
            </w:tcBorders>
            <w:vAlign w:val="top"/>
          </w:tcPr>
          <w:p w14:paraId="51EED4E8">
            <w:pPr>
              <w:spacing w:before="80" w:line="360" w:lineRule="auto"/>
              <w:ind w:left="112" w:right="107" w:firstLine="3"/>
              <w:rPr>
                <w:rFonts w:ascii="宋体" w:hAnsi="宋体" w:eastAsia="宋体" w:cs="宋体"/>
                <w:sz w:val="16"/>
                <w:szCs w:val="16"/>
              </w:rPr>
            </w:pPr>
            <w:r>
              <w:rPr>
                <w:rFonts w:ascii="宋体" w:hAnsi="宋体" w:eastAsia="宋体" w:cs="宋体"/>
                <w:spacing w:val="-4"/>
                <w:sz w:val="16"/>
                <w:szCs w:val="16"/>
              </w:rPr>
              <w:t>2021</w:t>
            </w:r>
            <w:r>
              <w:rPr>
                <w:rFonts w:ascii="宋体" w:hAnsi="宋体" w:eastAsia="宋体" w:cs="宋体"/>
                <w:spacing w:val="-28"/>
                <w:sz w:val="16"/>
                <w:szCs w:val="16"/>
              </w:rPr>
              <w:t xml:space="preserve"> </w:t>
            </w:r>
            <w:r>
              <w:rPr>
                <w:rFonts w:ascii="宋体" w:hAnsi="宋体" w:eastAsia="宋体" w:cs="宋体"/>
                <w:spacing w:val="-4"/>
                <w:sz w:val="16"/>
                <w:szCs w:val="16"/>
              </w:rPr>
              <w:t>年</w:t>
            </w:r>
            <w:r>
              <w:rPr>
                <w:rFonts w:ascii="宋体" w:hAnsi="宋体" w:eastAsia="宋体" w:cs="宋体"/>
                <w:spacing w:val="-28"/>
                <w:sz w:val="16"/>
                <w:szCs w:val="16"/>
              </w:rPr>
              <w:t xml:space="preserve"> </w:t>
            </w:r>
            <w:r>
              <w:rPr>
                <w:rFonts w:ascii="宋体" w:hAnsi="宋体" w:eastAsia="宋体" w:cs="宋体"/>
                <w:spacing w:val="-4"/>
                <w:sz w:val="16"/>
                <w:szCs w:val="16"/>
              </w:rPr>
              <w:t>10</w:t>
            </w:r>
            <w:r>
              <w:rPr>
                <w:rFonts w:ascii="宋体" w:hAnsi="宋体" w:eastAsia="宋体" w:cs="宋体"/>
                <w:spacing w:val="-38"/>
                <w:sz w:val="16"/>
                <w:szCs w:val="16"/>
              </w:rPr>
              <w:t xml:space="preserve"> </w:t>
            </w:r>
            <w:r>
              <w:rPr>
                <w:rFonts w:ascii="宋体" w:hAnsi="宋体" w:eastAsia="宋体" w:cs="宋体"/>
                <w:spacing w:val="-4"/>
                <w:sz w:val="16"/>
                <w:szCs w:val="16"/>
              </w:rPr>
              <w:t>月25 日馆陶县农业</w:t>
            </w:r>
            <w:r>
              <w:rPr>
                <w:rFonts w:ascii="宋体" w:hAnsi="宋体" w:eastAsia="宋体" w:cs="宋体"/>
                <w:spacing w:val="5"/>
                <w:sz w:val="16"/>
                <w:szCs w:val="16"/>
              </w:rPr>
              <w:t>农村局召2021年度馆陶县耕</w:t>
            </w:r>
            <w:r>
              <w:rPr>
                <w:rFonts w:ascii="宋体" w:hAnsi="宋体" w:eastAsia="宋体" w:cs="宋体"/>
                <w:spacing w:val="-1"/>
                <w:sz w:val="16"/>
                <w:szCs w:val="16"/>
              </w:rPr>
              <w:t>地季节性休耕制度试点补助论</w:t>
            </w:r>
            <w:r>
              <w:rPr>
                <w:rFonts w:ascii="宋体" w:hAnsi="宋体" w:eastAsia="宋体" w:cs="宋体"/>
                <w:spacing w:val="2"/>
                <w:sz w:val="16"/>
                <w:szCs w:val="16"/>
              </w:rPr>
              <w:t>证会。经论证一致确定2021</w:t>
            </w:r>
            <w:r>
              <w:rPr>
                <w:rFonts w:ascii="宋体" w:hAnsi="宋体" w:eastAsia="宋体" w:cs="宋体"/>
                <w:spacing w:val="-1"/>
                <w:sz w:val="16"/>
                <w:szCs w:val="16"/>
              </w:rPr>
              <w:t>年馆陶县季节性休耕项目制度</w:t>
            </w:r>
            <w:r>
              <w:rPr>
                <w:rFonts w:ascii="宋体" w:hAnsi="宋体" w:eastAsia="宋体" w:cs="宋体"/>
                <w:spacing w:val="-2"/>
                <w:sz w:val="16"/>
                <w:szCs w:val="16"/>
              </w:rPr>
              <w:t>补贴标准为每亩</w:t>
            </w:r>
            <w:r>
              <w:rPr>
                <w:rFonts w:ascii="宋体" w:hAnsi="宋体" w:eastAsia="宋体" w:cs="宋体"/>
                <w:spacing w:val="-25"/>
                <w:sz w:val="16"/>
                <w:szCs w:val="16"/>
              </w:rPr>
              <w:t xml:space="preserve"> </w:t>
            </w:r>
            <w:r>
              <w:rPr>
                <w:rFonts w:ascii="宋体" w:hAnsi="宋体" w:eastAsia="宋体" w:cs="宋体"/>
                <w:spacing w:val="-2"/>
                <w:sz w:val="16"/>
                <w:szCs w:val="16"/>
              </w:rPr>
              <w:t>500</w:t>
            </w:r>
            <w:r>
              <w:rPr>
                <w:rFonts w:ascii="宋体" w:hAnsi="宋体" w:eastAsia="宋体" w:cs="宋体"/>
                <w:spacing w:val="-33"/>
                <w:sz w:val="16"/>
                <w:szCs w:val="16"/>
              </w:rPr>
              <w:t xml:space="preserve"> </w:t>
            </w:r>
            <w:r>
              <w:rPr>
                <w:rFonts w:ascii="宋体" w:hAnsi="宋体" w:eastAsia="宋体" w:cs="宋体"/>
                <w:spacing w:val="-2"/>
                <w:sz w:val="16"/>
                <w:szCs w:val="16"/>
              </w:rPr>
              <w:t>元。得到</w:t>
            </w:r>
            <w:r>
              <w:rPr>
                <w:rFonts w:ascii="宋体" w:hAnsi="宋体" w:eastAsia="宋体" w:cs="宋体"/>
                <w:spacing w:val="-1"/>
                <w:sz w:val="16"/>
                <w:szCs w:val="16"/>
              </w:rPr>
              <w:t>馆陶县人民政府的批复。馆陶县人民政府关于《县农业农村</w:t>
            </w:r>
            <w:r>
              <w:rPr>
                <w:rFonts w:ascii="宋体" w:hAnsi="宋体" w:eastAsia="宋体" w:cs="宋体"/>
                <w:spacing w:val="5"/>
                <w:sz w:val="16"/>
                <w:szCs w:val="16"/>
              </w:rPr>
              <w:t>局关于2021年度耕地季节性</w:t>
            </w:r>
            <w:r>
              <w:rPr>
                <w:rFonts w:ascii="宋体" w:hAnsi="宋体" w:eastAsia="宋体" w:cs="宋体"/>
                <w:spacing w:val="-1"/>
                <w:sz w:val="16"/>
                <w:szCs w:val="16"/>
              </w:rPr>
              <w:t>休耕制度试点补贴标准的请</w:t>
            </w:r>
          </w:p>
          <w:p w14:paraId="71F10644">
            <w:pPr>
              <w:spacing w:line="221" w:lineRule="auto"/>
              <w:ind w:left="114"/>
              <w:rPr>
                <w:rFonts w:ascii="宋体" w:hAnsi="宋体" w:eastAsia="宋体" w:cs="宋体"/>
                <w:sz w:val="16"/>
                <w:szCs w:val="16"/>
              </w:rPr>
            </w:pPr>
            <w:r>
              <w:rPr>
                <w:rFonts w:ascii="宋体" w:hAnsi="宋体" w:eastAsia="宋体" w:cs="宋体"/>
                <w:spacing w:val="-1"/>
                <w:sz w:val="16"/>
                <w:szCs w:val="16"/>
              </w:rPr>
              <w:t>示》馆政复[</w:t>
            </w:r>
            <w:r>
              <w:fldChar w:fldCharType="begin"/>
            </w:r>
            <w:r>
              <w:instrText xml:space="preserve"> HYPERLINK \l "bookmark12" </w:instrText>
            </w:r>
            <w:r>
              <w:fldChar w:fldCharType="separate"/>
            </w:r>
            <w:r>
              <w:rPr>
                <w:rFonts w:ascii="宋体" w:hAnsi="宋体" w:eastAsia="宋体" w:cs="宋体"/>
                <w:spacing w:val="-1"/>
                <w:sz w:val="16"/>
                <w:szCs w:val="16"/>
              </w:rPr>
              <w:t>2021</w:t>
            </w:r>
            <w:r>
              <w:rPr>
                <w:rFonts w:ascii="宋体" w:hAnsi="宋体" w:eastAsia="宋体" w:cs="宋体"/>
                <w:spacing w:val="-1"/>
                <w:sz w:val="16"/>
                <w:szCs w:val="16"/>
              </w:rPr>
              <w:fldChar w:fldCharType="end"/>
            </w:r>
            <w:r>
              <w:rPr>
                <w:rFonts w:ascii="宋体" w:hAnsi="宋体" w:eastAsia="宋体" w:cs="宋体"/>
                <w:spacing w:val="-1"/>
                <w:sz w:val="16"/>
                <w:szCs w:val="16"/>
              </w:rPr>
              <w:t>]36</w:t>
            </w:r>
            <w:r>
              <w:rPr>
                <w:rFonts w:ascii="宋体" w:hAnsi="宋体" w:eastAsia="宋体" w:cs="宋体"/>
                <w:spacing w:val="-26"/>
                <w:sz w:val="16"/>
                <w:szCs w:val="16"/>
              </w:rPr>
              <w:t xml:space="preserve"> </w:t>
            </w:r>
            <w:r>
              <w:rPr>
                <w:rFonts w:ascii="宋体" w:hAnsi="宋体" w:eastAsia="宋体" w:cs="宋体"/>
                <w:spacing w:val="-1"/>
                <w:sz w:val="16"/>
                <w:szCs w:val="16"/>
              </w:rPr>
              <w:t>号</w:t>
            </w:r>
          </w:p>
        </w:tc>
      </w:tr>
      <w:tr w14:paraId="595D0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60" w:type="dxa"/>
            <w:vMerge w:val="continue"/>
            <w:tcBorders>
              <w:top w:val="nil"/>
              <w:bottom w:val="nil"/>
            </w:tcBorders>
            <w:vAlign w:val="top"/>
          </w:tcPr>
          <w:p w14:paraId="5FEC4E72">
            <w:pPr>
              <w:pStyle w:val="6"/>
            </w:pPr>
          </w:p>
        </w:tc>
        <w:tc>
          <w:tcPr>
            <w:tcW w:w="620" w:type="dxa"/>
            <w:vMerge w:val="continue"/>
            <w:tcBorders>
              <w:top w:val="nil"/>
              <w:bottom w:val="nil"/>
            </w:tcBorders>
            <w:vAlign w:val="top"/>
          </w:tcPr>
          <w:p w14:paraId="4A54B78E">
            <w:pPr>
              <w:pStyle w:val="6"/>
            </w:pPr>
          </w:p>
        </w:tc>
        <w:tc>
          <w:tcPr>
            <w:tcW w:w="1269" w:type="dxa"/>
            <w:vMerge w:val="continue"/>
            <w:tcBorders>
              <w:top w:val="nil"/>
              <w:bottom w:val="nil"/>
            </w:tcBorders>
            <w:vAlign w:val="top"/>
          </w:tcPr>
          <w:p w14:paraId="2D49370D">
            <w:pPr>
              <w:pStyle w:val="6"/>
            </w:pPr>
          </w:p>
        </w:tc>
        <w:tc>
          <w:tcPr>
            <w:tcW w:w="1681" w:type="dxa"/>
            <w:vMerge w:val="continue"/>
            <w:tcBorders>
              <w:top w:val="nil"/>
              <w:bottom w:val="nil"/>
            </w:tcBorders>
            <w:vAlign w:val="top"/>
          </w:tcPr>
          <w:p w14:paraId="3C5E16D6">
            <w:pPr>
              <w:pStyle w:val="6"/>
            </w:pPr>
          </w:p>
        </w:tc>
        <w:tc>
          <w:tcPr>
            <w:tcW w:w="2376" w:type="dxa"/>
            <w:vAlign w:val="top"/>
          </w:tcPr>
          <w:p w14:paraId="535965EE">
            <w:pPr>
              <w:spacing w:before="153" w:line="218" w:lineRule="auto"/>
              <w:ind w:left="112"/>
              <w:rPr>
                <w:rFonts w:ascii="宋体" w:hAnsi="宋体" w:eastAsia="宋体" w:cs="宋体"/>
                <w:sz w:val="16"/>
                <w:szCs w:val="16"/>
              </w:rPr>
            </w:pPr>
            <w:r>
              <w:rPr>
                <w:rFonts w:ascii="宋体" w:hAnsi="宋体" w:eastAsia="宋体" w:cs="宋体"/>
                <w:spacing w:val="-1"/>
                <w:sz w:val="16"/>
                <w:szCs w:val="16"/>
              </w:rPr>
              <w:t>①预算编制是否经过科学论证；</w:t>
            </w:r>
          </w:p>
        </w:tc>
        <w:tc>
          <w:tcPr>
            <w:tcW w:w="510" w:type="dxa"/>
            <w:vMerge w:val="continue"/>
            <w:tcBorders>
              <w:top w:val="nil"/>
              <w:bottom w:val="nil"/>
            </w:tcBorders>
            <w:vAlign w:val="top"/>
          </w:tcPr>
          <w:p w14:paraId="02650E36">
            <w:pPr>
              <w:pStyle w:val="6"/>
            </w:pPr>
          </w:p>
        </w:tc>
        <w:tc>
          <w:tcPr>
            <w:tcW w:w="2308" w:type="dxa"/>
            <w:vMerge w:val="continue"/>
            <w:tcBorders>
              <w:top w:val="nil"/>
              <w:bottom w:val="nil"/>
            </w:tcBorders>
            <w:vAlign w:val="top"/>
          </w:tcPr>
          <w:p w14:paraId="003E9118">
            <w:pPr>
              <w:pStyle w:val="6"/>
            </w:pPr>
          </w:p>
        </w:tc>
      </w:tr>
      <w:tr w14:paraId="4F077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60" w:type="dxa"/>
            <w:vMerge w:val="continue"/>
            <w:tcBorders>
              <w:top w:val="nil"/>
              <w:bottom w:val="nil"/>
            </w:tcBorders>
            <w:vAlign w:val="top"/>
          </w:tcPr>
          <w:p w14:paraId="782912A5">
            <w:pPr>
              <w:pStyle w:val="6"/>
            </w:pPr>
          </w:p>
        </w:tc>
        <w:tc>
          <w:tcPr>
            <w:tcW w:w="620" w:type="dxa"/>
            <w:vMerge w:val="continue"/>
            <w:tcBorders>
              <w:top w:val="nil"/>
              <w:bottom w:val="nil"/>
            </w:tcBorders>
            <w:vAlign w:val="top"/>
          </w:tcPr>
          <w:p w14:paraId="7C4E9CDE">
            <w:pPr>
              <w:pStyle w:val="6"/>
            </w:pPr>
          </w:p>
        </w:tc>
        <w:tc>
          <w:tcPr>
            <w:tcW w:w="1269" w:type="dxa"/>
            <w:vMerge w:val="continue"/>
            <w:tcBorders>
              <w:top w:val="nil"/>
              <w:bottom w:val="nil"/>
            </w:tcBorders>
            <w:vAlign w:val="top"/>
          </w:tcPr>
          <w:p w14:paraId="52D37166">
            <w:pPr>
              <w:pStyle w:val="6"/>
            </w:pPr>
          </w:p>
        </w:tc>
        <w:tc>
          <w:tcPr>
            <w:tcW w:w="1681" w:type="dxa"/>
            <w:vMerge w:val="continue"/>
            <w:tcBorders>
              <w:top w:val="nil"/>
              <w:bottom w:val="nil"/>
            </w:tcBorders>
            <w:vAlign w:val="top"/>
          </w:tcPr>
          <w:p w14:paraId="6C38E2CE">
            <w:pPr>
              <w:pStyle w:val="6"/>
            </w:pPr>
          </w:p>
        </w:tc>
        <w:tc>
          <w:tcPr>
            <w:tcW w:w="2376" w:type="dxa"/>
            <w:vAlign w:val="top"/>
          </w:tcPr>
          <w:p w14:paraId="45EFC85C">
            <w:pPr>
              <w:spacing w:before="79" w:line="311" w:lineRule="auto"/>
              <w:ind w:left="112" w:right="186" w:hanging="1"/>
              <w:rPr>
                <w:rFonts w:ascii="宋体" w:hAnsi="宋体" w:eastAsia="宋体" w:cs="宋体"/>
                <w:sz w:val="16"/>
                <w:szCs w:val="16"/>
              </w:rPr>
            </w:pPr>
            <w:r>
              <w:rPr>
                <w:rFonts w:ascii="宋体" w:hAnsi="宋体" w:eastAsia="宋体" w:cs="宋体"/>
                <w:spacing w:val="-1"/>
                <w:sz w:val="16"/>
                <w:szCs w:val="16"/>
              </w:rPr>
              <w:t>②预算内容与项目内容是否匹</w:t>
            </w:r>
            <w:r>
              <w:rPr>
                <w:rFonts w:ascii="宋体" w:hAnsi="宋体" w:eastAsia="宋体" w:cs="宋体"/>
                <w:spacing w:val="-3"/>
                <w:sz w:val="16"/>
                <w:szCs w:val="16"/>
              </w:rPr>
              <w:t>配；</w:t>
            </w:r>
          </w:p>
        </w:tc>
        <w:tc>
          <w:tcPr>
            <w:tcW w:w="510" w:type="dxa"/>
            <w:vMerge w:val="continue"/>
            <w:tcBorders>
              <w:top w:val="nil"/>
              <w:bottom w:val="nil"/>
            </w:tcBorders>
            <w:vAlign w:val="top"/>
          </w:tcPr>
          <w:p w14:paraId="6B9D0D57">
            <w:pPr>
              <w:pStyle w:val="6"/>
            </w:pPr>
          </w:p>
        </w:tc>
        <w:tc>
          <w:tcPr>
            <w:tcW w:w="2308" w:type="dxa"/>
            <w:vMerge w:val="continue"/>
            <w:tcBorders>
              <w:top w:val="nil"/>
              <w:bottom w:val="nil"/>
            </w:tcBorders>
            <w:vAlign w:val="top"/>
          </w:tcPr>
          <w:p w14:paraId="1A8A9BE7">
            <w:pPr>
              <w:pStyle w:val="6"/>
            </w:pPr>
          </w:p>
        </w:tc>
      </w:tr>
      <w:tr w14:paraId="63626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60" w:type="dxa"/>
            <w:vMerge w:val="continue"/>
            <w:tcBorders>
              <w:top w:val="nil"/>
              <w:bottom w:val="nil"/>
            </w:tcBorders>
            <w:vAlign w:val="top"/>
          </w:tcPr>
          <w:p w14:paraId="7372FC1E">
            <w:pPr>
              <w:pStyle w:val="6"/>
            </w:pPr>
          </w:p>
        </w:tc>
        <w:tc>
          <w:tcPr>
            <w:tcW w:w="620" w:type="dxa"/>
            <w:vMerge w:val="continue"/>
            <w:tcBorders>
              <w:top w:val="nil"/>
              <w:bottom w:val="nil"/>
            </w:tcBorders>
            <w:vAlign w:val="top"/>
          </w:tcPr>
          <w:p w14:paraId="22FCECC6">
            <w:pPr>
              <w:pStyle w:val="6"/>
            </w:pPr>
          </w:p>
        </w:tc>
        <w:tc>
          <w:tcPr>
            <w:tcW w:w="1269" w:type="dxa"/>
            <w:vMerge w:val="continue"/>
            <w:tcBorders>
              <w:top w:val="nil"/>
              <w:bottom w:val="nil"/>
            </w:tcBorders>
            <w:vAlign w:val="top"/>
          </w:tcPr>
          <w:p w14:paraId="78A2AE8E">
            <w:pPr>
              <w:pStyle w:val="6"/>
            </w:pPr>
          </w:p>
        </w:tc>
        <w:tc>
          <w:tcPr>
            <w:tcW w:w="1681" w:type="dxa"/>
            <w:vMerge w:val="continue"/>
            <w:tcBorders>
              <w:top w:val="nil"/>
              <w:bottom w:val="nil"/>
            </w:tcBorders>
            <w:vAlign w:val="top"/>
          </w:tcPr>
          <w:p w14:paraId="15582519">
            <w:pPr>
              <w:pStyle w:val="6"/>
            </w:pPr>
          </w:p>
        </w:tc>
        <w:tc>
          <w:tcPr>
            <w:tcW w:w="2376" w:type="dxa"/>
            <w:vAlign w:val="top"/>
          </w:tcPr>
          <w:p w14:paraId="112E9798">
            <w:pPr>
              <w:spacing w:before="79" w:line="311" w:lineRule="auto"/>
              <w:ind w:left="114" w:right="61" w:hanging="3"/>
              <w:rPr>
                <w:rFonts w:ascii="宋体" w:hAnsi="宋体" w:eastAsia="宋体" w:cs="宋体"/>
                <w:sz w:val="16"/>
                <w:szCs w:val="16"/>
              </w:rPr>
            </w:pPr>
            <w:r>
              <w:rPr>
                <w:rFonts w:ascii="宋体" w:hAnsi="宋体" w:eastAsia="宋体" w:cs="宋体"/>
                <w:spacing w:val="-3"/>
                <w:sz w:val="16"/>
                <w:szCs w:val="16"/>
              </w:rPr>
              <w:t>③预算额度测算依据是否充分，</w:t>
            </w:r>
            <w:r>
              <w:rPr>
                <w:rFonts w:ascii="宋体" w:hAnsi="宋体" w:eastAsia="宋体" w:cs="宋体"/>
                <w:spacing w:val="-1"/>
                <w:sz w:val="16"/>
                <w:szCs w:val="16"/>
              </w:rPr>
              <w:t>是否按照标准编制；</w:t>
            </w:r>
          </w:p>
        </w:tc>
        <w:tc>
          <w:tcPr>
            <w:tcW w:w="510" w:type="dxa"/>
            <w:vMerge w:val="continue"/>
            <w:tcBorders>
              <w:top w:val="nil"/>
              <w:bottom w:val="nil"/>
            </w:tcBorders>
            <w:vAlign w:val="top"/>
          </w:tcPr>
          <w:p w14:paraId="6FCAEED7">
            <w:pPr>
              <w:pStyle w:val="6"/>
            </w:pPr>
          </w:p>
        </w:tc>
        <w:tc>
          <w:tcPr>
            <w:tcW w:w="2308" w:type="dxa"/>
            <w:vMerge w:val="continue"/>
            <w:tcBorders>
              <w:top w:val="nil"/>
              <w:bottom w:val="nil"/>
            </w:tcBorders>
            <w:vAlign w:val="top"/>
          </w:tcPr>
          <w:p w14:paraId="53F14385">
            <w:pPr>
              <w:pStyle w:val="6"/>
            </w:pPr>
          </w:p>
        </w:tc>
      </w:tr>
      <w:tr w14:paraId="2E272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860" w:type="dxa"/>
            <w:vMerge w:val="continue"/>
            <w:tcBorders>
              <w:top w:val="nil"/>
              <w:bottom w:val="nil"/>
            </w:tcBorders>
            <w:vAlign w:val="top"/>
          </w:tcPr>
          <w:p w14:paraId="6FDA2DDA">
            <w:pPr>
              <w:pStyle w:val="6"/>
            </w:pPr>
          </w:p>
        </w:tc>
        <w:tc>
          <w:tcPr>
            <w:tcW w:w="620" w:type="dxa"/>
            <w:vMerge w:val="continue"/>
            <w:tcBorders>
              <w:top w:val="nil"/>
              <w:bottom w:val="nil"/>
            </w:tcBorders>
            <w:vAlign w:val="top"/>
          </w:tcPr>
          <w:p w14:paraId="6F63D0B8">
            <w:pPr>
              <w:pStyle w:val="6"/>
            </w:pPr>
          </w:p>
        </w:tc>
        <w:tc>
          <w:tcPr>
            <w:tcW w:w="1269" w:type="dxa"/>
            <w:vMerge w:val="continue"/>
            <w:tcBorders>
              <w:top w:val="nil"/>
            </w:tcBorders>
            <w:vAlign w:val="top"/>
          </w:tcPr>
          <w:p w14:paraId="5604F489">
            <w:pPr>
              <w:pStyle w:val="6"/>
            </w:pPr>
          </w:p>
        </w:tc>
        <w:tc>
          <w:tcPr>
            <w:tcW w:w="1681" w:type="dxa"/>
            <w:vMerge w:val="continue"/>
            <w:tcBorders>
              <w:top w:val="nil"/>
            </w:tcBorders>
            <w:vAlign w:val="top"/>
          </w:tcPr>
          <w:p w14:paraId="19C4117A">
            <w:pPr>
              <w:pStyle w:val="6"/>
            </w:pPr>
          </w:p>
        </w:tc>
        <w:tc>
          <w:tcPr>
            <w:tcW w:w="2376" w:type="dxa"/>
            <w:vAlign w:val="top"/>
          </w:tcPr>
          <w:p w14:paraId="4B955789">
            <w:pPr>
              <w:pStyle w:val="6"/>
              <w:spacing w:line="325" w:lineRule="auto"/>
            </w:pPr>
          </w:p>
          <w:p w14:paraId="779119C2">
            <w:pPr>
              <w:spacing w:before="52" w:line="362" w:lineRule="auto"/>
              <w:ind w:left="115" w:right="186" w:hanging="4"/>
              <w:rPr>
                <w:rFonts w:ascii="宋体" w:hAnsi="宋体" w:eastAsia="宋体" w:cs="宋体"/>
                <w:sz w:val="16"/>
                <w:szCs w:val="16"/>
              </w:rPr>
            </w:pPr>
            <w:r>
              <w:rPr>
                <w:rFonts w:ascii="宋体" w:hAnsi="宋体" w:eastAsia="宋体" w:cs="宋体"/>
                <w:spacing w:val="-1"/>
                <w:sz w:val="16"/>
                <w:szCs w:val="16"/>
              </w:rPr>
              <w:t>④预算确定的项目资金量是否与工作任务相匹配。</w:t>
            </w:r>
          </w:p>
        </w:tc>
        <w:tc>
          <w:tcPr>
            <w:tcW w:w="510" w:type="dxa"/>
            <w:vMerge w:val="continue"/>
            <w:tcBorders>
              <w:top w:val="nil"/>
            </w:tcBorders>
            <w:vAlign w:val="top"/>
          </w:tcPr>
          <w:p w14:paraId="69A6F54B">
            <w:pPr>
              <w:pStyle w:val="6"/>
            </w:pPr>
          </w:p>
        </w:tc>
        <w:tc>
          <w:tcPr>
            <w:tcW w:w="2308" w:type="dxa"/>
            <w:vMerge w:val="continue"/>
            <w:tcBorders>
              <w:top w:val="nil"/>
            </w:tcBorders>
            <w:vAlign w:val="top"/>
          </w:tcPr>
          <w:p w14:paraId="2B6742E0">
            <w:pPr>
              <w:pStyle w:val="6"/>
            </w:pPr>
          </w:p>
        </w:tc>
      </w:tr>
      <w:tr w14:paraId="31DE9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60" w:type="dxa"/>
            <w:vMerge w:val="continue"/>
            <w:tcBorders>
              <w:top w:val="nil"/>
            </w:tcBorders>
            <w:vAlign w:val="top"/>
          </w:tcPr>
          <w:p w14:paraId="6F687959">
            <w:pPr>
              <w:pStyle w:val="6"/>
            </w:pPr>
          </w:p>
        </w:tc>
        <w:tc>
          <w:tcPr>
            <w:tcW w:w="620" w:type="dxa"/>
            <w:vMerge w:val="continue"/>
            <w:tcBorders>
              <w:top w:val="nil"/>
            </w:tcBorders>
            <w:vAlign w:val="top"/>
          </w:tcPr>
          <w:p w14:paraId="04FD0CC8">
            <w:pPr>
              <w:pStyle w:val="6"/>
            </w:pPr>
          </w:p>
        </w:tc>
        <w:tc>
          <w:tcPr>
            <w:tcW w:w="1269" w:type="dxa"/>
            <w:vAlign w:val="top"/>
          </w:tcPr>
          <w:p w14:paraId="7355BAE2">
            <w:pPr>
              <w:spacing w:before="234" w:line="221" w:lineRule="auto"/>
              <w:ind w:left="117"/>
              <w:rPr>
                <w:rFonts w:ascii="宋体" w:hAnsi="宋体" w:eastAsia="宋体" w:cs="宋体"/>
                <w:sz w:val="16"/>
                <w:szCs w:val="16"/>
              </w:rPr>
            </w:pPr>
            <w:r>
              <w:rPr>
                <w:rFonts w:ascii="宋体" w:hAnsi="宋体" w:eastAsia="宋体" w:cs="宋体"/>
                <w:spacing w:val="-2"/>
                <w:sz w:val="16"/>
                <w:szCs w:val="16"/>
              </w:rPr>
              <w:t>资金分配合理</w:t>
            </w:r>
          </w:p>
        </w:tc>
        <w:tc>
          <w:tcPr>
            <w:tcW w:w="1681" w:type="dxa"/>
            <w:vAlign w:val="top"/>
          </w:tcPr>
          <w:p w14:paraId="6CB356EE">
            <w:pPr>
              <w:spacing w:before="234" w:line="220" w:lineRule="auto"/>
              <w:ind w:left="113"/>
              <w:rPr>
                <w:rFonts w:ascii="宋体" w:hAnsi="宋体" w:eastAsia="宋体" w:cs="宋体"/>
                <w:sz w:val="16"/>
                <w:szCs w:val="16"/>
              </w:rPr>
            </w:pPr>
            <w:r>
              <w:rPr>
                <w:rFonts w:ascii="宋体" w:hAnsi="宋体" w:eastAsia="宋体" w:cs="宋体"/>
                <w:spacing w:val="1"/>
                <w:sz w:val="16"/>
                <w:szCs w:val="16"/>
              </w:rPr>
              <w:t>项目预算资金分配是</w:t>
            </w:r>
          </w:p>
        </w:tc>
        <w:tc>
          <w:tcPr>
            <w:tcW w:w="2376" w:type="dxa"/>
            <w:vAlign w:val="top"/>
          </w:tcPr>
          <w:p w14:paraId="6D433EA0">
            <w:pPr>
              <w:spacing w:before="234" w:line="219" w:lineRule="auto"/>
              <w:ind w:left="112"/>
              <w:rPr>
                <w:rFonts w:ascii="宋体" w:hAnsi="宋体" w:eastAsia="宋体" w:cs="宋体"/>
                <w:sz w:val="16"/>
                <w:szCs w:val="16"/>
              </w:rPr>
            </w:pPr>
            <w:r>
              <w:rPr>
                <w:rFonts w:ascii="宋体" w:hAnsi="宋体" w:eastAsia="宋体" w:cs="宋体"/>
                <w:spacing w:val="-1"/>
                <w:sz w:val="16"/>
                <w:szCs w:val="16"/>
              </w:rPr>
              <w:t>评价要点：</w:t>
            </w:r>
          </w:p>
        </w:tc>
        <w:tc>
          <w:tcPr>
            <w:tcW w:w="510" w:type="dxa"/>
            <w:vAlign w:val="top"/>
          </w:tcPr>
          <w:p w14:paraId="2356373F">
            <w:pPr>
              <w:spacing w:before="234"/>
              <w:ind w:left="141"/>
              <w:rPr>
                <w:rFonts w:ascii="宋体" w:hAnsi="宋体" w:eastAsia="宋体" w:cs="宋体"/>
                <w:sz w:val="16"/>
                <w:szCs w:val="16"/>
              </w:rPr>
            </w:pPr>
            <w:r>
              <w:rPr>
                <w:rFonts w:ascii="宋体" w:hAnsi="宋体" w:eastAsia="宋体" w:cs="宋体"/>
                <w:spacing w:val="-3"/>
                <w:sz w:val="16"/>
                <w:szCs w:val="16"/>
              </w:rPr>
              <w:t>2.5</w:t>
            </w:r>
          </w:p>
        </w:tc>
        <w:tc>
          <w:tcPr>
            <w:tcW w:w="2308" w:type="dxa"/>
            <w:vAlign w:val="top"/>
          </w:tcPr>
          <w:p w14:paraId="6058676C">
            <w:pPr>
              <w:spacing w:before="234" w:line="221" w:lineRule="auto"/>
              <w:ind w:left="117"/>
              <w:rPr>
                <w:rFonts w:ascii="宋体" w:hAnsi="宋体" w:eastAsia="宋体" w:cs="宋体"/>
                <w:sz w:val="16"/>
                <w:szCs w:val="16"/>
              </w:rPr>
            </w:pPr>
            <w:r>
              <w:rPr>
                <w:rFonts w:ascii="宋体" w:hAnsi="宋体" w:eastAsia="宋体" w:cs="宋体"/>
                <w:spacing w:val="-1"/>
                <w:sz w:val="16"/>
                <w:szCs w:val="16"/>
              </w:rPr>
              <w:t>结合馆陶县实际，馆陶县农业</w:t>
            </w:r>
          </w:p>
        </w:tc>
      </w:tr>
    </w:tbl>
    <w:p w14:paraId="1E94760D">
      <w:pPr>
        <w:pStyle w:val="2"/>
      </w:pPr>
    </w:p>
    <w:p w14:paraId="4EBBB313">
      <w:pPr>
        <w:sectPr>
          <w:pgSz w:w="11906" w:h="16839"/>
          <w:pgMar w:top="400" w:right="760" w:bottom="0" w:left="1516" w:header="0" w:footer="0" w:gutter="0"/>
          <w:cols w:space="720" w:num="1"/>
        </w:sectPr>
      </w:pPr>
    </w:p>
    <w:p w14:paraId="5789DA7C">
      <w:pPr>
        <w:spacing w:before="32"/>
      </w:pPr>
    </w:p>
    <w:p w14:paraId="2B039D12">
      <w:pPr>
        <w:spacing w:before="32"/>
      </w:pPr>
    </w:p>
    <w:p w14:paraId="74F3C35B">
      <w:pPr>
        <w:spacing w:before="32"/>
      </w:pPr>
    </w:p>
    <w:p w14:paraId="5C6CA713">
      <w:pPr>
        <w:spacing w:before="32"/>
      </w:pPr>
    </w:p>
    <w:p w14:paraId="74A62B1A">
      <w:pPr>
        <w:spacing w:before="32"/>
      </w:pPr>
    </w:p>
    <w:p w14:paraId="5F50F5E8">
      <w:pPr>
        <w:spacing w:before="32"/>
      </w:pPr>
    </w:p>
    <w:tbl>
      <w:tblPr>
        <w:tblStyle w:val="5"/>
        <w:tblW w:w="96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0"/>
        <w:gridCol w:w="620"/>
        <w:gridCol w:w="1269"/>
        <w:gridCol w:w="1681"/>
        <w:gridCol w:w="2376"/>
        <w:gridCol w:w="510"/>
        <w:gridCol w:w="2308"/>
      </w:tblGrid>
      <w:tr w14:paraId="0A51C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860" w:type="dxa"/>
            <w:vMerge w:val="restart"/>
            <w:tcBorders>
              <w:bottom w:val="nil"/>
            </w:tcBorders>
            <w:vAlign w:val="top"/>
          </w:tcPr>
          <w:p w14:paraId="378E2E8D">
            <w:pPr>
              <w:pStyle w:val="6"/>
            </w:pPr>
          </w:p>
        </w:tc>
        <w:tc>
          <w:tcPr>
            <w:tcW w:w="620" w:type="dxa"/>
            <w:vMerge w:val="restart"/>
            <w:tcBorders>
              <w:bottom w:val="nil"/>
            </w:tcBorders>
            <w:vAlign w:val="top"/>
          </w:tcPr>
          <w:p w14:paraId="168656D2">
            <w:pPr>
              <w:pStyle w:val="6"/>
            </w:pPr>
          </w:p>
        </w:tc>
        <w:tc>
          <w:tcPr>
            <w:tcW w:w="1269" w:type="dxa"/>
            <w:vMerge w:val="restart"/>
            <w:tcBorders>
              <w:bottom w:val="nil"/>
            </w:tcBorders>
            <w:vAlign w:val="top"/>
          </w:tcPr>
          <w:p w14:paraId="094B6598">
            <w:pPr>
              <w:spacing w:before="79" w:line="222" w:lineRule="auto"/>
              <w:ind w:left="112"/>
              <w:rPr>
                <w:rFonts w:ascii="宋体" w:hAnsi="宋体" w:eastAsia="宋体" w:cs="宋体"/>
                <w:sz w:val="16"/>
                <w:szCs w:val="16"/>
              </w:rPr>
            </w:pPr>
            <w:r>
              <w:rPr>
                <w:rFonts w:ascii="宋体" w:hAnsi="宋体" w:eastAsia="宋体" w:cs="宋体"/>
                <w:sz w:val="16"/>
                <w:szCs w:val="16"/>
              </w:rPr>
              <w:t>性</w:t>
            </w:r>
          </w:p>
          <w:p w14:paraId="16174B90">
            <w:pPr>
              <w:spacing w:before="119" w:line="221" w:lineRule="auto"/>
              <w:ind w:left="115"/>
              <w:rPr>
                <w:rFonts w:ascii="宋体" w:hAnsi="宋体" w:eastAsia="宋体" w:cs="宋体"/>
                <w:sz w:val="16"/>
                <w:szCs w:val="16"/>
              </w:rPr>
            </w:pPr>
            <w:r>
              <w:rPr>
                <w:rFonts w:ascii="宋体" w:hAnsi="宋体" w:eastAsia="宋体" w:cs="宋体"/>
                <w:spacing w:val="-4"/>
                <w:sz w:val="16"/>
                <w:szCs w:val="16"/>
              </w:rPr>
              <w:t>（2.5</w:t>
            </w:r>
            <w:r>
              <w:rPr>
                <w:rFonts w:ascii="宋体" w:hAnsi="宋体" w:eastAsia="宋体" w:cs="宋体"/>
                <w:spacing w:val="-28"/>
                <w:sz w:val="16"/>
                <w:szCs w:val="16"/>
              </w:rPr>
              <w:t xml:space="preserve"> </w:t>
            </w:r>
            <w:r>
              <w:rPr>
                <w:rFonts w:ascii="宋体" w:hAnsi="宋体" w:eastAsia="宋体" w:cs="宋体"/>
                <w:spacing w:val="-4"/>
                <w:sz w:val="16"/>
                <w:szCs w:val="16"/>
              </w:rPr>
              <w:t>分）</w:t>
            </w:r>
          </w:p>
        </w:tc>
        <w:tc>
          <w:tcPr>
            <w:tcW w:w="1681" w:type="dxa"/>
            <w:vMerge w:val="restart"/>
            <w:tcBorders>
              <w:bottom w:val="nil"/>
            </w:tcBorders>
            <w:vAlign w:val="top"/>
          </w:tcPr>
          <w:p w14:paraId="5745DFAE">
            <w:pPr>
              <w:spacing w:before="79" w:line="220" w:lineRule="auto"/>
              <w:ind w:left="116"/>
              <w:rPr>
                <w:rFonts w:ascii="宋体" w:hAnsi="宋体" w:eastAsia="宋体" w:cs="宋体"/>
                <w:sz w:val="16"/>
                <w:szCs w:val="16"/>
              </w:rPr>
            </w:pPr>
            <w:r>
              <w:rPr>
                <w:rFonts w:ascii="宋体" w:hAnsi="宋体" w:eastAsia="宋体" w:cs="宋体"/>
                <w:spacing w:val="1"/>
                <w:sz w:val="16"/>
                <w:szCs w:val="16"/>
              </w:rPr>
              <w:t>否有测算依据，与医</w:t>
            </w:r>
          </w:p>
          <w:p w14:paraId="0EBDA0F1">
            <w:pPr>
              <w:spacing w:before="121" w:line="220" w:lineRule="auto"/>
              <w:ind w:left="121"/>
              <w:rPr>
                <w:rFonts w:ascii="宋体" w:hAnsi="宋体" w:eastAsia="宋体" w:cs="宋体"/>
                <w:sz w:val="16"/>
                <w:szCs w:val="16"/>
              </w:rPr>
            </w:pPr>
            <w:r>
              <w:rPr>
                <w:rFonts w:ascii="宋体" w:hAnsi="宋体" w:eastAsia="宋体" w:cs="宋体"/>
                <w:spacing w:val="1"/>
                <w:sz w:val="16"/>
                <w:szCs w:val="16"/>
              </w:rPr>
              <w:t>院、卫生室或服务人</w:t>
            </w:r>
          </w:p>
          <w:p w14:paraId="0D471C57">
            <w:pPr>
              <w:spacing w:before="121" w:line="220" w:lineRule="auto"/>
              <w:ind w:left="135"/>
              <w:rPr>
                <w:rFonts w:ascii="宋体" w:hAnsi="宋体" w:eastAsia="宋体" w:cs="宋体"/>
                <w:sz w:val="16"/>
                <w:szCs w:val="16"/>
              </w:rPr>
            </w:pPr>
            <w:r>
              <w:rPr>
                <w:rFonts w:ascii="宋体" w:hAnsi="宋体" w:eastAsia="宋体" w:cs="宋体"/>
                <w:sz w:val="16"/>
                <w:szCs w:val="16"/>
              </w:rPr>
              <w:t>口数量是否匹配，用</w:t>
            </w:r>
          </w:p>
          <w:p w14:paraId="69C113F1">
            <w:pPr>
              <w:spacing w:before="121" w:line="220" w:lineRule="auto"/>
              <w:ind w:left="129"/>
              <w:rPr>
                <w:rFonts w:ascii="宋体" w:hAnsi="宋体" w:eastAsia="宋体" w:cs="宋体"/>
                <w:sz w:val="16"/>
                <w:szCs w:val="16"/>
              </w:rPr>
            </w:pPr>
            <w:r>
              <w:rPr>
                <w:rFonts w:ascii="宋体" w:hAnsi="宋体" w:eastAsia="宋体" w:cs="宋体"/>
                <w:sz w:val="16"/>
                <w:szCs w:val="16"/>
              </w:rPr>
              <w:t>以反映和考核项目预</w:t>
            </w:r>
          </w:p>
          <w:p w14:paraId="109124F6">
            <w:pPr>
              <w:spacing w:before="121" w:line="220" w:lineRule="auto"/>
              <w:ind w:left="112"/>
              <w:rPr>
                <w:rFonts w:ascii="宋体" w:hAnsi="宋体" w:eastAsia="宋体" w:cs="宋体"/>
                <w:sz w:val="16"/>
                <w:szCs w:val="16"/>
              </w:rPr>
            </w:pPr>
            <w:r>
              <w:rPr>
                <w:rFonts w:ascii="宋体" w:hAnsi="宋体" w:eastAsia="宋体" w:cs="宋体"/>
                <w:spacing w:val="23"/>
                <w:sz w:val="16"/>
                <w:szCs w:val="16"/>
              </w:rPr>
              <w:t>算资金分配的科学</w:t>
            </w:r>
          </w:p>
          <w:p w14:paraId="468958FF">
            <w:pPr>
              <w:spacing w:before="121" w:line="221" w:lineRule="auto"/>
              <w:ind w:left="113"/>
              <w:rPr>
                <w:rFonts w:ascii="宋体" w:hAnsi="宋体" w:eastAsia="宋体" w:cs="宋体"/>
                <w:sz w:val="16"/>
                <w:szCs w:val="16"/>
              </w:rPr>
            </w:pPr>
            <w:r>
              <w:rPr>
                <w:rFonts w:ascii="宋体" w:hAnsi="宋体" w:eastAsia="宋体" w:cs="宋体"/>
                <w:spacing w:val="-1"/>
                <w:sz w:val="16"/>
                <w:szCs w:val="16"/>
              </w:rPr>
              <w:t>性、合理性情况。</w:t>
            </w:r>
          </w:p>
        </w:tc>
        <w:tc>
          <w:tcPr>
            <w:tcW w:w="2376" w:type="dxa"/>
            <w:vAlign w:val="top"/>
          </w:tcPr>
          <w:p w14:paraId="21D8024A">
            <w:pPr>
              <w:spacing w:before="233" w:line="218" w:lineRule="auto"/>
              <w:ind w:left="112"/>
              <w:rPr>
                <w:rFonts w:ascii="宋体" w:hAnsi="宋体" w:eastAsia="宋体" w:cs="宋体"/>
                <w:sz w:val="16"/>
                <w:szCs w:val="16"/>
              </w:rPr>
            </w:pPr>
            <w:r>
              <w:rPr>
                <w:rFonts w:ascii="宋体" w:hAnsi="宋体" w:eastAsia="宋体" w:cs="宋体"/>
                <w:spacing w:val="-1"/>
                <w:sz w:val="16"/>
                <w:szCs w:val="16"/>
              </w:rPr>
              <w:t>①是否编制资金分配方案。</w:t>
            </w:r>
          </w:p>
        </w:tc>
        <w:tc>
          <w:tcPr>
            <w:tcW w:w="510" w:type="dxa"/>
            <w:vMerge w:val="restart"/>
            <w:tcBorders>
              <w:bottom w:val="nil"/>
            </w:tcBorders>
            <w:vAlign w:val="top"/>
          </w:tcPr>
          <w:p w14:paraId="3A9F75B8">
            <w:pPr>
              <w:pStyle w:val="6"/>
            </w:pPr>
          </w:p>
        </w:tc>
        <w:tc>
          <w:tcPr>
            <w:tcW w:w="2308" w:type="dxa"/>
            <w:vMerge w:val="restart"/>
            <w:tcBorders>
              <w:bottom w:val="nil"/>
            </w:tcBorders>
            <w:vAlign w:val="top"/>
          </w:tcPr>
          <w:p w14:paraId="2CB39323">
            <w:pPr>
              <w:spacing w:before="79" w:line="360" w:lineRule="auto"/>
              <w:ind w:left="113" w:right="104"/>
              <w:rPr>
                <w:rFonts w:ascii="宋体" w:hAnsi="宋体" w:eastAsia="宋体" w:cs="宋体"/>
                <w:sz w:val="16"/>
                <w:szCs w:val="16"/>
              </w:rPr>
            </w:pPr>
            <w:r>
              <w:rPr>
                <w:rFonts w:ascii="宋体" w:hAnsi="宋体" w:eastAsia="宋体" w:cs="宋体"/>
                <w:spacing w:val="-3"/>
                <w:sz w:val="16"/>
                <w:szCs w:val="16"/>
              </w:rPr>
              <w:t>农村局制定《馆陶县</w:t>
            </w:r>
            <w:r>
              <w:rPr>
                <w:rFonts w:ascii="宋体" w:hAnsi="宋体" w:eastAsia="宋体" w:cs="宋体"/>
                <w:spacing w:val="-32"/>
                <w:sz w:val="16"/>
                <w:szCs w:val="16"/>
              </w:rPr>
              <w:t xml:space="preserve"> </w:t>
            </w:r>
            <w:r>
              <w:rPr>
                <w:rFonts w:ascii="宋体" w:hAnsi="宋体" w:eastAsia="宋体" w:cs="宋体"/>
                <w:spacing w:val="-3"/>
                <w:sz w:val="16"/>
                <w:szCs w:val="16"/>
              </w:rPr>
              <w:t>2021年度</w:t>
            </w:r>
            <w:r>
              <w:rPr>
                <w:rFonts w:ascii="宋体" w:hAnsi="宋体" w:eastAsia="宋体" w:cs="宋体"/>
                <w:spacing w:val="-1"/>
                <w:sz w:val="16"/>
                <w:szCs w:val="16"/>
              </w:rPr>
              <w:t>耕地季节性休耕工作实施方</w:t>
            </w:r>
          </w:p>
          <w:p w14:paraId="1D2AAA57">
            <w:pPr>
              <w:spacing w:line="361" w:lineRule="auto"/>
              <w:ind w:left="116" w:right="30" w:hanging="1"/>
              <w:rPr>
                <w:rFonts w:ascii="宋体" w:hAnsi="宋体" w:eastAsia="宋体" w:cs="宋体"/>
                <w:sz w:val="16"/>
                <w:szCs w:val="16"/>
              </w:rPr>
            </w:pPr>
            <w:r>
              <w:rPr>
                <w:rFonts w:ascii="宋体" w:hAnsi="宋体" w:eastAsia="宋体" w:cs="宋体"/>
                <w:spacing w:val="-6"/>
                <w:sz w:val="16"/>
                <w:szCs w:val="16"/>
              </w:rPr>
              <w:t>案》（馆农呈【2021】39</w:t>
            </w:r>
            <w:r>
              <w:rPr>
                <w:rFonts w:ascii="宋体" w:hAnsi="宋体" w:eastAsia="宋体" w:cs="宋体"/>
                <w:spacing w:val="-30"/>
                <w:sz w:val="16"/>
                <w:szCs w:val="16"/>
              </w:rPr>
              <w:t xml:space="preserve"> </w:t>
            </w:r>
            <w:r>
              <w:rPr>
                <w:rFonts w:ascii="宋体" w:hAnsi="宋体" w:eastAsia="宋体" w:cs="宋体"/>
                <w:spacing w:val="-6"/>
                <w:sz w:val="16"/>
                <w:szCs w:val="16"/>
              </w:rPr>
              <w:t>号</w:t>
            </w:r>
            <w:r>
              <w:rPr>
                <w:rFonts w:ascii="宋体" w:hAnsi="宋体" w:eastAsia="宋体" w:cs="宋体"/>
                <w:spacing w:val="-22"/>
                <w:sz w:val="16"/>
                <w:szCs w:val="16"/>
              </w:rPr>
              <w:t>），</w:t>
            </w:r>
            <w:r>
              <w:rPr>
                <w:rFonts w:ascii="宋体" w:hAnsi="宋体" w:eastAsia="宋体" w:cs="宋体"/>
                <w:spacing w:val="1"/>
                <w:sz w:val="16"/>
                <w:szCs w:val="16"/>
              </w:rPr>
              <w:t>实施项目6.2</w:t>
            </w:r>
            <w:r>
              <w:rPr>
                <w:rFonts w:ascii="宋体" w:hAnsi="宋体" w:eastAsia="宋体" w:cs="宋体"/>
                <w:spacing w:val="-24"/>
                <w:sz w:val="16"/>
                <w:szCs w:val="16"/>
              </w:rPr>
              <w:t xml:space="preserve"> </w:t>
            </w:r>
            <w:r>
              <w:rPr>
                <w:rFonts w:ascii="宋体" w:hAnsi="宋体" w:eastAsia="宋体" w:cs="宋体"/>
                <w:spacing w:val="1"/>
                <w:sz w:val="16"/>
                <w:szCs w:val="16"/>
              </w:rPr>
              <w:t>万亩，每亩补贴</w:t>
            </w:r>
            <w:r>
              <w:rPr>
                <w:rFonts w:ascii="宋体" w:hAnsi="宋体" w:eastAsia="宋体" w:cs="宋体"/>
                <w:sz w:val="16"/>
                <w:szCs w:val="16"/>
              </w:rPr>
              <w:t xml:space="preserve"> </w:t>
            </w:r>
            <w:r>
              <w:rPr>
                <w:rFonts w:ascii="宋体" w:hAnsi="宋体" w:eastAsia="宋体" w:cs="宋体"/>
                <w:spacing w:val="-9"/>
                <w:sz w:val="16"/>
                <w:szCs w:val="16"/>
              </w:rPr>
              <w:t>500</w:t>
            </w:r>
            <w:r>
              <w:rPr>
                <w:rFonts w:ascii="宋体" w:hAnsi="宋体" w:eastAsia="宋体" w:cs="宋体"/>
                <w:spacing w:val="-30"/>
                <w:sz w:val="16"/>
                <w:szCs w:val="16"/>
              </w:rPr>
              <w:t xml:space="preserve"> </w:t>
            </w:r>
            <w:r>
              <w:rPr>
                <w:rFonts w:ascii="宋体" w:hAnsi="宋体" w:eastAsia="宋体" w:cs="宋体"/>
                <w:spacing w:val="-9"/>
                <w:sz w:val="16"/>
                <w:szCs w:val="16"/>
              </w:rPr>
              <w:t>元，总补贴资金</w:t>
            </w:r>
            <w:r>
              <w:rPr>
                <w:rFonts w:ascii="宋体" w:hAnsi="宋体" w:eastAsia="宋体" w:cs="宋体"/>
                <w:spacing w:val="-40"/>
                <w:sz w:val="16"/>
                <w:szCs w:val="16"/>
              </w:rPr>
              <w:t xml:space="preserve"> </w:t>
            </w:r>
            <w:r>
              <w:rPr>
                <w:rFonts w:ascii="宋体" w:hAnsi="宋体" w:eastAsia="宋体" w:cs="宋体"/>
                <w:spacing w:val="-9"/>
                <w:sz w:val="16"/>
                <w:szCs w:val="16"/>
              </w:rPr>
              <w:t>3100</w:t>
            </w:r>
            <w:r>
              <w:rPr>
                <w:rFonts w:ascii="宋体" w:hAnsi="宋体" w:eastAsia="宋体" w:cs="宋体"/>
                <w:spacing w:val="-42"/>
                <w:sz w:val="16"/>
                <w:szCs w:val="16"/>
              </w:rPr>
              <w:t xml:space="preserve"> </w:t>
            </w:r>
            <w:r>
              <w:rPr>
                <w:rFonts w:ascii="宋体" w:hAnsi="宋体" w:eastAsia="宋体" w:cs="宋体"/>
                <w:spacing w:val="-9"/>
                <w:sz w:val="16"/>
                <w:szCs w:val="16"/>
              </w:rPr>
              <w:t>万元。</w:t>
            </w:r>
          </w:p>
        </w:tc>
      </w:tr>
      <w:tr w14:paraId="78520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5" w:hRule="atLeast"/>
        </w:trPr>
        <w:tc>
          <w:tcPr>
            <w:tcW w:w="860" w:type="dxa"/>
            <w:vMerge w:val="continue"/>
            <w:tcBorders>
              <w:top w:val="nil"/>
            </w:tcBorders>
            <w:vAlign w:val="top"/>
          </w:tcPr>
          <w:p w14:paraId="2F4B2F6A">
            <w:pPr>
              <w:pStyle w:val="6"/>
            </w:pPr>
          </w:p>
        </w:tc>
        <w:tc>
          <w:tcPr>
            <w:tcW w:w="620" w:type="dxa"/>
            <w:vMerge w:val="continue"/>
            <w:tcBorders>
              <w:top w:val="nil"/>
            </w:tcBorders>
            <w:vAlign w:val="top"/>
          </w:tcPr>
          <w:p w14:paraId="2E913297">
            <w:pPr>
              <w:pStyle w:val="6"/>
            </w:pPr>
          </w:p>
        </w:tc>
        <w:tc>
          <w:tcPr>
            <w:tcW w:w="1269" w:type="dxa"/>
            <w:vMerge w:val="continue"/>
            <w:tcBorders>
              <w:top w:val="nil"/>
            </w:tcBorders>
            <w:vAlign w:val="top"/>
          </w:tcPr>
          <w:p w14:paraId="3DF3A049">
            <w:pPr>
              <w:pStyle w:val="6"/>
            </w:pPr>
          </w:p>
        </w:tc>
        <w:tc>
          <w:tcPr>
            <w:tcW w:w="1681" w:type="dxa"/>
            <w:vMerge w:val="continue"/>
            <w:tcBorders>
              <w:top w:val="nil"/>
            </w:tcBorders>
            <w:vAlign w:val="top"/>
          </w:tcPr>
          <w:p w14:paraId="064159BC">
            <w:pPr>
              <w:pStyle w:val="6"/>
            </w:pPr>
          </w:p>
        </w:tc>
        <w:tc>
          <w:tcPr>
            <w:tcW w:w="2376" w:type="dxa"/>
            <w:vAlign w:val="top"/>
          </w:tcPr>
          <w:p w14:paraId="7078428A">
            <w:pPr>
              <w:spacing w:before="230" w:line="361" w:lineRule="auto"/>
              <w:ind w:left="112" w:right="102" w:hanging="1"/>
              <w:jc w:val="both"/>
              <w:rPr>
                <w:rFonts w:ascii="宋体" w:hAnsi="宋体" w:eastAsia="宋体" w:cs="宋体"/>
                <w:sz w:val="16"/>
                <w:szCs w:val="16"/>
              </w:rPr>
            </w:pPr>
            <w:r>
              <w:rPr>
                <w:rFonts w:ascii="宋体" w:hAnsi="宋体" w:eastAsia="宋体" w:cs="宋体"/>
                <w:spacing w:val="-6"/>
                <w:sz w:val="16"/>
                <w:szCs w:val="16"/>
              </w:rPr>
              <w:t>②资金分配额度是否合理，是否</w:t>
            </w:r>
            <w:r>
              <w:rPr>
                <w:rFonts w:ascii="宋体" w:hAnsi="宋体" w:eastAsia="宋体" w:cs="宋体"/>
                <w:spacing w:val="-1"/>
                <w:sz w:val="16"/>
                <w:szCs w:val="16"/>
              </w:rPr>
              <w:t>按照国家文件规定的拨付依据计算分配金额。</w:t>
            </w:r>
          </w:p>
        </w:tc>
        <w:tc>
          <w:tcPr>
            <w:tcW w:w="510" w:type="dxa"/>
            <w:vMerge w:val="continue"/>
            <w:tcBorders>
              <w:top w:val="nil"/>
            </w:tcBorders>
            <w:vAlign w:val="top"/>
          </w:tcPr>
          <w:p w14:paraId="7812DB2F">
            <w:pPr>
              <w:pStyle w:val="6"/>
            </w:pPr>
          </w:p>
        </w:tc>
        <w:tc>
          <w:tcPr>
            <w:tcW w:w="2308" w:type="dxa"/>
            <w:vMerge w:val="continue"/>
            <w:tcBorders>
              <w:top w:val="nil"/>
            </w:tcBorders>
            <w:vAlign w:val="top"/>
          </w:tcPr>
          <w:p w14:paraId="0BB235FC">
            <w:pPr>
              <w:pStyle w:val="6"/>
            </w:pPr>
          </w:p>
        </w:tc>
      </w:tr>
      <w:tr w14:paraId="340EE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60" w:type="dxa"/>
            <w:vMerge w:val="restart"/>
            <w:tcBorders>
              <w:bottom w:val="nil"/>
            </w:tcBorders>
            <w:textDirection w:val="tbRlV"/>
            <w:vAlign w:val="top"/>
          </w:tcPr>
          <w:p w14:paraId="46186FD1">
            <w:pPr>
              <w:pStyle w:val="6"/>
              <w:spacing w:line="283" w:lineRule="auto"/>
            </w:pPr>
          </w:p>
          <w:p w14:paraId="000F36F4">
            <w:pPr>
              <w:spacing w:before="53" w:line="216" w:lineRule="auto"/>
              <w:ind w:left="4685"/>
              <w:rPr>
                <w:rFonts w:ascii="宋体" w:hAnsi="宋体" w:eastAsia="宋体" w:cs="宋体"/>
                <w:sz w:val="16"/>
                <w:szCs w:val="16"/>
              </w:rPr>
            </w:pPr>
            <w:r>
              <w:rPr>
                <w:rFonts w:ascii="宋体" w:hAnsi="宋体" w:eastAsia="宋体" w:cs="宋体"/>
                <w:spacing w:val="17"/>
                <w:sz w:val="16"/>
                <w:szCs w:val="16"/>
              </w:rPr>
              <w:t>过程（15分）</w:t>
            </w:r>
          </w:p>
        </w:tc>
        <w:tc>
          <w:tcPr>
            <w:tcW w:w="620" w:type="dxa"/>
            <w:vMerge w:val="restart"/>
            <w:tcBorders>
              <w:bottom w:val="nil"/>
            </w:tcBorders>
            <w:vAlign w:val="top"/>
          </w:tcPr>
          <w:p w14:paraId="58315A32">
            <w:pPr>
              <w:pStyle w:val="6"/>
              <w:spacing w:line="253" w:lineRule="auto"/>
            </w:pPr>
          </w:p>
          <w:p w14:paraId="31784C9D">
            <w:pPr>
              <w:pStyle w:val="6"/>
              <w:spacing w:line="253" w:lineRule="auto"/>
            </w:pPr>
          </w:p>
          <w:p w14:paraId="4649C1C3">
            <w:pPr>
              <w:pStyle w:val="6"/>
              <w:spacing w:line="253" w:lineRule="auto"/>
            </w:pPr>
          </w:p>
          <w:p w14:paraId="163FBD8E">
            <w:pPr>
              <w:pStyle w:val="6"/>
              <w:spacing w:line="253" w:lineRule="auto"/>
            </w:pPr>
          </w:p>
          <w:p w14:paraId="51323C23">
            <w:pPr>
              <w:pStyle w:val="6"/>
              <w:spacing w:line="253" w:lineRule="auto"/>
            </w:pPr>
          </w:p>
          <w:p w14:paraId="722CAADF">
            <w:pPr>
              <w:pStyle w:val="6"/>
              <w:spacing w:line="253" w:lineRule="auto"/>
            </w:pPr>
          </w:p>
          <w:p w14:paraId="7CF4C806">
            <w:pPr>
              <w:pStyle w:val="6"/>
              <w:spacing w:line="253" w:lineRule="auto"/>
            </w:pPr>
          </w:p>
          <w:p w14:paraId="2BFD7BAC">
            <w:pPr>
              <w:pStyle w:val="6"/>
              <w:spacing w:line="253" w:lineRule="auto"/>
            </w:pPr>
          </w:p>
          <w:p w14:paraId="057F68F9">
            <w:pPr>
              <w:pStyle w:val="6"/>
              <w:spacing w:line="253" w:lineRule="auto"/>
            </w:pPr>
          </w:p>
          <w:p w14:paraId="135395EF">
            <w:pPr>
              <w:pStyle w:val="6"/>
              <w:spacing w:line="253" w:lineRule="auto"/>
            </w:pPr>
          </w:p>
          <w:p w14:paraId="5F5C276F">
            <w:pPr>
              <w:pStyle w:val="6"/>
              <w:spacing w:line="253" w:lineRule="auto"/>
            </w:pPr>
          </w:p>
          <w:p w14:paraId="459A8D40">
            <w:pPr>
              <w:pStyle w:val="6"/>
              <w:spacing w:line="254" w:lineRule="auto"/>
            </w:pPr>
          </w:p>
          <w:p w14:paraId="1F018E63">
            <w:pPr>
              <w:spacing w:before="52" w:line="361" w:lineRule="auto"/>
              <w:ind w:left="154" w:right="147" w:firstLine="4"/>
              <w:jc w:val="both"/>
              <w:rPr>
                <w:rFonts w:ascii="宋体" w:hAnsi="宋体" w:eastAsia="宋体" w:cs="宋体"/>
                <w:sz w:val="16"/>
                <w:szCs w:val="16"/>
              </w:rPr>
            </w:pPr>
            <w:r>
              <w:rPr>
                <w:rFonts w:ascii="宋体" w:hAnsi="宋体" w:eastAsia="宋体" w:cs="宋体"/>
                <w:spacing w:val="-6"/>
                <w:sz w:val="16"/>
                <w:szCs w:val="16"/>
              </w:rPr>
              <w:t>资金</w:t>
            </w:r>
            <w:r>
              <w:rPr>
                <w:rFonts w:ascii="宋体" w:hAnsi="宋体" w:eastAsia="宋体" w:cs="宋体"/>
                <w:spacing w:val="-4"/>
                <w:sz w:val="16"/>
                <w:szCs w:val="16"/>
              </w:rPr>
              <w:t>管理</w:t>
            </w:r>
            <w:r>
              <w:rPr>
                <w:rFonts w:ascii="宋体" w:hAnsi="宋体" w:eastAsia="宋体" w:cs="宋体"/>
                <w:spacing w:val="15"/>
                <w:sz w:val="16"/>
                <w:szCs w:val="16"/>
              </w:rPr>
              <w:t>（9</w:t>
            </w:r>
            <w:r>
              <w:rPr>
                <w:rFonts w:ascii="宋体" w:hAnsi="宋体" w:eastAsia="宋体" w:cs="宋体"/>
                <w:spacing w:val="-4"/>
                <w:sz w:val="16"/>
                <w:szCs w:val="16"/>
              </w:rPr>
              <w:t>分）</w:t>
            </w:r>
          </w:p>
        </w:tc>
        <w:tc>
          <w:tcPr>
            <w:tcW w:w="1269" w:type="dxa"/>
            <w:vMerge w:val="restart"/>
            <w:tcBorders>
              <w:bottom w:val="nil"/>
            </w:tcBorders>
            <w:vAlign w:val="top"/>
          </w:tcPr>
          <w:p w14:paraId="44EB19C2">
            <w:pPr>
              <w:pStyle w:val="6"/>
              <w:spacing w:line="251" w:lineRule="auto"/>
            </w:pPr>
          </w:p>
          <w:p w14:paraId="45837541">
            <w:pPr>
              <w:pStyle w:val="6"/>
              <w:spacing w:line="251" w:lineRule="auto"/>
            </w:pPr>
          </w:p>
          <w:p w14:paraId="7F037943">
            <w:pPr>
              <w:pStyle w:val="6"/>
              <w:spacing w:line="251" w:lineRule="auto"/>
            </w:pPr>
          </w:p>
          <w:p w14:paraId="16AB9D5F">
            <w:pPr>
              <w:pStyle w:val="6"/>
              <w:spacing w:line="252" w:lineRule="auto"/>
            </w:pPr>
          </w:p>
          <w:p w14:paraId="1E3BCF63">
            <w:pPr>
              <w:spacing w:before="52" w:line="362" w:lineRule="auto"/>
              <w:ind w:left="115" w:right="357" w:firstLine="2"/>
              <w:rPr>
                <w:rFonts w:ascii="宋体" w:hAnsi="宋体" w:eastAsia="宋体" w:cs="宋体"/>
                <w:sz w:val="16"/>
                <w:szCs w:val="16"/>
              </w:rPr>
            </w:pPr>
            <w:r>
              <w:rPr>
                <w:rFonts w:ascii="宋体" w:hAnsi="宋体" w:eastAsia="宋体" w:cs="宋体"/>
                <w:spacing w:val="-3"/>
                <w:sz w:val="16"/>
                <w:szCs w:val="16"/>
              </w:rPr>
              <w:t>资金到位率</w:t>
            </w:r>
            <w:r>
              <w:rPr>
                <w:rFonts w:ascii="宋体" w:hAnsi="宋体" w:eastAsia="宋体" w:cs="宋体"/>
                <w:spacing w:val="-5"/>
                <w:sz w:val="16"/>
                <w:szCs w:val="16"/>
              </w:rPr>
              <w:t>（3</w:t>
            </w:r>
            <w:r>
              <w:rPr>
                <w:rFonts w:ascii="宋体" w:hAnsi="宋体" w:eastAsia="宋体" w:cs="宋体"/>
                <w:spacing w:val="-33"/>
                <w:sz w:val="16"/>
                <w:szCs w:val="16"/>
              </w:rPr>
              <w:t xml:space="preserve"> </w:t>
            </w:r>
            <w:r>
              <w:rPr>
                <w:rFonts w:ascii="宋体" w:hAnsi="宋体" w:eastAsia="宋体" w:cs="宋体"/>
                <w:spacing w:val="-5"/>
                <w:sz w:val="16"/>
                <w:szCs w:val="16"/>
              </w:rPr>
              <w:t>分）</w:t>
            </w:r>
          </w:p>
        </w:tc>
        <w:tc>
          <w:tcPr>
            <w:tcW w:w="1681" w:type="dxa"/>
            <w:vMerge w:val="restart"/>
            <w:tcBorders>
              <w:bottom w:val="nil"/>
            </w:tcBorders>
            <w:vAlign w:val="top"/>
          </w:tcPr>
          <w:p w14:paraId="33736BD0">
            <w:pPr>
              <w:pStyle w:val="6"/>
              <w:spacing w:line="269" w:lineRule="auto"/>
            </w:pPr>
          </w:p>
          <w:p w14:paraId="448F5DD0">
            <w:pPr>
              <w:pStyle w:val="6"/>
              <w:spacing w:line="269" w:lineRule="auto"/>
            </w:pPr>
          </w:p>
          <w:p w14:paraId="7AE1136E">
            <w:pPr>
              <w:spacing w:before="52" w:line="361" w:lineRule="auto"/>
              <w:ind w:left="111" w:right="104" w:firstLine="3"/>
              <w:jc w:val="both"/>
              <w:rPr>
                <w:rFonts w:ascii="宋体" w:hAnsi="宋体" w:eastAsia="宋体" w:cs="宋体"/>
                <w:sz w:val="16"/>
                <w:szCs w:val="16"/>
              </w:rPr>
            </w:pPr>
            <w:r>
              <w:rPr>
                <w:rFonts w:ascii="宋体" w:hAnsi="宋体" w:eastAsia="宋体" w:cs="宋体"/>
                <w:spacing w:val="1"/>
                <w:sz w:val="16"/>
                <w:szCs w:val="16"/>
              </w:rPr>
              <w:t>实际到位资金与预算</w:t>
            </w:r>
            <w:r>
              <w:rPr>
                <w:rFonts w:ascii="宋体" w:hAnsi="宋体" w:eastAsia="宋体" w:cs="宋体"/>
                <w:spacing w:val="2"/>
                <w:sz w:val="16"/>
                <w:szCs w:val="16"/>
              </w:rPr>
              <w:t>资金的比率，用以反映和考核资金落实情况对项目实施的总体</w:t>
            </w:r>
            <w:r>
              <w:rPr>
                <w:rFonts w:ascii="宋体" w:hAnsi="宋体" w:eastAsia="宋体" w:cs="宋体"/>
                <w:spacing w:val="-2"/>
                <w:sz w:val="16"/>
                <w:szCs w:val="16"/>
              </w:rPr>
              <w:t>保障程度。</w:t>
            </w:r>
          </w:p>
        </w:tc>
        <w:tc>
          <w:tcPr>
            <w:tcW w:w="2376" w:type="dxa"/>
            <w:vAlign w:val="top"/>
          </w:tcPr>
          <w:p w14:paraId="29DC4AC3">
            <w:pPr>
              <w:spacing w:before="117" w:line="336" w:lineRule="auto"/>
              <w:ind w:left="113" w:right="184" w:firstLine="5"/>
              <w:rPr>
                <w:rFonts w:ascii="宋体" w:hAnsi="宋体" w:eastAsia="宋体" w:cs="宋体"/>
                <w:sz w:val="16"/>
                <w:szCs w:val="16"/>
              </w:rPr>
            </w:pPr>
            <w:r>
              <w:rPr>
                <w:rFonts w:ascii="宋体" w:hAnsi="宋体" w:eastAsia="宋体" w:cs="宋体"/>
                <w:spacing w:val="-1"/>
                <w:sz w:val="16"/>
                <w:szCs w:val="16"/>
              </w:rPr>
              <w:t>资金到位率=（实际到位资金/</w:t>
            </w:r>
            <w:r>
              <w:rPr>
                <w:rFonts w:ascii="宋体" w:hAnsi="宋体" w:eastAsia="宋体" w:cs="宋体"/>
                <w:spacing w:val="-5"/>
                <w:sz w:val="16"/>
                <w:szCs w:val="16"/>
              </w:rPr>
              <w:t>预算资金）</w:t>
            </w:r>
            <w:r>
              <w:rPr>
                <w:rFonts w:ascii="宋体" w:hAnsi="宋体" w:eastAsia="宋体" w:cs="宋体"/>
                <w:spacing w:val="-52"/>
                <w:sz w:val="16"/>
                <w:szCs w:val="16"/>
              </w:rPr>
              <w:t xml:space="preserve"> </w:t>
            </w:r>
            <w:r>
              <w:rPr>
                <w:rFonts w:ascii="宋体" w:hAnsi="宋体" w:eastAsia="宋体" w:cs="宋体"/>
                <w:spacing w:val="-5"/>
                <w:sz w:val="16"/>
                <w:szCs w:val="16"/>
              </w:rPr>
              <w:t>×</w:t>
            </w:r>
            <w:r>
              <w:rPr>
                <w:rFonts w:ascii="宋体" w:hAnsi="宋体" w:eastAsia="宋体" w:cs="宋体"/>
                <w:spacing w:val="-62"/>
                <w:sz w:val="16"/>
                <w:szCs w:val="16"/>
              </w:rPr>
              <w:t xml:space="preserve"> </w:t>
            </w:r>
            <w:r>
              <w:rPr>
                <w:rFonts w:ascii="宋体" w:hAnsi="宋体" w:eastAsia="宋体" w:cs="宋体"/>
                <w:spacing w:val="-5"/>
                <w:sz w:val="16"/>
                <w:szCs w:val="16"/>
              </w:rPr>
              <w:t>100%。</w:t>
            </w:r>
          </w:p>
        </w:tc>
        <w:tc>
          <w:tcPr>
            <w:tcW w:w="510" w:type="dxa"/>
            <w:vMerge w:val="restart"/>
            <w:tcBorders>
              <w:bottom w:val="nil"/>
            </w:tcBorders>
            <w:vAlign w:val="top"/>
          </w:tcPr>
          <w:p w14:paraId="1BE8FA5E">
            <w:pPr>
              <w:pStyle w:val="6"/>
              <w:spacing w:line="289" w:lineRule="auto"/>
            </w:pPr>
          </w:p>
          <w:p w14:paraId="33F8C82C">
            <w:pPr>
              <w:pStyle w:val="6"/>
              <w:spacing w:line="290" w:lineRule="auto"/>
            </w:pPr>
          </w:p>
          <w:p w14:paraId="1C2803E2">
            <w:pPr>
              <w:pStyle w:val="6"/>
              <w:spacing w:line="290" w:lineRule="auto"/>
            </w:pPr>
          </w:p>
          <w:p w14:paraId="2484134C">
            <w:pPr>
              <w:pStyle w:val="6"/>
              <w:spacing w:line="290" w:lineRule="auto"/>
            </w:pPr>
          </w:p>
          <w:p w14:paraId="519C2B5E">
            <w:pPr>
              <w:spacing w:before="52" w:line="241" w:lineRule="auto"/>
              <w:ind w:left="223"/>
              <w:rPr>
                <w:rFonts w:ascii="宋体" w:hAnsi="宋体" w:eastAsia="宋体" w:cs="宋体"/>
                <w:sz w:val="16"/>
                <w:szCs w:val="16"/>
              </w:rPr>
            </w:pPr>
            <w:r>
              <w:rPr>
                <w:rFonts w:ascii="宋体" w:hAnsi="宋体" w:eastAsia="宋体" w:cs="宋体"/>
                <w:sz w:val="16"/>
                <w:szCs w:val="16"/>
              </w:rPr>
              <w:t>3</w:t>
            </w:r>
          </w:p>
        </w:tc>
        <w:tc>
          <w:tcPr>
            <w:tcW w:w="2308" w:type="dxa"/>
            <w:vMerge w:val="restart"/>
            <w:tcBorders>
              <w:bottom w:val="nil"/>
            </w:tcBorders>
            <w:vAlign w:val="top"/>
          </w:tcPr>
          <w:p w14:paraId="3E737DB9">
            <w:pPr>
              <w:pStyle w:val="6"/>
              <w:spacing w:line="269" w:lineRule="auto"/>
            </w:pPr>
          </w:p>
          <w:p w14:paraId="52084D24">
            <w:pPr>
              <w:pStyle w:val="6"/>
              <w:spacing w:line="270" w:lineRule="auto"/>
            </w:pPr>
          </w:p>
          <w:p w14:paraId="41B25A33">
            <w:pPr>
              <w:spacing w:before="52" w:line="360" w:lineRule="auto"/>
              <w:ind w:left="115" w:right="107" w:firstLine="10"/>
              <w:rPr>
                <w:rFonts w:ascii="宋体" w:hAnsi="宋体" w:eastAsia="宋体" w:cs="宋体"/>
                <w:sz w:val="16"/>
                <w:szCs w:val="16"/>
              </w:rPr>
            </w:pPr>
            <w:r>
              <w:rPr>
                <w:rFonts w:ascii="宋体" w:hAnsi="宋体" w:eastAsia="宋体" w:cs="宋体"/>
                <w:spacing w:val="-7"/>
                <w:sz w:val="16"/>
                <w:szCs w:val="16"/>
              </w:rPr>
              <w:t>1、项目预算安排情况。项目预算安排总额</w:t>
            </w:r>
            <w:r>
              <w:rPr>
                <w:rFonts w:ascii="宋体" w:hAnsi="宋体" w:eastAsia="宋体" w:cs="宋体"/>
                <w:spacing w:val="-26"/>
                <w:sz w:val="16"/>
                <w:szCs w:val="16"/>
              </w:rPr>
              <w:t xml:space="preserve"> </w:t>
            </w:r>
            <w:r>
              <w:rPr>
                <w:rFonts w:ascii="宋体" w:hAnsi="宋体" w:eastAsia="宋体" w:cs="宋体"/>
                <w:spacing w:val="-7"/>
                <w:sz w:val="16"/>
                <w:szCs w:val="16"/>
              </w:rPr>
              <w:t>3100</w:t>
            </w:r>
            <w:r>
              <w:rPr>
                <w:rFonts w:ascii="宋体" w:hAnsi="宋体" w:eastAsia="宋体" w:cs="宋体"/>
                <w:spacing w:val="-30"/>
                <w:sz w:val="16"/>
                <w:szCs w:val="16"/>
              </w:rPr>
              <w:t xml:space="preserve"> </w:t>
            </w:r>
            <w:r>
              <w:rPr>
                <w:rFonts w:ascii="宋体" w:hAnsi="宋体" w:eastAsia="宋体" w:cs="宋体"/>
                <w:spacing w:val="-7"/>
                <w:sz w:val="16"/>
                <w:szCs w:val="16"/>
              </w:rPr>
              <w:t>万元，全部为</w:t>
            </w:r>
            <w:r>
              <w:rPr>
                <w:rFonts w:ascii="宋体" w:hAnsi="宋体" w:eastAsia="宋体" w:cs="宋体"/>
                <w:spacing w:val="-2"/>
                <w:sz w:val="16"/>
                <w:szCs w:val="16"/>
              </w:rPr>
              <w:t>中央资金。</w:t>
            </w:r>
          </w:p>
          <w:p w14:paraId="6C410BF4">
            <w:pPr>
              <w:spacing w:line="220" w:lineRule="auto"/>
              <w:ind w:left="115"/>
              <w:rPr>
                <w:rFonts w:ascii="宋体" w:hAnsi="宋体" w:eastAsia="宋体" w:cs="宋体"/>
                <w:sz w:val="16"/>
                <w:szCs w:val="16"/>
              </w:rPr>
            </w:pPr>
            <w:r>
              <w:rPr>
                <w:rFonts w:ascii="宋体" w:hAnsi="宋体" w:eastAsia="宋体" w:cs="宋体"/>
                <w:spacing w:val="-2"/>
                <w:sz w:val="16"/>
                <w:szCs w:val="16"/>
              </w:rPr>
              <w:t>2、财政拨款总额</w:t>
            </w:r>
            <w:r>
              <w:rPr>
                <w:rFonts w:ascii="宋体" w:hAnsi="宋体" w:eastAsia="宋体" w:cs="宋体"/>
                <w:spacing w:val="-29"/>
                <w:sz w:val="16"/>
                <w:szCs w:val="16"/>
              </w:rPr>
              <w:t xml:space="preserve"> </w:t>
            </w:r>
            <w:r>
              <w:rPr>
                <w:rFonts w:ascii="宋体" w:hAnsi="宋体" w:eastAsia="宋体" w:cs="宋体"/>
                <w:spacing w:val="-2"/>
                <w:sz w:val="16"/>
                <w:szCs w:val="16"/>
              </w:rPr>
              <w:t>3100</w:t>
            </w:r>
            <w:r>
              <w:rPr>
                <w:rFonts w:ascii="宋体" w:hAnsi="宋体" w:eastAsia="宋体" w:cs="宋体"/>
                <w:spacing w:val="-31"/>
                <w:sz w:val="16"/>
                <w:szCs w:val="16"/>
              </w:rPr>
              <w:t xml:space="preserve"> </w:t>
            </w:r>
            <w:r>
              <w:rPr>
                <w:rFonts w:ascii="宋体" w:hAnsi="宋体" w:eastAsia="宋体" w:cs="宋体"/>
                <w:spacing w:val="-2"/>
                <w:sz w:val="16"/>
                <w:szCs w:val="16"/>
              </w:rPr>
              <w:t>万元。</w:t>
            </w:r>
          </w:p>
          <w:p w14:paraId="1FEB8406">
            <w:pPr>
              <w:spacing w:before="121" w:line="220" w:lineRule="auto"/>
              <w:ind w:left="117"/>
              <w:rPr>
                <w:rFonts w:ascii="宋体" w:hAnsi="宋体" w:eastAsia="宋体" w:cs="宋体"/>
                <w:sz w:val="16"/>
                <w:szCs w:val="16"/>
              </w:rPr>
            </w:pPr>
            <w:r>
              <w:rPr>
                <w:rFonts w:ascii="宋体" w:hAnsi="宋体" w:eastAsia="宋体" w:cs="宋体"/>
                <w:spacing w:val="-3"/>
                <w:sz w:val="16"/>
                <w:szCs w:val="16"/>
              </w:rPr>
              <w:t>3、资金到位率</w:t>
            </w:r>
            <w:r>
              <w:rPr>
                <w:rFonts w:ascii="宋体" w:hAnsi="宋体" w:eastAsia="宋体" w:cs="宋体"/>
                <w:spacing w:val="-17"/>
                <w:sz w:val="16"/>
                <w:szCs w:val="16"/>
              </w:rPr>
              <w:t xml:space="preserve"> </w:t>
            </w:r>
            <w:r>
              <w:rPr>
                <w:rFonts w:ascii="宋体" w:hAnsi="宋体" w:eastAsia="宋体" w:cs="宋体"/>
                <w:spacing w:val="-3"/>
                <w:sz w:val="16"/>
                <w:szCs w:val="16"/>
              </w:rPr>
              <w:t>100%</w:t>
            </w:r>
          </w:p>
        </w:tc>
      </w:tr>
      <w:tr w14:paraId="7AB65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60" w:type="dxa"/>
            <w:vMerge w:val="continue"/>
            <w:tcBorders>
              <w:top w:val="nil"/>
              <w:bottom w:val="nil"/>
            </w:tcBorders>
            <w:textDirection w:val="tbRlV"/>
            <w:vAlign w:val="top"/>
          </w:tcPr>
          <w:p w14:paraId="74D17D7A">
            <w:pPr>
              <w:pStyle w:val="6"/>
            </w:pPr>
          </w:p>
        </w:tc>
        <w:tc>
          <w:tcPr>
            <w:tcW w:w="620" w:type="dxa"/>
            <w:vMerge w:val="continue"/>
            <w:tcBorders>
              <w:top w:val="nil"/>
              <w:bottom w:val="nil"/>
            </w:tcBorders>
            <w:vAlign w:val="top"/>
          </w:tcPr>
          <w:p w14:paraId="3A480602">
            <w:pPr>
              <w:pStyle w:val="6"/>
            </w:pPr>
          </w:p>
        </w:tc>
        <w:tc>
          <w:tcPr>
            <w:tcW w:w="1269" w:type="dxa"/>
            <w:vMerge w:val="continue"/>
            <w:tcBorders>
              <w:top w:val="nil"/>
              <w:bottom w:val="nil"/>
            </w:tcBorders>
            <w:vAlign w:val="top"/>
          </w:tcPr>
          <w:p w14:paraId="69FC814B">
            <w:pPr>
              <w:pStyle w:val="6"/>
            </w:pPr>
          </w:p>
        </w:tc>
        <w:tc>
          <w:tcPr>
            <w:tcW w:w="1681" w:type="dxa"/>
            <w:vMerge w:val="continue"/>
            <w:tcBorders>
              <w:top w:val="nil"/>
              <w:bottom w:val="nil"/>
            </w:tcBorders>
            <w:vAlign w:val="top"/>
          </w:tcPr>
          <w:p w14:paraId="3B876484">
            <w:pPr>
              <w:pStyle w:val="6"/>
            </w:pPr>
          </w:p>
        </w:tc>
        <w:tc>
          <w:tcPr>
            <w:tcW w:w="2376" w:type="dxa"/>
            <w:vAlign w:val="top"/>
          </w:tcPr>
          <w:p w14:paraId="204319DA">
            <w:pPr>
              <w:spacing w:before="77" w:line="328" w:lineRule="auto"/>
              <w:ind w:left="112" w:right="102" w:firstLine="4"/>
              <w:jc w:val="both"/>
              <w:rPr>
                <w:rFonts w:ascii="宋体" w:hAnsi="宋体" w:eastAsia="宋体" w:cs="宋体"/>
                <w:sz w:val="16"/>
                <w:szCs w:val="16"/>
              </w:rPr>
            </w:pPr>
            <w:r>
              <w:rPr>
                <w:rFonts w:ascii="宋体" w:hAnsi="宋体" w:eastAsia="宋体" w:cs="宋体"/>
                <w:spacing w:val="-7"/>
                <w:sz w:val="16"/>
                <w:szCs w:val="16"/>
              </w:rPr>
              <w:t>实际到位资金：一定时期（本年</w:t>
            </w:r>
            <w:r>
              <w:rPr>
                <w:rFonts w:ascii="宋体" w:hAnsi="宋体" w:eastAsia="宋体" w:cs="宋体"/>
                <w:spacing w:val="-6"/>
                <w:sz w:val="16"/>
                <w:szCs w:val="16"/>
              </w:rPr>
              <w:t>度或评价期）内落实到该补贴资</w:t>
            </w:r>
            <w:r>
              <w:rPr>
                <w:rFonts w:ascii="宋体" w:hAnsi="宋体" w:eastAsia="宋体" w:cs="宋体"/>
                <w:spacing w:val="-1"/>
                <w:sz w:val="16"/>
                <w:szCs w:val="16"/>
              </w:rPr>
              <w:t>金实际收到的金额。</w:t>
            </w:r>
          </w:p>
        </w:tc>
        <w:tc>
          <w:tcPr>
            <w:tcW w:w="510" w:type="dxa"/>
            <w:vMerge w:val="continue"/>
            <w:tcBorders>
              <w:top w:val="nil"/>
              <w:bottom w:val="nil"/>
            </w:tcBorders>
            <w:vAlign w:val="top"/>
          </w:tcPr>
          <w:p w14:paraId="56A18DCF">
            <w:pPr>
              <w:pStyle w:val="6"/>
            </w:pPr>
          </w:p>
        </w:tc>
        <w:tc>
          <w:tcPr>
            <w:tcW w:w="2308" w:type="dxa"/>
            <w:vMerge w:val="continue"/>
            <w:tcBorders>
              <w:top w:val="nil"/>
              <w:bottom w:val="nil"/>
            </w:tcBorders>
            <w:vAlign w:val="top"/>
          </w:tcPr>
          <w:p w14:paraId="0C6BAB83">
            <w:pPr>
              <w:pStyle w:val="6"/>
            </w:pPr>
          </w:p>
        </w:tc>
      </w:tr>
      <w:tr w14:paraId="4DA2B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60" w:type="dxa"/>
            <w:vMerge w:val="continue"/>
            <w:tcBorders>
              <w:top w:val="nil"/>
              <w:bottom w:val="nil"/>
            </w:tcBorders>
            <w:textDirection w:val="tbRlV"/>
            <w:vAlign w:val="top"/>
          </w:tcPr>
          <w:p w14:paraId="238BE106">
            <w:pPr>
              <w:pStyle w:val="6"/>
            </w:pPr>
          </w:p>
        </w:tc>
        <w:tc>
          <w:tcPr>
            <w:tcW w:w="620" w:type="dxa"/>
            <w:vMerge w:val="continue"/>
            <w:tcBorders>
              <w:top w:val="nil"/>
              <w:bottom w:val="nil"/>
            </w:tcBorders>
            <w:vAlign w:val="top"/>
          </w:tcPr>
          <w:p w14:paraId="4F62AF1A">
            <w:pPr>
              <w:pStyle w:val="6"/>
            </w:pPr>
          </w:p>
        </w:tc>
        <w:tc>
          <w:tcPr>
            <w:tcW w:w="1269" w:type="dxa"/>
            <w:vMerge w:val="continue"/>
            <w:tcBorders>
              <w:top w:val="nil"/>
            </w:tcBorders>
            <w:vAlign w:val="top"/>
          </w:tcPr>
          <w:p w14:paraId="7A18AD50">
            <w:pPr>
              <w:pStyle w:val="6"/>
            </w:pPr>
          </w:p>
        </w:tc>
        <w:tc>
          <w:tcPr>
            <w:tcW w:w="1681" w:type="dxa"/>
            <w:vMerge w:val="continue"/>
            <w:tcBorders>
              <w:top w:val="nil"/>
            </w:tcBorders>
            <w:vAlign w:val="top"/>
          </w:tcPr>
          <w:p w14:paraId="0FF672A5">
            <w:pPr>
              <w:pStyle w:val="6"/>
            </w:pPr>
          </w:p>
        </w:tc>
        <w:tc>
          <w:tcPr>
            <w:tcW w:w="2376" w:type="dxa"/>
            <w:vAlign w:val="top"/>
          </w:tcPr>
          <w:p w14:paraId="6A1E4574">
            <w:pPr>
              <w:spacing w:before="79" w:line="327" w:lineRule="auto"/>
              <w:ind w:left="112" w:right="104" w:firstLine="1"/>
              <w:jc w:val="both"/>
              <w:rPr>
                <w:rFonts w:ascii="宋体" w:hAnsi="宋体" w:eastAsia="宋体" w:cs="宋体"/>
                <w:sz w:val="16"/>
                <w:szCs w:val="16"/>
              </w:rPr>
            </w:pPr>
            <w:r>
              <w:rPr>
                <w:rFonts w:ascii="宋体" w:hAnsi="宋体" w:eastAsia="宋体" w:cs="宋体"/>
                <w:spacing w:val="-7"/>
                <w:sz w:val="16"/>
                <w:szCs w:val="16"/>
              </w:rPr>
              <w:t>预算资金：一定时期（本年度或评价期）内预算安排到该补贴项</w:t>
            </w:r>
            <w:r>
              <w:rPr>
                <w:rFonts w:ascii="宋体" w:hAnsi="宋体" w:eastAsia="宋体" w:cs="宋体"/>
                <w:spacing w:val="-1"/>
                <w:sz w:val="16"/>
                <w:szCs w:val="16"/>
              </w:rPr>
              <w:t>目的资金。</w:t>
            </w:r>
          </w:p>
        </w:tc>
        <w:tc>
          <w:tcPr>
            <w:tcW w:w="510" w:type="dxa"/>
            <w:vMerge w:val="continue"/>
            <w:tcBorders>
              <w:top w:val="nil"/>
            </w:tcBorders>
            <w:vAlign w:val="top"/>
          </w:tcPr>
          <w:p w14:paraId="4C4AC11D">
            <w:pPr>
              <w:pStyle w:val="6"/>
            </w:pPr>
          </w:p>
        </w:tc>
        <w:tc>
          <w:tcPr>
            <w:tcW w:w="2308" w:type="dxa"/>
            <w:vMerge w:val="continue"/>
            <w:tcBorders>
              <w:top w:val="nil"/>
            </w:tcBorders>
            <w:vAlign w:val="top"/>
          </w:tcPr>
          <w:p w14:paraId="2892F364">
            <w:pPr>
              <w:pStyle w:val="6"/>
            </w:pPr>
          </w:p>
        </w:tc>
      </w:tr>
      <w:tr w14:paraId="6A345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60" w:type="dxa"/>
            <w:vMerge w:val="continue"/>
            <w:tcBorders>
              <w:top w:val="nil"/>
              <w:bottom w:val="nil"/>
            </w:tcBorders>
            <w:textDirection w:val="tbRlV"/>
            <w:vAlign w:val="top"/>
          </w:tcPr>
          <w:p w14:paraId="6E126671">
            <w:pPr>
              <w:pStyle w:val="6"/>
            </w:pPr>
          </w:p>
        </w:tc>
        <w:tc>
          <w:tcPr>
            <w:tcW w:w="620" w:type="dxa"/>
            <w:vMerge w:val="continue"/>
            <w:tcBorders>
              <w:top w:val="nil"/>
              <w:bottom w:val="nil"/>
            </w:tcBorders>
            <w:vAlign w:val="top"/>
          </w:tcPr>
          <w:p w14:paraId="75D37962">
            <w:pPr>
              <w:pStyle w:val="6"/>
            </w:pPr>
          </w:p>
        </w:tc>
        <w:tc>
          <w:tcPr>
            <w:tcW w:w="1269" w:type="dxa"/>
            <w:vMerge w:val="restart"/>
            <w:tcBorders>
              <w:bottom w:val="nil"/>
            </w:tcBorders>
            <w:vAlign w:val="top"/>
          </w:tcPr>
          <w:p w14:paraId="241C2A48">
            <w:pPr>
              <w:pStyle w:val="6"/>
              <w:spacing w:line="249" w:lineRule="auto"/>
            </w:pPr>
          </w:p>
          <w:p w14:paraId="006BF09B">
            <w:pPr>
              <w:pStyle w:val="6"/>
              <w:spacing w:line="249" w:lineRule="auto"/>
            </w:pPr>
          </w:p>
          <w:p w14:paraId="6AC3250E">
            <w:pPr>
              <w:spacing w:before="52" w:line="362" w:lineRule="auto"/>
              <w:ind w:left="114" w:right="357" w:hanging="3"/>
              <w:rPr>
                <w:rFonts w:ascii="宋体" w:hAnsi="宋体" w:eastAsia="宋体" w:cs="宋体"/>
                <w:sz w:val="16"/>
                <w:szCs w:val="16"/>
              </w:rPr>
            </w:pPr>
            <w:r>
              <w:rPr>
                <w:rFonts w:ascii="宋体" w:hAnsi="宋体" w:eastAsia="宋体" w:cs="宋体"/>
                <w:spacing w:val="-2"/>
                <w:sz w:val="16"/>
                <w:szCs w:val="16"/>
              </w:rPr>
              <w:t>预算执行率</w:t>
            </w:r>
            <w:r>
              <w:rPr>
                <w:rFonts w:ascii="宋体" w:hAnsi="宋体" w:eastAsia="宋体" w:cs="宋体"/>
                <w:spacing w:val="-5"/>
                <w:sz w:val="16"/>
                <w:szCs w:val="16"/>
              </w:rPr>
              <w:t>（3</w:t>
            </w:r>
            <w:r>
              <w:rPr>
                <w:rFonts w:ascii="宋体" w:hAnsi="宋体" w:eastAsia="宋体" w:cs="宋体"/>
                <w:spacing w:val="-33"/>
                <w:sz w:val="16"/>
                <w:szCs w:val="16"/>
              </w:rPr>
              <w:t xml:space="preserve"> </w:t>
            </w:r>
            <w:r>
              <w:rPr>
                <w:rFonts w:ascii="宋体" w:hAnsi="宋体" w:eastAsia="宋体" w:cs="宋体"/>
                <w:spacing w:val="-5"/>
                <w:sz w:val="16"/>
                <w:szCs w:val="16"/>
              </w:rPr>
              <w:t>分）</w:t>
            </w:r>
          </w:p>
        </w:tc>
        <w:tc>
          <w:tcPr>
            <w:tcW w:w="1681" w:type="dxa"/>
            <w:vMerge w:val="restart"/>
            <w:tcBorders>
              <w:bottom w:val="nil"/>
            </w:tcBorders>
            <w:vAlign w:val="top"/>
          </w:tcPr>
          <w:p w14:paraId="169C2EA1">
            <w:pPr>
              <w:spacing w:before="241" w:line="361" w:lineRule="auto"/>
              <w:ind w:left="113" w:right="104"/>
              <w:jc w:val="both"/>
              <w:rPr>
                <w:rFonts w:ascii="宋体" w:hAnsi="宋体" w:eastAsia="宋体" w:cs="宋体"/>
                <w:sz w:val="16"/>
                <w:szCs w:val="16"/>
              </w:rPr>
            </w:pPr>
            <w:r>
              <w:rPr>
                <w:rFonts w:ascii="宋体" w:hAnsi="宋体" w:eastAsia="宋体" w:cs="宋体"/>
                <w:spacing w:val="1"/>
                <w:sz w:val="16"/>
                <w:szCs w:val="16"/>
              </w:rPr>
              <w:t>项目预算资金是否按照计划支付，用以反映或考核项目预算执</w:t>
            </w:r>
            <w:r>
              <w:rPr>
                <w:rFonts w:ascii="宋体" w:hAnsi="宋体" w:eastAsia="宋体" w:cs="宋体"/>
                <w:spacing w:val="-3"/>
                <w:sz w:val="16"/>
                <w:szCs w:val="16"/>
              </w:rPr>
              <w:t>行情况。</w:t>
            </w:r>
          </w:p>
        </w:tc>
        <w:tc>
          <w:tcPr>
            <w:tcW w:w="2376" w:type="dxa"/>
            <w:vAlign w:val="top"/>
          </w:tcPr>
          <w:p w14:paraId="2893E4B4">
            <w:pPr>
              <w:spacing w:before="79" w:line="311" w:lineRule="auto"/>
              <w:ind w:left="113" w:right="184"/>
              <w:rPr>
                <w:rFonts w:ascii="宋体" w:hAnsi="宋体" w:eastAsia="宋体" w:cs="宋体"/>
                <w:sz w:val="16"/>
                <w:szCs w:val="16"/>
              </w:rPr>
            </w:pPr>
            <w:r>
              <w:rPr>
                <w:rFonts w:ascii="宋体" w:hAnsi="宋体" w:eastAsia="宋体" w:cs="宋体"/>
                <w:spacing w:val="-1"/>
                <w:sz w:val="16"/>
                <w:szCs w:val="16"/>
              </w:rPr>
              <w:t>预算执行率=（实际支出资金/</w:t>
            </w:r>
            <w:r>
              <w:rPr>
                <w:rFonts w:ascii="宋体" w:hAnsi="宋体" w:eastAsia="宋体" w:cs="宋体"/>
                <w:spacing w:val="-5"/>
                <w:sz w:val="16"/>
                <w:szCs w:val="16"/>
              </w:rPr>
              <w:t>预算资金）</w:t>
            </w:r>
            <w:r>
              <w:rPr>
                <w:rFonts w:ascii="宋体" w:hAnsi="宋体" w:eastAsia="宋体" w:cs="宋体"/>
                <w:spacing w:val="-52"/>
                <w:sz w:val="16"/>
                <w:szCs w:val="16"/>
              </w:rPr>
              <w:t xml:space="preserve"> </w:t>
            </w:r>
            <w:r>
              <w:rPr>
                <w:rFonts w:ascii="宋体" w:hAnsi="宋体" w:eastAsia="宋体" w:cs="宋体"/>
                <w:spacing w:val="-5"/>
                <w:sz w:val="16"/>
                <w:szCs w:val="16"/>
              </w:rPr>
              <w:t>×</w:t>
            </w:r>
            <w:r>
              <w:rPr>
                <w:rFonts w:ascii="宋体" w:hAnsi="宋体" w:eastAsia="宋体" w:cs="宋体"/>
                <w:spacing w:val="-62"/>
                <w:sz w:val="16"/>
                <w:szCs w:val="16"/>
              </w:rPr>
              <w:t xml:space="preserve"> </w:t>
            </w:r>
            <w:r>
              <w:rPr>
                <w:rFonts w:ascii="宋体" w:hAnsi="宋体" w:eastAsia="宋体" w:cs="宋体"/>
                <w:spacing w:val="-5"/>
                <w:sz w:val="16"/>
                <w:szCs w:val="16"/>
              </w:rPr>
              <w:t>100%。</w:t>
            </w:r>
          </w:p>
        </w:tc>
        <w:tc>
          <w:tcPr>
            <w:tcW w:w="510" w:type="dxa"/>
            <w:vMerge w:val="restart"/>
            <w:tcBorders>
              <w:bottom w:val="nil"/>
            </w:tcBorders>
            <w:vAlign w:val="top"/>
          </w:tcPr>
          <w:p w14:paraId="7278847B">
            <w:pPr>
              <w:pStyle w:val="6"/>
              <w:spacing w:line="326" w:lineRule="auto"/>
            </w:pPr>
          </w:p>
          <w:p w14:paraId="048A1CB8">
            <w:pPr>
              <w:pStyle w:val="6"/>
              <w:spacing w:line="326" w:lineRule="auto"/>
            </w:pPr>
          </w:p>
          <w:p w14:paraId="4EB07AC6">
            <w:pPr>
              <w:spacing w:before="52" w:line="241" w:lineRule="auto"/>
              <w:ind w:left="223"/>
              <w:rPr>
                <w:rFonts w:ascii="宋体" w:hAnsi="宋体" w:eastAsia="宋体" w:cs="宋体"/>
                <w:sz w:val="16"/>
                <w:szCs w:val="16"/>
              </w:rPr>
            </w:pPr>
            <w:r>
              <w:rPr>
                <w:rFonts w:ascii="宋体" w:hAnsi="宋体" w:eastAsia="宋体" w:cs="宋体"/>
                <w:sz w:val="16"/>
                <w:szCs w:val="16"/>
              </w:rPr>
              <w:t>3</w:t>
            </w:r>
          </w:p>
        </w:tc>
        <w:tc>
          <w:tcPr>
            <w:tcW w:w="2308" w:type="dxa"/>
            <w:vMerge w:val="restart"/>
            <w:tcBorders>
              <w:bottom w:val="nil"/>
            </w:tcBorders>
            <w:vAlign w:val="top"/>
          </w:tcPr>
          <w:p w14:paraId="63AC88AF">
            <w:pPr>
              <w:pStyle w:val="6"/>
              <w:spacing w:line="249" w:lineRule="auto"/>
            </w:pPr>
          </w:p>
          <w:p w14:paraId="262CC808">
            <w:pPr>
              <w:pStyle w:val="6"/>
              <w:spacing w:line="249" w:lineRule="auto"/>
            </w:pPr>
          </w:p>
          <w:p w14:paraId="241B6BE7">
            <w:pPr>
              <w:spacing w:before="52" w:line="360" w:lineRule="auto"/>
              <w:ind w:left="115" w:right="114" w:firstLine="10"/>
              <w:rPr>
                <w:rFonts w:ascii="宋体" w:hAnsi="宋体" w:eastAsia="宋体" w:cs="宋体"/>
                <w:sz w:val="16"/>
                <w:szCs w:val="16"/>
              </w:rPr>
            </w:pPr>
            <w:r>
              <w:rPr>
                <w:rFonts w:ascii="宋体" w:hAnsi="宋体" w:eastAsia="宋体" w:cs="宋体"/>
                <w:spacing w:val="-3"/>
                <w:sz w:val="16"/>
                <w:szCs w:val="16"/>
              </w:rPr>
              <w:t>1、项目实际支出总额</w:t>
            </w:r>
            <w:r>
              <w:rPr>
                <w:rFonts w:ascii="宋体" w:hAnsi="宋体" w:eastAsia="宋体" w:cs="宋体"/>
                <w:spacing w:val="-23"/>
                <w:sz w:val="16"/>
                <w:szCs w:val="16"/>
              </w:rPr>
              <w:t xml:space="preserve"> </w:t>
            </w:r>
            <w:r>
              <w:rPr>
                <w:rFonts w:ascii="宋体" w:hAnsi="宋体" w:eastAsia="宋体" w:cs="宋体"/>
                <w:spacing w:val="-3"/>
                <w:sz w:val="16"/>
                <w:szCs w:val="16"/>
              </w:rPr>
              <w:t>3100</w:t>
            </w:r>
            <w:r>
              <w:rPr>
                <w:rFonts w:ascii="宋体" w:hAnsi="宋体" w:eastAsia="宋体" w:cs="宋体"/>
                <w:spacing w:val="-31"/>
                <w:sz w:val="16"/>
                <w:szCs w:val="16"/>
              </w:rPr>
              <w:t xml:space="preserve"> </w:t>
            </w:r>
            <w:r>
              <w:rPr>
                <w:rFonts w:ascii="宋体" w:hAnsi="宋体" w:eastAsia="宋体" w:cs="宋体"/>
                <w:spacing w:val="-3"/>
                <w:sz w:val="16"/>
                <w:szCs w:val="16"/>
              </w:rPr>
              <w:t>万</w:t>
            </w:r>
            <w:r>
              <w:rPr>
                <w:rFonts w:ascii="宋体" w:hAnsi="宋体" w:eastAsia="宋体" w:cs="宋体"/>
                <w:spacing w:val="-4"/>
                <w:sz w:val="16"/>
                <w:szCs w:val="16"/>
              </w:rPr>
              <w:t>元。</w:t>
            </w:r>
          </w:p>
          <w:p w14:paraId="438708E3">
            <w:pPr>
              <w:spacing w:line="220" w:lineRule="auto"/>
              <w:ind w:left="115"/>
              <w:rPr>
                <w:rFonts w:ascii="宋体" w:hAnsi="宋体" w:eastAsia="宋体" w:cs="宋体"/>
                <w:sz w:val="16"/>
                <w:szCs w:val="16"/>
              </w:rPr>
            </w:pPr>
            <w:r>
              <w:rPr>
                <w:rFonts w:ascii="宋体" w:hAnsi="宋体" w:eastAsia="宋体" w:cs="宋体"/>
                <w:spacing w:val="-3"/>
                <w:sz w:val="16"/>
                <w:szCs w:val="16"/>
              </w:rPr>
              <w:t>2、资金使用率</w:t>
            </w:r>
            <w:r>
              <w:rPr>
                <w:rFonts w:ascii="宋体" w:hAnsi="宋体" w:eastAsia="宋体" w:cs="宋体"/>
                <w:spacing w:val="-15"/>
                <w:sz w:val="16"/>
                <w:szCs w:val="16"/>
              </w:rPr>
              <w:t xml:space="preserve"> </w:t>
            </w:r>
            <w:r>
              <w:rPr>
                <w:rFonts w:ascii="宋体" w:hAnsi="宋体" w:eastAsia="宋体" w:cs="宋体"/>
                <w:spacing w:val="-3"/>
                <w:sz w:val="16"/>
                <w:szCs w:val="16"/>
              </w:rPr>
              <w:t>100%</w:t>
            </w:r>
          </w:p>
        </w:tc>
      </w:tr>
      <w:tr w14:paraId="2FFF8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60" w:type="dxa"/>
            <w:vMerge w:val="continue"/>
            <w:tcBorders>
              <w:top w:val="nil"/>
              <w:bottom w:val="nil"/>
            </w:tcBorders>
            <w:textDirection w:val="tbRlV"/>
            <w:vAlign w:val="top"/>
          </w:tcPr>
          <w:p w14:paraId="268435AD">
            <w:pPr>
              <w:pStyle w:val="6"/>
            </w:pPr>
          </w:p>
        </w:tc>
        <w:tc>
          <w:tcPr>
            <w:tcW w:w="620" w:type="dxa"/>
            <w:vMerge w:val="continue"/>
            <w:tcBorders>
              <w:top w:val="nil"/>
              <w:bottom w:val="nil"/>
            </w:tcBorders>
            <w:vAlign w:val="top"/>
          </w:tcPr>
          <w:p w14:paraId="45816BDA">
            <w:pPr>
              <w:pStyle w:val="6"/>
            </w:pPr>
          </w:p>
        </w:tc>
        <w:tc>
          <w:tcPr>
            <w:tcW w:w="1269" w:type="dxa"/>
            <w:vMerge w:val="continue"/>
            <w:tcBorders>
              <w:top w:val="nil"/>
            </w:tcBorders>
            <w:vAlign w:val="top"/>
          </w:tcPr>
          <w:p w14:paraId="6D827320">
            <w:pPr>
              <w:pStyle w:val="6"/>
            </w:pPr>
          </w:p>
        </w:tc>
        <w:tc>
          <w:tcPr>
            <w:tcW w:w="1681" w:type="dxa"/>
            <w:vMerge w:val="continue"/>
            <w:tcBorders>
              <w:top w:val="nil"/>
            </w:tcBorders>
            <w:vAlign w:val="top"/>
          </w:tcPr>
          <w:p w14:paraId="53C2C23B">
            <w:pPr>
              <w:pStyle w:val="6"/>
            </w:pPr>
          </w:p>
        </w:tc>
        <w:tc>
          <w:tcPr>
            <w:tcW w:w="2376" w:type="dxa"/>
            <w:vAlign w:val="top"/>
          </w:tcPr>
          <w:p w14:paraId="694353D5">
            <w:pPr>
              <w:spacing w:before="80" w:line="327" w:lineRule="auto"/>
              <w:ind w:left="112" w:right="102" w:firstLine="4"/>
              <w:jc w:val="both"/>
              <w:rPr>
                <w:rFonts w:ascii="宋体" w:hAnsi="宋体" w:eastAsia="宋体" w:cs="宋体"/>
                <w:sz w:val="16"/>
                <w:szCs w:val="16"/>
              </w:rPr>
            </w:pPr>
            <w:r>
              <w:rPr>
                <w:rFonts w:ascii="宋体" w:hAnsi="宋体" w:eastAsia="宋体" w:cs="宋体"/>
                <w:spacing w:val="-7"/>
                <w:sz w:val="16"/>
                <w:szCs w:val="16"/>
              </w:rPr>
              <w:t>实际支出资金：一定时期（本年</w:t>
            </w:r>
            <w:r>
              <w:rPr>
                <w:rFonts w:ascii="宋体" w:hAnsi="宋体" w:eastAsia="宋体" w:cs="宋体"/>
                <w:spacing w:val="-6"/>
                <w:sz w:val="16"/>
                <w:szCs w:val="16"/>
              </w:rPr>
              <w:t>度或评价期）内项目实际拨付的</w:t>
            </w:r>
            <w:r>
              <w:rPr>
                <w:rFonts w:ascii="宋体" w:hAnsi="宋体" w:eastAsia="宋体" w:cs="宋体"/>
                <w:spacing w:val="-2"/>
                <w:sz w:val="16"/>
                <w:szCs w:val="16"/>
              </w:rPr>
              <w:t>资金。</w:t>
            </w:r>
          </w:p>
        </w:tc>
        <w:tc>
          <w:tcPr>
            <w:tcW w:w="510" w:type="dxa"/>
            <w:vMerge w:val="continue"/>
            <w:tcBorders>
              <w:top w:val="nil"/>
            </w:tcBorders>
            <w:vAlign w:val="top"/>
          </w:tcPr>
          <w:p w14:paraId="4CF1200B">
            <w:pPr>
              <w:pStyle w:val="6"/>
            </w:pPr>
          </w:p>
        </w:tc>
        <w:tc>
          <w:tcPr>
            <w:tcW w:w="2308" w:type="dxa"/>
            <w:vMerge w:val="continue"/>
            <w:tcBorders>
              <w:top w:val="nil"/>
            </w:tcBorders>
            <w:vAlign w:val="top"/>
          </w:tcPr>
          <w:p w14:paraId="563E6AE2">
            <w:pPr>
              <w:pStyle w:val="6"/>
            </w:pPr>
          </w:p>
        </w:tc>
      </w:tr>
      <w:tr w14:paraId="209BF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860" w:type="dxa"/>
            <w:vMerge w:val="continue"/>
            <w:tcBorders>
              <w:top w:val="nil"/>
              <w:bottom w:val="nil"/>
            </w:tcBorders>
            <w:textDirection w:val="tbRlV"/>
            <w:vAlign w:val="top"/>
          </w:tcPr>
          <w:p w14:paraId="71682CA5">
            <w:pPr>
              <w:pStyle w:val="6"/>
            </w:pPr>
          </w:p>
        </w:tc>
        <w:tc>
          <w:tcPr>
            <w:tcW w:w="620" w:type="dxa"/>
            <w:vMerge w:val="continue"/>
            <w:tcBorders>
              <w:top w:val="nil"/>
              <w:bottom w:val="nil"/>
            </w:tcBorders>
            <w:vAlign w:val="top"/>
          </w:tcPr>
          <w:p w14:paraId="65722099">
            <w:pPr>
              <w:pStyle w:val="6"/>
            </w:pPr>
          </w:p>
        </w:tc>
        <w:tc>
          <w:tcPr>
            <w:tcW w:w="1269" w:type="dxa"/>
            <w:vMerge w:val="restart"/>
            <w:tcBorders>
              <w:bottom w:val="nil"/>
            </w:tcBorders>
            <w:vAlign w:val="top"/>
          </w:tcPr>
          <w:p w14:paraId="7B035FCB">
            <w:pPr>
              <w:pStyle w:val="6"/>
              <w:spacing w:line="278" w:lineRule="auto"/>
            </w:pPr>
          </w:p>
          <w:p w14:paraId="56B201A0">
            <w:pPr>
              <w:pStyle w:val="6"/>
              <w:spacing w:line="279" w:lineRule="auto"/>
            </w:pPr>
          </w:p>
          <w:p w14:paraId="1610FF08">
            <w:pPr>
              <w:pStyle w:val="6"/>
              <w:spacing w:line="279" w:lineRule="auto"/>
            </w:pPr>
          </w:p>
          <w:p w14:paraId="175E927E">
            <w:pPr>
              <w:pStyle w:val="6"/>
              <w:spacing w:line="279" w:lineRule="auto"/>
            </w:pPr>
          </w:p>
          <w:p w14:paraId="4AB359F3">
            <w:pPr>
              <w:spacing w:before="52" w:line="360" w:lineRule="auto"/>
              <w:ind w:left="112" w:right="199" w:firstLine="4"/>
              <w:rPr>
                <w:rFonts w:ascii="宋体" w:hAnsi="宋体" w:eastAsia="宋体" w:cs="宋体"/>
                <w:sz w:val="16"/>
                <w:szCs w:val="16"/>
              </w:rPr>
            </w:pPr>
            <w:r>
              <w:rPr>
                <w:rFonts w:ascii="宋体" w:hAnsi="宋体" w:eastAsia="宋体" w:cs="宋体"/>
                <w:spacing w:val="-3"/>
                <w:sz w:val="16"/>
                <w:szCs w:val="16"/>
              </w:rPr>
              <w:t>资金使用合规</w:t>
            </w:r>
            <w:r>
              <w:rPr>
                <w:rFonts w:ascii="宋体" w:hAnsi="宋体" w:eastAsia="宋体" w:cs="宋体"/>
                <w:sz w:val="16"/>
                <w:szCs w:val="16"/>
              </w:rPr>
              <w:t>性</w:t>
            </w:r>
          </w:p>
          <w:p w14:paraId="37DD0495">
            <w:pPr>
              <w:spacing w:line="221" w:lineRule="auto"/>
              <w:ind w:left="115"/>
              <w:rPr>
                <w:rFonts w:ascii="宋体" w:hAnsi="宋体" w:eastAsia="宋体" w:cs="宋体"/>
                <w:sz w:val="16"/>
                <w:szCs w:val="16"/>
              </w:rPr>
            </w:pPr>
            <w:r>
              <w:rPr>
                <w:rFonts w:ascii="宋体" w:hAnsi="宋体" w:eastAsia="宋体" w:cs="宋体"/>
                <w:spacing w:val="-5"/>
                <w:sz w:val="16"/>
                <w:szCs w:val="16"/>
              </w:rPr>
              <w:t>（3</w:t>
            </w:r>
            <w:r>
              <w:rPr>
                <w:rFonts w:ascii="宋体" w:hAnsi="宋体" w:eastAsia="宋体" w:cs="宋体"/>
                <w:spacing w:val="-33"/>
                <w:sz w:val="16"/>
                <w:szCs w:val="16"/>
              </w:rPr>
              <w:t xml:space="preserve"> </w:t>
            </w:r>
            <w:r>
              <w:rPr>
                <w:rFonts w:ascii="宋体" w:hAnsi="宋体" w:eastAsia="宋体" w:cs="宋体"/>
                <w:spacing w:val="-5"/>
                <w:sz w:val="16"/>
                <w:szCs w:val="16"/>
              </w:rPr>
              <w:t>分）</w:t>
            </w:r>
          </w:p>
        </w:tc>
        <w:tc>
          <w:tcPr>
            <w:tcW w:w="1681" w:type="dxa"/>
            <w:vMerge w:val="restart"/>
            <w:tcBorders>
              <w:bottom w:val="nil"/>
            </w:tcBorders>
            <w:vAlign w:val="top"/>
          </w:tcPr>
          <w:p w14:paraId="624EA884">
            <w:pPr>
              <w:pStyle w:val="6"/>
              <w:spacing w:line="268" w:lineRule="auto"/>
            </w:pPr>
          </w:p>
          <w:p w14:paraId="5FA61513">
            <w:pPr>
              <w:pStyle w:val="6"/>
              <w:spacing w:line="268" w:lineRule="auto"/>
            </w:pPr>
          </w:p>
          <w:p w14:paraId="2FDE166E">
            <w:pPr>
              <w:pStyle w:val="6"/>
              <w:spacing w:line="268" w:lineRule="auto"/>
            </w:pPr>
          </w:p>
          <w:p w14:paraId="543960AB">
            <w:pPr>
              <w:spacing w:before="52" w:line="361" w:lineRule="auto"/>
              <w:ind w:left="111" w:right="104" w:firstLine="1"/>
              <w:jc w:val="both"/>
              <w:rPr>
                <w:rFonts w:ascii="宋体" w:hAnsi="宋体" w:eastAsia="宋体" w:cs="宋体"/>
                <w:sz w:val="16"/>
                <w:szCs w:val="16"/>
              </w:rPr>
            </w:pPr>
            <w:r>
              <w:rPr>
                <w:rFonts w:ascii="宋体" w:hAnsi="宋体" w:eastAsia="宋体" w:cs="宋体"/>
                <w:spacing w:val="1"/>
                <w:sz w:val="16"/>
                <w:szCs w:val="16"/>
              </w:rPr>
              <w:t>项目资金使用是否符</w:t>
            </w:r>
            <w:r>
              <w:rPr>
                <w:rFonts w:ascii="宋体" w:hAnsi="宋体" w:eastAsia="宋体" w:cs="宋体"/>
                <w:spacing w:val="2"/>
                <w:sz w:val="16"/>
                <w:szCs w:val="16"/>
              </w:rPr>
              <w:t>合相关财务管理制度规定，用以反映和考核项目资金的规范运</w:t>
            </w:r>
            <w:r>
              <w:rPr>
                <w:rFonts w:ascii="宋体" w:hAnsi="宋体" w:eastAsia="宋体" w:cs="宋体"/>
                <w:spacing w:val="-2"/>
                <w:sz w:val="16"/>
                <w:szCs w:val="16"/>
              </w:rPr>
              <w:t>行情况。</w:t>
            </w:r>
          </w:p>
        </w:tc>
        <w:tc>
          <w:tcPr>
            <w:tcW w:w="2376" w:type="dxa"/>
            <w:vAlign w:val="top"/>
          </w:tcPr>
          <w:p w14:paraId="4F04112E">
            <w:pPr>
              <w:spacing w:before="149" w:line="219" w:lineRule="auto"/>
              <w:ind w:left="112"/>
              <w:rPr>
                <w:rFonts w:ascii="宋体" w:hAnsi="宋体" w:eastAsia="宋体" w:cs="宋体"/>
                <w:sz w:val="16"/>
                <w:szCs w:val="16"/>
              </w:rPr>
            </w:pPr>
            <w:r>
              <w:rPr>
                <w:rFonts w:ascii="宋体" w:hAnsi="宋体" w:eastAsia="宋体" w:cs="宋体"/>
                <w:spacing w:val="-1"/>
                <w:sz w:val="16"/>
                <w:szCs w:val="16"/>
              </w:rPr>
              <w:t>评价要点：</w:t>
            </w:r>
          </w:p>
        </w:tc>
        <w:tc>
          <w:tcPr>
            <w:tcW w:w="510" w:type="dxa"/>
            <w:vMerge w:val="restart"/>
            <w:tcBorders>
              <w:bottom w:val="nil"/>
            </w:tcBorders>
            <w:vAlign w:val="top"/>
          </w:tcPr>
          <w:p w14:paraId="1CD57449">
            <w:pPr>
              <w:pStyle w:val="6"/>
              <w:spacing w:line="284" w:lineRule="auto"/>
            </w:pPr>
          </w:p>
          <w:p w14:paraId="189A1A57">
            <w:pPr>
              <w:pStyle w:val="6"/>
              <w:spacing w:line="285" w:lineRule="auto"/>
            </w:pPr>
          </w:p>
          <w:p w14:paraId="5A4BC00C">
            <w:pPr>
              <w:pStyle w:val="6"/>
              <w:spacing w:line="285" w:lineRule="auto"/>
            </w:pPr>
          </w:p>
          <w:p w14:paraId="72AA61D1">
            <w:pPr>
              <w:pStyle w:val="6"/>
              <w:spacing w:line="285" w:lineRule="auto"/>
            </w:pPr>
          </w:p>
          <w:p w14:paraId="653181B7">
            <w:pPr>
              <w:pStyle w:val="6"/>
              <w:spacing w:line="285" w:lineRule="auto"/>
            </w:pPr>
          </w:p>
          <w:p w14:paraId="166B9F1A">
            <w:pPr>
              <w:spacing w:before="52" w:line="241" w:lineRule="auto"/>
              <w:ind w:left="223"/>
              <w:rPr>
                <w:rFonts w:ascii="宋体" w:hAnsi="宋体" w:eastAsia="宋体" w:cs="宋体"/>
                <w:sz w:val="16"/>
                <w:szCs w:val="16"/>
              </w:rPr>
            </w:pPr>
            <w:r>
              <w:rPr>
                <w:rFonts w:ascii="宋体" w:hAnsi="宋体" w:eastAsia="宋体" w:cs="宋体"/>
                <w:sz w:val="16"/>
                <w:szCs w:val="16"/>
              </w:rPr>
              <w:t>3</w:t>
            </w:r>
          </w:p>
        </w:tc>
        <w:tc>
          <w:tcPr>
            <w:tcW w:w="2308" w:type="dxa"/>
            <w:vMerge w:val="restart"/>
            <w:tcBorders>
              <w:bottom w:val="nil"/>
            </w:tcBorders>
            <w:vAlign w:val="top"/>
          </w:tcPr>
          <w:p w14:paraId="5B0B4515">
            <w:pPr>
              <w:pStyle w:val="6"/>
              <w:spacing w:line="319" w:lineRule="auto"/>
            </w:pPr>
          </w:p>
          <w:p w14:paraId="660C413F">
            <w:pPr>
              <w:pStyle w:val="6"/>
              <w:spacing w:line="320" w:lineRule="auto"/>
            </w:pPr>
          </w:p>
          <w:p w14:paraId="4E5190E5">
            <w:pPr>
              <w:pStyle w:val="6"/>
              <w:spacing w:line="320" w:lineRule="auto"/>
            </w:pPr>
          </w:p>
          <w:p w14:paraId="66DC2DAD">
            <w:pPr>
              <w:spacing w:before="52" w:line="361" w:lineRule="auto"/>
              <w:ind w:left="114" w:right="49"/>
              <w:jc w:val="both"/>
              <w:rPr>
                <w:rFonts w:ascii="宋体" w:hAnsi="宋体" w:eastAsia="宋体" w:cs="宋体"/>
                <w:sz w:val="16"/>
                <w:szCs w:val="16"/>
              </w:rPr>
            </w:pPr>
            <w:r>
              <w:rPr>
                <w:rFonts w:ascii="宋体" w:hAnsi="宋体" w:eastAsia="宋体" w:cs="宋体"/>
                <w:spacing w:val="-1"/>
                <w:sz w:val="16"/>
                <w:szCs w:val="16"/>
              </w:rPr>
              <w:t>县级自验公示无异议后，按照国库支付制度规定，通过中国建设银行将项目资金拨付给农</w:t>
            </w:r>
            <w:r>
              <w:rPr>
                <w:rFonts w:ascii="宋体" w:hAnsi="宋体" w:eastAsia="宋体" w:cs="宋体"/>
                <w:spacing w:val="-8"/>
                <w:sz w:val="16"/>
                <w:szCs w:val="16"/>
              </w:rPr>
              <w:t>户、家庭农场、农民合作社等。</w:t>
            </w:r>
          </w:p>
        </w:tc>
      </w:tr>
      <w:tr w14:paraId="6445A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60" w:type="dxa"/>
            <w:vMerge w:val="continue"/>
            <w:tcBorders>
              <w:top w:val="nil"/>
              <w:bottom w:val="nil"/>
            </w:tcBorders>
            <w:textDirection w:val="tbRlV"/>
            <w:vAlign w:val="top"/>
          </w:tcPr>
          <w:p w14:paraId="494A1AEB">
            <w:pPr>
              <w:pStyle w:val="6"/>
            </w:pPr>
          </w:p>
        </w:tc>
        <w:tc>
          <w:tcPr>
            <w:tcW w:w="620" w:type="dxa"/>
            <w:vMerge w:val="continue"/>
            <w:tcBorders>
              <w:top w:val="nil"/>
              <w:bottom w:val="nil"/>
            </w:tcBorders>
            <w:vAlign w:val="top"/>
          </w:tcPr>
          <w:p w14:paraId="645CF34C">
            <w:pPr>
              <w:pStyle w:val="6"/>
            </w:pPr>
          </w:p>
        </w:tc>
        <w:tc>
          <w:tcPr>
            <w:tcW w:w="1269" w:type="dxa"/>
            <w:vMerge w:val="continue"/>
            <w:tcBorders>
              <w:top w:val="nil"/>
              <w:bottom w:val="nil"/>
            </w:tcBorders>
            <w:vAlign w:val="top"/>
          </w:tcPr>
          <w:p w14:paraId="2D1B5F70">
            <w:pPr>
              <w:pStyle w:val="6"/>
            </w:pPr>
          </w:p>
        </w:tc>
        <w:tc>
          <w:tcPr>
            <w:tcW w:w="1681" w:type="dxa"/>
            <w:vMerge w:val="continue"/>
            <w:tcBorders>
              <w:top w:val="nil"/>
              <w:bottom w:val="nil"/>
            </w:tcBorders>
            <w:vAlign w:val="top"/>
          </w:tcPr>
          <w:p w14:paraId="36082650">
            <w:pPr>
              <w:pStyle w:val="6"/>
            </w:pPr>
          </w:p>
        </w:tc>
        <w:tc>
          <w:tcPr>
            <w:tcW w:w="2376" w:type="dxa"/>
            <w:vAlign w:val="top"/>
          </w:tcPr>
          <w:p w14:paraId="326F5E2C">
            <w:pPr>
              <w:spacing w:before="79" w:line="327" w:lineRule="auto"/>
              <w:ind w:left="113" w:right="183" w:hanging="1"/>
              <w:jc w:val="both"/>
              <w:rPr>
                <w:rFonts w:ascii="宋体" w:hAnsi="宋体" w:eastAsia="宋体" w:cs="宋体"/>
                <w:sz w:val="16"/>
                <w:szCs w:val="16"/>
              </w:rPr>
            </w:pPr>
            <w:r>
              <w:rPr>
                <w:rFonts w:ascii="宋体" w:hAnsi="宋体" w:eastAsia="宋体" w:cs="宋体"/>
                <w:spacing w:val="-1"/>
                <w:sz w:val="16"/>
                <w:szCs w:val="16"/>
              </w:rPr>
              <w:t>①是否符合国家财经法规和财务管理制度以及有关专项资金管理办法的规定；</w:t>
            </w:r>
          </w:p>
        </w:tc>
        <w:tc>
          <w:tcPr>
            <w:tcW w:w="510" w:type="dxa"/>
            <w:vMerge w:val="continue"/>
            <w:tcBorders>
              <w:top w:val="nil"/>
              <w:bottom w:val="nil"/>
            </w:tcBorders>
            <w:vAlign w:val="top"/>
          </w:tcPr>
          <w:p w14:paraId="00502D2E">
            <w:pPr>
              <w:pStyle w:val="6"/>
            </w:pPr>
          </w:p>
        </w:tc>
        <w:tc>
          <w:tcPr>
            <w:tcW w:w="2308" w:type="dxa"/>
            <w:vMerge w:val="continue"/>
            <w:tcBorders>
              <w:top w:val="nil"/>
              <w:bottom w:val="nil"/>
            </w:tcBorders>
            <w:vAlign w:val="top"/>
          </w:tcPr>
          <w:p w14:paraId="7558C874">
            <w:pPr>
              <w:pStyle w:val="6"/>
            </w:pPr>
          </w:p>
        </w:tc>
      </w:tr>
      <w:tr w14:paraId="2AE2D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60" w:type="dxa"/>
            <w:vMerge w:val="continue"/>
            <w:tcBorders>
              <w:top w:val="nil"/>
              <w:bottom w:val="nil"/>
            </w:tcBorders>
            <w:textDirection w:val="tbRlV"/>
            <w:vAlign w:val="top"/>
          </w:tcPr>
          <w:p w14:paraId="437E7114">
            <w:pPr>
              <w:pStyle w:val="6"/>
            </w:pPr>
          </w:p>
        </w:tc>
        <w:tc>
          <w:tcPr>
            <w:tcW w:w="620" w:type="dxa"/>
            <w:vMerge w:val="continue"/>
            <w:tcBorders>
              <w:top w:val="nil"/>
              <w:bottom w:val="nil"/>
            </w:tcBorders>
            <w:vAlign w:val="top"/>
          </w:tcPr>
          <w:p w14:paraId="060680F6">
            <w:pPr>
              <w:pStyle w:val="6"/>
            </w:pPr>
          </w:p>
        </w:tc>
        <w:tc>
          <w:tcPr>
            <w:tcW w:w="1269" w:type="dxa"/>
            <w:vMerge w:val="continue"/>
            <w:tcBorders>
              <w:top w:val="nil"/>
              <w:bottom w:val="nil"/>
            </w:tcBorders>
            <w:vAlign w:val="top"/>
          </w:tcPr>
          <w:p w14:paraId="110AD1EB">
            <w:pPr>
              <w:pStyle w:val="6"/>
            </w:pPr>
          </w:p>
        </w:tc>
        <w:tc>
          <w:tcPr>
            <w:tcW w:w="1681" w:type="dxa"/>
            <w:vMerge w:val="continue"/>
            <w:tcBorders>
              <w:top w:val="nil"/>
              <w:bottom w:val="nil"/>
            </w:tcBorders>
            <w:vAlign w:val="top"/>
          </w:tcPr>
          <w:p w14:paraId="7757E125">
            <w:pPr>
              <w:pStyle w:val="6"/>
            </w:pPr>
          </w:p>
        </w:tc>
        <w:tc>
          <w:tcPr>
            <w:tcW w:w="2376" w:type="dxa"/>
            <w:vAlign w:val="top"/>
          </w:tcPr>
          <w:p w14:paraId="5D84D9D7">
            <w:pPr>
              <w:spacing w:before="81" w:line="310" w:lineRule="auto"/>
              <w:ind w:left="111" w:right="186"/>
              <w:rPr>
                <w:rFonts w:ascii="宋体" w:hAnsi="宋体" w:eastAsia="宋体" w:cs="宋体"/>
                <w:sz w:val="16"/>
                <w:szCs w:val="16"/>
              </w:rPr>
            </w:pPr>
            <w:r>
              <w:rPr>
                <w:rFonts w:ascii="宋体" w:hAnsi="宋体" w:eastAsia="宋体" w:cs="宋体"/>
                <w:spacing w:val="-1"/>
                <w:sz w:val="16"/>
                <w:szCs w:val="16"/>
              </w:rPr>
              <w:t>②资金的拨付是否有完整的审批程序和手续；</w:t>
            </w:r>
          </w:p>
        </w:tc>
        <w:tc>
          <w:tcPr>
            <w:tcW w:w="510" w:type="dxa"/>
            <w:vMerge w:val="continue"/>
            <w:tcBorders>
              <w:top w:val="nil"/>
              <w:bottom w:val="nil"/>
            </w:tcBorders>
            <w:vAlign w:val="top"/>
          </w:tcPr>
          <w:p w14:paraId="71579355">
            <w:pPr>
              <w:pStyle w:val="6"/>
            </w:pPr>
          </w:p>
        </w:tc>
        <w:tc>
          <w:tcPr>
            <w:tcW w:w="2308" w:type="dxa"/>
            <w:vMerge w:val="continue"/>
            <w:tcBorders>
              <w:top w:val="nil"/>
              <w:bottom w:val="nil"/>
            </w:tcBorders>
            <w:vAlign w:val="top"/>
          </w:tcPr>
          <w:p w14:paraId="22FB4E46">
            <w:pPr>
              <w:pStyle w:val="6"/>
            </w:pPr>
          </w:p>
        </w:tc>
      </w:tr>
      <w:tr w14:paraId="5D1DF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860" w:type="dxa"/>
            <w:vMerge w:val="continue"/>
            <w:tcBorders>
              <w:top w:val="nil"/>
              <w:bottom w:val="nil"/>
            </w:tcBorders>
            <w:textDirection w:val="tbRlV"/>
            <w:vAlign w:val="top"/>
          </w:tcPr>
          <w:p w14:paraId="74F27706">
            <w:pPr>
              <w:pStyle w:val="6"/>
            </w:pPr>
          </w:p>
        </w:tc>
        <w:tc>
          <w:tcPr>
            <w:tcW w:w="620" w:type="dxa"/>
            <w:vMerge w:val="continue"/>
            <w:tcBorders>
              <w:top w:val="nil"/>
              <w:bottom w:val="nil"/>
            </w:tcBorders>
            <w:vAlign w:val="top"/>
          </w:tcPr>
          <w:p w14:paraId="0599CB84">
            <w:pPr>
              <w:pStyle w:val="6"/>
            </w:pPr>
          </w:p>
        </w:tc>
        <w:tc>
          <w:tcPr>
            <w:tcW w:w="1269" w:type="dxa"/>
            <w:vMerge w:val="continue"/>
            <w:tcBorders>
              <w:top w:val="nil"/>
              <w:bottom w:val="nil"/>
            </w:tcBorders>
            <w:vAlign w:val="top"/>
          </w:tcPr>
          <w:p w14:paraId="092150F7">
            <w:pPr>
              <w:pStyle w:val="6"/>
            </w:pPr>
          </w:p>
        </w:tc>
        <w:tc>
          <w:tcPr>
            <w:tcW w:w="1681" w:type="dxa"/>
            <w:vMerge w:val="continue"/>
            <w:tcBorders>
              <w:top w:val="nil"/>
              <w:bottom w:val="nil"/>
            </w:tcBorders>
            <w:vAlign w:val="top"/>
          </w:tcPr>
          <w:p w14:paraId="24E6A9DC">
            <w:pPr>
              <w:pStyle w:val="6"/>
            </w:pPr>
          </w:p>
        </w:tc>
        <w:tc>
          <w:tcPr>
            <w:tcW w:w="2376" w:type="dxa"/>
            <w:vAlign w:val="top"/>
          </w:tcPr>
          <w:p w14:paraId="0E576FDA">
            <w:pPr>
              <w:spacing w:before="150" w:line="218" w:lineRule="auto"/>
              <w:ind w:left="111"/>
              <w:rPr>
                <w:rFonts w:ascii="宋体" w:hAnsi="宋体" w:eastAsia="宋体" w:cs="宋体"/>
                <w:sz w:val="16"/>
                <w:szCs w:val="16"/>
              </w:rPr>
            </w:pPr>
            <w:r>
              <w:rPr>
                <w:rFonts w:ascii="宋体" w:hAnsi="宋体" w:eastAsia="宋体" w:cs="宋体"/>
                <w:spacing w:val="-1"/>
                <w:sz w:val="16"/>
                <w:szCs w:val="16"/>
              </w:rPr>
              <w:t>③是否符合项目预算的用途；</w:t>
            </w:r>
          </w:p>
        </w:tc>
        <w:tc>
          <w:tcPr>
            <w:tcW w:w="510" w:type="dxa"/>
            <w:vMerge w:val="continue"/>
            <w:tcBorders>
              <w:top w:val="nil"/>
              <w:bottom w:val="nil"/>
            </w:tcBorders>
            <w:vAlign w:val="top"/>
          </w:tcPr>
          <w:p w14:paraId="4E8F4608">
            <w:pPr>
              <w:pStyle w:val="6"/>
            </w:pPr>
          </w:p>
        </w:tc>
        <w:tc>
          <w:tcPr>
            <w:tcW w:w="2308" w:type="dxa"/>
            <w:vMerge w:val="continue"/>
            <w:tcBorders>
              <w:top w:val="nil"/>
              <w:bottom w:val="nil"/>
            </w:tcBorders>
            <w:vAlign w:val="top"/>
          </w:tcPr>
          <w:p w14:paraId="76A4BFF7">
            <w:pPr>
              <w:pStyle w:val="6"/>
            </w:pPr>
          </w:p>
        </w:tc>
      </w:tr>
      <w:tr w14:paraId="52B90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60" w:type="dxa"/>
            <w:vMerge w:val="continue"/>
            <w:tcBorders>
              <w:top w:val="nil"/>
              <w:bottom w:val="nil"/>
            </w:tcBorders>
            <w:textDirection w:val="tbRlV"/>
            <w:vAlign w:val="top"/>
          </w:tcPr>
          <w:p w14:paraId="3FB7003D">
            <w:pPr>
              <w:pStyle w:val="6"/>
            </w:pPr>
          </w:p>
        </w:tc>
        <w:tc>
          <w:tcPr>
            <w:tcW w:w="620" w:type="dxa"/>
            <w:vMerge w:val="continue"/>
            <w:tcBorders>
              <w:top w:val="nil"/>
            </w:tcBorders>
            <w:vAlign w:val="top"/>
          </w:tcPr>
          <w:p w14:paraId="02340D08">
            <w:pPr>
              <w:pStyle w:val="6"/>
            </w:pPr>
          </w:p>
        </w:tc>
        <w:tc>
          <w:tcPr>
            <w:tcW w:w="1269" w:type="dxa"/>
            <w:vMerge w:val="continue"/>
            <w:tcBorders>
              <w:top w:val="nil"/>
            </w:tcBorders>
            <w:vAlign w:val="top"/>
          </w:tcPr>
          <w:p w14:paraId="62C11C96">
            <w:pPr>
              <w:pStyle w:val="6"/>
            </w:pPr>
          </w:p>
        </w:tc>
        <w:tc>
          <w:tcPr>
            <w:tcW w:w="1681" w:type="dxa"/>
            <w:vMerge w:val="continue"/>
            <w:tcBorders>
              <w:top w:val="nil"/>
            </w:tcBorders>
            <w:vAlign w:val="top"/>
          </w:tcPr>
          <w:p w14:paraId="156942D1">
            <w:pPr>
              <w:pStyle w:val="6"/>
            </w:pPr>
          </w:p>
        </w:tc>
        <w:tc>
          <w:tcPr>
            <w:tcW w:w="2376" w:type="dxa"/>
            <w:vAlign w:val="top"/>
          </w:tcPr>
          <w:p w14:paraId="7FA7F014">
            <w:pPr>
              <w:spacing w:before="81" w:line="310" w:lineRule="auto"/>
              <w:ind w:left="112" w:right="49" w:hanging="1"/>
              <w:rPr>
                <w:rFonts w:ascii="宋体" w:hAnsi="宋体" w:eastAsia="宋体" w:cs="宋体"/>
                <w:sz w:val="16"/>
                <w:szCs w:val="16"/>
              </w:rPr>
            </w:pPr>
            <w:r>
              <w:rPr>
                <w:rFonts w:ascii="宋体" w:hAnsi="宋体" w:eastAsia="宋体" w:cs="宋体"/>
                <w:spacing w:val="-3"/>
                <w:sz w:val="16"/>
                <w:szCs w:val="16"/>
              </w:rPr>
              <w:t>④是否存在截留、挤占、挪用、</w:t>
            </w:r>
            <w:r>
              <w:rPr>
                <w:rFonts w:ascii="宋体" w:hAnsi="宋体" w:eastAsia="宋体" w:cs="宋体"/>
                <w:spacing w:val="-1"/>
                <w:sz w:val="16"/>
                <w:szCs w:val="16"/>
              </w:rPr>
              <w:t>虚列支出等情况。</w:t>
            </w:r>
          </w:p>
        </w:tc>
        <w:tc>
          <w:tcPr>
            <w:tcW w:w="510" w:type="dxa"/>
            <w:vMerge w:val="continue"/>
            <w:tcBorders>
              <w:top w:val="nil"/>
            </w:tcBorders>
            <w:vAlign w:val="top"/>
          </w:tcPr>
          <w:p w14:paraId="00324CAE">
            <w:pPr>
              <w:pStyle w:val="6"/>
            </w:pPr>
          </w:p>
        </w:tc>
        <w:tc>
          <w:tcPr>
            <w:tcW w:w="2308" w:type="dxa"/>
            <w:vMerge w:val="continue"/>
            <w:tcBorders>
              <w:top w:val="nil"/>
            </w:tcBorders>
            <w:vAlign w:val="top"/>
          </w:tcPr>
          <w:p w14:paraId="46FB345E">
            <w:pPr>
              <w:pStyle w:val="6"/>
            </w:pPr>
          </w:p>
        </w:tc>
      </w:tr>
      <w:tr w14:paraId="3F081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860" w:type="dxa"/>
            <w:vMerge w:val="continue"/>
            <w:tcBorders>
              <w:top w:val="nil"/>
              <w:bottom w:val="nil"/>
            </w:tcBorders>
            <w:textDirection w:val="tbRlV"/>
            <w:vAlign w:val="top"/>
          </w:tcPr>
          <w:p w14:paraId="030E4D41">
            <w:pPr>
              <w:pStyle w:val="6"/>
            </w:pPr>
          </w:p>
        </w:tc>
        <w:tc>
          <w:tcPr>
            <w:tcW w:w="620" w:type="dxa"/>
            <w:vMerge w:val="restart"/>
            <w:tcBorders>
              <w:bottom w:val="nil"/>
            </w:tcBorders>
            <w:vAlign w:val="top"/>
          </w:tcPr>
          <w:p w14:paraId="5881F503">
            <w:pPr>
              <w:pStyle w:val="6"/>
              <w:spacing w:line="307" w:lineRule="auto"/>
            </w:pPr>
          </w:p>
          <w:p w14:paraId="223483C6">
            <w:pPr>
              <w:pStyle w:val="6"/>
              <w:spacing w:line="307" w:lineRule="auto"/>
            </w:pPr>
          </w:p>
          <w:p w14:paraId="7A6BCF8F">
            <w:pPr>
              <w:pStyle w:val="6"/>
              <w:spacing w:line="307" w:lineRule="auto"/>
            </w:pPr>
          </w:p>
          <w:p w14:paraId="4D2284A1">
            <w:pPr>
              <w:spacing w:before="52" w:line="361" w:lineRule="auto"/>
              <w:ind w:left="154" w:right="147"/>
              <w:jc w:val="both"/>
              <w:rPr>
                <w:rFonts w:ascii="宋体" w:hAnsi="宋体" w:eastAsia="宋体" w:cs="宋体"/>
                <w:sz w:val="16"/>
                <w:szCs w:val="16"/>
              </w:rPr>
            </w:pPr>
            <w:r>
              <w:rPr>
                <w:rFonts w:ascii="宋体" w:hAnsi="宋体" w:eastAsia="宋体" w:cs="宋体"/>
                <w:spacing w:val="-4"/>
                <w:sz w:val="16"/>
                <w:szCs w:val="16"/>
              </w:rPr>
              <w:t>组织实施</w:t>
            </w:r>
            <w:r>
              <w:rPr>
                <w:rFonts w:ascii="宋体" w:hAnsi="宋体" w:eastAsia="宋体" w:cs="宋体"/>
                <w:spacing w:val="15"/>
                <w:sz w:val="16"/>
                <w:szCs w:val="16"/>
              </w:rPr>
              <w:t>（6</w:t>
            </w:r>
            <w:r>
              <w:rPr>
                <w:rFonts w:ascii="宋体" w:hAnsi="宋体" w:eastAsia="宋体" w:cs="宋体"/>
                <w:spacing w:val="-4"/>
                <w:sz w:val="16"/>
                <w:szCs w:val="16"/>
              </w:rPr>
              <w:t>分）</w:t>
            </w:r>
          </w:p>
        </w:tc>
        <w:tc>
          <w:tcPr>
            <w:tcW w:w="1269" w:type="dxa"/>
            <w:vMerge w:val="restart"/>
            <w:tcBorders>
              <w:bottom w:val="nil"/>
            </w:tcBorders>
            <w:vAlign w:val="top"/>
          </w:tcPr>
          <w:p w14:paraId="27A7C2BA">
            <w:pPr>
              <w:pStyle w:val="6"/>
              <w:spacing w:line="251" w:lineRule="auto"/>
            </w:pPr>
          </w:p>
          <w:p w14:paraId="064AD98F">
            <w:pPr>
              <w:pStyle w:val="6"/>
              <w:spacing w:line="251" w:lineRule="auto"/>
            </w:pPr>
          </w:p>
          <w:p w14:paraId="0EB448B9">
            <w:pPr>
              <w:pStyle w:val="6"/>
              <w:spacing w:line="251" w:lineRule="auto"/>
            </w:pPr>
          </w:p>
          <w:p w14:paraId="40FE5E3C">
            <w:pPr>
              <w:spacing w:before="52" w:line="360" w:lineRule="auto"/>
              <w:ind w:left="112" w:right="199" w:firstLine="1"/>
              <w:rPr>
                <w:rFonts w:ascii="宋体" w:hAnsi="宋体" w:eastAsia="宋体" w:cs="宋体"/>
                <w:sz w:val="16"/>
                <w:szCs w:val="16"/>
              </w:rPr>
            </w:pPr>
            <w:r>
              <w:rPr>
                <w:rFonts w:ascii="宋体" w:hAnsi="宋体" w:eastAsia="宋体" w:cs="宋体"/>
                <w:spacing w:val="-2"/>
                <w:sz w:val="16"/>
                <w:szCs w:val="16"/>
              </w:rPr>
              <w:t>管理制度健全</w:t>
            </w:r>
            <w:r>
              <w:rPr>
                <w:rFonts w:ascii="宋体" w:hAnsi="宋体" w:eastAsia="宋体" w:cs="宋体"/>
                <w:sz w:val="16"/>
                <w:szCs w:val="16"/>
              </w:rPr>
              <w:t>性</w:t>
            </w:r>
          </w:p>
          <w:p w14:paraId="3FA84076">
            <w:pPr>
              <w:spacing w:line="221" w:lineRule="auto"/>
              <w:ind w:left="115"/>
              <w:rPr>
                <w:rFonts w:ascii="宋体" w:hAnsi="宋体" w:eastAsia="宋体" w:cs="宋体"/>
                <w:sz w:val="16"/>
                <w:szCs w:val="16"/>
              </w:rPr>
            </w:pPr>
            <w:r>
              <w:rPr>
                <w:rFonts w:ascii="宋体" w:hAnsi="宋体" w:eastAsia="宋体" w:cs="宋体"/>
                <w:spacing w:val="-5"/>
                <w:sz w:val="16"/>
                <w:szCs w:val="16"/>
              </w:rPr>
              <w:t>（3</w:t>
            </w:r>
            <w:r>
              <w:rPr>
                <w:rFonts w:ascii="宋体" w:hAnsi="宋体" w:eastAsia="宋体" w:cs="宋体"/>
                <w:spacing w:val="-33"/>
                <w:sz w:val="16"/>
                <w:szCs w:val="16"/>
              </w:rPr>
              <w:t xml:space="preserve"> </w:t>
            </w:r>
            <w:r>
              <w:rPr>
                <w:rFonts w:ascii="宋体" w:hAnsi="宋体" w:eastAsia="宋体" w:cs="宋体"/>
                <w:spacing w:val="-5"/>
                <w:sz w:val="16"/>
                <w:szCs w:val="16"/>
              </w:rPr>
              <w:t>分）</w:t>
            </w:r>
          </w:p>
        </w:tc>
        <w:tc>
          <w:tcPr>
            <w:tcW w:w="1681" w:type="dxa"/>
            <w:vMerge w:val="restart"/>
            <w:tcBorders>
              <w:bottom w:val="nil"/>
            </w:tcBorders>
            <w:vAlign w:val="top"/>
          </w:tcPr>
          <w:p w14:paraId="45030BD9">
            <w:pPr>
              <w:pStyle w:val="6"/>
              <w:spacing w:line="289" w:lineRule="auto"/>
            </w:pPr>
          </w:p>
          <w:p w14:paraId="4C4F4DDE">
            <w:pPr>
              <w:spacing w:before="52" w:line="220" w:lineRule="auto"/>
              <w:ind w:left="113"/>
              <w:rPr>
                <w:rFonts w:ascii="宋体" w:hAnsi="宋体" w:eastAsia="宋体" w:cs="宋体"/>
                <w:sz w:val="16"/>
                <w:szCs w:val="16"/>
              </w:rPr>
            </w:pPr>
            <w:r>
              <w:rPr>
                <w:rFonts w:ascii="宋体" w:hAnsi="宋体" w:eastAsia="宋体" w:cs="宋体"/>
                <w:spacing w:val="1"/>
                <w:sz w:val="16"/>
                <w:szCs w:val="16"/>
              </w:rPr>
              <w:t>项目实施单位的财务</w:t>
            </w:r>
          </w:p>
          <w:p w14:paraId="3D16006A">
            <w:pPr>
              <w:spacing w:before="121" w:line="220" w:lineRule="auto"/>
              <w:ind w:left="111"/>
              <w:rPr>
                <w:rFonts w:ascii="宋体" w:hAnsi="宋体" w:eastAsia="宋体" w:cs="宋体"/>
                <w:sz w:val="16"/>
                <w:szCs w:val="16"/>
              </w:rPr>
            </w:pPr>
            <w:r>
              <w:rPr>
                <w:rFonts w:ascii="宋体" w:hAnsi="宋体" w:eastAsia="宋体" w:cs="宋体"/>
                <w:spacing w:val="2"/>
                <w:sz w:val="16"/>
                <w:szCs w:val="16"/>
              </w:rPr>
              <w:t>和业务管理制度是否</w:t>
            </w:r>
          </w:p>
          <w:p w14:paraId="426DAED1">
            <w:pPr>
              <w:spacing w:before="121" w:line="220" w:lineRule="auto"/>
              <w:ind w:left="111"/>
              <w:rPr>
                <w:rFonts w:ascii="宋体" w:hAnsi="宋体" w:eastAsia="宋体" w:cs="宋体"/>
                <w:sz w:val="16"/>
                <w:szCs w:val="16"/>
              </w:rPr>
            </w:pPr>
            <w:r>
              <w:rPr>
                <w:rFonts w:ascii="宋体" w:hAnsi="宋体" w:eastAsia="宋体" w:cs="宋体"/>
                <w:spacing w:val="2"/>
                <w:sz w:val="16"/>
                <w:szCs w:val="16"/>
              </w:rPr>
              <w:t>健全，用以反映和考</w:t>
            </w:r>
          </w:p>
          <w:p w14:paraId="6D8A13CC">
            <w:pPr>
              <w:spacing w:before="121" w:line="220" w:lineRule="auto"/>
              <w:ind w:left="113"/>
              <w:rPr>
                <w:rFonts w:ascii="宋体" w:hAnsi="宋体" w:eastAsia="宋体" w:cs="宋体"/>
                <w:sz w:val="16"/>
                <w:szCs w:val="16"/>
              </w:rPr>
            </w:pPr>
            <w:r>
              <w:rPr>
                <w:rFonts w:ascii="宋体" w:hAnsi="宋体" w:eastAsia="宋体" w:cs="宋体"/>
                <w:spacing w:val="2"/>
                <w:sz w:val="16"/>
                <w:szCs w:val="16"/>
              </w:rPr>
              <w:t>核财务和业务管理制</w:t>
            </w:r>
          </w:p>
          <w:p w14:paraId="36FE1C50">
            <w:pPr>
              <w:spacing w:before="121" w:line="221" w:lineRule="auto"/>
              <w:ind w:left="110"/>
              <w:rPr>
                <w:rFonts w:ascii="宋体" w:hAnsi="宋体" w:eastAsia="宋体" w:cs="宋体"/>
                <w:sz w:val="16"/>
                <w:szCs w:val="16"/>
              </w:rPr>
            </w:pPr>
            <w:r>
              <w:rPr>
                <w:rFonts w:ascii="宋体" w:hAnsi="宋体" w:eastAsia="宋体" w:cs="宋体"/>
                <w:spacing w:val="2"/>
                <w:sz w:val="16"/>
                <w:szCs w:val="16"/>
              </w:rPr>
              <w:t>度对项目顺利实施的</w:t>
            </w:r>
          </w:p>
          <w:p w14:paraId="03241C3B">
            <w:pPr>
              <w:spacing w:before="120" w:line="220" w:lineRule="auto"/>
              <w:ind w:left="111"/>
              <w:rPr>
                <w:rFonts w:ascii="宋体" w:hAnsi="宋体" w:eastAsia="宋体" w:cs="宋体"/>
                <w:sz w:val="16"/>
                <w:szCs w:val="16"/>
              </w:rPr>
            </w:pPr>
            <w:r>
              <w:rPr>
                <w:rFonts w:ascii="宋体" w:hAnsi="宋体" w:eastAsia="宋体" w:cs="宋体"/>
                <w:spacing w:val="-2"/>
                <w:sz w:val="16"/>
                <w:szCs w:val="16"/>
              </w:rPr>
              <w:t>保障情况。</w:t>
            </w:r>
          </w:p>
        </w:tc>
        <w:tc>
          <w:tcPr>
            <w:tcW w:w="2376" w:type="dxa"/>
            <w:vAlign w:val="top"/>
          </w:tcPr>
          <w:p w14:paraId="0F3C728B">
            <w:pPr>
              <w:spacing w:before="172" w:line="219" w:lineRule="auto"/>
              <w:ind w:left="112"/>
              <w:rPr>
                <w:rFonts w:ascii="宋体" w:hAnsi="宋体" w:eastAsia="宋体" w:cs="宋体"/>
                <w:sz w:val="16"/>
                <w:szCs w:val="16"/>
              </w:rPr>
            </w:pPr>
            <w:r>
              <w:rPr>
                <w:rFonts w:ascii="宋体" w:hAnsi="宋体" w:eastAsia="宋体" w:cs="宋体"/>
                <w:spacing w:val="-1"/>
                <w:sz w:val="16"/>
                <w:szCs w:val="16"/>
              </w:rPr>
              <w:t>评价要点：</w:t>
            </w:r>
          </w:p>
        </w:tc>
        <w:tc>
          <w:tcPr>
            <w:tcW w:w="510" w:type="dxa"/>
            <w:vMerge w:val="restart"/>
            <w:tcBorders>
              <w:bottom w:val="nil"/>
            </w:tcBorders>
            <w:vAlign w:val="top"/>
          </w:tcPr>
          <w:p w14:paraId="17FCAB83">
            <w:pPr>
              <w:pStyle w:val="6"/>
              <w:spacing w:line="265" w:lineRule="auto"/>
            </w:pPr>
          </w:p>
          <w:p w14:paraId="4A734747">
            <w:pPr>
              <w:pStyle w:val="6"/>
              <w:spacing w:line="266" w:lineRule="auto"/>
            </w:pPr>
          </w:p>
          <w:p w14:paraId="30E62033">
            <w:pPr>
              <w:pStyle w:val="6"/>
              <w:spacing w:line="266" w:lineRule="auto"/>
            </w:pPr>
          </w:p>
          <w:p w14:paraId="66400EB2">
            <w:pPr>
              <w:pStyle w:val="6"/>
              <w:spacing w:line="266" w:lineRule="auto"/>
            </w:pPr>
          </w:p>
          <w:p w14:paraId="176DEC40">
            <w:pPr>
              <w:spacing w:before="52" w:line="241" w:lineRule="auto"/>
              <w:ind w:left="223"/>
              <w:rPr>
                <w:rFonts w:ascii="宋体" w:hAnsi="宋体" w:eastAsia="宋体" w:cs="宋体"/>
                <w:sz w:val="16"/>
                <w:szCs w:val="16"/>
              </w:rPr>
            </w:pPr>
            <w:r>
              <w:rPr>
                <w:rFonts w:ascii="宋体" w:hAnsi="宋体" w:eastAsia="宋体" w:cs="宋体"/>
                <w:sz w:val="16"/>
                <w:szCs w:val="16"/>
              </w:rPr>
              <w:t>3</w:t>
            </w:r>
          </w:p>
        </w:tc>
        <w:tc>
          <w:tcPr>
            <w:tcW w:w="2308" w:type="dxa"/>
            <w:vMerge w:val="restart"/>
            <w:tcBorders>
              <w:bottom w:val="nil"/>
            </w:tcBorders>
            <w:vAlign w:val="top"/>
          </w:tcPr>
          <w:p w14:paraId="492A794B">
            <w:pPr>
              <w:pStyle w:val="6"/>
              <w:spacing w:line="287" w:lineRule="auto"/>
            </w:pPr>
          </w:p>
          <w:p w14:paraId="2BAA5A63">
            <w:pPr>
              <w:spacing w:before="52" w:line="361" w:lineRule="auto"/>
              <w:ind w:left="114" w:right="27" w:hanging="1"/>
              <w:rPr>
                <w:rFonts w:ascii="宋体" w:hAnsi="宋体" w:eastAsia="宋体" w:cs="宋体"/>
                <w:sz w:val="16"/>
                <w:szCs w:val="16"/>
              </w:rPr>
            </w:pPr>
            <w:r>
              <w:rPr>
                <w:rFonts w:ascii="宋体" w:hAnsi="宋体" w:eastAsia="宋体" w:cs="宋体"/>
                <w:spacing w:val="-1"/>
                <w:sz w:val="16"/>
                <w:szCs w:val="16"/>
              </w:rPr>
              <w:t>馆陶县农业农村局制定《馆陶</w:t>
            </w:r>
            <w:r>
              <w:rPr>
                <w:rFonts w:ascii="宋体" w:hAnsi="宋体" w:eastAsia="宋体" w:cs="宋体"/>
                <w:spacing w:val="1"/>
                <w:sz w:val="16"/>
                <w:szCs w:val="16"/>
              </w:rPr>
              <w:t>县</w:t>
            </w:r>
            <w:r>
              <w:rPr>
                <w:rFonts w:ascii="宋体" w:hAnsi="宋体" w:eastAsia="宋体" w:cs="宋体"/>
                <w:spacing w:val="-23"/>
                <w:sz w:val="16"/>
                <w:szCs w:val="16"/>
              </w:rPr>
              <w:t xml:space="preserve"> </w:t>
            </w:r>
            <w:r>
              <w:rPr>
                <w:rFonts w:ascii="宋体" w:hAnsi="宋体" w:eastAsia="宋体" w:cs="宋体"/>
                <w:spacing w:val="1"/>
                <w:sz w:val="16"/>
                <w:szCs w:val="16"/>
              </w:rPr>
              <w:t>2021年度耕地季节性休耕</w:t>
            </w:r>
            <w:r>
              <w:rPr>
                <w:rFonts w:ascii="宋体" w:hAnsi="宋体" w:eastAsia="宋体" w:cs="宋体"/>
                <w:sz w:val="16"/>
                <w:szCs w:val="16"/>
              </w:rPr>
              <w:t xml:space="preserve"> </w:t>
            </w:r>
            <w:r>
              <w:rPr>
                <w:rFonts w:ascii="宋体" w:hAnsi="宋体" w:eastAsia="宋体" w:cs="宋体"/>
                <w:spacing w:val="-15"/>
                <w:sz w:val="16"/>
                <w:szCs w:val="16"/>
              </w:rPr>
              <w:t>工作实施方案》（馆农呈【2021】</w:t>
            </w:r>
            <w:r>
              <w:rPr>
                <w:rFonts w:ascii="宋体" w:hAnsi="宋体" w:eastAsia="宋体" w:cs="宋体"/>
                <w:spacing w:val="15"/>
                <w:sz w:val="16"/>
                <w:szCs w:val="16"/>
              </w:rPr>
              <w:t xml:space="preserve"> </w:t>
            </w:r>
            <w:r>
              <w:rPr>
                <w:rFonts w:ascii="宋体" w:hAnsi="宋体" w:eastAsia="宋体" w:cs="宋体"/>
                <w:spacing w:val="-4"/>
                <w:sz w:val="16"/>
                <w:szCs w:val="16"/>
              </w:rPr>
              <w:t>39</w:t>
            </w:r>
            <w:r>
              <w:rPr>
                <w:rFonts w:ascii="宋体" w:hAnsi="宋体" w:eastAsia="宋体" w:cs="宋体"/>
                <w:spacing w:val="-24"/>
                <w:sz w:val="16"/>
                <w:szCs w:val="16"/>
              </w:rPr>
              <w:t xml:space="preserve"> </w:t>
            </w:r>
            <w:r>
              <w:rPr>
                <w:rFonts w:ascii="宋体" w:hAnsi="宋体" w:eastAsia="宋体" w:cs="宋体"/>
                <w:spacing w:val="-4"/>
                <w:sz w:val="16"/>
                <w:szCs w:val="16"/>
              </w:rPr>
              <w:t>号）对项目资金的使用与管</w:t>
            </w:r>
            <w:r>
              <w:rPr>
                <w:rFonts w:ascii="宋体" w:hAnsi="宋体" w:eastAsia="宋体" w:cs="宋体"/>
                <w:spacing w:val="-1"/>
                <w:sz w:val="16"/>
                <w:szCs w:val="16"/>
              </w:rPr>
              <w:t>理、资金申请与拨付进行明确</w:t>
            </w:r>
            <w:r>
              <w:rPr>
                <w:rFonts w:ascii="宋体" w:hAnsi="宋体" w:eastAsia="宋体" w:cs="宋体"/>
                <w:spacing w:val="-2"/>
                <w:sz w:val="16"/>
                <w:szCs w:val="16"/>
              </w:rPr>
              <w:t>规定。</w:t>
            </w:r>
          </w:p>
        </w:tc>
      </w:tr>
      <w:tr w14:paraId="3913D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60" w:type="dxa"/>
            <w:vMerge w:val="continue"/>
            <w:tcBorders>
              <w:top w:val="nil"/>
              <w:bottom w:val="nil"/>
            </w:tcBorders>
            <w:textDirection w:val="tbRlV"/>
            <w:vAlign w:val="top"/>
          </w:tcPr>
          <w:p w14:paraId="6DB0CCEE">
            <w:pPr>
              <w:pStyle w:val="6"/>
            </w:pPr>
          </w:p>
        </w:tc>
        <w:tc>
          <w:tcPr>
            <w:tcW w:w="620" w:type="dxa"/>
            <w:vMerge w:val="continue"/>
            <w:tcBorders>
              <w:top w:val="nil"/>
              <w:bottom w:val="nil"/>
            </w:tcBorders>
            <w:vAlign w:val="top"/>
          </w:tcPr>
          <w:p w14:paraId="65317F34">
            <w:pPr>
              <w:pStyle w:val="6"/>
            </w:pPr>
          </w:p>
        </w:tc>
        <w:tc>
          <w:tcPr>
            <w:tcW w:w="1269" w:type="dxa"/>
            <w:vMerge w:val="continue"/>
            <w:tcBorders>
              <w:top w:val="nil"/>
              <w:bottom w:val="nil"/>
            </w:tcBorders>
            <w:vAlign w:val="top"/>
          </w:tcPr>
          <w:p w14:paraId="379CFCC7">
            <w:pPr>
              <w:pStyle w:val="6"/>
            </w:pPr>
          </w:p>
        </w:tc>
        <w:tc>
          <w:tcPr>
            <w:tcW w:w="1681" w:type="dxa"/>
            <w:vMerge w:val="continue"/>
            <w:tcBorders>
              <w:top w:val="nil"/>
              <w:bottom w:val="nil"/>
            </w:tcBorders>
            <w:vAlign w:val="top"/>
          </w:tcPr>
          <w:p w14:paraId="5E5B6216">
            <w:pPr>
              <w:pStyle w:val="6"/>
            </w:pPr>
          </w:p>
        </w:tc>
        <w:tc>
          <w:tcPr>
            <w:tcW w:w="2376" w:type="dxa"/>
            <w:vAlign w:val="top"/>
          </w:tcPr>
          <w:p w14:paraId="3D0564C1">
            <w:pPr>
              <w:spacing w:before="79" w:line="311" w:lineRule="auto"/>
              <w:ind w:left="113" w:right="186" w:hanging="1"/>
              <w:rPr>
                <w:rFonts w:ascii="宋体" w:hAnsi="宋体" w:eastAsia="宋体" w:cs="宋体"/>
                <w:sz w:val="16"/>
                <w:szCs w:val="16"/>
              </w:rPr>
            </w:pPr>
            <w:r>
              <w:rPr>
                <w:rFonts w:ascii="宋体" w:hAnsi="宋体" w:eastAsia="宋体" w:cs="宋体"/>
                <w:spacing w:val="-1"/>
                <w:sz w:val="16"/>
                <w:szCs w:val="16"/>
              </w:rPr>
              <w:t>①是否已制定或具有相应的财务和业务管理制度；</w:t>
            </w:r>
          </w:p>
        </w:tc>
        <w:tc>
          <w:tcPr>
            <w:tcW w:w="510" w:type="dxa"/>
            <w:vMerge w:val="continue"/>
            <w:tcBorders>
              <w:top w:val="nil"/>
              <w:bottom w:val="nil"/>
            </w:tcBorders>
            <w:vAlign w:val="top"/>
          </w:tcPr>
          <w:p w14:paraId="7A2E991B">
            <w:pPr>
              <w:pStyle w:val="6"/>
            </w:pPr>
          </w:p>
        </w:tc>
        <w:tc>
          <w:tcPr>
            <w:tcW w:w="2308" w:type="dxa"/>
            <w:vMerge w:val="continue"/>
            <w:tcBorders>
              <w:top w:val="nil"/>
              <w:bottom w:val="nil"/>
            </w:tcBorders>
            <w:vAlign w:val="top"/>
          </w:tcPr>
          <w:p w14:paraId="50A89A12">
            <w:pPr>
              <w:pStyle w:val="6"/>
            </w:pPr>
          </w:p>
        </w:tc>
      </w:tr>
      <w:tr w14:paraId="07985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60" w:type="dxa"/>
            <w:vMerge w:val="continue"/>
            <w:tcBorders>
              <w:top w:val="nil"/>
              <w:bottom w:val="nil"/>
            </w:tcBorders>
            <w:textDirection w:val="tbRlV"/>
            <w:vAlign w:val="top"/>
          </w:tcPr>
          <w:p w14:paraId="65972F64">
            <w:pPr>
              <w:pStyle w:val="6"/>
            </w:pPr>
          </w:p>
        </w:tc>
        <w:tc>
          <w:tcPr>
            <w:tcW w:w="620" w:type="dxa"/>
            <w:vMerge w:val="continue"/>
            <w:tcBorders>
              <w:top w:val="nil"/>
              <w:bottom w:val="nil"/>
            </w:tcBorders>
            <w:vAlign w:val="top"/>
          </w:tcPr>
          <w:p w14:paraId="6C2ECF0E">
            <w:pPr>
              <w:pStyle w:val="6"/>
            </w:pPr>
          </w:p>
        </w:tc>
        <w:tc>
          <w:tcPr>
            <w:tcW w:w="1269" w:type="dxa"/>
            <w:vMerge w:val="continue"/>
            <w:tcBorders>
              <w:top w:val="nil"/>
              <w:bottom w:val="nil"/>
            </w:tcBorders>
            <w:vAlign w:val="top"/>
          </w:tcPr>
          <w:p w14:paraId="75630E96">
            <w:pPr>
              <w:pStyle w:val="6"/>
            </w:pPr>
          </w:p>
        </w:tc>
        <w:tc>
          <w:tcPr>
            <w:tcW w:w="1681" w:type="dxa"/>
            <w:vMerge w:val="continue"/>
            <w:tcBorders>
              <w:top w:val="nil"/>
              <w:bottom w:val="nil"/>
            </w:tcBorders>
            <w:vAlign w:val="top"/>
          </w:tcPr>
          <w:p w14:paraId="4E572D56">
            <w:pPr>
              <w:pStyle w:val="6"/>
            </w:pPr>
          </w:p>
        </w:tc>
        <w:tc>
          <w:tcPr>
            <w:tcW w:w="2376" w:type="dxa"/>
            <w:vAlign w:val="top"/>
          </w:tcPr>
          <w:p w14:paraId="3C63AA1D">
            <w:pPr>
              <w:spacing w:before="79" w:line="311" w:lineRule="auto"/>
              <w:ind w:left="112" w:right="186" w:hanging="1"/>
              <w:rPr>
                <w:rFonts w:ascii="宋体" w:hAnsi="宋体" w:eastAsia="宋体" w:cs="宋体"/>
                <w:sz w:val="16"/>
                <w:szCs w:val="16"/>
              </w:rPr>
            </w:pPr>
            <w:r>
              <w:rPr>
                <w:rFonts w:ascii="宋体" w:hAnsi="宋体" w:eastAsia="宋体" w:cs="宋体"/>
                <w:spacing w:val="-1"/>
                <w:sz w:val="16"/>
                <w:szCs w:val="16"/>
              </w:rPr>
              <w:t>②财务管理制度是否合法、合</w:t>
            </w:r>
            <w:r>
              <w:rPr>
                <w:rFonts w:ascii="宋体" w:hAnsi="宋体" w:eastAsia="宋体" w:cs="宋体"/>
                <w:spacing w:val="-2"/>
                <w:sz w:val="16"/>
                <w:szCs w:val="16"/>
              </w:rPr>
              <w:t>规、完整。</w:t>
            </w:r>
          </w:p>
        </w:tc>
        <w:tc>
          <w:tcPr>
            <w:tcW w:w="510" w:type="dxa"/>
            <w:vMerge w:val="continue"/>
            <w:tcBorders>
              <w:top w:val="nil"/>
              <w:bottom w:val="nil"/>
            </w:tcBorders>
            <w:vAlign w:val="top"/>
          </w:tcPr>
          <w:p w14:paraId="77A70249">
            <w:pPr>
              <w:pStyle w:val="6"/>
            </w:pPr>
          </w:p>
        </w:tc>
        <w:tc>
          <w:tcPr>
            <w:tcW w:w="2308" w:type="dxa"/>
            <w:vMerge w:val="continue"/>
            <w:tcBorders>
              <w:top w:val="nil"/>
              <w:bottom w:val="nil"/>
            </w:tcBorders>
            <w:vAlign w:val="top"/>
          </w:tcPr>
          <w:p w14:paraId="495BDC05">
            <w:pPr>
              <w:pStyle w:val="6"/>
            </w:pPr>
          </w:p>
        </w:tc>
      </w:tr>
      <w:tr w14:paraId="02429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60" w:type="dxa"/>
            <w:vMerge w:val="continue"/>
            <w:tcBorders>
              <w:top w:val="nil"/>
              <w:bottom w:val="nil"/>
            </w:tcBorders>
            <w:textDirection w:val="tbRlV"/>
            <w:vAlign w:val="top"/>
          </w:tcPr>
          <w:p w14:paraId="4AE120EB">
            <w:pPr>
              <w:pStyle w:val="6"/>
            </w:pPr>
          </w:p>
        </w:tc>
        <w:tc>
          <w:tcPr>
            <w:tcW w:w="620" w:type="dxa"/>
            <w:vMerge w:val="continue"/>
            <w:tcBorders>
              <w:top w:val="nil"/>
              <w:bottom w:val="nil"/>
            </w:tcBorders>
            <w:vAlign w:val="top"/>
          </w:tcPr>
          <w:p w14:paraId="0BBE5284">
            <w:pPr>
              <w:pStyle w:val="6"/>
            </w:pPr>
          </w:p>
        </w:tc>
        <w:tc>
          <w:tcPr>
            <w:tcW w:w="1269" w:type="dxa"/>
            <w:vMerge w:val="continue"/>
            <w:tcBorders>
              <w:top w:val="nil"/>
            </w:tcBorders>
            <w:vAlign w:val="top"/>
          </w:tcPr>
          <w:p w14:paraId="33F57861">
            <w:pPr>
              <w:pStyle w:val="6"/>
            </w:pPr>
          </w:p>
        </w:tc>
        <w:tc>
          <w:tcPr>
            <w:tcW w:w="1681" w:type="dxa"/>
            <w:vMerge w:val="continue"/>
            <w:tcBorders>
              <w:top w:val="nil"/>
            </w:tcBorders>
            <w:vAlign w:val="top"/>
          </w:tcPr>
          <w:p w14:paraId="16CAFC42">
            <w:pPr>
              <w:pStyle w:val="6"/>
            </w:pPr>
          </w:p>
        </w:tc>
        <w:tc>
          <w:tcPr>
            <w:tcW w:w="2376" w:type="dxa"/>
            <w:vAlign w:val="top"/>
          </w:tcPr>
          <w:p w14:paraId="3EA08C6E">
            <w:pPr>
              <w:spacing w:before="81" w:line="310" w:lineRule="auto"/>
              <w:ind w:left="112" w:right="104" w:hanging="1"/>
              <w:rPr>
                <w:rFonts w:ascii="宋体" w:hAnsi="宋体" w:eastAsia="宋体" w:cs="宋体"/>
                <w:sz w:val="16"/>
                <w:szCs w:val="16"/>
              </w:rPr>
            </w:pPr>
            <w:r>
              <w:rPr>
                <w:rFonts w:ascii="宋体" w:hAnsi="宋体" w:eastAsia="宋体" w:cs="宋体"/>
                <w:spacing w:val="-7"/>
                <w:sz w:val="16"/>
                <w:szCs w:val="16"/>
              </w:rPr>
              <w:t>③业务管理制度是否符合法、合</w:t>
            </w:r>
            <w:r>
              <w:rPr>
                <w:rFonts w:ascii="宋体" w:hAnsi="宋体" w:eastAsia="宋体" w:cs="宋体"/>
                <w:spacing w:val="-2"/>
                <w:sz w:val="16"/>
                <w:szCs w:val="16"/>
              </w:rPr>
              <w:t>规、完整。</w:t>
            </w:r>
          </w:p>
        </w:tc>
        <w:tc>
          <w:tcPr>
            <w:tcW w:w="510" w:type="dxa"/>
            <w:vMerge w:val="continue"/>
            <w:tcBorders>
              <w:top w:val="nil"/>
            </w:tcBorders>
            <w:vAlign w:val="top"/>
          </w:tcPr>
          <w:p w14:paraId="764D9697">
            <w:pPr>
              <w:pStyle w:val="6"/>
            </w:pPr>
          </w:p>
        </w:tc>
        <w:tc>
          <w:tcPr>
            <w:tcW w:w="2308" w:type="dxa"/>
            <w:vMerge w:val="continue"/>
            <w:tcBorders>
              <w:top w:val="nil"/>
            </w:tcBorders>
            <w:vAlign w:val="top"/>
          </w:tcPr>
          <w:p w14:paraId="62E78FB4">
            <w:pPr>
              <w:pStyle w:val="6"/>
            </w:pPr>
          </w:p>
        </w:tc>
      </w:tr>
      <w:tr w14:paraId="11C44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860" w:type="dxa"/>
            <w:vMerge w:val="continue"/>
            <w:tcBorders>
              <w:top w:val="nil"/>
            </w:tcBorders>
            <w:textDirection w:val="tbRlV"/>
            <w:vAlign w:val="top"/>
          </w:tcPr>
          <w:p w14:paraId="628B0926">
            <w:pPr>
              <w:pStyle w:val="6"/>
            </w:pPr>
          </w:p>
        </w:tc>
        <w:tc>
          <w:tcPr>
            <w:tcW w:w="620" w:type="dxa"/>
            <w:vMerge w:val="continue"/>
            <w:tcBorders>
              <w:top w:val="nil"/>
            </w:tcBorders>
            <w:vAlign w:val="top"/>
          </w:tcPr>
          <w:p w14:paraId="7E7D7814">
            <w:pPr>
              <w:pStyle w:val="6"/>
            </w:pPr>
          </w:p>
        </w:tc>
        <w:tc>
          <w:tcPr>
            <w:tcW w:w="1269" w:type="dxa"/>
            <w:tcBorders>
              <w:bottom w:val="nil"/>
            </w:tcBorders>
            <w:vAlign w:val="top"/>
          </w:tcPr>
          <w:p w14:paraId="237D1B53">
            <w:pPr>
              <w:spacing w:before="88" w:line="316" w:lineRule="auto"/>
              <w:ind w:left="112" w:right="199" w:hanging="1"/>
              <w:rPr>
                <w:rFonts w:ascii="宋体" w:hAnsi="宋体" w:eastAsia="宋体" w:cs="宋体"/>
                <w:sz w:val="16"/>
                <w:szCs w:val="16"/>
              </w:rPr>
            </w:pPr>
            <w:r>
              <w:rPr>
                <w:rFonts w:ascii="宋体" w:hAnsi="宋体" w:eastAsia="宋体" w:cs="宋体"/>
                <w:spacing w:val="-2"/>
                <w:sz w:val="16"/>
                <w:szCs w:val="16"/>
              </w:rPr>
              <w:t>制度执行有效</w:t>
            </w:r>
            <w:r>
              <w:rPr>
                <w:rFonts w:ascii="宋体" w:hAnsi="宋体" w:eastAsia="宋体" w:cs="宋体"/>
                <w:sz w:val="16"/>
                <w:szCs w:val="16"/>
              </w:rPr>
              <w:t>性</w:t>
            </w:r>
          </w:p>
        </w:tc>
        <w:tc>
          <w:tcPr>
            <w:tcW w:w="1681" w:type="dxa"/>
            <w:vAlign w:val="top"/>
          </w:tcPr>
          <w:p w14:paraId="3B8EA74A">
            <w:pPr>
              <w:spacing w:before="88" w:line="316" w:lineRule="auto"/>
              <w:ind w:left="113" w:right="104"/>
              <w:rPr>
                <w:rFonts w:ascii="宋体" w:hAnsi="宋体" w:eastAsia="宋体" w:cs="宋体"/>
                <w:sz w:val="16"/>
                <w:szCs w:val="16"/>
              </w:rPr>
            </w:pPr>
            <w:r>
              <w:rPr>
                <w:rFonts w:ascii="宋体" w:hAnsi="宋体" w:eastAsia="宋体" w:cs="宋体"/>
                <w:spacing w:val="1"/>
                <w:sz w:val="16"/>
                <w:szCs w:val="16"/>
              </w:rPr>
              <w:t>项目实施是否符合相关管理规定，用以反</w:t>
            </w:r>
          </w:p>
        </w:tc>
        <w:tc>
          <w:tcPr>
            <w:tcW w:w="2376" w:type="dxa"/>
            <w:vAlign w:val="top"/>
          </w:tcPr>
          <w:p w14:paraId="744D4986">
            <w:pPr>
              <w:spacing w:before="244" w:line="219" w:lineRule="auto"/>
              <w:ind w:left="112"/>
              <w:rPr>
                <w:rFonts w:ascii="宋体" w:hAnsi="宋体" w:eastAsia="宋体" w:cs="宋体"/>
                <w:sz w:val="16"/>
                <w:szCs w:val="16"/>
              </w:rPr>
            </w:pPr>
            <w:r>
              <w:rPr>
                <w:rFonts w:ascii="宋体" w:hAnsi="宋体" w:eastAsia="宋体" w:cs="宋体"/>
                <w:spacing w:val="-1"/>
                <w:sz w:val="16"/>
                <w:szCs w:val="16"/>
              </w:rPr>
              <w:t>评价要点：</w:t>
            </w:r>
          </w:p>
        </w:tc>
        <w:tc>
          <w:tcPr>
            <w:tcW w:w="510" w:type="dxa"/>
            <w:vAlign w:val="top"/>
          </w:tcPr>
          <w:p w14:paraId="3658E06B">
            <w:pPr>
              <w:spacing w:before="244" w:line="241" w:lineRule="auto"/>
              <w:ind w:left="223"/>
              <w:rPr>
                <w:rFonts w:ascii="宋体" w:hAnsi="宋体" w:eastAsia="宋体" w:cs="宋体"/>
                <w:sz w:val="16"/>
                <w:szCs w:val="16"/>
              </w:rPr>
            </w:pPr>
            <w:r>
              <w:rPr>
                <w:rFonts w:ascii="宋体" w:hAnsi="宋体" w:eastAsia="宋体" w:cs="宋体"/>
                <w:sz w:val="16"/>
                <w:szCs w:val="16"/>
              </w:rPr>
              <w:t>3</w:t>
            </w:r>
          </w:p>
        </w:tc>
        <w:tc>
          <w:tcPr>
            <w:tcW w:w="2308" w:type="dxa"/>
            <w:vAlign w:val="top"/>
          </w:tcPr>
          <w:p w14:paraId="7F537B02">
            <w:pPr>
              <w:spacing w:before="88" w:line="316" w:lineRule="auto"/>
              <w:ind w:left="116" w:right="114" w:hanging="3"/>
              <w:rPr>
                <w:rFonts w:ascii="宋体" w:hAnsi="宋体" w:eastAsia="宋体" w:cs="宋体"/>
                <w:sz w:val="16"/>
                <w:szCs w:val="16"/>
              </w:rPr>
            </w:pPr>
            <w:r>
              <w:rPr>
                <w:rFonts w:ascii="宋体" w:hAnsi="宋体" w:eastAsia="宋体" w:cs="宋体"/>
                <w:spacing w:val="-1"/>
                <w:sz w:val="16"/>
                <w:szCs w:val="16"/>
              </w:rPr>
              <w:t>馆陶县农业农村局季节性休耕项目工作领导小组下设办公</w:t>
            </w:r>
          </w:p>
        </w:tc>
      </w:tr>
    </w:tbl>
    <w:p w14:paraId="739B4FE0">
      <w:pPr>
        <w:pStyle w:val="2"/>
      </w:pPr>
    </w:p>
    <w:p w14:paraId="7AF2BC06">
      <w:pPr>
        <w:sectPr>
          <w:pgSz w:w="11906" w:h="16839"/>
          <w:pgMar w:top="400" w:right="760" w:bottom="0" w:left="1516" w:header="0" w:footer="0" w:gutter="0"/>
          <w:cols w:space="720" w:num="1"/>
        </w:sectPr>
      </w:pPr>
    </w:p>
    <w:p w14:paraId="4532751C">
      <w:pPr>
        <w:spacing w:before="32"/>
      </w:pPr>
    </w:p>
    <w:p w14:paraId="7D165D68">
      <w:pPr>
        <w:spacing w:before="32"/>
      </w:pPr>
    </w:p>
    <w:p w14:paraId="4B902C76">
      <w:pPr>
        <w:spacing w:before="32"/>
      </w:pPr>
    </w:p>
    <w:p w14:paraId="54DECCC0">
      <w:pPr>
        <w:spacing w:before="32"/>
      </w:pPr>
    </w:p>
    <w:p w14:paraId="0FD980D9">
      <w:pPr>
        <w:spacing w:before="32"/>
      </w:pPr>
    </w:p>
    <w:p w14:paraId="7923071C">
      <w:pPr>
        <w:spacing w:before="32"/>
      </w:pPr>
    </w:p>
    <w:tbl>
      <w:tblPr>
        <w:tblStyle w:val="5"/>
        <w:tblW w:w="96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0"/>
        <w:gridCol w:w="620"/>
        <w:gridCol w:w="1269"/>
        <w:gridCol w:w="1681"/>
        <w:gridCol w:w="2376"/>
        <w:gridCol w:w="510"/>
        <w:gridCol w:w="2308"/>
      </w:tblGrid>
      <w:tr w14:paraId="78ADF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860" w:type="dxa"/>
            <w:vMerge w:val="restart"/>
            <w:tcBorders>
              <w:bottom w:val="nil"/>
            </w:tcBorders>
            <w:vAlign w:val="top"/>
          </w:tcPr>
          <w:p w14:paraId="3A5614F9">
            <w:pPr>
              <w:pStyle w:val="6"/>
            </w:pPr>
          </w:p>
        </w:tc>
        <w:tc>
          <w:tcPr>
            <w:tcW w:w="620" w:type="dxa"/>
            <w:vMerge w:val="restart"/>
            <w:tcBorders>
              <w:bottom w:val="nil"/>
            </w:tcBorders>
            <w:vAlign w:val="top"/>
          </w:tcPr>
          <w:p w14:paraId="745FE4CC">
            <w:pPr>
              <w:pStyle w:val="6"/>
            </w:pPr>
          </w:p>
        </w:tc>
        <w:tc>
          <w:tcPr>
            <w:tcW w:w="1269" w:type="dxa"/>
            <w:vMerge w:val="restart"/>
            <w:tcBorders>
              <w:bottom w:val="nil"/>
            </w:tcBorders>
            <w:vAlign w:val="top"/>
          </w:tcPr>
          <w:p w14:paraId="46199FF5">
            <w:pPr>
              <w:spacing w:before="80" w:line="221" w:lineRule="auto"/>
              <w:ind w:left="115"/>
              <w:rPr>
                <w:rFonts w:ascii="宋体" w:hAnsi="宋体" w:eastAsia="宋体" w:cs="宋体"/>
                <w:sz w:val="16"/>
                <w:szCs w:val="16"/>
              </w:rPr>
            </w:pPr>
            <w:r>
              <w:rPr>
                <w:rFonts w:ascii="宋体" w:hAnsi="宋体" w:eastAsia="宋体" w:cs="宋体"/>
                <w:spacing w:val="-5"/>
                <w:sz w:val="16"/>
                <w:szCs w:val="16"/>
              </w:rPr>
              <w:t>（3</w:t>
            </w:r>
            <w:r>
              <w:rPr>
                <w:rFonts w:ascii="宋体" w:hAnsi="宋体" w:eastAsia="宋体" w:cs="宋体"/>
                <w:spacing w:val="-33"/>
                <w:sz w:val="16"/>
                <w:szCs w:val="16"/>
              </w:rPr>
              <w:t xml:space="preserve"> </w:t>
            </w:r>
            <w:r>
              <w:rPr>
                <w:rFonts w:ascii="宋体" w:hAnsi="宋体" w:eastAsia="宋体" w:cs="宋体"/>
                <w:spacing w:val="-5"/>
                <w:sz w:val="16"/>
                <w:szCs w:val="16"/>
              </w:rPr>
              <w:t>分）</w:t>
            </w:r>
          </w:p>
        </w:tc>
        <w:tc>
          <w:tcPr>
            <w:tcW w:w="1681" w:type="dxa"/>
            <w:vMerge w:val="restart"/>
            <w:tcBorders>
              <w:bottom w:val="nil"/>
            </w:tcBorders>
            <w:vAlign w:val="top"/>
          </w:tcPr>
          <w:p w14:paraId="16F0D65C">
            <w:pPr>
              <w:spacing w:before="79" w:line="362" w:lineRule="auto"/>
              <w:ind w:left="110" w:right="104" w:firstLine="9"/>
              <w:rPr>
                <w:rFonts w:ascii="宋体" w:hAnsi="宋体" w:eastAsia="宋体" w:cs="宋体"/>
                <w:sz w:val="16"/>
                <w:szCs w:val="16"/>
              </w:rPr>
            </w:pPr>
            <w:r>
              <w:rPr>
                <w:rFonts w:ascii="宋体" w:hAnsi="宋体" w:eastAsia="宋体" w:cs="宋体"/>
                <w:spacing w:val="1"/>
                <w:sz w:val="16"/>
                <w:szCs w:val="16"/>
              </w:rPr>
              <w:t>映和考核相关管理制</w:t>
            </w:r>
            <w:r>
              <w:rPr>
                <w:rFonts w:ascii="宋体" w:hAnsi="宋体" w:eastAsia="宋体" w:cs="宋体"/>
                <w:spacing w:val="-1"/>
                <w:sz w:val="16"/>
                <w:szCs w:val="16"/>
              </w:rPr>
              <w:t>度的有效执行情况。</w:t>
            </w:r>
          </w:p>
        </w:tc>
        <w:tc>
          <w:tcPr>
            <w:tcW w:w="2376" w:type="dxa"/>
            <w:vAlign w:val="top"/>
          </w:tcPr>
          <w:p w14:paraId="106E3640">
            <w:pPr>
              <w:spacing w:before="87" w:line="318" w:lineRule="auto"/>
              <w:ind w:left="114" w:right="186" w:hanging="2"/>
              <w:rPr>
                <w:rFonts w:ascii="宋体" w:hAnsi="宋体" w:eastAsia="宋体" w:cs="宋体"/>
                <w:sz w:val="16"/>
                <w:szCs w:val="16"/>
              </w:rPr>
            </w:pPr>
            <w:r>
              <w:rPr>
                <w:rFonts w:ascii="宋体" w:hAnsi="宋体" w:eastAsia="宋体" w:cs="宋体"/>
                <w:spacing w:val="-1"/>
                <w:sz w:val="16"/>
                <w:szCs w:val="16"/>
              </w:rPr>
              <w:t>①业务制度中职责分工是否合</w:t>
            </w:r>
            <w:r>
              <w:rPr>
                <w:rFonts w:ascii="宋体" w:hAnsi="宋体" w:eastAsia="宋体" w:cs="宋体"/>
                <w:spacing w:val="-2"/>
                <w:sz w:val="16"/>
                <w:szCs w:val="16"/>
              </w:rPr>
              <w:t>理、明确；</w:t>
            </w:r>
          </w:p>
        </w:tc>
        <w:tc>
          <w:tcPr>
            <w:tcW w:w="510" w:type="dxa"/>
            <w:vMerge w:val="restart"/>
            <w:tcBorders>
              <w:bottom w:val="nil"/>
            </w:tcBorders>
            <w:vAlign w:val="top"/>
          </w:tcPr>
          <w:p w14:paraId="5CE505C8">
            <w:pPr>
              <w:pStyle w:val="6"/>
            </w:pPr>
          </w:p>
        </w:tc>
        <w:tc>
          <w:tcPr>
            <w:tcW w:w="2308" w:type="dxa"/>
            <w:vMerge w:val="restart"/>
            <w:tcBorders>
              <w:bottom w:val="nil"/>
            </w:tcBorders>
            <w:vAlign w:val="top"/>
          </w:tcPr>
          <w:p w14:paraId="10EB0AFE">
            <w:pPr>
              <w:spacing w:before="79" w:line="360" w:lineRule="auto"/>
              <w:ind w:left="113" w:right="114" w:firstLine="3"/>
              <w:rPr>
                <w:rFonts w:ascii="宋体" w:hAnsi="宋体" w:eastAsia="宋体" w:cs="宋体"/>
                <w:sz w:val="16"/>
                <w:szCs w:val="16"/>
              </w:rPr>
            </w:pPr>
            <w:r>
              <w:rPr>
                <w:rFonts w:ascii="宋体" w:hAnsi="宋体" w:eastAsia="宋体" w:cs="宋体"/>
                <w:spacing w:val="-1"/>
                <w:sz w:val="16"/>
                <w:szCs w:val="16"/>
              </w:rPr>
              <w:t>室，办公室主任由吕萌同志兼</w:t>
            </w:r>
            <w:r>
              <w:rPr>
                <w:rFonts w:ascii="宋体" w:hAnsi="宋体" w:eastAsia="宋体" w:cs="宋体"/>
                <w:spacing w:val="-3"/>
                <w:sz w:val="16"/>
                <w:szCs w:val="16"/>
              </w:rPr>
              <w:t>任。</w:t>
            </w:r>
          </w:p>
          <w:p w14:paraId="04ECCC8F">
            <w:pPr>
              <w:spacing w:before="2" w:line="352" w:lineRule="auto"/>
              <w:ind w:left="112" w:right="49" w:firstLine="3"/>
              <w:rPr>
                <w:rFonts w:ascii="宋体" w:hAnsi="宋体" w:eastAsia="宋体" w:cs="宋体"/>
                <w:sz w:val="16"/>
                <w:szCs w:val="16"/>
              </w:rPr>
            </w:pPr>
            <w:r>
              <w:rPr>
                <w:rFonts w:ascii="宋体" w:hAnsi="宋体" w:eastAsia="宋体" w:cs="宋体"/>
                <w:spacing w:val="-1"/>
                <w:sz w:val="16"/>
                <w:szCs w:val="16"/>
              </w:rPr>
              <w:t>局办公室负责季节性休耕项目工作的综合协调和沟通等；财</w:t>
            </w:r>
            <w:r>
              <w:rPr>
                <w:rFonts w:ascii="宋体" w:hAnsi="宋体" w:eastAsia="宋体" w:cs="宋体"/>
                <w:spacing w:val="-8"/>
                <w:sz w:val="16"/>
                <w:szCs w:val="16"/>
              </w:rPr>
              <w:t>务股负责综合谋划、资金争取、</w:t>
            </w:r>
            <w:r>
              <w:rPr>
                <w:rFonts w:ascii="宋体" w:hAnsi="宋体" w:eastAsia="宋体" w:cs="宋体"/>
                <w:spacing w:val="-1"/>
                <w:sz w:val="16"/>
                <w:szCs w:val="16"/>
              </w:rPr>
              <w:t>项目检查、资金审计等；技术站负责组织协调、情况反馈和督导推进、组织实施等；土肥站具体负责季节性休耕地块耕地质量监测工作。各有关站室</w:t>
            </w:r>
            <w:r>
              <w:rPr>
                <w:rFonts w:ascii="宋体" w:hAnsi="宋体" w:eastAsia="宋体" w:cs="宋体"/>
                <w:spacing w:val="1"/>
                <w:sz w:val="16"/>
                <w:szCs w:val="16"/>
              </w:rPr>
              <w:t>要按照责任分工，各司其职，</w:t>
            </w:r>
            <w:r>
              <w:rPr>
                <w:rFonts w:ascii="宋体" w:hAnsi="宋体" w:eastAsia="宋体" w:cs="宋体"/>
                <w:spacing w:val="-1"/>
                <w:sz w:val="16"/>
                <w:szCs w:val="16"/>
              </w:rPr>
              <w:t>沟通协作，形成合力，共同推进地下水超采综合治理试点工作及相关项目落实。</w:t>
            </w:r>
          </w:p>
        </w:tc>
      </w:tr>
      <w:tr w14:paraId="1EC33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860" w:type="dxa"/>
            <w:vMerge w:val="continue"/>
            <w:tcBorders>
              <w:top w:val="nil"/>
              <w:bottom w:val="nil"/>
            </w:tcBorders>
            <w:vAlign w:val="top"/>
          </w:tcPr>
          <w:p w14:paraId="0E3E845B">
            <w:pPr>
              <w:pStyle w:val="6"/>
            </w:pPr>
          </w:p>
        </w:tc>
        <w:tc>
          <w:tcPr>
            <w:tcW w:w="620" w:type="dxa"/>
            <w:vMerge w:val="continue"/>
            <w:tcBorders>
              <w:top w:val="nil"/>
              <w:bottom w:val="nil"/>
            </w:tcBorders>
            <w:vAlign w:val="top"/>
          </w:tcPr>
          <w:p w14:paraId="5F8627BB">
            <w:pPr>
              <w:pStyle w:val="6"/>
            </w:pPr>
          </w:p>
        </w:tc>
        <w:tc>
          <w:tcPr>
            <w:tcW w:w="1269" w:type="dxa"/>
            <w:vMerge w:val="continue"/>
            <w:tcBorders>
              <w:top w:val="nil"/>
              <w:bottom w:val="nil"/>
            </w:tcBorders>
            <w:vAlign w:val="top"/>
          </w:tcPr>
          <w:p w14:paraId="25931C8B">
            <w:pPr>
              <w:pStyle w:val="6"/>
            </w:pPr>
          </w:p>
        </w:tc>
        <w:tc>
          <w:tcPr>
            <w:tcW w:w="1681" w:type="dxa"/>
            <w:vMerge w:val="continue"/>
            <w:tcBorders>
              <w:top w:val="nil"/>
              <w:bottom w:val="nil"/>
            </w:tcBorders>
            <w:vAlign w:val="top"/>
          </w:tcPr>
          <w:p w14:paraId="3BB0A21C">
            <w:pPr>
              <w:pStyle w:val="6"/>
            </w:pPr>
          </w:p>
        </w:tc>
        <w:tc>
          <w:tcPr>
            <w:tcW w:w="2376" w:type="dxa"/>
            <w:vAlign w:val="top"/>
          </w:tcPr>
          <w:p w14:paraId="4340BD4B">
            <w:pPr>
              <w:spacing w:before="239" w:line="218" w:lineRule="auto"/>
              <w:ind w:left="111"/>
              <w:rPr>
                <w:rFonts w:ascii="宋体" w:hAnsi="宋体" w:eastAsia="宋体" w:cs="宋体"/>
                <w:sz w:val="16"/>
                <w:szCs w:val="16"/>
              </w:rPr>
            </w:pPr>
            <w:r>
              <w:rPr>
                <w:rFonts w:ascii="宋体" w:hAnsi="宋体" w:eastAsia="宋体" w:cs="宋体"/>
                <w:spacing w:val="-1"/>
                <w:sz w:val="16"/>
                <w:szCs w:val="16"/>
              </w:rPr>
              <w:t>②是否制定该项目实施方案；</w:t>
            </w:r>
          </w:p>
        </w:tc>
        <w:tc>
          <w:tcPr>
            <w:tcW w:w="510" w:type="dxa"/>
            <w:vMerge w:val="continue"/>
            <w:tcBorders>
              <w:top w:val="nil"/>
              <w:bottom w:val="nil"/>
            </w:tcBorders>
            <w:vAlign w:val="top"/>
          </w:tcPr>
          <w:p w14:paraId="2F57B2A7">
            <w:pPr>
              <w:pStyle w:val="6"/>
            </w:pPr>
          </w:p>
        </w:tc>
        <w:tc>
          <w:tcPr>
            <w:tcW w:w="2308" w:type="dxa"/>
            <w:vMerge w:val="continue"/>
            <w:tcBorders>
              <w:top w:val="nil"/>
              <w:bottom w:val="nil"/>
            </w:tcBorders>
            <w:vAlign w:val="top"/>
          </w:tcPr>
          <w:p w14:paraId="5E723743">
            <w:pPr>
              <w:pStyle w:val="6"/>
            </w:pPr>
          </w:p>
        </w:tc>
      </w:tr>
      <w:tr w14:paraId="7A4A3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4" w:hRule="atLeast"/>
        </w:trPr>
        <w:tc>
          <w:tcPr>
            <w:tcW w:w="860" w:type="dxa"/>
            <w:vMerge w:val="continue"/>
            <w:tcBorders>
              <w:top w:val="nil"/>
            </w:tcBorders>
            <w:vAlign w:val="top"/>
          </w:tcPr>
          <w:p w14:paraId="1AB1A3AF">
            <w:pPr>
              <w:pStyle w:val="6"/>
            </w:pPr>
          </w:p>
        </w:tc>
        <w:tc>
          <w:tcPr>
            <w:tcW w:w="620" w:type="dxa"/>
            <w:vMerge w:val="continue"/>
            <w:tcBorders>
              <w:top w:val="nil"/>
            </w:tcBorders>
            <w:vAlign w:val="top"/>
          </w:tcPr>
          <w:p w14:paraId="6194D05E">
            <w:pPr>
              <w:pStyle w:val="6"/>
            </w:pPr>
          </w:p>
        </w:tc>
        <w:tc>
          <w:tcPr>
            <w:tcW w:w="1269" w:type="dxa"/>
            <w:vMerge w:val="continue"/>
            <w:tcBorders>
              <w:top w:val="nil"/>
            </w:tcBorders>
            <w:vAlign w:val="top"/>
          </w:tcPr>
          <w:p w14:paraId="0EFE3AF8">
            <w:pPr>
              <w:pStyle w:val="6"/>
            </w:pPr>
          </w:p>
        </w:tc>
        <w:tc>
          <w:tcPr>
            <w:tcW w:w="1681" w:type="dxa"/>
            <w:vMerge w:val="continue"/>
            <w:tcBorders>
              <w:top w:val="nil"/>
            </w:tcBorders>
            <w:vAlign w:val="top"/>
          </w:tcPr>
          <w:p w14:paraId="09D8C315">
            <w:pPr>
              <w:pStyle w:val="6"/>
            </w:pPr>
          </w:p>
        </w:tc>
        <w:tc>
          <w:tcPr>
            <w:tcW w:w="2376" w:type="dxa"/>
            <w:vAlign w:val="top"/>
          </w:tcPr>
          <w:p w14:paraId="04AC62FF">
            <w:pPr>
              <w:pStyle w:val="6"/>
              <w:spacing w:line="247" w:lineRule="auto"/>
            </w:pPr>
          </w:p>
          <w:p w14:paraId="770BFA95">
            <w:pPr>
              <w:pStyle w:val="6"/>
              <w:spacing w:line="248" w:lineRule="auto"/>
            </w:pPr>
          </w:p>
          <w:p w14:paraId="08D710F9">
            <w:pPr>
              <w:pStyle w:val="6"/>
              <w:spacing w:line="248" w:lineRule="auto"/>
            </w:pPr>
          </w:p>
          <w:p w14:paraId="4D9DFB20">
            <w:pPr>
              <w:pStyle w:val="6"/>
              <w:spacing w:line="248" w:lineRule="auto"/>
            </w:pPr>
          </w:p>
          <w:p w14:paraId="47CA2CF7">
            <w:pPr>
              <w:pStyle w:val="6"/>
              <w:spacing w:line="248" w:lineRule="auto"/>
            </w:pPr>
          </w:p>
          <w:p w14:paraId="074F7757">
            <w:pPr>
              <w:spacing w:before="52" w:line="362" w:lineRule="auto"/>
              <w:ind w:left="116" w:right="186" w:hanging="5"/>
              <w:rPr>
                <w:rFonts w:ascii="宋体" w:hAnsi="宋体" w:eastAsia="宋体" w:cs="宋体"/>
                <w:sz w:val="16"/>
                <w:szCs w:val="16"/>
              </w:rPr>
            </w:pPr>
            <w:r>
              <w:rPr>
                <w:rFonts w:ascii="宋体" w:hAnsi="宋体" w:eastAsia="宋体" w:cs="宋体"/>
                <w:spacing w:val="-1"/>
                <w:sz w:val="16"/>
                <w:szCs w:val="16"/>
              </w:rPr>
              <w:t>③是否按照制度的要求严格督</w:t>
            </w:r>
            <w:r>
              <w:rPr>
                <w:rFonts w:ascii="宋体" w:hAnsi="宋体" w:eastAsia="宋体" w:cs="宋体"/>
                <w:spacing w:val="-2"/>
                <w:sz w:val="16"/>
                <w:szCs w:val="16"/>
              </w:rPr>
              <w:t>导、考核；</w:t>
            </w:r>
          </w:p>
        </w:tc>
        <w:tc>
          <w:tcPr>
            <w:tcW w:w="510" w:type="dxa"/>
            <w:vMerge w:val="continue"/>
            <w:tcBorders>
              <w:top w:val="nil"/>
            </w:tcBorders>
            <w:vAlign w:val="top"/>
          </w:tcPr>
          <w:p w14:paraId="715FF8DC">
            <w:pPr>
              <w:pStyle w:val="6"/>
            </w:pPr>
          </w:p>
        </w:tc>
        <w:tc>
          <w:tcPr>
            <w:tcW w:w="2308" w:type="dxa"/>
            <w:vMerge w:val="continue"/>
            <w:tcBorders>
              <w:top w:val="nil"/>
            </w:tcBorders>
            <w:vAlign w:val="top"/>
          </w:tcPr>
          <w:p w14:paraId="3920107D">
            <w:pPr>
              <w:pStyle w:val="6"/>
            </w:pPr>
          </w:p>
        </w:tc>
      </w:tr>
      <w:tr w14:paraId="08AB3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60" w:type="dxa"/>
            <w:vMerge w:val="restart"/>
            <w:tcBorders>
              <w:bottom w:val="nil"/>
            </w:tcBorders>
            <w:textDirection w:val="tbRlV"/>
            <w:vAlign w:val="top"/>
          </w:tcPr>
          <w:p w14:paraId="3BC6A6BE">
            <w:pPr>
              <w:pStyle w:val="6"/>
              <w:spacing w:line="282" w:lineRule="auto"/>
            </w:pPr>
          </w:p>
          <w:p w14:paraId="53EC8608">
            <w:pPr>
              <w:spacing w:before="54" w:line="216" w:lineRule="auto"/>
              <w:ind w:left="3496"/>
              <w:rPr>
                <w:rFonts w:ascii="宋体" w:hAnsi="宋体" w:eastAsia="宋体" w:cs="宋体"/>
                <w:sz w:val="16"/>
                <w:szCs w:val="16"/>
              </w:rPr>
            </w:pPr>
            <w:r>
              <w:rPr>
                <w:rFonts w:ascii="宋体" w:hAnsi="宋体" w:eastAsia="宋体" w:cs="宋体"/>
                <w:spacing w:val="5"/>
                <w:sz w:val="16"/>
                <w:szCs w:val="16"/>
              </w:rPr>
              <w:t>产出(40分)</w:t>
            </w:r>
          </w:p>
        </w:tc>
        <w:tc>
          <w:tcPr>
            <w:tcW w:w="620" w:type="dxa"/>
            <w:vAlign w:val="top"/>
          </w:tcPr>
          <w:p w14:paraId="780D0949">
            <w:pPr>
              <w:spacing w:before="75" w:line="220" w:lineRule="auto"/>
              <w:ind w:left="152"/>
              <w:rPr>
                <w:rFonts w:ascii="宋体" w:hAnsi="宋体" w:eastAsia="宋体" w:cs="宋体"/>
                <w:sz w:val="16"/>
                <w:szCs w:val="16"/>
              </w:rPr>
            </w:pPr>
            <w:r>
              <w:rPr>
                <w:rFonts w:ascii="宋体" w:hAnsi="宋体" w:eastAsia="宋体" w:cs="宋体"/>
                <w:spacing w:val="-3"/>
                <w:sz w:val="16"/>
                <w:szCs w:val="16"/>
              </w:rPr>
              <w:t>产出</w:t>
            </w:r>
          </w:p>
          <w:p w14:paraId="120B87D7">
            <w:pPr>
              <w:spacing w:before="120" w:line="329" w:lineRule="auto"/>
              <w:ind w:left="153" w:right="147"/>
              <w:jc w:val="both"/>
              <w:rPr>
                <w:rFonts w:ascii="宋体" w:hAnsi="宋体" w:eastAsia="宋体" w:cs="宋体"/>
                <w:sz w:val="16"/>
                <w:szCs w:val="16"/>
              </w:rPr>
            </w:pPr>
            <w:r>
              <w:rPr>
                <w:rFonts w:ascii="宋体" w:hAnsi="宋体" w:eastAsia="宋体" w:cs="宋体"/>
                <w:spacing w:val="-3"/>
                <w:sz w:val="16"/>
                <w:szCs w:val="16"/>
              </w:rPr>
              <w:t>数量（10</w:t>
            </w:r>
            <w:r>
              <w:rPr>
                <w:rFonts w:ascii="宋体" w:hAnsi="宋体" w:eastAsia="宋体" w:cs="宋体"/>
                <w:spacing w:val="-4"/>
                <w:sz w:val="16"/>
                <w:szCs w:val="16"/>
              </w:rPr>
              <w:t>分）</w:t>
            </w:r>
          </w:p>
        </w:tc>
        <w:tc>
          <w:tcPr>
            <w:tcW w:w="1269" w:type="dxa"/>
            <w:vAlign w:val="top"/>
          </w:tcPr>
          <w:p w14:paraId="4E57B0B7">
            <w:pPr>
              <w:spacing w:before="231" w:line="360" w:lineRule="auto"/>
              <w:ind w:left="110" w:right="120" w:firstLine="11"/>
              <w:rPr>
                <w:rFonts w:ascii="宋体" w:hAnsi="宋体" w:eastAsia="宋体" w:cs="宋体"/>
                <w:sz w:val="16"/>
                <w:szCs w:val="16"/>
              </w:rPr>
            </w:pPr>
            <w:r>
              <w:rPr>
                <w:rFonts w:ascii="宋体" w:hAnsi="宋体" w:eastAsia="宋体" w:cs="宋体"/>
                <w:spacing w:val="-3"/>
                <w:sz w:val="16"/>
                <w:szCs w:val="16"/>
              </w:rPr>
              <w:t>1、下达任务面</w:t>
            </w:r>
            <w:r>
              <w:rPr>
                <w:rFonts w:ascii="宋体" w:hAnsi="宋体" w:eastAsia="宋体" w:cs="宋体"/>
                <w:spacing w:val="-6"/>
                <w:sz w:val="16"/>
                <w:szCs w:val="16"/>
              </w:rPr>
              <w:t>积</w:t>
            </w:r>
            <w:r>
              <w:rPr>
                <w:rFonts w:ascii="宋体" w:hAnsi="宋体" w:eastAsia="宋体" w:cs="宋体"/>
                <w:spacing w:val="-33"/>
                <w:sz w:val="16"/>
                <w:szCs w:val="16"/>
              </w:rPr>
              <w:t xml:space="preserve"> </w:t>
            </w:r>
            <w:r>
              <w:rPr>
                <w:rFonts w:ascii="宋体" w:hAnsi="宋体" w:eastAsia="宋体" w:cs="宋体"/>
                <w:spacing w:val="-6"/>
                <w:sz w:val="16"/>
                <w:szCs w:val="16"/>
              </w:rPr>
              <w:t>6.2</w:t>
            </w:r>
            <w:r>
              <w:rPr>
                <w:rFonts w:ascii="宋体" w:hAnsi="宋体" w:eastAsia="宋体" w:cs="宋体"/>
                <w:spacing w:val="-46"/>
                <w:sz w:val="16"/>
                <w:szCs w:val="16"/>
              </w:rPr>
              <w:t xml:space="preserve"> </w:t>
            </w:r>
            <w:r>
              <w:rPr>
                <w:rFonts w:ascii="宋体" w:hAnsi="宋体" w:eastAsia="宋体" w:cs="宋体"/>
                <w:spacing w:val="-6"/>
                <w:sz w:val="16"/>
                <w:szCs w:val="16"/>
              </w:rPr>
              <w:t>(万亩)</w:t>
            </w:r>
          </w:p>
          <w:p w14:paraId="1660C2C3">
            <w:pPr>
              <w:spacing w:line="221" w:lineRule="auto"/>
              <w:ind w:left="115"/>
              <w:rPr>
                <w:rFonts w:ascii="宋体" w:hAnsi="宋体" w:eastAsia="宋体" w:cs="宋体"/>
                <w:sz w:val="16"/>
                <w:szCs w:val="16"/>
              </w:rPr>
            </w:pPr>
            <w:r>
              <w:rPr>
                <w:rFonts w:ascii="宋体" w:hAnsi="宋体" w:eastAsia="宋体" w:cs="宋体"/>
                <w:spacing w:val="-5"/>
                <w:sz w:val="16"/>
                <w:szCs w:val="16"/>
              </w:rPr>
              <w:t>（5</w:t>
            </w:r>
            <w:r>
              <w:rPr>
                <w:rFonts w:ascii="宋体" w:hAnsi="宋体" w:eastAsia="宋体" w:cs="宋体"/>
                <w:spacing w:val="-33"/>
                <w:sz w:val="16"/>
                <w:szCs w:val="16"/>
              </w:rPr>
              <w:t xml:space="preserve"> </w:t>
            </w:r>
            <w:r>
              <w:rPr>
                <w:rFonts w:ascii="宋体" w:hAnsi="宋体" w:eastAsia="宋体" w:cs="宋体"/>
                <w:spacing w:val="-5"/>
                <w:sz w:val="16"/>
                <w:szCs w:val="16"/>
              </w:rPr>
              <w:t>分）</w:t>
            </w:r>
          </w:p>
        </w:tc>
        <w:tc>
          <w:tcPr>
            <w:tcW w:w="1681" w:type="dxa"/>
            <w:vAlign w:val="top"/>
          </w:tcPr>
          <w:p w14:paraId="74F8BFBF">
            <w:pPr>
              <w:pStyle w:val="6"/>
              <w:spacing w:line="244" w:lineRule="auto"/>
            </w:pPr>
          </w:p>
          <w:p w14:paraId="6B76FFD5">
            <w:pPr>
              <w:pStyle w:val="6"/>
              <w:spacing w:line="244" w:lineRule="auto"/>
            </w:pPr>
          </w:p>
          <w:p w14:paraId="442E7B8C">
            <w:pPr>
              <w:spacing w:before="52" w:line="221" w:lineRule="auto"/>
              <w:ind w:left="115"/>
              <w:rPr>
                <w:rFonts w:ascii="宋体" w:hAnsi="宋体" w:eastAsia="宋体" w:cs="宋体"/>
                <w:sz w:val="16"/>
                <w:szCs w:val="16"/>
              </w:rPr>
            </w:pPr>
            <w:r>
              <w:rPr>
                <w:rFonts w:ascii="宋体" w:hAnsi="宋体" w:eastAsia="宋体" w:cs="宋体"/>
                <w:spacing w:val="2"/>
                <w:sz w:val="16"/>
                <w:szCs w:val="16"/>
              </w:rPr>
              <w:t>实施面积6.2</w:t>
            </w:r>
            <w:r>
              <w:rPr>
                <w:rFonts w:ascii="宋体" w:hAnsi="宋体" w:eastAsia="宋体" w:cs="宋体"/>
                <w:spacing w:val="-28"/>
                <w:sz w:val="16"/>
                <w:szCs w:val="16"/>
              </w:rPr>
              <w:t xml:space="preserve"> </w:t>
            </w:r>
            <w:r>
              <w:rPr>
                <w:rFonts w:ascii="宋体" w:hAnsi="宋体" w:eastAsia="宋体" w:cs="宋体"/>
                <w:spacing w:val="2"/>
                <w:sz w:val="16"/>
                <w:szCs w:val="16"/>
              </w:rPr>
              <w:t>万亩</w:t>
            </w:r>
          </w:p>
        </w:tc>
        <w:tc>
          <w:tcPr>
            <w:tcW w:w="2376" w:type="dxa"/>
            <w:vAlign w:val="top"/>
          </w:tcPr>
          <w:p w14:paraId="779E1C48">
            <w:pPr>
              <w:pStyle w:val="6"/>
              <w:spacing w:line="333" w:lineRule="auto"/>
            </w:pPr>
          </w:p>
          <w:p w14:paraId="38078B26">
            <w:pPr>
              <w:spacing w:before="52" w:line="362" w:lineRule="auto"/>
              <w:ind w:left="112" w:right="184"/>
              <w:rPr>
                <w:rFonts w:ascii="宋体" w:hAnsi="宋体" w:eastAsia="宋体" w:cs="宋体"/>
                <w:sz w:val="16"/>
                <w:szCs w:val="16"/>
              </w:rPr>
            </w:pPr>
            <w:r>
              <w:rPr>
                <w:rFonts w:ascii="宋体" w:hAnsi="宋体" w:eastAsia="宋体" w:cs="宋体"/>
                <w:spacing w:val="-1"/>
                <w:sz w:val="16"/>
                <w:szCs w:val="16"/>
              </w:rPr>
              <w:t>任务完成率=（实际完成数量/</w:t>
            </w:r>
            <w:r>
              <w:rPr>
                <w:rFonts w:ascii="宋体" w:hAnsi="宋体" w:eastAsia="宋体" w:cs="宋体"/>
                <w:spacing w:val="-5"/>
                <w:sz w:val="16"/>
                <w:szCs w:val="16"/>
              </w:rPr>
              <w:t>计划数量）</w:t>
            </w:r>
            <w:r>
              <w:rPr>
                <w:rFonts w:ascii="宋体" w:hAnsi="宋体" w:eastAsia="宋体" w:cs="宋体"/>
                <w:spacing w:val="-50"/>
                <w:sz w:val="16"/>
                <w:szCs w:val="16"/>
              </w:rPr>
              <w:t xml:space="preserve"> </w:t>
            </w:r>
            <w:r>
              <w:rPr>
                <w:rFonts w:ascii="宋体" w:hAnsi="宋体" w:eastAsia="宋体" w:cs="宋体"/>
                <w:spacing w:val="-5"/>
                <w:sz w:val="16"/>
                <w:szCs w:val="16"/>
              </w:rPr>
              <w:t>×</w:t>
            </w:r>
            <w:r>
              <w:rPr>
                <w:rFonts w:ascii="宋体" w:hAnsi="宋体" w:eastAsia="宋体" w:cs="宋体"/>
                <w:spacing w:val="-62"/>
                <w:sz w:val="16"/>
                <w:szCs w:val="16"/>
              </w:rPr>
              <w:t xml:space="preserve"> </w:t>
            </w:r>
            <w:r>
              <w:rPr>
                <w:rFonts w:ascii="宋体" w:hAnsi="宋体" w:eastAsia="宋体" w:cs="宋体"/>
                <w:spacing w:val="-5"/>
                <w:sz w:val="16"/>
                <w:szCs w:val="16"/>
              </w:rPr>
              <w:t>100%。</w:t>
            </w:r>
          </w:p>
        </w:tc>
        <w:tc>
          <w:tcPr>
            <w:tcW w:w="510" w:type="dxa"/>
            <w:vAlign w:val="top"/>
          </w:tcPr>
          <w:p w14:paraId="6F3AF3C7">
            <w:pPr>
              <w:pStyle w:val="6"/>
              <w:spacing w:line="244" w:lineRule="auto"/>
            </w:pPr>
          </w:p>
          <w:p w14:paraId="39FE4447">
            <w:pPr>
              <w:pStyle w:val="6"/>
              <w:spacing w:line="244" w:lineRule="auto"/>
            </w:pPr>
          </w:p>
          <w:p w14:paraId="24D2A863">
            <w:pPr>
              <w:spacing w:before="52" w:line="241" w:lineRule="auto"/>
              <w:ind w:left="191"/>
              <w:rPr>
                <w:rFonts w:ascii="宋体" w:hAnsi="宋体" w:eastAsia="宋体" w:cs="宋体"/>
                <w:sz w:val="16"/>
                <w:szCs w:val="16"/>
              </w:rPr>
            </w:pPr>
            <w:r>
              <w:rPr>
                <w:rFonts w:ascii="宋体" w:hAnsi="宋体" w:eastAsia="宋体" w:cs="宋体"/>
                <w:spacing w:val="-9"/>
                <w:sz w:val="16"/>
                <w:szCs w:val="16"/>
              </w:rPr>
              <w:t>10</w:t>
            </w:r>
          </w:p>
        </w:tc>
        <w:tc>
          <w:tcPr>
            <w:tcW w:w="2308" w:type="dxa"/>
            <w:vAlign w:val="top"/>
          </w:tcPr>
          <w:p w14:paraId="1388FB3A">
            <w:pPr>
              <w:spacing w:before="232" w:line="361" w:lineRule="auto"/>
              <w:ind w:left="113" w:right="104"/>
              <w:jc w:val="both"/>
              <w:rPr>
                <w:rFonts w:ascii="宋体" w:hAnsi="宋体" w:eastAsia="宋体" w:cs="宋体"/>
                <w:sz w:val="16"/>
                <w:szCs w:val="16"/>
              </w:rPr>
            </w:pPr>
            <w:r>
              <w:rPr>
                <w:rFonts w:ascii="宋体" w:hAnsi="宋体" w:eastAsia="宋体" w:cs="宋体"/>
                <w:spacing w:val="-10"/>
                <w:sz w:val="16"/>
                <w:szCs w:val="16"/>
              </w:rPr>
              <w:t>截至</w:t>
            </w:r>
            <w:r>
              <w:rPr>
                <w:rFonts w:ascii="宋体" w:hAnsi="宋体" w:eastAsia="宋体" w:cs="宋体"/>
                <w:spacing w:val="-27"/>
                <w:sz w:val="16"/>
                <w:szCs w:val="16"/>
              </w:rPr>
              <w:t xml:space="preserve"> </w:t>
            </w:r>
            <w:r>
              <w:rPr>
                <w:rFonts w:ascii="宋体" w:hAnsi="宋体" w:eastAsia="宋体" w:cs="宋体"/>
                <w:spacing w:val="-10"/>
                <w:sz w:val="16"/>
                <w:szCs w:val="16"/>
              </w:rPr>
              <w:t>2021</w:t>
            </w:r>
            <w:r>
              <w:rPr>
                <w:rFonts w:ascii="宋体" w:hAnsi="宋体" w:eastAsia="宋体" w:cs="宋体"/>
                <w:spacing w:val="-33"/>
                <w:sz w:val="16"/>
                <w:szCs w:val="16"/>
              </w:rPr>
              <w:t xml:space="preserve"> </w:t>
            </w:r>
            <w:r>
              <w:rPr>
                <w:rFonts w:ascii="宋体" w:hAnsi="宋体" w:eastAsia="宋体" w:cs="宋体"/>
                <w:spacing w:val="-10"/>
                <w:sz w:val="16"/>
                <w:szCs w:val="16"/>
              </w:rPr>
              <w:t>年</w:t>
            </w:r>
            <w:r>
              <w:rPr>
                <w:rFonts w:ascii="宋体" w:hAnsi="宋体" w:eastAsia="宋体" w:cs="宋体"/>
                <w:spacing w:val="-24"/>
                <w:sz w:val="16"/>
                <w:szCs w:val="16"/>
              </w:rPr>
              <w:t xml:space="preserve"> </w:t>
            </w:r>
            <w:r>
              <w:rPr>
                <w:rFonts w:ascii="宋体" w:hAnsi="宋体" w:eastAsia="宋体" w:cs="宋体"/>
                <w:spacing w:val="-10"/>
                <w:sz w:val="16"/>
                <w:szCs w:val="16"/>
              </w:rPr>
              <w:t>12</w:t>
            </w:r>
            <w:r>
              <w:rPr>
                <w:rFonts w:ascii="宋体" w:hAnsi="宋体" w:eastAsia="宋体" w:cs="宋体"/>
                <w:spacing w:val="-33"/>
                <w:sz w:val="16"/>
                <w:szCs w:val="16"/>
              </w:rPr>
              <w:t xml:space="preserve"> </w:t>
            </w:r>
            <w:r>
              <w:rPr>
                <w:rFonts w:ascii="宋体" w:hAnsi="宋体" w:eastAsia="宋体" w:cs="宋体"/>
                <w:spacing w:val="-10"/>
                <w:sz w:val="16"/>
                <w:szCs w:val="16"/>
              </w:rPr>
              <w:t>月</w:t>
            </w:r>
            <w:r>
              <w:rPr>
                <w:rFonts w:ascii="宋体" w:hAnsi="宋体" w:eastAsia="宋体" w:cs="宋体"/>
                <w:spacing w:val="-30"/>
                <w:sz w:val="16"/>
                <w:szCs w:val="16"/>
              </w:rPr>
              <w:t xml:space="preserve"> </w:t>
            </w:r>
            <w:r>
              <w:rPr>
                <w:rFonts w:ascii="宋体" w:hAnsi="宋体" w:eastAsia="宋体" w:cs="宋体"/>
                <w:spacing w:val="-10"/>
                <w:sz w:val="16"/>
                <w:szCs w:val="16"/>
              </w:rPr>
              <w:t>31 日，实际</w:t>
            </w:r>
            <w:r>
              <w:rPr>
                <w:rFonts w:ascii="宋体" w:hAnsi="宋体" w:eastAsia="宋体" w:cs="宋体"/>
                <w:spacing w:val="2"/>
                <w:sz w:val="16"/>
                <w:szCs w:val="16"/>
              </w:rPr>
              <w:t>完成项目实施面积6.2</w:t>
            </w:r>
            <w:r>
              <w:rPr>
                <w:rFonts w:ascii="宋体" w:hAnsi="宋体" w:eastAsia="宋体" w:cs="宋体"/>
                <w:spacing w:val="-25"/>
                <w:sz w:val="16"/>
                <w:szCs w:val="16"/>
              </w:rPr>
              <w:t xml:space="preserve"> </w:t>
            </w:r>
            <w:r>
              <w:rPr>
                <w:rFonts w:ascii="宋体" w:hAnsi="宋体" w:eastAsia="宋体" w:cs="宋体"/>
                <w:spacing w:val="2"/>
                <w:sz w:val="16"/>
                <w:szCs w:val="16"/>
              </w:rPr>
              <w:t>万亩，</w:t>
            </w:r>
            <w:r>
              <w:rPr>
                <w:rFonts w:ascii="宋体" w:hAnsi="宋体" w:eastAsia="宋体" w:cs="宋体"/>
                <w:spacing w:val="-3"/>
                <w:sz w:val="16"/>
                <w:szCs w:val="16"/>
              </w:rPr>
              <w:t>任务完成率</w:t>
            </w:r>
            <w:r>
              <w:rPr>
                <w:rFonts w:ascii="宋体" w:hAnsi="宋体" w:eastAsia="宋体" w:cs="宋体"/>
                <w:spacing w:val="-17"/>
                <w:sz w:val="16"/>
                <w:szCs w:val="16"/>
              </w:rPr>
              <w:t xml:space="preserve"> </w:t>
            </w:r>
            <w:r>
              <w:rPr>
                <w:rFonts w:ascii="宋体" w:hAnsi="宋体" w:eastAsia="宋体" w:cs="宋体"/>
                <w:spacing w:val="-3"/>
                <w:sz w:val="16"/>
                <w:szCs w:val="16"/>
              </w:rPr>
              <w:t>100%。</w:t>
            </w:r>
          </w:p>
        </w:tc>
      </w:tr>
      <w:tr w14:paraId="391FA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9" w:hRule="atLeast"/>
        </w:trPr>
        <w:tc>
          <w:tcPr>
            <w:tcW w:w="860" w:type="dxa"/>
            <w:vMerge w:val="continue"/>
            <w:tcBorders>
              <w:top w:val="nil"/>
              <w:bottom w:val="nil"/>
            </w:tcBorders>
            <w:textDirection w:val="tbRlV"/>
            <w:vAlign w:val="top"/>
          </w:tcPr>
          <w:p w14:paraId="7E3EFD69">
            <w:pPr>
              <w:pStyle w:val="6"/>
            </w:pPr>
          </w:p>
        </w:tc>
        <w:tc>
          <w:tcPr>
            <w:tcW w:w="620" w:type="dxa"/>
            <w:vAlign w:val="top"/>
          </w:tcPr>
          <w:p w14:paraId="476F74DA">
            <w:pPr>
              <w:pStyle w:val="6"/>
              <w:spacing w:line="284" w:lineRule="auto"/>
            </w:pPr>
          </w:p>
          <w:p w14:paraId="2925DB9F">
            <w:pPr>
              <w:pStyle w:val="6"/>
              <w:spacing w:line="284" w:lineRule="auto"/>
            </w:pPr>
          </w:p>
          <w:p w14:paraId="59C9CCA9">
            <w:pPr>
              <w:pStyle w:val="6"/>
              <w:spacing w:line="284" w:lineRule="auto"/>
            </w:pPr>
          </w:p>
          <w:p w14:paraId="315DEE30">
            <w:pPr>
              <w:pStyle w:val="6"/>
              <w:spacing w:line="285" w:lineRule="auto"/>
            </w:pPr>
          </w:p>
          <w:p w14:paraId="691709D1">
            <w:pPr>
              <w:pStyle w:val="6"/>
              <w:spacing w:line="285" w:lineRule="auto"/>
            </w:pPr>
          </w:p>
          <w:p w14:paraId="4501A068">
            <w:pPr>
              <w:spacing w:before="52" w:line="361" w:lineRule="auto"/>
              <w:ind w:left="152" w:right="147"/>
              <w:jc w:val="both"/>
              <w:rPr>
                <w:rFonts w:ascii="宋体" w:hAnsi="宋体" w:eastAsia="宋体" w:cs="宋体"/>
                <w:sz w:val="16"/>
                <w:szCs w:val="16"/>
              </w:rPr>
            </w:pPr>
            <w:r>
              <w:rPr>
                <w:rFonts w:ascii="宋体" w:hAnsi="宋体" w:eastAsia="宋体" w:cs="宋体"/>
                <w:spacing w:val="-3"/>
                <w:sz w:val="16"/>
                <w:szCs w:val="16"/>
              </w:rPr>
              <w:t>产出质量（10分）</w:t>
            </w:r>
          </w:p>
        </w:tc>
        <w:tc>
          <w:tcPr>
            <w:tcW w:w="1269" w:type="dxa"/>
            <w:vAlign w:val="top"/>
          </w:tcPr>
          <w:p w14:paraId="0BC8984E">
            <w:pPr>
              <w:pStyle w:val="6"/>
              <w:spacing w:line="247" w:lineRule="auto"/>
            </w:pPr>
          </w:p>
          <w:p w14:paraId="447E55E4">
            <w:pPr>
              <w:pStyle w:val="6"/>
              <w:spacing w:line="247" w:lineRule="auto"/>
            </w:pPr>
          </w:p>
          <w:p w14:paraId="72ED83C5">
            <w:pPr>
              <w:pStyle w:val="6"/>
              <w:spacing w:line="247" w:lineRule="auto"/>
            </w:pPr>
          </w:p>
          <w:p w14:paraId="52E8506B">
            <w:pPr>
              <w:pStyle w:val="6"/>
              <w:spacing w:line="247" w:lineRule="auto"/>
            </w:pPr>
          </w:p>
          <w:p w14:paraId="7A8F1A98">
            <w:pPr>
              <w:pStyle w:val="6"/>
              <w:spacing w:line="248" w:lineRule="auto"/>
            </w:pPr>
          </w:p>
          <w:p w14:paraId="311042B7">
            <w:pPr>
              <w:pStyle w:val="6"/>
              <w:spacing w:line="248" w:lineRule="auto"/>
            </w:pPr>
          </w:p>
          <w:p w14:paraId="203D929B">
            <w:pPr>
              <w:pStyle w:val="6"/>
              <w:spacing w:line="248" w:lineRule="auto"/>
            </w:pPr>
          </w:p>
          <w:p w14:paraId="4B0C847C">
            <w:pPr>
              <w:spacing w:before="52" w:line="362" w:lineRule="auto"/>
              <w:ind w:left="110" w:right="120" w:firstLine="11"/>
              <w:rPr>
                <w:rFonts w:ascii="宋体" w:hAnsi="宋体" w:eastAsia="宋体" w:cs="宋体"/>
                <w:sz w:val="16"/>
                <w:szCs w:val="16"/>
              </w:rPr>
            </w:pPr>
            <w:r>
              <w:rPr>
                <w:rFonts w:ascii="宋体" w:hAnsi="宋体" w:eastAsia="宋体" w:cs="宋体"/>
                <w:spacing w:val="-5"/>
                <w:sz w:val="16"/>
                <w:szCs w:val="16"/>
              </w:rPr>
              <w:t>1、节水</w:t>
            </w:r>
            <w:r>
              <w:rPr>
                <w:rFonts w:ascii="宋体" w:hAnsi="宋体" w:eastAsia="宋体" w:cs="宋体"/>
                <w:spacing w:val="-28"/>
                <w:sz w:val="16"/>
                <w:szCs w:val="16"/>
              </w:rPr>
              <w:t xml:space="preserve"> </w:t>
            </w:r>
            <w:r>
              <w:rPr>
                <w:rFonts w:ascii="宋体" w:hAnsi="宋体" w:eastAsia="宋体" w:cs="宋体"/>
                <w:spacing w:val="-5"/>
                <w:sz w:val="16"/>
                <w:szCs w:val="16"/>
              </w:rPr>
              <w:t>930</w:t>
            </w:r>
            <w:r>
              <w:rPr>
                <w:rFonts w:ascii="宋体" w:hAnsi="宋体" w:eastAsia="宋体" w:cs="宋体"/>
                <w:spacing w:val="-32"/>
                <w:sz w:val="16"/>
                <w:szCs w:val="16"/>
              </w:rPr>
              <w:t xml:space="preserve"> </w:t>
            </w:r>
            <w:r>
              <w:rPr>
                <w:rFonts w:ascii="宋体" w:hAnsi="宋体" w:eastAsia="宋体" w:cs="宋体"/>
                <w:spacing w:val="-5"/>
                <w:sz w:val="16"/>
                <w:szCs w:val="16"/>
              </w:rPr>
              <w:t>万</w:t>
            </w:r>
            <w:r>
              <w:rPr>
                <w:rFonts w:ascii="宋体" w:hAnsi="宋体" w:eastAsia="宋体" w:cs="宋体"/>
                <w:spacing w:val="-3"/>
                <w:sz w:val="16"/>
                <w:szCs w:val="16"/>
              </w:rPr>
              <w:t>立方（5</w:t>
            </w:r>
            <w:r>
              <w:rPr>
                <w:rFonts w:ascii="宋体" w:hAnsi="宋体" w:eastAsia="宋体" w:cs="宋体"/>
                <w:spacing w:val="-29"/>
                <w:sz w:val="16"/>
                <w:szCs w:val="16"/>
              </w:rPr>
              <w:t xml:space="preserve"> </w:t>
            </w:r>
            <w:r>
              <w:rPr>
                <w:rFonts w:ascii="宋体" w:hAnsi="宋体" w:eastAsia="宋体" w:cs="宋体"/>
                <w:spacing w:val="-3"/>
                <w:sz w:val="16"/>
                <w:szCs w:val="16"/>
              </w:rPr>
              <w:t>分）</w:t>
            </w:r>
          </w:p>
        </w:tc>
        <w:tc>
          <w:tcPr>
            <w:tcW w:w="1681" w:type="dxa"/>
            <w:vAlign w:val="top"/>
          </w:tcPr>
          <w:p w14:paraId="0842042C">
            <w:pPr>
              <w:pStyle w:val="6"/>
              <w:spacing w:line="269" w:lineRule="auto"/>
            </w:pPr>
          </w:p>
          <w:p w14:paraId="618AD399">
            <w:pPr>
              <w:pStyle w:val="6"/>
              <w:spacing w:line="269" w:lineRule="auto"/>
            </w:pPr>
          </w:p>
          <w:p w14:paraId="0A1FBC7E">
            <w:pPr>
              <w:pStyle w:val="6"/>
              <w:spacing w:line="269" w:lineRule="auto"/>
            </w:pPr>
          </w:p>
          <w:p w14:paraId="1C7BAB7E">
            <w:pPr>
              <w:pStyle w:val="6"/>
              <w:spacing w:line="270" w:lineRule="auto"/>
            </w:pPr>
          </w:p>
          <w:p w14:paraId="2FF08C1D">
            <w:pPr>
              <w:pStyle w:val="6"/>
              <w:spacing w:line="270" w:lineRule="auto"/>
            </w:pPr>
          </w:p>
          <w:p w14:paraId="44A7FF01">
            <w:pPr>
              <w:pStyle w:val="6"/>
              <w:spacing w:line="270" w:lineRule="auto"/>
            </w:pPr>
          </w:p>
          <w:p w14:paraId="2E5213A9">
            <w:pPr>
              <w:pStyle w:val="6"/>
              <w:spacing w:line="270" w:lineRule="auto"/>
            </w:pPr>
          </w:p>
          <w:p w14:paraId="04988C8D">
            <w:pPr>
              <w:spacing w:before="52" w:line="220" w:lineRule="auto"/>
              <w:ind w:left="115"/>
              <w:rPr>
                <w:rFonts w:ascii="宋体" w:hAnsi="宋体" w:eastAsia="宋体" w:cs="宋体"/>
                <w:sz w:val="16"/>
                <w:szCs w:val="16"/>
              </w:rPr>
            </w:pPr>
            <w:r>
              <w:rPr>
                <w:rFonts w:ascii="宋体" w:hAnsi="宋体" w:eastAsia="宋体" w:cs="宋体"/>
                <w:spacing w:val="2"/>
                <w:sz w:val="16"/>
                <w:szCs w:val="16"/>
              </w:rPr>
              <w:t>实际节水958</w:t>
            </w:r>
            <w:r>
              <w:rPr>
                <w:rFonts w:ascii="宋体" w:hAnsi="宋体" w:eastAsia="宋体" w:cs="宋体"/>
                <w:spacing w:val="-30"/>
                <w:sz w:val="16"/>
                <w:szCs w:val="16"/>
              </w:rPr>
              <w:t xml:space="preserve"> </w:t>
            </w:r>
            <w:r>
              <w:rPr>
                <w:rFonts w:ascii="宋体" w:hAnsi="宋体" w:eastAsia="宋体" w:cs="宋体"/>
                <w:spacing w:val="2"/>
                <w:sz w:val="16"/>
                <w:szCs w:val="16"/>
              </w:rPr>
              <w:t>万立方</w:t>
            </w:r>
          </w:p>
        </w:tc>
        <w:tc>
          <w:tcPr>
            <w:tcW w:w="2376" w:type="dxa"/>
            <w:vAlign w:val="top"/>
          </w:tcPr>
          <w:p w14:paraId="7E83F10B">
            <w:pPr>
              <w:pStyle w:val="6"/>
            </w:pPr>
          </w:p>
        </w:tc>
        <w:tc>
          <w:tcPr>
            <w:tcW w:w="510" w:type="dxa"/>
            <w:vAlign w:val="top"/>
          </w:tcPr>
          <w:p w14:paraId="19FB6D36">
            <w:pPr>
              <w:pStyle w:val="6"/>
              <w:spacing w:line="269" w:lineRule="auto"/>
            </w:pPr>
          </w:p>
          <w:p w14:paraId="7AB962AF">
            <w:pPr>
              <w:pStyle w:val="6"/>
              <w:spacing w:line="269" w:lineRule="auto"/>
            </w:pPr>
          </w:p>
          <w:p w14:paraId="14E2ED33">
            <w:pPr>
              <w:pStyle w:val="6"/>
              <w:spacing w:line="269" w:lineRule="auto"/>
            </w:pPr>
          </w:p>
          <w:p w14:paraId="12829416">
            <w:pPr>
              <w:pStyle w:val="6"/>
              <w:spacing w:line="269" w:lineRule="auto"/>
            </w:pPr>
          </w:p>
          <w:p w14:paraId="5F1BB123">
            <w:pPr>
              <w:pStyle w:val="6"/>
              <w:spacing w:line="270" w:lineRule="auto"/>
            </w:pPr>
          </w:p>
          <w:p w14:paraId="518EDB9E">
            <w:pPr>
              <w:pStyle w:val="6"/>
              <w:spacing w:line="270" w:lineRule="auto"/>
            </w:pPr>
          </w:p>
          <w:p w14:paraId="3DF90460">
            <w:pPr>
              <w:pStyle w:val="6"/>
              <w:spacing w:line="270" w:lineRule="auto"/>
            </w:pPr>
          </w:p>
          <w:p w14:paraId="673057E4">
            <w:pPr>
              <w:spacing w:before="52" w:line="241" w:lineRule="auto"/>
              <w:ind w:left="191"/>
              <w:rPr>
                <w:rFonts w:ascii="宋体" w:hAnsi="宋体" w:eastAsia="宋体" w:cs="宋体"/>
                <w:sz w:val="16"/>
                <w:szCs w:val="16"/>
              </w:rPr>
            </w:pPr>
            <w:r>
              <w:rPr>
                <w:rFonts w:ascii="宋体" w:hAnsi="宋体" w:eastAsia="宋体" w:cs="宋体"/>
                <w:spacing w:val="-9"/>
                <w:sz w:val="16"/>
                <w:szCs w:val="16"/>
              </w:rPr>
              <w:t>10</w:t>
            </w:r>
          </w:p>
        </w:tc>
        <w:tc>
          <w:tcPr>
            <w:tcW w:w="2308" w:type="dxa"/>
            <w:vAlign w:val="top"/>
          </w:tcPr>
          <w:p w14:paraId="5589F099">
            <w:pPr>
              <w:spacing w:before="83" w:line="352" w:lineRule="auto"/>
              <w:ind w:left="113" w:right="49" w:firstLine="4"/>
              <w:jc w:val="both"/>
              <w:rPr>
                <w:rFonts w:ascii="宋体" w:hAnsi="宋体" w:eastAsia="宋体" w:cs="宋体"/>
                <w:sz w:val="16"/>
                <w:szCs w:val="16"/>
              </w:rPr>
            </w:pPr>
            <w:r>
              <w:rPr>
                <w:rFonts w:ascii="宋体" w:hAnsi="宋体" w:eastAsia="宋体" w:cs="宋体"/>
                <w:spacing w:val="1"/>
                <w:sz w:val="16"/>
                <w:szCs w:val="16"/>
              </w:rPr>
              <w:t>小麦需要灌溉3</w:t>
            </w:r>
            <w:r>
              <w:rPr>
                <w:rFonts w:ascii="宋体" w:hAnsi="宋体" w:eastAsia="宋体" w:cs="宋体"/>
                <w:spacing w:val="-27"/>
                <w:sz w:val="16"/>
                <w:szCs w:val="16"/>
              </w:rPr>
              <w:t xml:space="preserve"> </w:t>
            </w:r>
            <w:r>
              <w:rPr>
                <w:rFonts w:ascii="宋体" w:hAnsi="宋体" w:eastAsia="宋体" w:cs="宋体"/>
                <w:spacing w:val="1"/>
                <w:sz w:val="16"/>
                <w:szCs w:val="16"/>
              </w:rPr>
              <w:t>次，实施休耕</w:t>
            </w:r>
            <w:r>
              <w:rPr>
                <w:rFonts w:ascii="宋体" w:hAnsi="宋体" w:eastAsia="宋体" w:cs="宋体"/>
                <w:spacing w:val="-1"/>
                <w:sz w:val="16"/>
                <w:szCs w:val="16"/>
              </w:rPr>
              <w:t>项目将小麦、玉米一年两熟改</w:t>
            </w:r>
            <w:r>
              <w:rPr>
                <w:rFonts w:ascii="宋体" w:hAnsi="宋体" w:eastAsia="宋体" w:cs="宋体"/>
                <w:spacing w:val="-8"/>
                <w:sz w:val="16"/>
                <w:szCs w:val="16"/>
              </w:rPr>
              <w:t>为一年一熟，实行“一季休耕、</w:t>
            </w:r>
            <w:r>
              <w:rPr>
                <w:rFonts w:ascii="宋体" w:hAnsi="宋体" w:eastAsia="宋体" w:cs="宋体"/>
                <w:spacing w:val="-1"/>
                <w:sz w:val="16"/>
                <w:szCs w:val="16"/>
              </w:rPr>
              <w:t>一季种植”，将抽取地下水灌溉的冬小麦休耕，只种植一季雨热同季的玉米或油料、耐旱耐瘠薄的杂粮杂豆等，减少地下水用量。季节性休耕期间鼓</w:t>
            </w:r>
            <w:r>
              <w:rPr>
                <w:rFonts w:ascii="宋体" w:hAnsi="宋体" w:eastAsia="宋体" w:cs="宋体"/>
                <w:spacing w:val="1"/>
                <w:sz w:val="16"/>
                <w:szCs w:val="16"/>
              </w:rPr>
              <w:t>励农民种植油菜等绿肥作物，</w:t>
            </w:r>
            <w:r>
              <w:rPr>
                <w:rFonts w:ascii="宋体" w:hAnsi="宋体" w:eastAsia="宋体" w:cs="宋体"/>
                <w:spacing w:val="-1"/>
                <w:sz w:val="16"/>
                <w:szCs w:val="16"/>
              </w:rPr>
              <w:t>严禁浇水，下茬作物种植前直接粉碎翻耕入田，减少地表裸露，培肥地力。节约小麦灌溉</w:t>
            </w:r>
            <w:r>
              <w:rPr>
                <w:rFonts w:ascii="宋体" w:hAnsi="宋体" w:eastAsia="宋体" w:cs="宋体"/>
                <w:spacing w:val="-5"/>
                <w:sz w:val="16"/>
                <w:szCs w:val="16"/>
              </w:rPr>
              <w:t>次数</w:t>
            </w:r>
            <w:r>
              <w:rPr>
                <w:rFonts w:ascii="宋体" w:hAnsi="宋体" w:eastAsia="宋体" w:cs="宋体"/>
                <w:spacing w:val="-31"/>
                <w:sz w:val="16"/>
                <w:szCs w:val="16"/>
              </w:rPr>
              <w:t xml:space="preserve"> </w:t>
            </w:r>
            <w:r>
              <w:rPr>
                <w:rFonts w:ascii="宋体" w:hAnsi="宋体" w:eastAsia="宋体" w:cs="宋体"/>
                <w:spacing w:val="-5"/>
                <w:sz w:val="16"/>
                <w:szCs w:val="16"/>
              </w:rPr>
              <w:t>3</w:t>
            </w:r>
            <w:r>
              <w:rPr>
                <w:rFonts w:ascii="宋体" w:hAnsi="宋体" w:eastAsia="宋体" w:cs="宋体"/>
                <w:spacing w:val="-30"/>
                <w:sz w:val="16"/>
                <w:szCs w:val="16"/>
              </w:rPr>
              <w:t xml:space="preserve"> </w:t>
            </w:r>
            <w:r>
              <w:rPr>
                <w:rFonts w:ascii="宋体" w:hAnsi="宋体" w:eastAsia="宋体" w:cs="宋体"/>
                <w:spacing w:val="-5"/>
                <w:sz w:val="16"/>
                <w:szCs w:val="16"/>
              </w:rPr>
              <w:t>次。</w:t>
            </w:r>
          </w:p>
        </w:tc>
      </w:tr>
      <w:tr w14:paraId="6C37A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60" w:type="dxa"/>
            <w:vMerge w:val="continue"/>
            <w:tcBorders>
              <w:top w:val="nil"/>
              <w:bottom w:val="nil"/>
            </w:tcBorders>
            <w:textDirection w:val="tbRlV"/>
            <w:vAlign w:val="top"/>
          </w:tcPr>
          <w:p w14:paraId="5210975A">
            <w:pPr>
              <w:pStyle w:val="6"/>
            </w:pPr>
          </w:p>
        </w:tc>
        <w:tc>
          <w:tcPr>
            <w:tcW w:w="620" w:type="dxa"/>
            <w:vAlign w:val="top"/>
          </w:tcPr>
          <w:p w14:paraId="4EE8AEF1">
            <w:pPr>
              <w:spacing w:before="80" w:line="220" w:lineRule="auto"/>
              <w:ind w:left="152"/>
              <w:rPr>
                <w:rFonts w:ascii="宋体" w:hAnsi="宋体" w:eastAsia="宋体" w:cs="宋体"/>
                <w:sz w:val="16"/>
                <w:szCs w:val="16"/>
              </w:rPr>
            </w:pPr>
            <w:r>
              <w:rPr>
                <w:rFonts w:ascii="宋体" w:hAnsi="宋体" w:eastAsia="宋体" w:cs="宋体"/>
                <w:spacing w:val="-3"/>
                <w:sz w:val="16"/>
                <w:szCs w:val="16"/>
              </w:rPr>
              <w:t>产出</w:t>
            </w:r>
          </w:p>
          <w:p w14:paraId="155E9850">
            <w:pPr>
              <w:spacing w:before="120" w:line="327" w:lineRule="auto"/>
              <w:ind w:left="154" w:right="147" w:firstLine="5"/>
              <w:jc w:val="both"/>
              <w:rPr>
                <w:rFonts w:ascii="宋体" w:hAnsi="宋体" w:eastAsia="宋体" w:cs="宋体"/>
                <w:sz w:val="16"/>
                <w:szCs w:val="16"/>
              </w:rPr>
            </w:pPr>
            <w:r>
              <w:rPr>
                <w:rFonts w:ascii="宋体" w:hAnsi="宋体" w:eastAsia="宋体" w:cs="宋体"/>
                <w:spacing w:val="-7"/>
                <w:sz w:val="16"/>
                <w:szCs w:val="16"/>
              </w:rPr>
              <w:t>时效</w:t>
            </w:r>
            <w:r>
              <w:rPr>
                <w:rFonts w:ascii="宋体" w:hAnsi="宋体" w:eastAsia="宋体" w:cs="宋体"/>
                <w:spacing w:val="-3"/>
                <w:sz w:val="16"/>
                <w:szCs w:val="16"/>
              </w:rPr>
              <w:t>（10</w:t>
            </w:r>
            <w:r>
              <w:rPr>
                <w:rFonts w:ascii="宋体" w:hAnsi="宋体" w:eastAsia="宋体" w:cs="宋体"/>
                <w:spacing w:val="-4"/>
                <w:sz w:val="16"/>
                <w:szCs w:val="16"/>
              </w:rPr>
              <w:t>分）</w:t>
            </w:r>
          </w:p>
        </w:tc>
        <w:tc>
          <w:tcPr>
            <w:tcW w:w="1269" w:type="dxa"/>
            <w:vAlign w:val="top"/>
          </w:tcPr>
          <w:p w14:paraId="45DA2E7A">
            <w:pPr>
              <w:pStyle w:val="6"/>
              <w:spacing w:line="338" w:lineRule="auto"/>
            </w:pPr>
          </w:p>
          <w:p w14:paraId="5A52244A">
            <w:pPr>
              <w:spacing w:before="52" w:line="362" w:lineRule="auto"/>
              <w:ind w:left="111" w:right="90" w:firstLine="10"/>
              <w:rPr>
                <w:rFonts w:ascii="宋体" w:hAnsi="宋体" w:eastAsia="宋体" w:cs="宋体"/>
                <w:sz w:val="16"/>
                <w:szCs w:val="16"/>
              </w:rPr>
            </w:pPr>
            <w:r>
              <w:rPr>
                <w:rFonts w:ascii="宋体" w:hAnsi="宋体" w:eastAsia="宋体" w:cs="宋体"/>
                <w:spacing w:val="-3"/>
                <w:sz w:val="16"/>
                <w:szCs w:val="16"/>
              </w:rPr>
              <w:t>1、休耕项目完</w:t>
            </w:r>
            <w:r>
              <w:rPr>
                <w:rFonts w:ascii="宋体" w:hAnsi="宋体" w:eastAsia="宋体" w:cs="宋体"/>
                <w:spacing w:val="-4"/>
                <w:sz w:val="16"/>
                <w:szCs w:val="16"/>
              </w:rPr>
              <w:t>成时间（5</w:t>
            </w:r>
            <w:r>
              <w:rPr>
                <w:rFonts w:ascii="宋体" w:hAnsi="宋体" w:eastAsia="宋体" w:cs="宋体"/>
                <w:spacing w:val="-32"/>
                <w:sz w:val="16"/>
                <w:szCs w:val="16"/>
              </w:rPr>
              <w:t xml:space="preserve"> </w:t>
            </w:r>
            <w:r>
              <w:rPr>
                <w:rFonts w:ascii="宋体" w:hAnsi="宋体" w:eastAsia="宋体" w:cs="宋体"/>
                <w:spacing w:val="-4"/>
                <w:sz w:val="16"/>
                <w:szCs w:val="16"/>
              </w:rPr>
              <w:t>分）</w:t>
            </w:r>
          </w:p>
        </w:tc>
        <w:tc>
          <w:tcPr>
            <w:tcW w:w="1681" w:type="dxa"/>
            <w:vAlign w:val="top"/>
          </w:tcPr>
          <w:p w14:paraId="058D3A53">
            <w:pPr>
              <w:pStyle w:val="6"/>
              <w:spacing w:line="337" w:lineRule="auto"/>
            </w:pPr>
          </w:p>
          <w:p w14:paraId="612D06B3">
            <w:pPr>
              <w:spacing w:before="52" w:line="362" w:lineRule="auto"/>
              <w:ind w:left="112" w:right="104"/>
              <w:rPr>
                <w:rFonts w:ascii="宋体" w:hAnsi="宋体" w:eastAsia="宋体" w:cs="宋体"/>
                <w:sz w:val="16"/>
                <w:szCs w:val="16"/>
              </w:rPr>
            </w:pPr>
            <w:r>
              <w:rPr>
                <w:rFonts w:ascii="宋体" w:hAnsi="宋体" w:eastAsia="宋体" w:cs="宋体"/>
                <w:spacing w:val="-8"/>
                <w:sz w:val="16"/>
                <w:szCs w:val="16"/>
              </w:rPr>
              <w:t>2021</w:t>
            </w:r>
            <w:r>
              <w:rPr>
                <w:rFonts w:ascii="宋体" w:hAnsi="宋体" w:eastAsia="宋体" w:cs="宋体"/>
                <w:spacing w:val="-26"/>
                <w:sz w:val="16"/>
                <w:szCs w:val="16"/>
              </w:rPr>
              <w:t xml:space="preserve"> </w:t>
            </w:r>
            <w:r>
              <w:rPr>
                <w:rFonts w:ascii="宋体" w:hAnsi="宋体" w:eastAsia="宋体" w:cs="宋体"/>
                <w:spacing w:val="-8"/>
                <w:sz w:val="16"/>
                <w:szCs w:val="16"/>
              </w:rPr>
              <w:t>年</w:t>
            </w:r>
            <w:r>
              <w:rPr>
                <w:rFonts w:ascii="宋体" w:hAnsi="宋体" w:eastAsia="宋体" w:cs="宋体"/>
                <w:spacing w:val="-26"/>
                <w:sz w:val="16"/>
                <w:szCs w:val="16"/>
              </w:rPr>
              <w:t xml:space="preserve"> </w:t>
            </w:r>
            <w:r>
              <w:rPr>
                <w:rFonts w:ascii="宋体" w:hAnsi="宋体" w:eastAsia="宋体" w:cs="宋体"/>
                <w:spacing w:val="-8"/>
                <w:sz w:val="16"/>
                <w:szCs w:val="16"/>
              </w:rPr>
              <w:t>12</w:t>
            </w:r>
            <w:r>
              <w:rPr>
                <w:rFonts w:ascii="宋体" w:hAnsi="宋体" w:eastAsia="宋体" w:cs="宋体"/>
                <w:spacing w:val="-32"/>
                <w:sz w:val="16"/>
                <w:szCs w:val="16"/>
              </w:rPr>
              <w:t xml:space="preserve"> </w:t>
            </w:r>
            <w:r>
              <w:rPr>
                <w:rFonts w:ascii="宋体" w:hAnsi="宋体" w:eastAsia="宋体" w:cs="宋体"/>
                <w:spacing w:val="-8"/>
                <w:sz w:val="16"/>
                <w:szCs w:val="16"/>
              </w:rPr>
              <w:t>月</w:t>
            </w:r>
            <w:r>
              <w:rPr>
                <w:rFonts w:ascii="宋体" w:hAnsi="宋体" w:eastAsia="宋体" w:cs="宋体"/>
                <w:spacing w:val="-35"/>
                <w:sz w:val="16"/>
                <w:szCs w:val="16"/>
              </w:rPr>
              <w:t xml:space="preserve"> </w:t>
            </w:r>
            <w:r>
              <w:rPr>
                <w:rFonts w:ascii="宋体" w:hAnsi="宋体" w:eastAsia="宋体" w:cs="宋体"/>
                <w:spacing w:val="-8"/>
                <w:sz w:val="16"/>
                <w:szCs w:val="16"/>
              </w:rPr>
              <w:t>31 日前</w:t>
            </w:r>
            <w:r>
              <w:rPr>
                <w:rFonts w:ascii="宋体" w:hAnsi="宋体" w:eastAsia="宋体" w:cs="宋体"/>
                <w:spacing w:val="-1"/>
                <w:sz w:val="16"/>
                <w:szCs w:val="16"/>
              </w:rPr>
              <w:t>完成休耕任务</w:t>
            </w:r>
          </w:p>
        </w:tc>
        <w:tc>
          <w:tcPr>
            <w:tcW w:w="2376" w:type="dxa"/>
            <w:vAlign w:val="top"/>
          </w:tcPr>
          <w:p w14:paraId="2524E7C4">
            <w:pPr>
              <w:pStyle w:val="6"/>
              <w:spacing w:line="337" w:lineRule="auto"/>
            </w:pPr>
          </w:p>
          <w:p w14:paraId="725B34B2">
            <w:pPr>
              <w:spacing w:before="52" w:line="362" w:lineRule="auto"/>
              <w:ind w:left="112" w:right="184"/>
              <w:rPr>
                <w:rFonts w:ascii="宋体" w:hAnsi="宋体" w:eastAsia="宋体" w:cs="宋体"/>
                <w:sz w:val="16"/>
                <w:szCs w:val="16"/>
              </w:rPr>
            </w:pPr>
            <w:r>
              <w:rPr>
                <w:rFonts w:ascii="宋体" w:hAnsi="宋体" w:eastAsia="宋体" w:cs="宋体"/>
                <w:spacing w:val="-1"/>
                <w:sz w:val="16"/>
                <w:szCs w:val="16"/>
              </w:rPr>
              <w:t>任务完成率=（实际完成数量/</w:t>
            </w:r>
            <w:r>
              <w:rPr>
                <w:rFonts w:ascii="宋体" w:hAnsi="宋体" w:eastAsia="宋体" w:cs="宋体"/>
                <w:spacing w:val="-5"/>
                <w:sz w:val="16"/>
                <w:szCs w:val="16"/>
              </w:rPr>
              <w:t>计划数量）</w:t>
            </w:r>
            <w:r>
              <w:rPr>
                <w:rFonts w:ascii="宋体" w:hAnsi="宋体" w:eastAsia="宋体" w:cs="宋体"/>
                <w:spacing w:val="-50"/>
                <w:sz w:val="16"/>
                <w:szCs w:val="16"/>
              </w:rPr>
              <w:t xml:space="preserve"> </w:t>
            </w:r>
            <w:r>
              <w:rPr>
                <w:rFonts w:ascii="宋体" w:hAnsi="宋体" w:eastAsia="宋体" w:cs="宋体"/>
                <w:spacing w:val="-5"/>
                <w:sz w:val="16"/>
                <w:szCs w:val="16"/>
              </w:rPr>
              <w:t>×</w:t>
            </w:r>
            <w:r>
              <w:rPr>
                <w:rFonts w:ascii="宋体" w:hAnsi="宋体" w:eastAsia="宋体" w:cs="宋体"/>
                <w:spacing w:val="-62"/>
                <w:sz w:val="16"/>
                <w:szCs w:val="16"/>
              </w:rPr>
              <w:t xml:space="preserve"> </w:t>
            </w:r>
            <w:r>
              <w:rPr>
                <w:rFonts w:ascii="宋体" w:hAnsi="宋体" w:eastAsia="宋体" w:cs="宋体"/>
                <w:spacing w:val="-5"/>
                <w:sz w:val="16"/>
                <w:szCs w:val="16"/>
              </w:rPr>
              <w:t>100%。</w:t>
            </w:r>
          </w:p>
        </w:tc>
        <w:tc>
          <w:tcPr>
            <w:tcW w:w="510" w:type="dxa"/>
            <w:vAlign w:val="top"/>
          </w:tcPr>
          <w:p w14:paraId="20FB3060">
            <w:pPr>
              <w:pStyle w:val="6"/>
              <w:spacing w:line="246" w:lineRule="auto"/>
            </w:pPr>
          </w:p>
          <w:p w14:paraId="3FCCB893">
            <w:pPr>
              <w:pStyle w:val="6"/>
              <w:spacing w:line="246" w:lineRule="auto"/>
            </w:pPr>
          </w:p>
          <w:p w14:paraId="2B83B500">
            <w:pPr>
              <w:spacing w:before="52" w:line="241" w:lineRule="auto"/>
              <w:ind w:left="191"/>
              <w:rPr>
                <w:rFonts w:ascii="宋体" w:hAnsi="宋体" w:eastAsia="宋体" w:cs="宋体"/>
                <w:sz w:val="16"/>
                <w:szCs w:val="16"/>
              </w:rPr>
            </w:pPr>
            <w:r>
              <w:rPr>
                <w:rFonts w:ascii="宋体" w:hAnsi="宋体" w:eastAsia="宋体" w:cs="宋体"/>
                <w:spacing w:val="-9"/>
                <w:sz w:val="16"/>
                <w:szCs w:val="16"/>
              </w:rPr>
              <w:t>10</w:t>
            </w:r>
          </w:p>
        </w:tc>
        <w:tc>
          <w:tcPr>
            <w:tcW w:w="2308" w:type="dxa"/>
            <w:vAlign w:val="top"/>
          </w:tcPr>
          <w:p w14:paraId="3CAC38B7">
            <w:pPr>
              <w:spacing w:before="236" w:line="360" w:lineRule="auto"/>
              <w:ind w:left="114" w:right="104" w:hanging="1"/>
              <w:rPr>
                <w:rFonts w:ascii="宋体" w:hAnsi="宋体" w:eastAsia="宋体" w:cs="宋体"/>
                <w:sz w:val="16"/>
                <w:szCs w:val="16"/>
              </w:rPr>
            </w:pPr>
            <w:r>
              <w:rPr>
                <w:rFonts w:ascii="宋体" w:hAnsi="宋体" w:eastAsia="宋体" w:cs="宋体"/>
                <w:spacing w:val="-10"/>
                <w:sz w:val="16"/>
                <w:szCs w:val="16"/>
              </w:rPr>
              <w:t>截至</w:t>
            </w:r>
            <w:r>
              <w:rPr>
                <w:rFonts w:ascii="宋体" w:hAnsi="宋体" w:eastAsia="宋体" w:cs="宋体"/>
                <w:spacing w:val="-27"/>
                <w:sz w:val="16"/>
                <w:szCs w:val="16"/>
              </w:rPr>
              <w:t xml:space="preserve"> </w:t>
            </w:r>
            <w:r>
              <w:rPr>
                <w:rFonts w:ascii="宋体" w:hAnsi="宋体" w:eastAsia="宋体" w:cs="宋体"/>
                <w:spacing w:val="-10"/>
                <w:sz w:val="16"/>
                <w:szCs w:val="16"/>
              </w:rPr>
              <w:t>2021</w:t>
            </w:r>
            <w:r>
              <w:rPr>
                <w:rFonts w:ascii="宋体" w:hAnsi="宋体" w:eastAsia="宋体" w:cs="宋体"/>
                <w:spacing w:val="-33"/>
                <w:sz w:val="16"/>
                <w:szCs w:val="16"/>
              </w:rPr>
              <w:t xml:space="preserve"> </w:t>
            </w:r>
            <w:r>
              <w:rPr>
                <w:rFonts w:ascii="宋体" w:hAnsi="宋体" w:eastAsia="宋体" w:cs="宋体"/>
                <w:spacing w:val="-10"/>
                <w:sz w:val="16"/>
                <w:szCs w:val="16"/>
              </w:rPr>
              <w:t>年</w:t>
            </w:r>
            <w:r>
              <w:rPr>
                <w:rFonts w:ascii="宋体" w:hAnsi="宋体" w:eastAsia="宋体" w:cs="宋体"/>
                <w:spacing w:val="-24"/>
                <w:sz w:val="16"/>
                <w:szCs w:val="16"/>
              </w:rPr>
              <w:t xml:space="preserve"> </w:t>
            </w:r>
            <w:r>
              <w:rPr>
                <w:rFonts w:ascii="宋体" w:hAnsi="宋体" w:eastAsia="宋体" w:cs="宋体"/>
                <w:spacing w:val="-10"/>
                <w:sz w:val="16"/>
                <w:szCs w:val="16"/>
              </w:rPr>
              <w:t>12</w:t>
            </w:r>
            <w:r>
              <w:rPr>
                <w:rFonts w:ascii="宋体" w:hAnsi="宋体" w:eastAsia="宋体" w:cs="宋体"/>
                <w:spacing w:val="-33"/>
                <w:sz w:val="16"/>
                <w:szCs w:val="16"/>
              </w:rPr>
              <w:t xml:space="preserve"> </w:t>
            </w:r>
            <w:r>
              <w:rPr>
                <w:rFonts w:ascii="宋体" w:hAnsi="宋体" w:eastAsia="宋体" w:cs="宋体"/>
                <w:spacing w:val="-10"/>
                <w:sz w:val="16"/>
                <w:szCs w:val="16"/>
              </w:rPr>
              <w:t>月</w:t>
            </w:r>
            <w:r>
              <w:rPr>
                <w:rFonts w:ascii="宋体" w:hAnsi="宋体" w:eastAsia="宋体" w:cs="宋体"/>
                <w:spacing w:val="-30"/>
                <w:sz w:val="16"/>
                <w:szCs w:val="16"/>
              </w:rPr>
              <w:t xml:space="preserve"> </w:t>
            </w:r>
            <w:r>
              <w:rPr>
                <w:rFonts w:ascii="宋体" w:hAnsi="宋体" w:eastAsia="宋体" w:cs="宋体"/>
                <w:spacing w:val="-10"/>
                <w:sz w:val="16"/>
                <w:szCs w:val="16"/>
              </w:rPr>
              <w:t>31 日，实际</w:t>
            </w:r>
            <w:r>
              <w:rPr>
                <w:rFonts w:ascii="宋体" w:hAnsi="宋体" w:eastAsia="宋体" w:cs="宋体"/>
                <w:spacing w:val="1"/>
                <w:sz w:val="16"/>
                <w:szCs w:val="16"/>
              </w:rPr>
              <w:t>完成6.2</w:t>
            </w:r>
            <w:r>
              <w:rPr>
                <w:rFonts w:ascii="宋体" w:hAnsi="宋体" w:eastAsia="宋体" w:cs="宋体"/>
                <w:spacing w:val="-22"/>
                <w:sz w:val="16"/>
                <w:szCs w:val="16"/>
              </w:rPr>
              <w:t xml:space="preserve"> </w:t>
            </w:r>
            <w:r>
              <w:rPr>
                <w:rFonts w:ascii="宋体" w:hAnsi="宋体" w:eastAsia="宋体" w:cs="宋体"/>
                <w:spacing w:val="1"/>
                <w:sz w:val="16"/>
                <w:szCs w:val="16"/>
              </w:rPr>
              <w:t>万亩，任务完成率</w:t>
            </w:r>
          </w:p>
          <w:p w14:paraId="13ED5F17">
            <w:pPr>
              <w:spacing w:line="238" w:lineRule="auto"/>
              <w:ind w:left="125"/>
              <w:rPr>
                <w:rFonts w:ascii="宋体" w:hAnsi="宋体" w:eastAsia="宋体" w:cs="宋体"/>
                <w:sz w:val="16"/>
                <w:szCs w:val="16"/>
              </w:rPr>
            </w:pPr>
            <w:r>
              <w:rPr>
                <w:rFonts w:ascii="宋体" w:hAnsi="宋体" w:eastAsia="宋体" w:cs="宋体"/>
                <w:spacing w:val="-4"/>
                <w:sz w:val="16"/>
                <w:szCs w:val="16"/>
              </w:rPr>
              <w:t>100%。</w:t>
            </w:r>
          </w:p>
        </w:tc>
      </w:tr>
      <w:tr w14:paraId="26C16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860" w:type="dxa"/>
            <w:vMerge w:val="continue"/>
            <w:tcBorders>
              <w:top w:val="nil"/>
              <w:bottom w:val="nil"/>
            </w:tcBorders>
            <w:textDirection w:val="tbRlV"/>
            <w:vAlign w:val="top"/>
          </w:tcPr>
          <w:p w14:paraId="474C1F85">
            <w:pPr>
              <w:pStyle w:val="6"/>
            </w:pPr>
          </w:p>
        </w:tc>
        <w:tc>
          <w:tcPr>
            <w:tcW w:w="620" w:type="dxa"/>
            <w:vAlign w:val="top"/>
          </w:tcPr>
          <w:p w14:paraId="10202C95">
            <w:pPr>
              <w:spacing w:before="81" w:line="220" w:lineRule="auto"/>
              <w:ind w:left="152"/>
              <w:rPr>
                <w:rFonts w:ascii="宋体" w:hAnsi="宋体" w:eastAsia="宋体" w:cs="宋体"/>
                <w:sz w:val="16"/>
                <w:szCs w:val="16"/>
              </w:rPr>
            </w:pPr>
            <w:r>
              <w:rPr>
                <w:rFonts w:ascii="宋体" w:hAnsi="宋体" w:eastAsia="宋体" w:cs="宋体"/>
                <w:spacing w:val="-3"/>
                <w:sz w:val="16"/>
                <w:szCs w:val="16"/>
              </w:rPr>
              <w:t>产出</w:t>
            </w:r>
          </w:p>
          <w:p w14:paraId="361CBEC6">
            <w:pPr>
              <w:spacing w:before="120" w:line="328" w:lineRule="auto"/>
              <w:ind w:left="153" w:right="147"/>
              <w:jc w:val="both"/>
              <w:rPr>
                <w:rFonts w:ascii="宋体" w:hAnsi="宋体" w:eastAsia="宋体" w:cs="宋体"/>
                <w:sz w:val="16"/>
                <w:szCs w:val="16"/>
              </w:rPr>
            </w:pPr>
            <w:r>
              <w:rPr>
                <w:rFonts w:ascii="宋体" w:hAnsi="宋体" w:eastAsia="宋体" w:cs="宋体"/>
                <w:spacing w:val="-3"/>
                <w:sz w:val="16"/>
                <w:szCs w:val="16"/>
              </w:rPr>
              <w:t>成本（10</w:t>
            </w:r>
            <w:r>
              <w:rPr>
                <w:rFonts w:ascii="宋体" w:hAnsi="宋体" w:eastAsia="宋体" w:cs="宋体"/>
                <w:spacing w:val="-4"/>
                <w:sz w:val="16"/>
                <w:szCs w:val="16"/>
              </w:rPr>
              <w:t>分）</w:t>
            </w:r>
          </w:p>
        </w:tc>
        <w:tc>
          <w:tcPr>
            <w:tcW w:w="1269" w:type="dxa"/>
            <w:vAlign w:val="top"/>
          </w:tcPr>
          <w:p w14:paraId="07A988CA">
            <w:pPr>
              <w:pStyle w:val="6"/>
              <w:spacing w:line="246" w:lineRule="auto"/>
            </w:pPr>
          </w:p>
          <w:p w14:paraId="6472B2E7">
            <w:pPr>
              <w:pStyle w:val="6"/>
              <w:spacing w:line="247" w:lineRule="auto"/>
            </w:pPr>
          </w:p>
          <w:p w14:paraId="5A4EEE87">
            <w:pPr>
              <w:spacing w:before="52" w:line="221" w:lineRule="auto"/>
              <w:ind w:left="110"/>
              <w:rPr>
                <w:rFonts w:ascii="宋体" w:hAnsi="宋体" w:eastAsia="宋体" w:cs="宋体"/>
                <w:sz w:val="16"/>
                <w:szCs w:val="16"/>
              </w:rPr>
            </w:pPr>
            <w:r>
              <w:rPr>
                <w:rFonts w:ascii="宋体" w:hAnsi="宋体" w:eastAsia="宋体" w:cs="宋体"/>
                <w:spacing w:val="-2"/>
                <w:sz w:val="16"/>
                <w:szCs w:val="16"/>
              </w:rPr>
              <w:t>补助标准</w:t>
            </w:r>
          </w:p>
        </w:tc>
        <w:tc>
          <w:tcPr>
            <w:tcW w:w="1681" w:type="dxa"/>
            <w:vAlign w:val="top"/>
          </w:tcPr>
          <w:p w14:paraId="4A17C7C6">
            <w:pPr>
              <w:pStyle w:val="6"/>
              <w:spacing w:line="338" w:lineRule="auto"/>
            </w:pPr>
          </w:p>
          <w:p w14:paraId="3068F2D0">
            <w:pPr>
              <w:spacing w:before="52" w:line="362" w:lineRule="auto"/>
              <w:ind w:left="111" w:right="104"/>
              <w:rPr>
                <w:rFonts w:ascii="宋体" w:hAnsi="宋体" w:eastAsia="宋体" w:cs="宋体"/>
                <w:sz w:val="16"/>
                <w:szCs w:val="16"/>
              </w:rPr>
            </w:pPr>
            <w:r>
              <w:rPr>
                <w:rFonts w:ascii="宋体" w:hAnsi="宋体" w:eastAsia="宋体" w:cs="宋体"/>
                <w:spacing w:val="2"/>
                <w:sz w:val="16"/>
                <w:szCs w:val="16"/>
              </w:rPr>
              <w:t>季节性休耕项目补助</w:t>
            </w:r>
            <w:r>
              <w:rPr>
                <w:rFonts w:ascii="宋体" w:hAnsi="宋体" w:eastAsia="宋体" w:cs="宋体"/>
                <w:spacing w:val="-2"/>
                <w:sz w:val="16"/>
                <w:szCs w:val="16"/>
              </w:rPr>
              <w:t>标准每亩</w:t>
            </w:r>
            <w:r>
              <w:rPr>
                <w:rFonts w:ascii="宋体" w:hAnsi="宋体" w:eastAsia="宋体" w:cs="宋体"/>
                <w:spacing w:val="-32"/>
                <w:sz w:val="16"/>
                <w:szCs w:val="16"/>
              </w:rPr>
              <w:t xml:space="preserve"> </w:t>
            </w:r>
            <w:r>
              <w:rPr>
                <w:rFonts w:ascii="宋体" w:hAnsi="宋体" w:eastAsia="宋体" w:cs="宋体"/>
                <w:spacing w:val="-2"/>
                <w:sz w:val="16"/>
                <w:szCs w:val="16"/>
              </w:rPr>
              <w:t>500</w:t>
            </w:r>
            <w:r>
              <w:rPr>
                <w:rFonts w:ascii="宋体" w:hAnsi="宋体" w:eastAsia="宋体" w:cs="宋体"/>
                <w:spacing w:val="-33"/>
                <w:sz w:val="16"/>
                <w:szCs w:val="16"/>
              </w:rPr>
              <w:t xml:space="preserve"> </w:t>
            </w:r>
            <w:r>
              <w:rPr>
                <w:rFonts w:ascii="宋体" w:hAnsi="宋体" w:eastAsia="宋体" w:cs="宋体"/>
                <w:spacing w:val="-2"/>
                <w:sz w:val="16"/>
                <w:szCs w:val="16"/>
              </w:rPr>
              <w:t>元</w:t>
            </w:r>
          </w:p>
        </w:tc>
        <w:tc>
          <w:tcPr>
            <w:tcW w:w="2376" w:type="dxa"/>
            <w:tcBorders>
              <w:bottom w:val="nil"/>
            </w:tcBorders>
            <w:vAlign w:val="top"/>
          </w:tcPr>
          <w:p w14:paraId="550BF01B">
            <w:pPr>
              <w:spacing w:before="80" w:line="336" w:lineRule="auto"/>
              <w:ind w:left="112" w:right="104" w:firstLine="1"/>
              <w:jc w:val="both"/>
              <w:rPr>
                <w:rFonts w:ascii="宋体" w:hAnsi="宋体" w:eastAsia="宋体" w:cs="宋体"/>
                <w:sz w:val="16"/>
                <w:szCs w:val="16"/>
              </w:rPr>
            </w:pPr>
            <w:r>
              <w:rPr>
                <w:rFonts w:ascii="宋体" w:hAnsi="宋体" w:eastAsia="宋体" w:cs="宋体"/>
                <w:spacing w:val="-7"/>
                <w:sz w:val="16"/>
                <w:szCs w:val="16"/>
              </w:rPr>
              <w:t>经县农业农村局、财政局组织专家论证，结合当地实际，确定补助标准为每亩</w:t>
            </w:r>
            <w:r>
              <w:rPr>
                <w:rFonts w:ascii="宋体" w:hAnsi="宋体" w:eastAsia="宋体" w:cs="宋体"/>
                <w:spacing w:val="-29"/>
                <w:sz w:val="16"/>
                <w:szCs w:val="16"/>
              </w:rPr>
              <w:t xml:space="preserve"> </w:t>
            </w:r>
            <w:r>
              <w:rPr>
                <w:rFonts w:ascii="宋体" w:hAnsi="宋体" w:eastAsia="宋体" w:cs="宋体"/>
                <w:spacing w:val="-7"/>
                <w:sz w:val="16"/>
                <w:szCs w:val="16"/>
              </w:rPr>
              <w:t>500</w:t>
            </w:r>
            <w:r>
              <w:rPr>
                <w:rFonts w:ascii="宋体" w:hAnsi="宋体" w:eastAsia="宋体" w:cs="宋体"/>
                <w:spacing w:val="-33"/>
                <w:sz w:val="16"/>
                <w:szCs w:val="16"/>
              </w:rPr>
              <w:t xml:space="preserve"> </w:t>
            </w:r>
            <w:r>
              <w:rPr>
                <w:rFonts w:ascii="宋体" w:hAnsi="宋体" w:eastAsia="宋体" w:cs="宋体"/>
                <w:spacing w:val="-7"/>
                <w:sz w:val="16"/>
                <w:szCs w:val="16"/>
              </w:rPr>
              <w:t>元，并经县政</w:t>
            </w:r>
            <w:r>
              <w:rPr>
                <w:rFonts w:ascii="宋体" w:hAnsi="宋体" w:eastAsia="宋体" w:cs="宋体"/>
                <w:spacing w:val="-1"/>
                <w:sz w:val="16"/>
                <w:szCs w:val="16"/>
              </w:rPr>
              <w:t>府批复同意。</w:t>
            </w:r>
          </w:p>
        </w:tc>
        <w:tc>
          <w:tcPr>
            <w:tcW w:w="510" w:type="dxa"/>
            <w:tcBorders>
              <w:bottom w:val="nil"/>
            </w:tcBorders>
            <w:vAlign w:val="top"/>
          </w:tcPr>
          <w:p w14:paraId="365D7A6F">
            <w:pPr>
              <w:pStyle w:val="6"/>
              <w:spacing w:line="246" w:lineRule="auto"/>
            </w:pPr>
          </w:p>
          <w:p w14:paraId="0F69E680">
            <w:pPr>
              <w:pStyle w:val="6"/>
              <w:spacing w:line="247" w:lineRule="auto"/>
            </w:pPr>
          </w:p>
          <w:p w14:paraId="319BFA4C">
            <w:pPr>
              <w:spacing w:before="52" w:line="241" w:lineRule="auto"/>
              <w:ind w:left="191"/>
              <w:rPr>
                <w:rFonts w:ascii="宋体" w:hAnsi="宋体" w:eastAsia="宋体" w:cs="宋体"/>
                <w:sz w:val="16"/>
                <w:szCs w:val="16"/>
              </w:rPr>
            </w:pPr>
            <w:r>
              <w:rPr>
                <w:rFonts w:ascii="宋体" w:hAnsi="宋体" w:eastAsia="宋体" w:cs="宋体"/>
                <w:spacing w:val="-9"/>
                <w:sz w:val="16"/>
                <w:szCs w:val="16"/>
              </w:rPr>
              <w:t>10</w:t>
            </w:r>
          </w:p>
        </w:tc>
        <w:tc>
          <w:tcPr>
            <w:tcW w:w="2308" w:type="dxa"/>
            <w:tcBorders>
              <w:bottom w:val="nil"/>
            </w:tcBorders>
            <w:vAlign w:val="top"/>
          </w:tcPr>
          <w:p w14:paraId="350AA00E">
            <w:pPr>
              <w:pStyle w:val="6"/>
              <w:spacing w:line="338" w:lineRule="auto"/>
            </w:pPr>
          </w:p>
          <w:p w14:paraId="6D2A8229">
            <w:pPr>
              <w:spacing w:before="52" w:line="362" w:lineRule="auto"/>
              <w:ind w:left="115" w:right="234"/>
              <w:rPr>
                <w:rFonts w:ascii="宋体" w:hAnsi="宋体" w:eastAsia="宋体" w:cs="宋体"/>
                <w:sz w:val="16"/>
                <w:szCs w:val="16"/>
              </w:rPr>
            </w:pPr>
            <w:r>
              <w:rPr>
                <w:rFonts w:ascii="宋体" w:hAnsi="宋体" w:eastAsia="宋体" w:cs="宋体"/>
                <w:spacing w:val="2"/>
                <w:sz w:val="16"/>
                <w:szCs w:val="16"/>
              </w:rPr>
              <w:t>2021年季节性休耕项目助标</w:t>
            </w:r>
            <w:r>
              <w:rPr>
                <w:rFonts w:ascii="宋体" w:hAnsi="宋体" w:eastAsia="宋体" w:cs="宋体"/>
                <w:spacing w:val="-3"/>
                <w:sz w:val="16"/>
                <w:szCs w:val="16"/>
              </w:rPr>
              <w:t>准每亩</w:t>
            </w:r>
            <w:r>
              <w:rPr>
                <w:rFonts w:ascii="宋体" w:hAnsi="宋体" w:eastAsia="宋体" w:cs="宋体"/>
                <w:spacing w:val="-32"/>
                <w:sz w:val="16"/>
                <w:szCs w:val="16"/>
              </w:rPr>
              <w:t xml:space="preserve"> </w:t>
            </w:r>
            <w:r>
              <w:rPr>
                <w:rFonts w:ascii="宋体" w:hAnsi="宋体" w:eastAsia="宋体" w:cs="宋体"/>
                <w:spacing w:val="-3"/>
                <w:sz w:val="16"/>
                <w:szCs w:val="16"/>
              </w:rPr>
              <w:t>500</w:t>
            </w:r>
            <w:r>
              <w:rPr>
                <w:rFonts w:ascii="宋体" w:hAnsi="宋体" w:eastAsia="宋体" w:cs="宋体"/>
                <w:spacing w:val="-33"/>
                <w:sz w:val="16"/>
                <w:szCs w:val="16"/>
              </w:rPr>
              <w:t xml:space="preserve"> </w:t>
            </w:r>
            <w:r>
              <w:rPr>
                <w:rFonts w:ascii="宋体" w:hAnsi="宋体" w:eastAsia="宋体" w:cs="宋体"/>
                <w:spacing w:val="-3"/>
                <w:sz w:val="16"/>
                <w:szCs w:val="16"/>
              </w:rPr>
              <w:t>元。</w:t>
            </w:r>
          </w:p>
        </w:tc>
      </w:tr>
    </w:tbl>
    <w:p w14:paraId="3BE78632">
      <w:pPr>
        <w:pStyle w:val="2"/>
      </w:pPr>
    </w:p>
    <w:p w14:paraId="12363235">
      <w:pPr>
        <w:sectPr>
          <w:pgSz w:w="11906" w:h="16839"/>
          <w:pgMar w:top="400" w:right="760" w:bottom="0" w:left="1516" w:header="0" w:footer="0" w:gutter="0"/>
          <w:cols w:space="720" w:num="1"/>
        </w:sectPr>
      </w:pPr>
    </w:p>
    <w:p w14:paraId="561BCBEE">
      <w:pPr>
        <w:spacing w:before="32"/>
      </w:pPr>
    </w:p>
    <w:p w14:paraId="0BC1BAE7">
      <w:pPr>
        <w:spacing w:before="32"/>
      </w:pPr>
    </w:p>
    <w:p w14:paraId="01D3FCC5">
      <w:pPr>
        <w:spacing w:before="32"/>
      </w:pPr>
    </w:p>
    <w:p w14:paraId="1CE8E371">
      <w:pPr>
        <w:spacing w:before="32"/>
      </w:pPr>
    </w:p>
    <w:p w14:paraId="792228E6">
      <w:pPr>
        <w:spacing w:before="32"/>
      </w:pPr>
    </w:p>
    <w:p w14:paraId="33ECD11D">
      <w:pPr>
        <w:spacing w:before="32"/>
      </w:pPr>
    </w:p>
    <w:tbl>
      <w:tblPr>
        <w:tblStyle w:val="5"/>
        <w:tblW w:w="96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0"/>
        <w:gridCol w:w="620"/>
        <w:gridCol w:w="1269"/>
        <w:gridCol w:w="1681"/>
        <w:gridCol w:w="2376"/>
        <w:gridCol w:w="510"/>
        <w:gridCol w:w="2308"/>
      </w:tblGrid>
      <w:tr w14:paraId="2064C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9" w:hRule="atLeast"/>
        </w:trPr>
        <w:tc>
          <w:tcPr>
            <w:tcW w:w="860" w:type="dxa"/>
            <w:vMerge w:val="restart"/>
            <w:tcBorders>
              <w:bottom w:val="nil"/>
            </w:tcBorders>
            <w:textDirection w:val="tbRlV"/>
            <w:vAlign w:val="top"/>
          </w:tcPr>
          <w:p w14:paraId="40D2D6F9">
            <w:pPr>
              <w:pStyle w:val="6"/>
              <w:spacing w:line="283" w:lineRule="auto"/>
            </w:pPr>
          </w:p>
          <w:p w14:paraId="63DEC685">
            <w:pPr>
              <w:spacing w:before="53" w:line="216" w:lineRule="auto"/>
              <w:ind w:left="1903"/>
              <w:rPr>
                <w:rFonts w:ascii="宋体" w:hAnsi="宋体" w:eastAsia="宋体" w:cs="宋体"/>
                <w:sz w:val="16"/>
                <w:szCs w:val="16"/>
              </w:rPr>
            </w:pPr>
            <w:r>
              <w:rPr>
                <w:rFonts w:ascii="宋体" w:hAnsi="宋体" w:eastAsia="宋体" w:cs="宋体"/>
                <w:spacing w:val="17"/>
                <w:sz w:val="16"/>
                <w:szCs w:val="16"/>
              </w:rPr>
              <w:t>效益（30分）</w:t>
            </w:r>
          </w:p>
        </w:tc>
        <w:tc>
          <w:tcPr>
            <w:tcW w:w="620" w:type="dxa"/>
            <w:vAlign w:val="top"/>
          </w:tcPr>
          <w:p w14:paraId="37D54759">
            <w:pPr>
              <w:spacing w:before="125" w:line="221" w:lineRule="auto"/>
              <w:ind w:left="110"/>
              <w:rPr>
                <w:rFonts w:ascii="宋体" w:hAnsi="宋体" w:eastAsia="宋体" w:cs="宋体"/>
                <w:sz w:val="16"/>
                <w:szCs w:val="16"/>
              </w:rPr>
            </w:pPr>
            <w:r>
              <w:rPr>
                <w:rFonts w:ascii="宋体" w:hAnsi="宋体" w:eastAsia="宋体" w:cs="宋体"/>
                <w:spacing w:val="-3"/>
                <w:sz w:val="16"/>
                <w:szCs w:val="16"/>
              </w:rPr>
              <w:t>经济</w:t>
            </w:r>
          </w:p>
          <w:p w14:paraId="5B81CB51">
            <w:pPr>
              <w:spacing w:before="120" w:line="221" w:lineRule="auto"/>
              <w:ind w:left="112"/>
              <w:rPr>
                <w:rFonts w:ascii="宋体" w:hAnsi="宋体" w:eastAsia="宋体" w:cs="宋体"/>
                <w:sz w:val="16"/>
                <w:szCs w:val="16"/>
              </w:rPr>
            </w:pPr>
            <w:r>
              <w:rPr>
                <w:rFonts w:ascii="宋体" w:hAnsi="宋体" w:eastAsia="宋体" w:cs="宋体"/>
                <w:spacing w:val="-5"/>
                <w:sz w:val="16"/>
                <w:szCs w:val="16"/>
              </w:rPr>
              <w:t>效益</w:t>
            </w:r>
          </w:p>
          <w:p w14:paraId="0B560B64">
            <w:pPr>
              <w:spacing w:before="120" w:line="233" w:lineRule="auto"/>
              <w:ind w:left="113"/>
              <w:rPr>
                <w:rFonts w:ascii="宋体" w:hAnsi="宋体" w:eastAsia="宋体" w:cs="宋体"/>
                <w:sz w:val="16"/>
                <w:szCs w:val="16"/>
              </w:rPr>
            </w:pPr>
            <w:r>
              <w:rPr>
                <w:rFonts w:ascii="宋体" w:hAnsi="宋体" w:eastAsia="宋体" w:cs="宋体"/>
                <w:spacing w:val="-5"/>
                <w:sz w:val="16"/>
                <w:szCs w:val="16"/>
              </w:rPr>
              <w:t>（5</w:t>
            </w:r>
          </w:p>
          <w:p w14:paraId="0B64F91E">
            <w:pPr>
              <w:spacing w:before="109" w:line="221" w:lineRule="auto"/>
              <w:ind w:left="111"/>
              <w:rPr>
                <w:rFonts w:ascii="宋体" w:hAnsi="宋体" w:eastAsia="宋体" w:cs="宋体"/>
                <w:sz w:val="16"/>
                <w:szCs w:val="16"/>
              </w:rPr>
            </w:pPr>
            <w:r>
              <w:rPr>
                <w:rFonts w:ascii="宋体" w:hAnsi="宋体" w:eastAsia="宋体" w:cs="宋体"/>
                <w:spacing w:val="-4"/>
                <w:sz w:val="16"/>
                <w:szCs w:val="16"/>
              </w:rPr>
              <w:t>分）</w:t>
            </w:r>
          </w:p>
        </w:tc>
        <w:tc>
          <w:tcPr>
            <w:tcW w:w="1269" w:type="dxa"/>
            <w:vAlign w:val="top"/>
          </w:tcPr>
          <w:p w14:paraId="5818FF04">
            <w:pPr>
              <w:spacing w:before="281" w:line="360" w:lineRule="auto"/>
              <w:ind w:left="110" w:right="199"/>
              <w:rPr>
                <w:rFonts w:ascii="宋体" w:hAnsi="宋体" w:eastAsia="宋体" w:cs="宋体"/>
                <w:sz w:val="16"/>
                <w:szCs w:val="16"/>
              </w:rPr>
            </w:pPr>
            <w:r>
              <w:rPr>
                <w:rFonts w:ascii="宋体" w:hAnsi="宋体" w:eastAsia="宋体" w:cs="宋体"/>
                <w:spacing w:val="-2"/>
                <w:sz w:val="16"/>
                <w:szCs w:val="16"/>
              </w:rPr>
              <w:t>减少农药产量节约的钱数</w:t>
            </w:r>
          </w:p>
          <w:p w14:paraId="6A135273">
            <w:pPr>
              <w:spacing w:line="221" w:lineRule="auto"/>
              <w:ind w:left="112"/>
              <w:rPr>
                <w:rFonts w:ascii="宋体" w:hAnsi="宋体" w:eastAsia="宋体" w:cs="宋体"/>
                <w:sz w:val="16"/>
                <w:szCs w:val="16"/>
              </w:rPr>
            </w:pPr>
            <w:r>
              <w:rPr>
                <w:rFonts w:ascii="宋体" w:hAnsi="宋体" w:eastAsia="宋体" w:cs="宋体"/>
                <w:spacing w:val="-4"/>
                <w:sz w:val="16"/>
                <w:szCs w:val="16"/>
              </w:rPr>
              <w:t>217</w:t>
            </w:r>
            <w:r>
              <w:rPr>
                <w:rFonts w:ascii="宋体" w:hAnsi="宋体" w:eastAsia="宋体" w:cs="宋体"/>
                <w:spacing w:val="-30"/>
                <w:sz w:val="16"/>
                <w:szCs w:val="16"/>
              </w:rPr>
              <w:t xml:space="preserve"> </w:t>
            </w:r>
            <w:r>
              <w:rPr>
                <w:rFonts w:ascii="宋体" w:hAnsi="宋体" w:eastAsia="宋体" w:cs="宋体"/>
                <w:spacing w:val="-4"/>
                <w:sz w:val="16"/>
                <w:szCs w:val="16"/>
              </w:rPr>
              <w:t>万元</w:t>
            </w:r>
          </w:p>
        </w:tc>
        <w:tc>
          <w:tcPr>
            <w:tcW w:w="1681" w:type="dxa"/>
            <w:vAlign w:val="top"/>
          </w:tcPr>
          <w:p w14:paraId="463768FA">
            <w:pPr>
              <w:pStyle w:val="6"/>
              <w:spacing w:line="382" w:lineRule="auto"/>
            </w:pPr>
          </w:p>
          <w:p w14:paraId="53826D74">
            <w:pPr>
              <w:spacing w:before="52" w:line="363" w:lineRule="auto"/>
              <w:ind w:left="112" w:right="104" w:firstLine="1"/>
              <w:rPr>
                <w:rFonts w:ascii="宋体" w:hAnsi="宋体" w:eastAsia="宋体" w:cs="宋体"/>
                <w:sz w:val="16"/>
                <w:szCs w:val="16"/>
              </w:rPr>
            </w:pPr>
            <w:r>
              <w:rPr>
                <w:rFonts w:ascii="宋体" w:hAnsi="宋体" w:eastAsia="宋体" w:cs="宋体"/>
                <w:spacing w:val="1"/>
                <w:sz w:val="16"/>
                <w:szCs w:val="16"/>
              </w:rPr>
              <w:t>项目实施后减少农药</w:t>
            </w:r>
            <w:r>
              <w:rPr>
                <w:rFonts w:ascii="宋体" w:hAnsi="宋体" w:eastAsia="宋体" w:cs="宋体"/>
                <w:spacing w:val="-3"/>
                <w:sz w:val="16"/>
                <w:szCs w:val="16"/>
              </w:rPr>
              <w:t>用量</w:t>
            </w:r>
          </w:p>
        </w:tc>
        <w:tc>
          <w:tcPr>
            <w:tcW w:w="2376" w:type="dxa"/>
            <w:vAlign w:val="top"/>
          </w:tcPr>
          <w:p w14:paraId="37F431CE">
            <w:pPr>
              <w:pStyle w:val="6"/>
              <w:spacing w:line="268" w:lineRule="auto"/>
            </w:pPr>
          </w:p>
          <w:p w14:paraId="1DE0D02A">
            <w:pPr>
              <w:pStyle w:val="6"/>
              <w:spacing w:line="269" w:lineRule="auto"/>
            </w:pPr>
          </w:p>
          <w:p w14:paraId="2BB5456C">
            <w:pPr>
              <w:spacing w:before="52" w:line="220" w:lineRule="auto"/>
              <w:ind w:left="112"/>
              <w:rPr>
                <w:rFonts w:ascii="宋体" w:hAnsi="宋体" w:eastAsia="宋体" w:cs="宋体"/>
                <w:sz w:val="16"/>
                <w:szCs w:val="16"/>
              </w:rPr>
            </w:pPr>
            <w:r>
              <w:rPr>
                <w:rFonts w:ascii="宋体" w:hAnsi="宋体" w:eastAsia="宋体" w:cs="宋体"/>
                <w:spacing w:val="-1"/>
                <w:sz w:val="16"/>
                <w:szCs w:val="16"/>
              </w:rPr>
              <w:t>节约经济成本</w:t>
            </w:r>
          </w:p>
        </w:tc>
        <w:tc>
          <w:tcPr>
            <w:tcW w:w="510" w:type="dxa"/>
            <w:vAlign w:val="top"/>
          </w:tcPr>
          <w:p w14:paraId="3E1AE91E">
            <w:pPr>
              <w:pStyle w:val="6"/>
              <w:spacing w:line="268" w:lineRule="auto"/>
            </w:pPr>
          </w:p>
          <w:p w14:paraId="323F984F">
            <w:pPr>
              <w:pStyle w:val="6"/>
              <w:spacing w:line="269" w:lineRule="auto"/>
            </w:pPr>
          </w:p>
          <w:p w14:paraId="1D6B7DCC">
            <w:pPr>
              <w:spacing w:before="52" w:line="241" w:lineRule="auto"/>
              <w:ind w:left="223"/>
              <w:rPr>
                <w:rFonts w:ascii="宋体" w:hAnsi="宋体" w:eastAsia="宋体" w:cs="宋体"/>
                <w:sz w:val="16"/>
                <w:szCs w:val="16"/>
              </w:rPr>
            </w:pPr>
            <w:r>
              <w:rPr>
                <w:rFonts w:ascii="宋体" w:hAnsi="宋体" w:eastAsia="宋体" w:cs="宋体"/>
                <w:sz w:val="16"/>
                <w:szCs w:val="16"/>
              </w:rPr>
              <w:t>5</w:t>
            </w:r>
          </w:p>
        </w:tc>
        <w:tc>
          <w:tcPr>
            <w:tcW w:w="2308" w:type="dxa"/>
            <w:vAlign w:val="top"/>
          </w:tcPr>
          <w:p w14:paraId="58B1A47F">
            <w:pPr>
              <w:pStyle w:val="6"/>
              <w:spacing w:line="269" w:lineRule="auto"/>
            </w:pPr>
          </w:p>
          <w:p w14:paraId="606A60E5">
            <w:pPr>
              <w:pStyle w:val="6"/>
              <w:spacing w:line="269" w:lineRule="auto"/>
            </w:pPr>
          </w:p>
          <w:p w14:paraId="4A903E32">
            <w:pPr>
              <w:spacing w:before="52" w:line="221" w:lineRule="auto"/>
              <w:ind w:left="113"/>
              <w:rPr>
                <w:rFonts w:ascii="宋体" w:hAnsi="宋体" w:eastAsia="宋体" w:cs="宋体"/>
                <w:sz w:val="16"/>
                <w:szCs w:val="16"/>
              </w:rPr>
            </w:pPr>
            <w:r>
              <w:rPr>
                <w:rFonts w:ascii="宋体" w:hAnsi="宋体" w:eastAsia="宋体" w:cs="宋体"/>
                <w:spacing w:val="5"/>
                <w:sz w:val="16"/>
                <w:szCs w:val="16"/>
              </w:rPr>
              <w:t>通过调查实际节约231万元</w:t>
            </w:r>
          </w:p>
        </w:tc>
      </w:tr>
      <w:tr w14:paraId="0A0DF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860" w:type="dxa"/>
            <w:vMerge w:val="continue"/>
            <w:tcBorders>
              <w:top w:val="nil"/>
              <w:bottom w:val="nil"/>
            </w:tcBorders>
            <w:textDirection w:val="tbRlV"/>
            <w:vAlign w:val="top"/>
          </w:tcPr>
          <w:p w14:paraId="3F4CB418">
            <w:pPr>
              <w:pStyle w:val="6"/>
            </w:pPr>
          </w:p>
        </w:tc>
        <w:tc>
          <w:tcPr>
            <w:tcW w:w="620" w:type="dxa"/>
            <w:vAlign w:val="top"/>
          </w:tcPr>
          <w:p w14:paraId="39EC951C">
            <w:pPr>
              <w:spacing w:before="77" w:line="220" w:lineRule="auto"/>
              <w:ind w:left="110"/>
              <w:rPr>
                <w:rFonts w:ascii="宋体" w:hAnsi="宋体" w:eastAsia="宋体" w:cs="宋体"/>
                <w:sz w:val="16"/>
                <w:szCs w:val="16"/>
              </w:rPr>
            </w:pPr>
            <w:r>
              <w:rPr>
                <w:rFonts w:ascii="宋体" w:hAnsi="宋体" w:eastAsia="宋体" w:cs="宋体"/>
                <w:spacing w:val="-3"/>
                <w:sz w:val="16"/>
                <w:szCs w:val="16"/>
              </w:rPr>
              <w:t>可持</w:t>
            </w:r>
          </w:p>
          <w:p w14:paraId="00B7AE02">
            <w:pPr>
              <w:spacing w:before="121" w:line="221" w:lineRule="auto"/>
              <w:ind w:left="111"/>
              <w:rPr>
                <w:rFonts w:ascii="宋体" w:hAnsi="宋体" w:eastAsia="宋体" w:cs="宋体"/>
                <w:sz w:val="16"/>
                <w:szCs w:val="16"/>
              </w:rPr>
            </w:pPr>
            <w:r>
              <w:rPr>
                <w:rFonts w:ascii="宋体" w:hAnsi="宋体" w:eastAsia="宋体" w:cs="宋体"/>
                <w:spacing w:val="-4"/>
                <w:sz w:val="16"/>
                <w:szCs w:val="16"/>
              </w:rPr>
              <w:t>续发</w:t>
            </w:r>
          </w:p>
          <w:p w14:paraId="17F989DA">
            <w:pPr>
              <w:spacing w:before="120" w:line="221" w:lineRule="auto"/>
              <w:ind w:left="110"/>
              <w:rPr>
                <w:rFonts w:ascii="宋体" w:hAnsi="宋体" w:eastAsia="宋体" w:cs="宋体"/>
                <w:sz w:val="16"/>
                <w:szCs w:val="16"/>
              </w:rPr>
            </w:pPr>
            <w:r>
              <w:rPr>
                <w:rFonts w:ascii="宋体" w:hAnsi="宋体" w:eastAsia="宋体" w:cs="宋体"/>
                <w:spacing w:val="-3"/>
                <w:sz w:val="16"/>
                <w:szCs w:val="16"/>
              </w:rPr>
              <w:t>展效</w:t>
            </w:r>
          </w:p>
          <w:p w14:paraId="0E1695DF">
            <w:pPr>
              <w:spacing w:before="119" w:line="231" w:lineRule="auto"/>
              <w:ind w:left="110"/>
              <w:rPr>
                <w:rFonts w:ascii="宋体" w:hAnsi="宋体" w:eastAsia="宋体" w:cs="宋体"/>
                <w:sz w:val="16"/>
                <w:szCs w:val="16"/>
              </w:rPr>
            </w:pPr>
            <w:r>
              <w:rPr>
                <w:rFonts w:ascii="宋体" w:hAnsi="宋体" w:eastAsia="宋体" w:cs="宋体"/>
                <w:sz w:val="16"/>
                <w:szCs w:val="16"/>
              </w:rPr>
              <w:t>益</w:t>
            </w:r>
          </w:p>
          <w:p w14:paraId="02AD89A7">
            <w:pPr>
              <w:spacing w:before="112" w:line="233" w:lineRule="auto"/>
              <w:ind w:left="113"/>
              <w:rPr>
                <w:rFonts w:ascii="宋体" w:hAnsi="宋体" w:eastAsia="宋体" w:cs="宋体"/>
                <w:sz w:val="16"/>
                <w:szCs w:val="16"/>
              </w:rPr>
            </w:pPr>
            <w:r>
              <w:rPr>
                <w:rFonts w:ascii="宋体" w:hAnsi="宋体" w:eastAsia="宋体" w:cs="宋体"/>
                <w:spacing w:val="-5"/>
                <w:sz w:val="16"/>
                <w:szCs w:val="16"/>
              </w:rPr>
              <w:t>（5</w:t>
            </w:r>
          </w:p>
          <w:p w14:paraId="6C1BDC17">
            <w:pPr>
              <w:spacing w:before="110" w:line="221" w:lineRule="auto"/>
              <w:ind w:left="111"/>
              <w:rPr>
                <w:rFonts w:ascii="宋体" w:hAnsi="宋体" w:eastAsia="宋体" w:cs="宋体"/>
                <w:sz w:val="16"/>
                <w:szCs w:val="16"/>
              </w:rPr>
            </w:pPr>
            <w:r>
              <w:rPr>
                <w:rFonts w:ascii="宋体" w:hAnsi="宋体" w:eastAsia="宋体" w:cs="宋体"/>
                <w:spacing w:val="-4"/>
                <w:sz w:val="16"/>
                <w:szCs w:val="16"/>
              </w:rPr>
              <w:t>分）</w:t>
            </w:r>
          </w:p>
        </w:tc>
        <w:tc>
          <w:tcPr>
            <w:tcW w:w="1269" w:type="dxa"/>
            <w:vAlign w:val="top"/>
          </w:tcPr>
          <w:p w14:paraId="753A553F">
            <w:pPr>
              <w:pStyle w:val="6"/>
              <w:spacing w:line="266" w:lineRule="auto"/>
            </w:pPr>
          </w:p>
          <w:p w14:paraId="01D1EA9F">
            <w:pPr>
              <w:pStyle w:val="6"/>
              <w:spacing w:line="266" w:lineRule="auto"/>
            </w:pPr>
          </w:p>
          <w:p w14:paraId="401AF7BE">
            <w:pPr>
              <w:pStyle w:val="6"/>
              <w:spacing w:line="267" w:lineRule="auto"/>
            </w:pPr>
          </w:p>
          <w:p w14:paraId="678AFCCD">
            <w:pPr>
              <w:spacing w:before="52" w:line="220" w:lineRule="auto"/>
              <w:ind w:left="110"/>
              <w:rPr>
                <w:rFonts w:ascii="宋体" w:hAnsi="宋体" w:eastAsia="宋体" w:cs="宋体"/>
                <w:sz w:val="16"/>
                <w:szCs w:val="16"/>
              </w:rPr>
            </w:pPr>
            <w:r>
              <w:rPr>
                <w:rFonts w:ascii="宋体" w:hAnsi="宋体" w:eastAsia="宋体" w:cs="宋体"/>
                <w:spacing w:val="-4"/>
                <w:sz w:val="16"/>
                <w:szCs w:val="16"/>
              </w:rPr>
              <w:t>节肥</w:t>
            </w:r>
            <w:r>
              <w:rPr>
                <w:rFonts w:ascii="宋体" w:hAnsi="宋体" w:eastAsia="宋体" w:cs="宋体"/>
                <w:spacing w:val="-27"/>
                <w:sz w:val="16"/>
                <w:szCs w:val="16"/>
              </w:rPr>
              <w:t xml:space="preserve"> </w:t>
            </w:r>
            <w:r>
              <w:rPr>
                <w:rFonts w:ascii="宋体" w:hAnsi="宋体" w:eastAsia="宋体" w:cs="宋体"/>
                <w:spacing w:val="-4"/>
                <w:sz w:val="16"/>
                <w:szCs w:val="16"/>
              </w:rPr>
              <w:t>310</w:t>
            </w:r>
            <w:r>
              <w:rPr>
                <w:rFonts w:ascii="宋体" w:hAnsi="宋体" w:eastAsia="宋体" w:cs="宋体"/>
                <w:spacing w:val="-33"/>
                <w:sz w:val="16"/>
                <w:szCs w:val="16"/>
              </w:rPr>
              <w:t xml:space="preserve"> </w:t>
            </w:r>
            <w:r>
              <w:rPr>
                <w:rFonts w:ascii="宋体" w:hAnsi="宋体" w:eastAsia="宋体" w:cs="宋体"/>
                <w:spacing w:val="-4"/>
                <w:sz w:val="16"/>
                <w:szCs w:val="16"/>
              </w:rPr>
              <w:t>万斤</w:t>
            </w:r>
          </w:p>
        </w:tc>
        <w:tc>
          <w:tcPr>
            <w:tcW w:w="1681" w:type="dxa"/>
            <w:vAlign w:val="top"/>
          </w:tcPr>
          <w:p w14:paraId="736606E3">
            <w:pPr>
              <w:pStyle w:val="6"/>
              <w:spacing w:line="322" w:lineRule="auto"/>
            </w:pPr>
          </w:p>
          <w:p w14:paraId="54914456">
            <w:pPr>
              <w:pStyle w:val="6"/>
              <w:spacing w:line="322" w:lineRule="auto"/>
            </w:pPr>
          </w:p>
          <w:p w14:paraId="3BC142EB">
            <w:pPr>
              <w:spacing w:before="52" w:line="363" w:lineRule="auto"/>
              <w:ind w:left="112" w:right="104" w:firstLine="1"/>
              <w:rPr>
                <w:rFonts w:ascii="宋体" w:hAnsi="宋体" w:eastAsia="宋体" w:cs="宋体"/>
                <w:sz w:val="16"/>
                <w:szCs w:val="16"/>
              </w:rPr>
            </w:pPr>
            <w:r>
              <w:rPr>
                <w:rFonts w:ascii="宋体" w:hAnsi="宋体" w:eastAsia="宋体" w:cs="宋体"/>
                <w:spacing w:val="1"/>
                <w:sz w:val="16"/>
                <w:szCs w:val="16"/>
              </w:rPr>
              <w:t>项目实施后减少化肥</w:t>
            </w:r>
            <w:r>
              <w:rPr>
                <w:rFonts w:ascii="宋体" w:hAnsi="宋体" w:eastAsia="宋体" w:cs="宋体"/>
                <w:spacing w:val="-3"/>
                <w:sz w:val="16"/>
                <w:szCs w:val="16"/>
              </w:rPr>
              <w:t>用量</w:t>
            </w:r>
          </w:p>
        </w:tc>
        <w:tc>
          <w:tcPr>
            <w:tcW w:w="2376" w:type="dxa"/>
            <w:vAlign w:val="top"/>
          </w:tcPr>
          <w:p w14:paraId="41620D0B">
            <w:pPr>
              <w:pStyle w:val="6"/>
              <w:spacing w:line="266" w:lineRule="auto"/>
            </w:pPr>
          </w:p>
          <w:p w14:paraId="285A13A8">
            <w:pPr>
              <w:pStyle w:val="6"/>
              <w:spacing w:line="266" w:lineRule="auto"/>
            </w:pPr>
          </w:p>
          <w:p w14:paraId="2B0DD942">
            <w:pPr>
              <w:pStyle w:val="6"/>
              <w:spacing w:line="267" w:lineRule="auto"/>
            </w:pPr>
          </w:p>
          <w:p w14:paraId="6803DA1A">
            <w:pPr>
              <w:spacing w:before="52" w:line="220" w:lineRule="auto"/>
              <w:ind w:left="115"/>
              <w:rPr>
                <w:rFonts w:ascii="宋体" w:hAnsi="宋体" w:eastAsia="宋体" w:cs="宋体"/>
                <w:sz w:val="16"/>
                <w:szCs w:val="16"/>
              </w:rPr>
            </w:pPr>
            <w:r>
              <w:rPr>
                <w:rFonts w:ascii="宋体" w:hAnsi="宋体" w:eastAsia="宋体" w:cs="宋体"/>
                <w:spacing w:val="-1"/>
                <w:sz w:val="16"/>
                <w:szCs w:val="16"/>
              </w:rPr>
              <w:t>项目实施后减少化肥用量</w:t>
            </w:r>
          </w:p>
        </w:tc>
        <w:tc>
          <w:tcPr>
            <w:tcW w:w="510" w:type="dxa"/>
            <w:vAlign w:val="top"/>
          </w:tcPr>
          <w:p w14:paraId="24E71AC6">
            <w:pPr>
              <w:pStyle w:val="6"/>
              <w:spacing w:line="266" w:lineRule="auto"/>
            </w:pPr>
          </w:p>
          <w:p w14:paraId="48E244C5">
            <w:pPr>
              <w:pStyle w:val="6"/>
              <w:spacing w:line="266" w:lineRule="auto"/>
            </w:pPr>
          </w:p>
          <w:p w14:paraId="5B3415D6">
            <w:pPr>
              <w:pStyle w:val="6"/>
              <w:spacing w:line="267" w:lineRule="auto"/>
            </w:pPr>
          </w:p>
          <w:p w14:paraId="50BA8FE5">
            <w:pPr>
              <w:spacing w:before="52" w:line="241" w:lineRule="auto"/>
              <w:ind w:left="223"/>
              <w:rPr>
                <w:rFonts w:ascii="宋体" w:hAnsi="宋体" w:eastAsia="宋体" w:cs="宋体"/>
                <w:sz w:val="16"/>
                <w:szCs w:val="16"/>
              </w:rPr>
            </w:pPr>
            <w:r>
              <w:rPr>
                <w:rFonts w:ascii="宋体" w:hAnsi="宋体" w:eastAsia="宋体" w:cs="宋体"/>
                <w:sz w:val="16"/>
                <w:szCs w:val="16"/>
              </w:rPr>
              <w:t>5</w:t>
            </w:r>
          </w:p>
        </w:tc>
        <w:tc>
          <w:tcPr>
            <w:tcW w:w="2308" w:type="dxa"/>
            <w:vAlign w:val="top"/>
          </w:tcPr>
          <w:p w14:paraId="06C02423">
            <w:pPr>
              <w:pStyle w:val="6"/>
              <w:spacing w:line="266" w:lineRule="auto"/>
            </w:pPr>
          </w:p>
          <w:p w14:paraId="28BBB08F">
            <w:pPr>
              <w:pStyle w:val="6"/>
              <w:spacing w:line="267" w:lineRule="auto"/>
            </w:pPr>
          </w:p>
          <w:p w14:paraId="20A9D035">
            <w:pPr>
              <w:pStyle w:val="6"/>
              <w:spacing w:line="267" w:lineRule="auto"/>
            </w:pPr>
          </w:p>
          <w:p w14:paraId="445716EA">
            <w:pPr>
              <w:spacing w:before="52" w:line="220" w:lineRule="auto"/>
              <w:ind w:left="113"/>
              <w:rPr>
                <w:rFonts w:ascii="宋体" w:hAnsi="宋体" w:eastAsia="宋体" w:cs="宋体"/>
                <w:sz w:val="16"/>
                <w:szCs w:val="16"/>
              </w:rPr>
            </w:pPr>
            <w:r>
              <w:rPr>
                <w:rFonts w:ascii="宋体" w:hAnsi="宋体" w:eastAsia="宋体" w:cs="宋体"/>
                <w:spacing w:val="2"/>
                <w:sz w:val="16"/>
                <w:szCs w:val="16"/>
              </w:rPr>
              <w:t>通过调查实际节约342</w:t>
            </w:r>
            <w:r>
              <w:rPr>
                <w:rFonts w:ascii="宋体" w:hAnsi="宋体" w:eastAsia="宋体" w:cs="宋体"/>
                <w:spacing w:val="-33"/>
                <w:sz w:val="16"/>
                <w:szCs w:val="16"/>
              </w:rPr>
              <w:t xml:space="preserve"> </w:t>
            </w:r>
            <w:r>
              <w:rPr>
                <w:rFonts w:ascii="宋体" w:hAnsi="宋体" w:eastAsia="宋体" w:cs="宋体"/>
                <w:spacing w:val="2"/>
                <w:sz w:val="16"/>
                <w:szCs w:val="16"/>
              </w:rPr>
              <w:t>万斤</w:t>
            </w:r>
          </w:p>
        </w:tc>
      </w:tr>
      <w:tr w14:paraId="348AA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860" w:type="dxa"/>
            <w:vMerge w:val="continue"/>
            <w:tcBorders>
              <w:top w:val="nil"/>
            </w:tcBorders>
            <w:textDirection w:val="tbRlV"/>
            <w:vAlign w:val="top"/>
          </w:tcPr>
          <w:p w14:paraId="31B8038F">
            <w:pPr>
              <w:pStyle w:val="6"/>
            </w:pPr>
          </w:p>
        </w:tc>
        <w:tc>
          <w:tcPr>
            <w:tcW w:w="620" w:type="dxa"/>
            <w:vAlign w:val="top"/>
          </w:tcPr>
          <w:p w14:paraId="0CDCAB2C">
            <w:pPr>
              <w:spacing w:before="79" w:line="220" w:lineRule="auto"/>
              <w:ind w:left="109"/>
              <w:rPr>
                <w:rFonts w:ascii="宋体" w:hAnsi="宋体" w:eastAsia="宋体" w:cs="宋体"/>
                <w:sz w:val="16"/>
                <w:szCs w:val="16"/>
              </w:rPr>
            </w:pPr>
            <w:r>
              <w:rPr>
                <w:rFonts w:ascii="宋体" w:hAnsi="宋体" w:eastAsia="宋体" w:cs="宋体"/>
                <w:spacing w:val="-3"/>
                <w:sz w:val="16"/>
                <w:szCs w:val="16"/>
              </w:rPr>
              <w:t>服务</w:t>
            </w:r>
          </w:p>
          <w:p w14:paraId="705EECB6">
            <w:pPr>
              <w:spacing w:before="121" w:line="220" w:lineRule="auto"/>
              <w:ind w:left="108"/>
              <w:rPr>
                <w:rFonts w:ascii="宋体" w:hAnsi="宋体" w:eastAsia="宋体" w:cs="宋体"/>
                <w:sz w:val="16"/>
                <w:szCs w:val="16"/>
              </w:rPr>
            </w:pPr>
            <w:r>
              <w:rPr>
                <w:rFonts w:ascii="宋体" w:hAnsi="宋体" w:eastAsia="宋体" w:cs="宋体"/>
                <w:spacing w:val="-2"/>
                <w:sz w:val="16"/>
                <w:szCs w:val="16"/>
              </w:rPr>
              <w:t>对象</w:t>
            </w:r>
          </w:p>
          <w:p w14:paraId="7DA3A61B">
            <w:pPr>
              <w:spacing w:before="122" w:line="327" w:lineRule="auto"/>
              <w:ind w:left="108" w:right="107"/>
              <w:jc w:val="both"/>
              <w:rPr>
                <w:rFonts w:ascii="宋体" w:hAnsi="宋体" w:eastAsia="宋体" w:cs="宋体"/>
                <w:sz w:val="16"/>
                <w:szCs w:val="16"/>
              </w:rPr>
            </w:pPr>
            <w:r>
              <w:rPr>
                <w:rFonts w:ascii="宋体" w:hAnsi="宋体" w:eastAsia="宋体" w:cs="宋体"/>
                <w:spacing w:val="-3"/>
                <w:sz w:val="16"/>
                <w:szCs w:val="16"/>
              </w:rPr>
              <w:t>满意</w:t>
            </w:r>
            <w:r>
              <w:rPr>
                <w:rFonts w:ascii="宋体" w:hAnsi="宋体" w:eastAsia="宋体" w:cs="宋体"/>
                <w:spacing w:val="-21"/>
                <w:sz w:val="16"/>
                <w:szCs w:val="16"/>
              </w:rPr>
              <w:t>度（10</w:t>
            </w:r>
            <w:r>
              <w:rPr>
                <w:rFonts w:ascii="宋体" w:hAnsi="宋体" w:eastAsia="宋体" w:cs="宋体"/>
                <w:spacing w:val="-3"/>
                <w:sz w:val="16"/>
                <w:szCs w:val="16"/>
              </w:rPr>
              <w:t>分）</w:t>
            </w:r>
          </w:p>
        </w:tc>
        <w:tc>
          <w:tcPr>
            <w:tcW w:w="1269" w:type="dxa"/>
            <w:vAlign w:val="top"/>
          </w:tcPr>
          <w:p w14:paraId="17917E22">
            <w:pPr>
              <w:pStyle w:val="6"/>
              <w:spacing w:line="336" w:lineRule="auto"/>
            </w:pPr>
          </w:p>
          <w:p w14:paraId="63E4B719">
            <w:pPr>
              <w:spacing w:before="52" w:line="360" w:lineRule="auto"/>
              <w:ind w:left="110" w:right="199" w:firstLine="3"/>
              <w:rPr>
                <w:rFonts w:ascii="宋体" w:hAnsi="宋体" w:eastAsia="宋体" w:cs="宋体"/>
                <w:sz w:val="16"/>
                <w:szCs w:val="16"/>
              </w:rPr>
            </w:pPr>
            <w:r>
              <w:rPr>
                <w:rFonts w:ascii="宋体" w:hAnsi="宋体" w:eastAsia="宋体" w:cs="宋体"/>
                <w:spacing w:val="-2"/>
                <w:sz w:val="16"/>
                <w:szCs w:val="16"/>
              </w:rPr>
              <w:t>受益农户满意</w:t>
            </w:r>
            <w:r>
              <w:rPr>
                <w:rFonts w:ascii="宋体" w:hAnsi="宋体" w:eastAsia="宋体" w:cs="宋体"/>
                <w:sz w:val="16"/>
                <w:szCs w:val="16"/>
              </w:rPr>
              <w:t>度</w:t>
            </w:r>
          </w:p>
          <w:p w14:paraId="0ED155F0">
            <w:pPr>
              <w:spacing w:line="221" w:lineRule="auto"/>
              <w:ind w:left="115"/>
              <w:rPr>
                <w:rFonts w:ascii="宋体" w:hAnsi="宋体" w:eastAsia="宋体" w:cs="宋体"/>
                <w:sz w:val="16"/>
                <w:szCs w:val="16"/>
              </w:rPr>
            </w:pPr>
            <w:r>
              <w:rPr>
                <w:rFonts w:ascii="宋体" w:hAnsi="宋体" w:eastAsia="宋体" w:cs="宋体"/>
                <w:spacing w:val="-4"/>
                <w:sz w:val="16"/>
                <w:szCs w:val="16"/>
              </w:rPr>
              <w:t>（10</w:t>
            </w:r>
            <w:r>
              <w:rPr>
                <w:rFonts w:ascii="宋体" w:hAnsi="宋体" w:eastAsia="宋体" w:cs="宋体"/>
                <w:spacing w:val="-32"/>
                <w:sz w:val="16"/>
                <w:szCs w:val="16"/>
              </w:rPr>
              <w:t xml:space="preserve"> </w:t>
            </w:r>
            <w:r>
              <w:rPr>
                <w:rFonts w:ascii="宋体" w:hAnsi="宋体" w:eastAsia="宋体" w:cs="宋体"/>
                <w:spacing w:val="-4"/>
                <w:sz w:val="16"/>
                <w:szCs w:val="16"/>
              </w:rPr>
              <w:t>分）</w:t>
            </w:r>
          </w:p>
        </w:tc>
        <w:tc>
          <w:tcPr>
            <w:tcW w:w="1681" w:type="dxa"/>
            <w:vAlign w:val="top"/>
          </w:tcPr>
          <w:p w14:paraId="742DA7F8">
            <w:pPr>
              <w:pStyle w:val="6"/>
              <w:spacing w:line="335" w:lineRule="auto"/>
            </w:pPr>
          </w:p>
          <w:p w14:paraId="16945AC6">
            <w:pPr>
              <w:spacing w:before="52" w:line="362" w:lineRule="auto"/>
              <w:ind w:left="115" w:right="104" w:hanging="4"/>
              <w:jc w:val="both"/>
              <w:rPr>
                <w:rFonts w:ascii="宋体" w:hAnsi="宋体" w:eastAsia="宋体" w:cs="宋体"/>
                <w:sz w:val="16"/>
                <w:szCs w:val="16"/>
              </w:rPr>
            </w:pPr>
            <w:r>
              <w:rPr>
                <w:rFonts w:ascii="宋体" w:hAnsi="宋体" w:eastAsia="宋体" w:cs="宋体"/>
                <w:spacing w:val="2"/>
                <w:sz w:val="16"/>
                <w:szCs w:val="16"/>
              </w:rPr>
              <w:t>群众对受益农户对项</w:t>
            </w:r>
            <w:r>
              <w:rPr>
                <w:rFonts w:ascii="宋体" w:hAnsi="宋体" w:eastAsia="宋体" w:cs="宋体"/>
                <w:spacing w:val="1"/>
                <w:sz w:val="16"/>
                <w:szCs w:val="16"/>
              </w:rPr>
              <w:t>目实施效果的整体满</w:t>
            </w:r>
            <w:r>
              <w:rPr>
                <w:rFonts w:ascii="宋体" w:hAnsi="宋体" w:eastAsia="宋体" w:cs="宋体"/>
                <w:spacing w:val="3"/>
                <w:sz w:val="16"/>
                <w:szCs w:val="16"/>
              </w:rPr>
              <w:t>意度不低于90%。</w:t>
            </w:r>
          </w:p>
        </w:tc>
        <w:tc>
          <w:tcPr>
            <w:tcW w:w="2376" w:type="dxa"/>
            <w:vAlign w:val="top"/>
          </w:tcPr>
          <w:p w14:paraId="17A26751">
            <w:pPr>
              <w:pStyle w:val="6"/>
              <w:spacing w:line="246" w:lineRule="auto"/>
            </w:pPr>
          </w:p>
          <w:p w14:paraId="145AED97">
            <w:pPr>
              <w:pStyle w:val="6"/>
              <w:spacing w:line="246" w:lineRule="auto"/>
            </w:pPr>
          </w:p>
          <w:p w14:paraId="44CEE415">
            <w:pPr>
              <w:spacing w:before="52" w:line="362" w:lineRule="auto"/>
              <w:ind w:left="115" w:right="103" w:hanging="3"/>
              <w:rPr>
                <w:rFonts w:ascii="宋体" w:hAnsi="宋体" w:eastAsia="宋体" w:cs="宋体"/>
                <w:sz w:val="16"/>
                <w:szCs w:val="16"/>
              </w:rPr>
            </w:pPr>
            <w:r>
              <w:rPr>
                <w:rFonts w:ascii="宋体" w:hAnsi="宋体" w:eastAsia="宋体" w:cs="宋体"/>
                <w:spacing w:val="-6"/>
                <w:sz w:val="16"/>
                <w:szCs w:val="16"/>
              </w:rPr>
              <w:t>满意度=（满意、比较满意人员/</w:t>
            </w:r>
            <w:r>
              <w:rPr>
                <w:rFonts w:ascii="宋体" w:hAnsi="宋体" w:eastAsia="宋体" w:cs="宋体"/>
                <w:spacing w:val="-5"/>
                <w:sz w:val="16"/>
                <w:szCs w:val="16"/>
              </w:rPr>
              <w:t>受访人员）</w:t>
            </w:r>
            <w:r>
              <w:rPr>
                <w:rFonts w:ascii="宋体" w:hAnsi="宋体" w:eastAsia="宋体" w:cs="宋体"/>
                <w:spacing w:val="-53"/>
                <w:sz w:val="16"/>
                <w:szCs w:val="16"/>
              </w:rPr>
              <w:t xml:space="preserve"> </w:t>
            </w:r>
            <w:r>
              <w:rPr>
                <w:rFonts w:ascii="宋体" w:hAnsi="宋体" w:eastAsia="宋体" w:cs="宋体"/>
                <w:spacing w:val="-5"/>
                <w:sz w:val="16"/>
                <w:szCs w:val="16"/>
              </w:rPr>
              <w:t>×</w:t>
            </w:r>
            <w:r>
              <w:rPr>
                <w:rFonts w:ascii="宋体" w:hAnsi="宋体" w:eastAsia="宋体" w:cs="宋体"/>
                <w:spacing w:val="-63"/>
                <w:sz w:val="16"/>
                <w:szCs w:val="16"/>
              </w:rPr>
              <w:t xml:space="preserve"> </w:t>
            </w:r>
            <w:r>
              <w:rPr>
                <w:rFonts w:ascii="宋体" w:hAnsi="宋体" w:eastAsia="宋体" w:cs="宋体"/>
                <w:spacing w:val="-5"/>
                <w:sz w:val="16"/>
                <w:szCs w:val="16"/>
              </w:rPr>
              <w:t>100%。</w:t>
            </w:r>
          </w:p>
        </w:tc>
        <w:tc>
          <w:tcPr>
            <w:tcW w:w="510" w:type="dxa"/>
            <w:vAlign w:val="top"/>
          </w:tcPr>
          <w:p w14:paraId="7DF92BAF">
            <w:pPr>
              <w:pStyle w:val="6"/>
              <w:spacing w:line="323" w:lineRule="auto"/>
            </w:pPr>
          </w:p>
          <w:p w14:paraId="4CF4FF98">
            <w:pPr>
              <w:pStyle w:val="6"/>
              <w:spacing w:line="323" w:lineRule="auto"/>
            </w:pPr>
          </w:p>
          <w:p w14:paraId="040B8D4E">
            <w:pPr>
              <w:spacing w:before="52" w:line="241" w:lineRule="auto"/>
              <w:ind w:left="191"/>
              <w:rPr>
                <w:rFonts w:ascii="宋体" w:hAnsi="宋体" w:eastAsia="宋体" w:cs="宋体"/>
                <w:sz w:val="16"/>
                <w:szCs w:val="16"/>
              </w:rPr>
            </w:pPr>
            <w:r>
              <w:rPr>
                <w:rFonts w:ascii="宋体" w:hAnsi="宋体" w:eastAsia="宋体" w:cs="宋体"/>
                <w:spacing w:val="-9"/>
                <w:sz w:val="16"/>
                <w:szCs w:val="16"/>
              </w:rPr>
              <w:t>10</w:t>
            </w:r>
          </w:p>
        </w:tc>
        <w:tc>
          <w:tcPr>
            <w:tcW w:w="2308" w:type="dxa"/>
            <w:vAlign w:val="top"/>
          </w:tcPr>
          <w:p w14:paraId="6C3ACD89">
            <w:pPr>
              <w:pStyle w:val="6"/>
              <w:spacing w:line="323" w:lineRule="auto"/>
            </w:pPr>
          </w:p>
          <w:p w14:paraId="7506D049">
            <w:pPr>
              <w:pStyle w:val="6"/>
              <w:spacing w:line="324" w:lineRule="auto"/>
            </w:pPr>
          </w:p>
          <w:p w14:paraId="7C29178E">
            <w:pPr>
              <w:spacing w:before="52" w:line="220" w:lineRule="auto"/>
              <w:ind w:left="113"/>
              <w:rPr>
                <w:rFonts w:ascii="宋体" w:hAnsi="宋体" w:eastAsia="宋体" w:cs="宋体"/>
                <w:sz w:val="16"/>
                <w:szCs w:val="16"/>
              </w:rPr>
            </w:pPr>
            <w:r>
              <w:rPr>
                <w:rFonts w:ascii="宋体" w:hAnsi="宋体" w:eastAsia="宋体" w:cs="宋体"/>
                <w:spacing w:val="-3"/>
                <w:sz w:val="16"/>
                <w:szCs w:val="16"/>
              </w:rPr>
              <w:t>农户满意</w:t>
            </w:r>
            <w:r>
              <w:rPr>
                <w:rFonts w:ascii="宋体" w:hAnsi="宋体" w:eastAsia="宋体" w:cs="宋体"/>
                <w:spacing w:val="-23"/>
                <w:sz w:val="16"/>
                <w:szCs w:val="16"/>
              </w:rPr>
              <w:t xml:space="preserve"> </w:t>
            </w:r>
            <w:r>
              <w:rPr>
                <w:rFonts w:ascii="宋体" w:hAnsi="宋体" w:eastAsia="宋体" w:cs="宋体"/>
                <w:spacing w:val="-3"/>
                <w:sz w:val="16"/>
                <w:szCs w:val="16"/>
              </w:rPr>
              <w:t>100%</w:t>
            </w:r>
          </w:p>
        </w:tc>
      </w:tr>
      <w:tr w14:paraId="672C5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6806" w:type="dxa"/>
            <w:gridSpan w:val="5"/>
            <w:vAlign w:val="top"/>
          </w:tcPr>
          <w:p w14:paraId="69F6199A">
            <w:pPr>
              <w:pStyle w:val="6"/>
              <w:spacing w:line="339" w:lineRule="auto"/>
            </w:pPr>
          </w:p>
          <w:p w14:paraId="3116C06A">
            <w:pPr>
              <w:spacing w:before="52" w:line="222" w:lineRule="auto"/>
              <w:ind w:left="2889"/>
              <w:rPr>
                <w:rFonts w:ascii="宋体" w:hAnsi="宋体" w:eastAsia="宋体" w:cs="宋体"/>
                <w:sz w:val="16"/>
                <w:szCs w:val="16"/>
              </w:rPr>
            </w:pPr>
            <w:r>
              <w:rPr>
                <w:rFonts w:ascii="宋体" w:hAnsi="宋体" w:eastAsia="宋体" w:cs="宋体"/>
                <w:spacing w:val="-3"/>
                <w:sz w:val="16"/>
                <w:szCs w:val="16"/>
              </w:rPr>
              <w:t>合</w:t>
            </w:r>
            <w:r>
              <w:rPr>
                <w:rFonts w:ascii="宋体" w:hAnsi="宋体" w:eastAsia="宋体" w:cs="宋体"/>
                <w:sz w:val="16"/>
                <w:szCs w:val="16"/>
              </w:rPr>
              <w:t xml:space="preserve">         </w:t>
            </w:r>
            <w:r>
              <w:rPr>
                <w:rFonts w:ascii="宋体" w:hAnsi="宋体" w:eastAsia="宋体" w:cs="宋体"/>
                <w:spacing w:val="-3"/>
                <w:sz w:val="16"/>
                <w:szCs w:val="16"/>
              </w:rPr>
              <w:t>计</w:t>
            </w:r>
          </w:p>
        </w:tc>
        <w:tc>
          <w:tcPr>
            <w:tcW w:w="510" w:type="dxa"/>
            <w:vAlign w:val="top"/>
          </w:tcPr>
          <w:p w14:paraId="33E20142">
            <w:pPr>
              <w:pStyle w:val="6"/>
              <w:spacing w:line="339" w:lineRule="auto"/>
            </w:pPr>
          </w:p>
          <w:p w14:paraId="1288A962">
            <w:pPr>
              <w:spacing w:before="52" w:line="241" w:lineRule="auto"/>
              <w:ind w:left="180"/>
              <w:rPr>
                <w:rFonts w:ascii="宋体" w:hAnsi="宋体" w:eastAsia="宋体" w:cs="宋体"/>
                <w:sz w:val="16"/>
                <w:szCs w:val="16"/>
              </w:rPr>
            </w:pPr>
            <w:r>
              <w:rPr>
                <w:rFonts w:ascii="宋体" w:hAnsi="宋体" w:eastAsia="宋体" w:cs="宋体"/>
                <w:spacing w:val="-3"/>
                <w:sz w:val="16"/>
                <w:szCs w:val="16"/>
              </w:rPr>
              <w:t>90</w:t>
            </w:r>
          </w:p>
        </w:tc>
        <w:tc>
          <w:tcPr>
            <w:tcW w:w="2308" w:type="dxa"/>
            <w:vAlign w:val="top"/>
          </w:tcPr>
          <w:p w14:paraId="2B191BAD">
            <w:pPr>
              <w:pStyle w:val="6"/>
            </w:pPr>
          </w:p>
        </w:tc>
      </w:tr>
    </w:tbl>
    <w:p w14:paraId="11ADFB4D">
      <w:pPr>
        <w:pStyle w:val="2"/>
        <w:spacing w:line="295" w:lineRule="auto"/>
      </w:pPr>
    </w:p>
    <w:p w14:paraId="09348074">
      <w:pPr>
        <w:pStyle w:val="2"/>
        <w:spacing w:line="296" w:lineRule="auto"/>
      </w:pPr>
    </w:p>
    <w:p w14:paraId="7F1B78D9">
      <w:pPr>
        <w:spacing w:before="114" w:line="330" w:lineRule="auto"/>
        <w:ind w:left="27" w:right="765" w:firstLine="632"/>
        <w:jc w:val="both"/>
        <w:rPr>
          <w:rFonts w:ascii="宋体" w:hAnsi="宋体" w:eastAsia="宋体" w:cs="宋体"/>
          <w:sz w:val="35"/>
          <w:szCs w:val="35"/>
        </w:rPr>
      </w:pPr>
      <w:r>
        <w:rPr>
          <w:rFonts w:ascii="FangSong_GB2312" w:hAnsi="FangSong_GB2312" w:eastAsia="FangSong_GB2312" w:cs="FangSong_GB2312"/>
          <w:spacing w:val="13"/>
          <w:sz w:val="31"/>
          <w:szCs w:val="31"/>
        </w:rPr>
        <w:t>（2）、</w:t>
      </w:r>
      <w:r>
        <w:rPr>
          <w:rFonts w:ascii="Calibri" w:hAnsi="Calibri" w:eastAsia="Calibri" w:cs="Calibri"/>
          <w:spacing w:val="13"/>
          <w:sz w:val="35"/>
          <w:szCs w:val="35"/>
        </w:rPr>
        <w:t>2021</w:t>
      </w:r>
      <w:r>
        <w:rPr>
          <w:rFonts w:ascii="Calibri" w:hAnsi="Calibri" w:eastAsia="Calibri" w:cs="Calibri"/>
          <w:spacing w:val="48"/>
          <w:w w:val="101"/>
          <w:sz w:val="35"/>
          <w:szCs w:val="35"/>
        </w:rPr>
        <w:t xml:space="preserve"> </w:t>
      </w:r>
      <w:r>
        <w:rPr>
          <w:rFonts w:ascii="宋体" w:hAnsi="宋体" w:eastAsia="宋体" w:cs="宋体"/>
          <w:spacing w:val="13"/>
          <w:sz w:val="35"/>
          <w:szCs w:val="35"/>
        </w:rPr>
        <w:t>年农机购置补贴项目自评综述：根据年</w:t>
      </w:r>
      <w:r>
        <w:rPr>
          <w:rFonts w:ascii="宋体" w:hAnsi="宋体" w:eastAsia="宋体" w:cs="宋体"/>
          <w:spacing w:val="2"/>
          <w:sz w:val="35"/>
          <w:szCs w:val="35"/>
        </w:rPr>
        <w:t>初设定的目标，农机购置补贴项目绩效自评表得分为</w:t>
      </w:r>
      <w:r>
        <w:rPr>
          <w:rFonts w:ascii="宋体" w:hAnsi="宋体" w:eastAsia="宋体" w:cs="宋体"/>
          <w:spacing w:val="-67"/>
          <w:sz w:val="35"/>
          <w:szCs w:val="35"/>
        </w:rPr>
        <w:t xml:space="preserve"> </w:t>
      </w:r>
      <w:r>
        <w:rPr>
          <w:rFonts w:ascii="Calibri" w:hAnsi="Calibri" w:eastAsia="Calibri" w:cs="Calibri"/>
          <w:spacing w:val="2"/>
          <w:sz w:val="35"/>
          <w:szCs w:val="35"/>
        </w:rPr>
        <w:t>95.5</w:t>
      </w:r>
      <w:r>
        <w:rPr>
          <w:rFonts w:ascii="宋体" w:hAnsi="宋体" w:eastAsia="宋体" w:cs="宋体"/>
          <w:spacing w:val="-2"/>
          <w:sz w:val="35"/>
          <w:szCs w:val="35"/>
        </w:rPr>
        <w:t>分，全年预算数为</w:t>
      </w:r>
      <w:r>
        <w:rPr>
          <w:rFonts w:ascii="宋体" w:hAnsi="宋体" w:eastAsia="宋体" w:cs="宋体"/>
          <w:spacing w:val="-51"/>
          <w:sz w:val="35"/>
          <w:szCs w:val="35"/>
        </w:rPr>
        <w:t xml:space="preserve"> </w:t>
      </w:r>
      <w:r>
        <w:rPr>
          <w:rFonts w:ascii="Calibri" w:hAnsi="Calibri" w:eastAsia="Calibri" w:cs="Calibri"/>
          <w:spacing w:val="-2"/>
          <w:sz w:val="35"/>
          <w:szCs w:val="35"/>
        </w:rPr>
        <w:t>1312</w:t>
      </w:r>
      <w:r>
        <w:rPr>
          <w:rFonts w:ascii="Calibri" w:hAnsi="Calibri" w:eastAsia="Calibri" w:cs="Calibri"/>
          <w:spacing w:val="33"/>
          <w:sz w:val="35"/>
          <w:szCs w:val="35"/>
        </w:rPr>
        <w:t xml:space="preserve"> </w:t>
      </w:r>
      <w:r>
        <w:rPr>
          <w:rFonts w:ascii="宋体" w:hAnsi="宋体" w:eastAsia="宋体" w:cs="宋体"/>
          <w:spacing w:val="-2"/>
          <w:sz w:val="35"/>
          <w:szCs w:val="35"/>
        </w:rPr>
        <w:t>万元，执行数为</w:t>
      </w:r>
      <w:r>
        <w:rPr>
          <w:rFonts w:ascii="宋体" w:hAnsi="宋体" w:eastAsia="宋体" w:cs="宋体"/>
          <w:spacing w:val="-54"/>
          <w:sz w:val="35"/>
          <w:szCs w:val="35"/>
        </w:rPr>
        <w:t xml:space="preserve"> </w:t>
      </w:r>
      <w:r>
        <w:rPr>
          <w:rFonts w:ascii="Calibri" w:hAnsi="Calibri" w:eastAsia="Calibri" w:cs="Calibri"/>
          <w:spacing w:val="-2"/>
          <w:sz w:val="35"/>
          <w:szCs w:val="35"/>
        </w:rPr>
        <w:t>1312</w:t>
      </w:r>
      <w:r>
        <w:rPr>
          <w:rFonts w:ascii="Calibri" w:hAnsi="Calibri" w:eastAsia="Calibri" w:cs="Calibri"/>
          <w:spacing w:val="35"/>
          <w:w w:val="101"/>
          <w:sz w:val="35"/>
          <w:szCs w:val="35"/>
        </w:rPr>
        <w:t xml:space="preserve"> </w:t>
      </w:r>
      <w:r>
        <w:rPr>
          <w:rFonts w:ascii="宋体" w:hAnsi="宋体" w:eastAsia="宋体" w:cs="宋体"/>
          <w:spacing w:val="-2"/>
          <w:sz w:val="35"/>
          <w:szCs w:val="35"/>
        </w:rPr>
        <w:t>万元，完成</w:t>
      </w:r>
      <w:r>
        <w:rPr>
          <w:rFonts w:ascii="宋体" w:hAnsi="宋体" w:eastAsia="宋体" w:cs="宋体"/>
          <w:spacing w:val="6"/>
          <w:sz w:val="35"/>
          <w:szCs w:val="35"/>
        </w:rPr>
        <w:t>预算的</w:t>
      </w:r>
      <w:r>
        <w:rPr>
          <w:rFonts w:ascii="宋体" w:hAnsi="宋体" w:eastAsia="宋体" w:cs="宋体"/>
          <w:spacing w:val="-35"/>
          <w:sz w:val="35"/>
          <w:szCs w:val="35"/>
        </w:rPr>
        <w:t xml:space="preserve"> </w:t>
      </w:r>
      <w:r>
        <w:rPr>
          <w:rFonts w:ascii="Calibri" w:hAnsi="Calibri" w:eastAsia="Calibri" w:cs="Calibri"/>
          <w:spacing w:val="6"/>
          <w:sz w:val="35"/>
          <w:szCs w:val="35"/>
        </w:rPr>
        <w:t>100%</w:t>
      </w:r>
      <w:r>
        <w:rPr>
          <w:rFonts w:ascii="Calibri" w:hAnsi="Calibri" w:eastAsia="Calibri" w:cs="Calibri"/>
          <w:spacing w:val="-28"/>
          <w:sz w:val="35"/>
          <w:szCs w:val="35"/>
        </w:rPr>
        <w:t xml:space="preserve"> </w:t>
      </w:r>
      <w:r>
        <w:rPr>
          <w:rFonts w:ascii="宋体" w:hAnsi="宋体" w:eastAsia="宋体" w:cs="宋体"/>
          <w:spacing w:val="6"/>
          <w:sz w:val="35"/>
          <w:szCs w:val="35"/>
        </w:rPr>
        <w:t>。通过项目实施完成了年初设定的各项绩效</w:t>
      </w:r>
      <w:r>
        <w:rPr>
          <w:rFonts w:ascii="宋体" w:hAnsi="宋体" w:eastAsia="宋体" w:cs="宋体"/>
          <w:spacing w:val="3"/>
          <w:sz w:val="35"/>
          <w:szCs w:val="35"/>
        </w:rPr>
        <w:t>目标，在实施过程中严格按照补贴操作流程共完成补贴机</w:t>
      </w:r>
      <w:r>
        <w:rPr>
          <w:rFonts w:ascii="宋体" w:hAnsi="宋体" w:eastAsia="宋体" w:cs="宋体"/>
          <w:spacing w:val="8"/>
          <w:sz w:val="35"/>
          <w:szCs w:val="35"/>
        </w:rPr>
        <w:t>具</w:t>
      </w:r>
      <w:r>
        <w:rPr>
          <w:rFonts w:ascii="宋体" w:hAnsi="宋体" w:eastAsia="宋体" w:cs="宋体"/>
          <w:spacing w:val="-69"/>
          <w:sz w:val="35"/>
          <w:szCs w:val="35"/>
        </w:rPr>
        <w:t xml:space="preserve"> </w:t>
      </w:r>
      <w:r>
        <w:rPr>
          <w:rFonts w:ascii="Calibri" w:hAnsi="Calibri" w:eastAsia="Calibri" w:cs="Calibri"/>
          <w:spacing w:val="8"/>
          <w:sz w:val="35"/>
          <w:szCs w:val="35"/>
        </w:rPr>
        <w:t>511</w:t>
      </w:r>
      <w:r>
        <w:rPr>
          <w:rFonts w:ascii="Calibri" w:hAnsi="Calibri" w:eastAsia="Calibri" w:cs="Calibri"/>
          <w:spacing w:val="54"/>
          <w:sz w:val="35"/>
          <w:szCs w:val="35"/>
        </w:rPr>
        <w:t xml:space="preserve"> </w:t>
      </w:r>
      <w:r>
        <w:rPr>
          <w:rFonts w:ascii="宋体" w:hAnsi="宋体" w:eastAsia="宋体" w:cs="宋体"/>
          <w:spacing w:val="8"/>
          <w:sz w:val="35"/>
          <w:szCs w:val="35"/>
        </w:rPr>
        <w:t>台，受益户</w:t>
      </w:r>
      <w:r>
        <w:rPr>
          <w:rFonts w:ascii="Calibri" w:hAnsi="Calibri" w:eastAsia="Calibri" w:cs="Calibri"/>
          <w:spacing w:val="8"/>
          <w:sz w:val="35"/>
          <w:szCs w:val="35"/>
        </w:rPr>
        <w:t>407</w:t>
      </w:r>
      <w:r>
        <w:rPr>
          <w:rFonts w:ascii="Calibri" w:hAnsi="Calibri" w:eastAsia="Calibri" w:cs="Calibri"/>
          <w:spacing w:val="28"/>
          <w:sz w:val="35"/>
          <w:szCs w:val="35"/>
        </w:rPr>
        <w:t xml:space="preserve"> </w:t>
      </w:r>
      <w:r>
        <w:rPr>
          <w:rFonts w:ascii="宋体" w:hAnsi="宋体" w:eastAsia="宋体" w:cs="宋体"/>
          <w:spacing w:val="8"/>
          <w:sz w:val="35"/>
          <w:szCs w:val="35"/>
        </w:rPr>
        <w:t>户，未发现问题。</w:t>
      </w:r>
    </w:p>
    <w:p w14:paraId="66BCE4A6">
      <w:pPr>
        <w:spacing w:before="52" w:line="222" w:lineRule="auto"/>
        <w:ind w:left="691"/>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附表</w:t>
      </w:r>
    </w:p>
    <w:p w14:paraId="3993EA58">
      <w:pPr>
        <w:spacing w:before="127" w:line="221" w:lineRule="auto"/>
        <w:ind w:left="620"/>
        <w:rPr>
          <w:rFonts w:ascii="黑体" w:hAnsi="黑体" w:eastAsia="黑体" w:cs="黑体"/>
          <w:sz w:val="40"/>
          <w:szCs w:val="40"/>
        </w:rPr>
      </w:pPr>
      <w:r>
        <w:rPr>
          <w:rFonts w:ascii="黑体" w:hAnsi="黑体" w:eastAsia="黑体" w:cs="黑体"/>
          <w:spacing w:val="4"/>
          <w:sz w:val="40"/>
          <w:szCs w:val="40"/>
        </w:rPr>
        <w:t>2021年农机购置补贴项目绩效评价指标表</w:t>
      </w:r>
    </w:p>
    <w:p w14:paraId="13F1A3C3">
      <w:pPr>
        <w:spacing w:line="33" w:lineRule="exact"/>
      </w:pPr>
    </w:p>
    <w:tbl>
      <w:tblPr>
        <w:tblStyle w:val="5"/>
        <w:tblW w:w="8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6"/>
        <w:gridCol w:w="665"/>
        <w:gridCol w:w="666"/>
        <w:gridCol w:w="442"/>
        <w:gridCol w:w="553"/>
        <w:gridCol w:w="2238"/>
        <w:gridCol w:w="3498"/>
        <w:gridCol w:w="458"/>
      </w:tblGrid>
      <w:tr w14:paraId="08444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7" w:hRule="atLeast"/>
        </w:trPr>
        <w:tc>
          <w:tcPr>
            <w:tcW w:w="446" w:type="dxa"/>
            <w:textDirection w:val="tbRlV"/>
            <w:vAlign w:val="top"/>
          </w:tcPr>
          <w:p w14:paraId="62F72217">
            <w:pPr>
              <w:spacing w:before="50" w:line="211" w:lineRule="auto"/>
              <w:ind w:left="252"/>
              <w:rPr>
                <w:rFonts w:ascii="宋体" w:hAnsi="宋体" w:eastAsia="宋体" w:cs="宋体"/>
                <w:sz w:val="28"/>
                <w:szCs w:val="28"/>
              </w:rPr>
            </w:pPr>
            <w:r>
              <w:rPr>
                <w:rFonts w:ascii="宋体" w:hAnsi="宋体" w:eastAsia="宋体" w:cs="宋体"/>
                <w:b/>
                <w:bCs/>
                <w:spacing w:val="-3"/>
                <w:sz w:val="28"/>
                <w:szCs w:val="28"/>
              </w:rPr>
              <w:t>序</w:t>
            </w:r>
            <w:r>
              <w:rPr>
                <w:rFonts w:ascii="宋体" w:hAnsi="宋体" w:eastAsia="宋体" w:cs="宋体"/>
                <w:spacing w:val="31"/>
                <w:sz w:val="28"/>
                <w:szCs w:val="28"/>
              </w:rPr>
              <w:t xml:space="preserve">  </w:t>
            </w:r>
            <w:r>
              <w:rPr>
                <w:rFonts w:ascii="宋体" w:hAnsi="宋体" w:eastAsia="宋体" w:cs="宋体"/>
                <w:b/>
                <w:bCs/>
                <w:spacing w:val="-3"/>
                <w:sz w:val="28"/>
                <w:szCs w:val="28"/>
              </w:rPr>
              <w:t>号</w:t>
            </w:r>
          </w:p>
        </w:tc>
        <w:tc>
          <w:tcPr>
            <w:tcW w:w="665" w:type="dxa"/>
            <w:textDirection w:val="tbRlV"/>
            <w:vAlign w:val="top"/>
          </w:tcPr>
          <w:p w14:paraId="3B7FF060">
            <w:pPr>
              <w:spacing w:before="190" w:line="208" w:lineRule="auto"/>
              <w:ind w:left="357"/>
              <w:rPr>
                <w:rFonts w:ascii="宋体" w:hAnsi="宋体" w:eastAsia="宋体" w:cs="宋体"/>
                <w:sz w:val="28"/>
                <w:szCs w:val="28"/>
              </w:rPr>
            </w:pPr>
            <w:r>
              <w:rPr>
                <w:rFonts w:ascii="宋体" w:hAnsi="宋体" w:eastAsia="宋体" w:cs="宋体"/>
                <w:b/>
                <w:bCs/>
                <w:spacing w:val="-85"/>
                <w:w w:val="39"/>
                <w:sz w:val="28"/>
                <w:szCs w:val="28"/>
              </w:rPr>
              <w:t>一</w:t>
            </w:r>
            <w:r>
              <w:rPr>
                <w:rFonts w:ascii="宋体" w:hAnsi="宋体" w:eastAsia="宋体" w:cs="宋体"/>
                <w:spacing w:val="23"/>
                <w:sz w:val="28"/>
                <w:szCs w:val="28"/>
              </w:rPr>
              <w:t xml:space="preserve">   </w:t>
            </w:r>
            <w:r>
              <w:rPr>
                <w:rFonts w:ascii="宋体" w:hAnsi="宋体" w:eastAsia="宋体" w:cs="宋体"/>
                <w:b/>
                <w:bCs/>
                <w:spacing w:val="-1"/>
                <w:sz w:val="28"/>
                <w:szCs w:val="28"/>
              </w:rPr>
              <w:t>级</w:t>
            </w:r>
          </w:p>
        </w:tc>
        <w:tc>
          <w:tcPr>
            <w:tcW w:w="666" w:type="dxa"/>
            <w:textDirection w:val="tbRlV"/>
            <w:vAlign w:val="top"/>
          </w:tcPr>
          <w:p w14:paraId="122FAB38">
            <w:pPr>
              <w:spacing w:before="191" w:line="208" w:lineRule="auto"/>
              <w:ind w:left="304"/>
              <w:rPr>
                <w:rFonts w:ascii="宋体" w:hAnsi="宋体" w:eastAsia="宋体" w:cs="宋体"/>
                <w:sz w:val="28"/>
                <w:szCs w:val="28"/>
              </w:rPr>
            </w:pPr>
            <w:r>
              <w:rPr>
                <w:rFonts w:ascii="宋体" w:hAnsi="宋体" w:eastAsia="宋体" w:cs="宋体"/>
                <w:b/>
                <w:bCs/>
                <w:spacing w:val="-53"/>
                <w:sz w:val="28"/>
                <w:szCs w:val="28"/>
              </w:rPr>
              <w:t>二</w:t>
            </w:r>
            <w:r>
              <w:rPr>
                <w:rFonts w:ascii="宋体" w:hAnsi="宋体" w:eastAsia="宋体" w:cs="宋体"/>
                <w:spacing w:val="55"/>
                <w:sz w:val="28"/>
                <w:szCs w:val="28"/>
              </w:rPr>
              <w:t xml:space="preserve">  </w:t>
            </w:r>
            <w:r>
              <w:rPr>
                <w:rFonts w:ascii="宋体" w:hAnsi="宋体" w:eastAsia="宋体" w:cs="宋体"/>
                <w:b/>
                <w:bCs/>
                <w:spacing w:val="-53"/>
                <w:sz w:val="28"/>
                <w:szCs w:val="28"/>
              </w:rPr>
              <w:t>级</w:t>
            </w:r>
          </w:p>
        </w:tc>
        <w:tc>
          <w:tcPr>
            <w:tcW w:w="442" w:type="dxa"/>
            <w:textDirection w:val="tbRlV"/>
            <w:vAlign w:val="top"/>
          </w:tcPr>
          <w:p w14:paraId="144D0182">
            <w:pPr>
              <w:spacing w:before="50" w:line="211" w:lineRule="auto"/>
              <w:ind w:left="252"/>
              <w:rPr>
                <w:rFonts w:ascii="宋体" w:hAnsi="宋体" w:eastAsia="宋体" w:cs="宋体"/>
                <w:sz w:val="28"/>
                <w:szCs w:val="28"/>
              </w:rPr>
            </w:pPr>
            <w:r>
              <w:rPr>
                <w:rFonts w:ascii="宋体" w:hAnsi="宋体" w:eastAsia="宋体" w:cs="宋体"/>
                <w:b/>
                <w:bCs/>
                <w:spacing w:val="-3"/>
                <w:sz w:val="28"/>
                <w:szCs w:val="28"/>
              </w:rPr>
              <w:t>三</w:t>
            </w:r>
            <w:r>
              <w:rPr>
                <w:rFonts w:ascii="宋体" w:hAnsi="宋体" w:eastAsia="宋体" w:cs="宋体"/>
                <w:spacing w:val="31"/>
                <w:sz w:val="28"/>
                <w:szCs w:val="28"/>
              </w:rPr>
              <w:t xml:space="preserve">  </w:t>
            </w:r>
            <w:r>
              <w:rPr>
                <w:rFonts w:ascii="宋体" w:hAnsi="宋体" w:eastAsia="宋体" w:cs="宋体"/>
                <w:b/>
                <w:bCs/>
                <w:spacing w:val="-3"/>
                <w:sz w:val="28"/>
                <w:szCs w:val="28"/>
              </w:rPr>
              <w:t>级</w:t>
            </w:r>
          </w:p>
        </w:tc>
        <w:tc>
          <w:tcPr>
            <w:tcW w:w="553" w:type="dxa"/>
            <w:textDirection w:val="tbRlV"/>
            <w:vAlign w:val="top"/>
          </w:tcPr>
          <w:p w14:paraId="639632E0">
            <w:pPr>
              <w:spacing w:before="134" w:line="208" w:lineRule="auto"/>
              <w:ind w:left="252"/>
              <w:rPr>
                <w:rFonts w:ascii="宋体" w:hAnsi="宋体" w:eastAsia="宋体" w:cs="宋体"/>
                <w:sz w:val="28"/>
                <w:szCs w:val="28"/>
              </w:rPr>
            </w:pPr>
            <w:r>
              <w:rPr>
                <w:rFonts w:ascii="宋体" w:hAnsi="宋体" w:eastAsia="宋体" w:cs="宋体"/>
                <w:b/>
                <w:bCs/>
                <w:spacing w:val="-3"/>
                <w:sz w:val="28"/>
                <w:szCs w:val="28"/>
              </w:rPr>
              <w:t>标</w:t>
            </w:r>
            <w:r>
              <w:rPr>
                <w:rFonts w:ascii="宋体" w:hAnsi="宋体" w:eastAsia="宋体" w:cs="宋体"/>
                <w:spacing w:val="31"/>
                <w:sz w:val="28"/>
                <w:szCs w:val="28"/>
              </w:rPr>
              <w:t xml:space="preserve">  </w:t>
            </w:r>
            <w:r>
              <w:rPr>
                <w:rFonts w:ascii="宋体" w:hAnsi="宋体" w:eastAsia="宋体" w:cs="宋体"/>
                <w:b/>
                <w:bCs/>
                <w:spacing w:val="-3"/>
                <w:sz w:val="28"/>
                <w:szCs w:val="28"/>
              </w:rPr>
              <w:t>准</w:t>
            </w:r>
          </w:p>
        </w:tc>
        <w:tc>
          <w:tcPr>
            <w:tcW w:w="2238" w:type="dxa"/>
            <w:vAlign w:val="top"/>
          </w:tcPr>
          <w:p w14:paraId="300A2767">
            <w:pPr>
              <w:pStyle w:val="6"/>
              <w:spacing w:line="470" w:lineRule="auto"/>
            </w:pPr>
          </w:p>
          <w:p w14:paraId="7F7E1E74">
            <w:pPr>
              <w:spacing w:before="91" w:line="220" w:lineRule="auto"/>
              <w:ind w:left="569"/>
              <w:rPr>
                <w:rFonts w:ascii="宋体" w:hAnsi="宋体" w:eastAsia="宋体" w:cs="宋体"/>
                <w:sz w:val="28"/>
                <w:szCs w:val="28"/>
              </w:rPr>
            </w:pPr>
            <w:r>
              <w:rPr>
                <w:rFonts w:ascii="宋体" w:hAnsi="宋体" w:eastAsia="宋体" w:cs="宋体"/>
                <w:b/>
                <w:bCs/>
                <w:spacing w:val="-6"/>
                <w:sz w:val="28"/>
                <w:szCs w:val="28"/>
              </w:rPr>
              <w:t>指标解释</w:t>
            </w:r>
          </w:p>
        </w:tc>
        <w:tc>
          <w:tcPr>
            <w:tcW w:w="3498" w:type="dxa"/>
            <w:vAlign w:val="top"/>
          </w:tcPr>
          <w:p w14:paraId="2E8E56A4">
            <w:pPr>
              <w:pStyle w:val="6"/>
              <w:spacing w:line="469" w:lineRule="auto"/>
            </w:pPr>
          </w:p>
          <w:p w14:paraId="5D1845DF">
            <w:pPr>
              <w:spacing w:before="91" w:line="219" w:lineRule="auto"/>
              <w:ind w:left="1194"/>
              <w:rPr>
                <w:rFonts w:ascii="宋体" w:hAnsi="宋体" w:eastAsia="宋体" w:cs="宋体"/>
                <w:sz w:val="28"/>
                <w:szCs w:val="28"/>
              </w:rPr>
            </w:pPr>
            <w:r>
              <w:rPr>
                <w:rFonts w:ascii="宋体" w:hAnsi="宋体" w:eastAsia="宋体" w:cs="宋体"/>
                <w:b/>
                <w:bCs/>
                <w:spacing w:val="-5"/>
                <w:sz w:val="28"/>
                <w:szCs w:val="28"/>
              </w:rPr>
              <w:t>评价标准</w:t>
            </w:r>
          </w:p>
        </w:tc>
        <w:tc>
          <w:tcPr>
            <w:tcW w:w="458" w:type="dxa"/>
            <w:textDirection w:val="tbRlV"/>
            <w:vAlign w:val="top"/>
          </w:tcPr>
          <w:p w14:paraId="61591573">
            <w:pPr>
              <w:spacing w:before="64" w:line="213" w:lineRule="auto"/>
              <w:ind w:left="252"/>
              <w:rPr>
                <w:rFonts w:ascii="等线" w:hAnsi="等线" w:eastAsia="等线" w:cs="等线"/>
                <w:sz w:val="28"/>
                <w:szCs w:val="28"/>
              </w:rPr>
            </w:pPr>
            <w:r>
              <w:rPr>
                <w:rFonts w:ascii="等线" w:hAnsi="等线" w:eastAsia="等线" w:cs="等线"/>
                <w:b/>
                <w:bCs/>
                <w:spacing w:val="-8"/>
                <w:sz w:val="28"/>
                <w:szCs w:val="28"/>
              </w:rPr>
              <w:t>评</w:t>
            </w:r>
            <w:r>
              <w:rPr>
                <w:rFonts w:ascii="等线" w:hAnsi="等线" w:eastAsia="等线" w:cs="等线"/>
                <w:b/>
                <w:bCs/>
                <w:spacing w:val="12"/>
                <w:sz w:val="28"/>
                <w:szCs w:val="28"/>
              </w:rPr>
              <w:t xml:space="preserve">    </w:t>
            </w:r>
            <w:r>
              <w:rPr>
                <w:rFonts w:ascii="等线" w:hAnsi="等线" w:eastAsia="等线" w:cs="等线"/>
                <w:b/>
                <w:bCs/>
                <w:spacing w:val="-8"/>
                <w:sz w:val="28"/>
                <w:szCs w:val="28"/>
              </w:rPr>
              <w:t>价</w:t>
            </w:r>
          </w:p>
        </w:tc>
      </w:tr>
    </w:tbl>
    <w:p w14:paraId="5E71FBE8">
      <w:pPr>
        <w:pStyle w:val="2"/>
      </w:pPr>
    </w:p>
    <w:p w14:paraId="635607FA">
      <w:pPr>
        <w:sectPr>
          <w:pgSz w:w="11906" w:h="16839"/>
          <w:pgMar w:top="400" w:right="760" w:bottom="0" w:left="1516" w:header="0" w:footer="0" w:gutter="0"/>
          <w:cols w:space="720" w:num="1"/>
        </w:sectPr>
      </w:pPr>
    </w:p>
    <w:p w14:paraId="6091A16B">
      <w:pPr>
        <w:spacing w:before="32"/>
      </w:pPr>
    </w:p>
    <w:p w14:paraId="6304C426">
      <w:pPr>
        <w:spacing w:before="32"/>
      </w:pPr>
    </w:p>
    <w:p w14:paraId="793C913F">
      <w:pPr>
        <w:spacing w:before="32"/>
      </w:pPr>
    </w:p>
    <w:p w14:paraId="1C5E76CD">
      <w:pPr>
        <w:spacing w:before="32"/>
      </w:pPr>
    </w:p>
    <w:p w14:paraId="17DB2D53">
      <w:pPr>
        <w:spacing w:before="32"/>
      </w:pPr>
    </w:p>
    <w:p w14:paraId="26FE0BAD">
      <w:pPr>
        <w:spacing w:before="32"/>
      </w:pPr>
    </w:p>
    <w:tbl>
      <w:tblPr>
        <w:tblStyle w:val="5"/>
        <w:tblW w:w="8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6"/>
        <w:gridCol w:w="665"/>
        <w:gridCol w:w="666"/>
        <w:gridCol w:w="442"/>
        <w:gridCol w:w="553"/>
        <w:gridCol w:w="2238"/>
        <w:gridCol w:w="3498"/>
        <w:gridCol w:w="458"/>
      </w:tblGrid>
      <w:tr w14:paraId="167F0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9" w:hRule="atLeast"/>
        </w:trPr>
        <w:tc>
          <w:tcPr>
            <w:tcW w:w="446" w:type="dxa"/>
            <w:vAlign w:val="top"/>
          </w:tcPr>
          <w:p w14:paraId="75DF1B66">
            <w:pPr>
              <w:pStyle w:val="6"/>
            </w:pPr>
          </w:p>
        </w:tc>
        <w:tc>
          <w:tcPr>
            <w:tcW w:w="665" w:type="dxa"/>
            <w:textDirection w:val="tbRlV"/>
            <w:vAlign w:val="top"/>
          </w:tcPr>
          <w:p w14:paraId="2C62EBFC">
            <w:pPr>
              <w:spacing w:before="191" w:line="208" w:lineRule="auto"/>
              <w:ind w:left="178"/>
              <w:rPr>
                <w:rFonts w:ascii="宋体" w:hAnsi="宋体" w:eastAsia="宋体" w:cs="宋体"/>
                <w:sz w:val="28"/>
                <w:szCs w:val="28"/>
              </w:rPr>
            </w:pPr>
            <w:r>
              <w:rPr>
                <w:rFonts w:ascii="宋体" w:hAnsi="宋体" w:eastAsia="宋体" w:cs="宋体"/>
                <w:b/>
                <w:bCs/>
                <w:spacing w:val="-3"/>
                <w:sz w:val="28"/>
                <w:szCs w:val="28"/>
              </w:rPr>
              <w:t>指</w:t>
            </w:r>
            <w:r>
              <w:rPr>
                <w:rFonts w:ascii="宋体" w:hAnsi="宋体" w:eastAsia="宋体" w:cs="宋体"/>
                <w:spacing w:val="31"/>
                <w:sz w:val="28"/>
                <w:szCs w:val="28"/>
              </w:rPr>
              <w:t xml:space="preserve">  </w:t>
            </w:r>
            <w:r>
              <w:rPr>
                <w:rFonts w:ascii="宋体" w:hAnsi="宋体" w:eastAsia="宋体" w:cs="宋体"/>
                <w:b/>
                <w:bCs/>
                <w:spacing w:val="-3"/>
                <w:sz w:val="28"/>
                <w:szCs w:val="28"/>
              </w:rPr>
              <w:t>标</w:t>
            </w:r>
          </w:p>
        </w:tc>
        <w:tc>
          <w:tcPr>
            <w:tcW w:w="666" w:type="dxa"/>
            <w:textDirection w:val="tbRlV"/>
            <w:vAlign w:val="top"/>
          </w:tcPr>
          <w:p w14:paraId="024982CD">
            <w:pPr>
              <w:spacing w:before="192" w:line="208" w:lineRule="auto"/>
              <w:ind w:left="178"/>
              <w:rPr>
                <w:rFonts w:ascii="宋体" w:hAnsi="宋体" w:eastAsia="宋体" w:cs="宋体"/>
                <w:sz w:val="28"/>
                <w:szCs w:val="28"/>
              </w:rPr>
            </w:pPr>
            <w:r>
              <w:rPr>
                <w:rFonts w:ascii="宋体" w:hAnsi="宋体" w:eastAsia="宋体" w:cs="宋体"/>
                <w:b/>
                <w:bCs/>
                <w:spacing w:val="-3"/>
                <w:sz w:val="28"/>
                <w:szCs w:val="28"/>
              </w:rPr>
              <w:t>指</w:t>
            </w:r>
            <w:r>
              <w:rPr>
                <w:rFonts w:ascii="宋体" w:hAnsi="宋体" w:eastAsia="宋体" w:cs="宋体"/>
                <w:spacing w:val="31"/>
                <w:sz w:val="28"/>
                <w:szCs w:val="28"/>
              </w:rPr>
              <w:t xml:space="preserve">  </w:t>
            </w:r>
            <w:r>
              <w:rPr>
                <w:rFonts w:ascii="宋体" w:hAnsi="宋体" w:eastAsia="宋体" w:cs="宋体"/>
                <w:b/>
                <w:bCs/>
                <w:spacing w:val="-3"/>
                <w:sz w:val="28"/>
                <w:szCs w:val="28"/>
              </w:rPr>
              <w:t>标</w:t>
            </w:r>
          </w:p>
        </w:tc>
        <w:tc>
          <w:tcPr>
            <w:tcW w:w="442" w:type="dxa"/>
            <w:textDirection w:val="tbRlV"/>
            <w:vAlign w:val="top"/>
          </w:tcPr>
          <w:p w14:paraId="389D4524">
            <w:pPr>
              <w:spacing w:before="51" w:line="208" w:lineRule="auto"/>
              <w:ind w:left="178"/>
              <w:rPr>
                <w:rFonts w:ascii="宋体" w:hAnsi="宋体" w:eastAsia="宋体" w:cs="宋体"/>
                <w:sz w:val="28"/>
                <w:szCs w:val="28"/>
              </w:rPr>
            </w:pPr>
            <w:r>
              <w:rPr>
                <w:rFonts w:ascii="宋体" w:hAnsi="宋体" w:eastAsia="宋体" w:cs="宋体"/>
                <w:b/>
                <w:bCs/>
                <w:spacing w:val="-3"/>
                <w:sz w:val="28"/>
                <w:szCs w:val="28"/>
              </w:rPr>
              <w:t>指</w:t>
            </w:r>
            <w:r>
              <w:rPr>
                <w:rFonts w:ascii="宋体" w:hAnsi="宋体" w:eastAsia="宋体" w:cs="宋体"/>
                <w:spacing w:val="31"/>
                <w:sz w:val="28"/>
                <w:szCs w:val="28"/>
              </w:rPr>
              <w:t xml:space="preserve">  </w:t>
            </w:r>
            <w:r>
              <w:rPr>
                <w:rFonts w:ascii="宋体" w:hAnsi="宋体" w:eastAsia="宋体" w:cs="宋体"/>
                <w:b/>
                <w:bCs/>
                <w:spacing w:val="-3"/>
                <w:sz w:val="28"/>
                <w:szCs w:val="28"/>
              </w:rPr>
              <w:t>标</w:t>
            </w:r>
          </w:p>
        </w:tc>
        <w:tc>
          <w:tcPr>
            <w:tcW w:w="553" w:type="dxa"/>
            <w:textDirection w:val="tbRlV"/>
            <w:vAlign w:val="top"/>
          </w:tcPr>
          <w:p w14:paraId="0D07C066">
            <w:pPr>
              <w:spacing w:before="134" w:line="208" w:lineRule="auto"/>
              <w:ind w:left="178"/>
              <w:rPr>
                <w:rFonts w:ascii="宋体" w:hAnsi="宋体" w:eastAsia="宋体" w:cs="宋体"/>
                <w:sz w:val="28"/>
                <w:szCs w:val="28"/>
              </w:rPr>
            </w:pPr>
            <w:r>
              <w:rPr>
                <w:rFonts w:ascii="宋体" w:hAnsi="宋体" w:eastAsia="宋体" w:cs="宋体"/>
                <w:b/>
                <w:bCs/>
                <w:spacing w:val="-3"/>
                <w:sz w:val="28"/>
                <w:szCs w:val="28"/>
              </w:rPr>
              <w:t>分</w:t>
            </w:r>
            <w:r>
              <w:rPr>
                <w:rFonts w:ascii="宋体" w:hAnsi="宋体" w:eastAsia="宋体" w:cs="宋体"/>
                <w:spacing w:val="31"/>
                <w:sz w:val="28"/>
                <w:szCs w:val="28"/>
              </w:rPr>
              <w:t xml:space="preserve">  </w:t>
            </w:r>
            <w:r>
              <w:rPr>
                <w:rFonts w:ascii="宋体" w:hAnsi="宋体" w:eastAsia="宋体" w:cs="宋体"/>
                <w:b/>
                <w:bCs/>
                <w:spacing w:val="-3"/>
                <w:sz w:val="28"/>
                <w:szCs w:val="28"/>
              </w:rPr>
              <w:t>值</w:t>
            </w:r>
          </w:p>
        </w:tc>
        <w:tc>
          <w:tcPr>
            <w:tcW w:w="2238" w:type="dxa"/>
            <w:vAlign w:val="top"/>
          </w:tcPr>
          <w:p w14:paraId="42297059">
            <w:pPr>
              <w:pStyle w:val="6"/>
            </w:pPr>
          </w:p>
        </w:tc>
        <w:tc>
          <w:tcPr>
            <w:tcW w:w="3498" w:type="dxa"/>
            <w:vAlign w:val="top"/>
          </w:tcPr>
          <w:p w14:paraId="4D6ED490">
            <w:pPr>
              <w:pStyle w:val="6"/>
            </w:pPr>
          </w:p>
        </w:tc>
        <w:tc>
          <w:tcPr>
            <w:tcW w:w="458" w:type="dxa"/>
            <w:textDirection w:val="tbRlV"/>
            <w:vAlign w:val="top"/>
          </w:tcPr>
          <w:p w14:paraId="2AF0B685">
            <w:pPr>
              <w:spacing w:before="63" w:line="215" w:lineRule="auto"/>
              <w:ind w:left="177"/>
              <w:rPr>
                <w:rFonts w:ascii="等线" w:hAnsi="等线" w:eastAsia="等线" w:cs="等线"/>
                <w:sz w:val="28"/>
                <w:szCs w:val="28"/>
              </w:rPr>
            </w:pPr>
            <w:r>
              <w:rPr>
                <w:rFonts w:ascii="等线" w:hAnsi="等线" w:eastAsia="等线" w:cs="等线"/>
                <w:b/>
                <w:bCs/>
                <w:spacing w:val="-10"/>
                <w:sz w:val="28"/>
                <w:szCs w:val="28"/>
              </w:rPr>
              <w:t>得</w:t>
            </w:r>
            <w:r>
              <w:rPr>
                <w:rFonts w:ascii="等线" w:hAnsi="等线" w:eastAsia="等线" w:cs="等线"/>
                <w:b/>
                <w:bCs/>
                <w:spacing w:val="13"/>
                <w:sz w:val="28"/>
                <w:szCs w:val="28"/>
              </w:rPr>
              <w:t xml:space="preserve">    </w:t>
            </w:r>
            <w:r>
              <w:rPr>
                <w:rFonts w:ascii="等线" w:hAnsi="等线" w:eastAsia="等线" w:cs="等线"/>
                <w:b/>
                <w:bCs/>
                <w:spacing w:val="-10"/>
                <w:sz w:val="28"/>
                <w:szCs w:val="28"/>
              </w:rPr>
              <w:t>分</w:t>
            </w:r>
          </w:p>
        </w:tc>
      </w:tr>
      <w:tr w14:paraId="58144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5" w:hRule="atLeast"/>
        </w:trPr>
        <w:tc>
          <w:tcPr>
            <w:tcW w:w="446" w:type="dxa"/>
            <w:vAlign w:val="top"/>
          </w:tcPr>
          <w:p w14:paraId="4B057B90">
            <w:pPr>
              <w:pStyle w:val="6"/>
              <w:spacing w:line="243" w:lineRule="auto"/>
            </w:pPr>
          </w:p>
          <w:p w14:paraId="171850A9">
            <w:pPr>
              <w:pStyle w:val="6"/>
              <w:spacing w:line="243" w:lineRule="auto"/>
            </w:pPr>
          </w:p>
          <w:p w14:paraId="1BA0124C">
            <w:pPr>
              <w:pStyle w:val="6"/>
              <w:spacing w:line="243" w:lineRule="auto"/>
            </w:pPr>
          </w:p>
          <w:p w14:paraId="55666A7B">
            <w:pPr>
              <w:pStyle w:val="6"/>
              <w:spacing w:line="243" w:lineRule="auto"/>
            </w:pPr>
          </w:p>
          <w:p w14:paraId="1F2BBBBE">
            <w:pPr>
              <w:pStyle w:val="6"/>
              <w:spacing w:line="243" w:lineRule="auto"/>
            </w:pPr>
          </w:p>
          <w:p w14:paraId="4F2DD524">
            <w:pPr>
              <w:pStyle w:val="6"/>
              <w:spacing w:line="243" w:lineRule="auto"/>
            </w:pPr>
          </w:p>
          <w:p w14:paraId="23DA1D88">
            <w:pPr>
              <w:pStyle w:val="6"/>
              <w:spacing w:line="243" w:lineRule="auto"/>
            </w:pPr>
          </w:p>
          <w:p w14:paraId="7652CF13">
            <w:pPr>
              <w:pStyle w:val="6"/>
              <w:spacing w:line="243" w:lineRule="auto"/>
            </w:pPr>
          </w:p>
          <w:p w14:paraId="5C029D53">
            <w:pPr>
              <w:pStyle w:val="6"/>
              <w:spacing w:line="243" w:lineRule="auto"/>
            </w:pPr>
          </w:p>
          <w:p w14:paraId="1E3A5978">
            <w:pPr>
              <w:pStyle w:val="6"/>
              <w:spacing w:line="243" w:lineRule="auto"/>
            </w:pPr>
          </w:p>
          <w:p w14:paraId="75719629">
            <w:pPr>
              <w:pStyle w:val="6"/>
              <w:spacing w:line="243" w:lineRule="auto"/>
            </w:pPr>
          </w:p>
          <w:p w14:paraId="331233C3">
            <w:pPr>
              <w:pStyle w:val="6"/>
              <w:spacing w:line="243" w:lineRule="auto"/>
            </w:pPr>
          </w:p>
          <w:p w14:paraId="0DFE3A49">
            <w:pPr>
              <w:pStyle w:val="6"/>
              <w:spacing w:line="243" w:lineRule="auto"/>
            </w:pPr>
          </w:p>
          <w:p w14:paraId="2B0D3188">
            <w:pPr>
              <w:pStyle w:val="6"/>
              <w:spacing w:line="243" w:lineRule="auto"/>
            </w:pPr>
          </w:p>
          <w:p w14:paraId="275F84BC">
            <w:pPr>
              <w:pStyle w:val="6"/>
              <w:spacing w:line="243" w:lineRule="auto"/>
            </w:pPr>
          </w:p>
          <w:p w14:paraId="7D4E2F23">
            <w:pPr>
              <w:pStyle w:val="6"/>
              <w:spacing w:line="243" w:lineRule="auto"/>
            </w:pPr>
          </w:p>
          <w:p w14:paraId="61481A5C">
            <w:pPr>
              <w:pStyle w:val="6"/>
              <w:spacing w:line="244" w:lineRule="auto"/>
            </w:pPr>
          </w:p>
          <w:p w14:paraId="1B070CB8">
            <w:pPr>
              <w:pStyle w:val="6"/>
              <w:spacing w:line="244" w:lineRule="auto"/>
            </w:pPr>
          </w:p>
          <w:p w14:paraId="5293DAE8">
            <w:pPr>
              <w:pStyle w:val="6"/>
              <w:spacing w:line="244" w:lineRule="auto"/>
            </w:pPr>
          </w:p>
          <w:p w14:paraId="467838FD">
            <w:pPr>
              <w:pStyle w:val="6"/>
              <w:spacing w:line="244" w:lineRule="auto"/>
            </w:pPr>
          </w:p>
          <w:p w14:paraId="2210EBA9">
            <w:pPr>
              <w:pStyle w:val="6"/>
              <w:spacing w:line="244" w:lineRule="auto"/>
            </w:pPr>
          </w:p>
          <w:p w14:paraId="6524FD7C">
            <w:pPr>
              <w:pStyle w:val="6"/>
              <w:spacing w:line="244" w:lineRule="auto"/>
            </w:pPr>
          </w:p>
          <w:p w14:paraId="6100639A">
            <w:pPr>
              <w:spacing w:before="91" w:line="242" w:lineRule="auto"/>
              <w:ind w:left="183"/>
              <w:rPr>
                <w:rFonts w:ascii="宋体" w:hAnsi="宋体" w:eastAsia="宋体" w:cs="宋体"/>
                <w:sz w:val="28"/>
                <w:szCs w:val="28"/>
              </w:rPr>
            </w:pPr>
            <w:r>
              <w:rPr>
                <w:rFonts w:ascii="宋体" w:hAnsi="宋体" w:eastAsia="宋体" w:cs="宋体"/>
                <w:sz w:val="28"/>
                <w:szCs w:val="28"/>
              </w:rPr>
              <w:t>1</w:t>
            </w:r>
          </w:p>
        </w:tc>
        <w:tc>
          <w:tcPr>
            <w:tcW w:w="665" w:type="dxa"/>
            <w:vAlign w:val="top"/>
          </w:tcPr>
          <w:p w14:paraId="288E9E91">
            <w:pPr>
              <w:pStyle w:val="6"/>
              <w:spacing w:line="249" w:lineRule="auto"/>
            </w:pPr>
          </w:p>
          <w:p w14:paraId="7205D80B">
            <w:pPr>
              <w:pStyle w:val="6"/>
              <w:spacing w:line="249" w:lineRule="auto"/>
            </w:pPr>
          </w:p>
          <w:p w14:paraId="62EF3698">
            <w:pPr>
              <w:pStyle w:val="6"/>
              <w:spacing w:line="249" w:lineRule="auto"/>
            </w:pPr>
          </w:p>
          <w:p w14:paraId="0B57F42A">
            <w:pPr>
              <w:pStyle w:val="6"/>
              <w:spacing w:line="249" w:lineRule="auto"/>
            </w:pPr>
          </w:p>
          <w:p w14:paraId="1A8B8244">
            <w:pPr>
              <w:pStyle w:val="6"/>
              <w:spacing w:line="249" w:lineRule="auto"/>
            </w:pPr>
          </w:p>
          <w:p w14:paraId="18D80ECB">
            <w:pPr>
              <w:pStyle w:val="6"/>
              <w:spacing w:line="250" w:lineRule="auto"/>
            </w:pPr>
          </w:p>
          <w:p w14:paraId="432555D2">
            <w:pPr>
              <w:pStyle w:val="6"/>
              <w:spacing w:line="250" w:lineRule="auto"/>
            </w:pPr>
          </w:p>
          <w:p w14:paraId="11A4D143">
            <w:pPr>
              <w:pStyle w:val="6"/>
              <w:spacing w:line="250" w:lineRule="auto"/>
            </w:pPr>
          </w:p>
          <w:p w14:paraId="709D7319">
            <w:pPr>
              <w:pStyle w:val="6"/>
              <w:spacing w:line="250" w:lineRule="auto"/>
            </w:pPr>
          </w:p>
          <w:p w14:paraId="603B5051">
            <w:pPr>
              <w:pStyle w:val="6"/>
              <w:spacing w:line="250" w:lineRule="auto"/>
            </w:pPr>
          </w:p>
          <w:p w14:paraId="54D7C372">
            <w:pPr>
              <w:pStyle w:val="6"/>
              <w:spacing w:line="250" w:lineRule="auto"/>
            </w:pPr>
          </w:p>
          <w:p w14:paraId="3DB2D0D9">
            <w:pPr>
              <w:pStyle w:val="6"/>
              <w:spacing w:line="250" w:lineRule="auto"/>
            </w:pPr>
          </w:p>
          <w:p w14:paraId="607E82E2">
            <w:pPr>
              <w:pStyle w:val="6"/>
              <w:spacing w:line="250" w:lineRule="auto"/>
            </w:pPr>
          </w:p>
          <w:p w14:paraId="02684B3C">
            <w:pPr>
              <w:pStyle w:val="6"/>
              <w:spacing w:line="250" w:lineRule="auto"/>
            </w:pPr>
          </w:p>
          <w:p w14:paraId="332C0F39">
            <w:pPr>
              <w:spacing w:before="91" w:line="411" w:lineRule="auto"/>
              <w:ind w:left="137" w:right="120" w:firstLine="70"/>
              <w:jc w:val="both"/>
              <w:rPr>
                <w:rFonts w:ascii="宋体" w:hAnsi="宋体" w:eastAsia="宋体" w:cs="宋体"/>
                <w:sz w:val="28"/>
                <w:szCs w:val="28"/>
              </w:rPr>
            </w:pPr>
            <w:r>
              <w:rPr>
                <w:rFonts w:ascii="宋体" w:hAnsi="宋体" w:eastAsia="宋体" w:cs="宋体"/>
                <w:spacing w:val="-19"/>
                <w:sz w:val="28"/>
                <w:szCs w:val="28"/>
              </w:rPr>
              <w:t>决</w:t>
            </w:r>
            <w:r>
              <w:rPr>
                <w:rFonts w:ascii="宋体" w:hAnsi="宋体" w:eastAsia="宋体" w:cs="宋体"/>
                <w:spacing w:val="51"/>
                <w:sz w:val="28"/>
                <w:szCs w:val="28"/>
              </w:rPr>
              <w:t>策投入</w:t>
            </w:r>
            <w:r>
              <w:rPr>
                <w:rFonts w:ascii="宋体" w:hAnsi="宋体" w:eastAsia="宋体" w:cs="宋体"/>
                <w:spacing w:val="-9"/>
                <w:sz w:val="28"/>
                <w:szCs w:val="28"/>
              </w:rPr>
              <w:t>（2</w:t>
            </w:r>
          </w:p>
          <w:p w14:paraId="639DA9CF">
            <w:pPr>
              <w:spacing w:before="2" w:line="413" w:lineRule="auto"/>
              <w:ind w:left="118" w:right="13" w:firstLine="188"/>
              <w:rPr>
                <w:rFonts w:ascii="宋体" w:hAnsi="宋体" w:eastAsia="宋体" w:cs="宋体"/>
                <w:sz w:val="28"/>
                <w:szCs w:val="28"/>
              </w:rPr>
            </w:pPr>
            <w:r>
              <w:rPr>
                <w:rFonts w:ascii="宋体" w:hAnsi="宋体" w:eastAsia="宋体" w:cs="宋体"/>
                <w:spacing w:val="-13"/>
                <w:sz w:val="28"/>
                <w:szCs w:val="28"/>
              </w:rPr>
              <w:t>0</w:t>
            </w:r>
            <w:r>
              <w:rPr>
                <w:rFonts w:ascii="宋体" w:hAnsi="宋体" w:eastAsia="宋体" w:cs="宋体"/>
                <w:spacing w:val="-16"/>
                <w:sz w:val="28"/>
                <w:szCs w:val="28"/>
              </w:rPr>
              <w:t>分）</w:t>
            </w:r>
          </w:p>
        </w:tc>
        <w:tc>
          <w:tcPr>
            <w:tcW w:w="666" w:type="dxa"/>
            <w:vAlign w:val="top"/>
          </w:tcPr>
          <w:p w14:paraId="75EC1EED">
            <w:pPr>
              <w:pStyle w:val="6"/>
              <w:spacing w:line="253" w:lineRule="auto"/>
            </w:pPr>
          </w:p>
          <w:p w14:paraId="388E678A">
            <w:pPr>
              <w:pStyle w:val="6"/>
              <w:spacing w:line="253" w:lineRule="auto"/>
            </w:pPr>
          </w:p>
          <w:p w14:paraId="713FD878">
            <w:pPr>
              <w:pStyle w:val="6"/>
              <w:spacing w:line="253" w:lineRule="auto"/>
            </w:pPr>
          </w:p>
          <w:p w14:paraId="047BC94F">
            <w:pPr>
              <w:pStyle w:val="6"/>
              <w:spacing w:line="253" w:lineRule="auto"/>
            </w:pPr>
          </w:p>
          <w:p w14:paraId="6D0872BA">
            <w:pPr>
              <w:pStyle w:val="6"/>
              <w:spacing w:line="253" w:lineRule="auto"/>
            </w:pPr>
          </w:p>
          <w:p w14:paraId="166DFA38">
            <w:pPr>
              <w:pStyle w:val="6"/>
              <w:spacing w:line="253" w:lineRule="auto"/>
            </w:pPr>
          </w:p>
          <w:p w14:paraId="4C2EDE48">
            <w:pPr>
              <w:pStyle w:val="6"/>
              <w:spacing w:line="254" w:lineRule="auto"/>
            </w:pPr>
          </w:p>
          <w:p w14:paraId="2B142299">
            <w:pPr>
              <w:pStyle w:val="6"/>
              <w:spacing w:line="254" w:lineRule="auto"/>
            </w:pPr>
          </w:p>
          <w:p w14:paraId="11A1F1A5">
            <w:pPr>
              <w:pStyle w:val="6"/>
              <w:spacing w:line="254" w:lineRule="auto"/>
            </w:pPr>
          </w:p>
          <w:p w14:paraId="0A526E4E">
            <w:pPr>
              <w:pStyle w:val="6"/>
              <w:spacing w:line="254" w:lineRule="auto"/>
            </w:pPr>
          </w:p>
          <w:p w14:paraId="55DC2848">
            <w:pPr>
              <w:pStyle w:val="6"/>
              <w:spacing w:line="254" w:lineRule="auto"/>
            </w:pPr>
          </w:p>
          <w:p w14:paraId="04FEF188">
            <w:pPr>
              <w:pStyle w:val="6"/>
              <w:spacing w:line="254" w:lineRule="auto"/>
            </w:pPr>
          </w:p>
          <w:p w14:paraId="197B16F5">
            <w:pPr>
              <w:pStyle w:val="6"/>
              <w:spacing w:line="254" w:lineRule="auto"/>
            </w:pPr>
          </w:p>
          <w:p w14:paraId="00957894">
            <w:pPr>
              <w:pStyle w:val="6"/>
              <w:spacing w:line="254" w:lineRule="auto"/>
            </w:pPr>
          </w:p>
          <w:p w14:paraId="157F6AA2">
            <w:pPr>
              <w:pStyle w:val="6"/>
              <w:spacing w:line="254" w:lineRule="auto"/>
            </w:pPr>
          </w:p>
          <w:p w14:paraId="438ED633">
            <w:pPr>
              <w:spacing w:before="91" w:line="412" w:lineRule="auto"/>
              <w:ind w:left="118" w:right="14" w:firstLine="136"/>
              <w:jc w:val="both"/>
              <w:rPr>
                <w:rFonts w:ascii="宋体" w:hAnsi="宋体" w:eastAsia="宋体" w:cs="宋体"/>
                <w:sz w:val="28"/>
                <w:szCs w:val="28"/>
              </w:rPr>
            </w:pPr>
            <w:r>
              <w:rPr>
                <w:rFonts w:ascii="宋体" w:hAnsi="宋体" w:eastAsia="宋体" w:cs="宋体"/>
                <w:spacing w:val="-64"/>
                <w:sz w:val="28"/>
                <w:szCs w:val="28"/>
              </w:rPr>
              <w:t>目</w:t>
            </w:r>
            <w:r>
              <w:rPr>
                <w:rFonts w:ascii="宋体" w:hAnsi="宋体" w:eastAsia="宋体" w:cs="宋体"/>
                <w:spacing w:val="22"/>
                <w:w w:val="118"/>
                <w:sz w:val="28"/>
                <w:szCs w:val="28"/>
              </w:rPr>
              <w:t>标</w:t>
            </w:r>
            <w:r>
              <w:rPr>
                <w:rFonts w:ascii="宋体" w:hAnsi="宋体" w:eastAsia="宋体" w:cs="宋体"/>
                <w:spacing w:val="28"/>
                <w:w w:val="116"/>
                <w:sz w:val="28"/>
                <w:szCs w:val="28"/>
              </w:rPr>
              <w:t>设</w:t>
            </w:r>
            <w:r>
              <w:rPr>
                <w:rFonts w:ascii="宋体" w:hAnsi="宋体" w:eastAsia="宋体" w:cs="宋体"/>
                <w:spacing w:val="36"/>
                <w:w w:val="113"/>
                <w:sz w:val="28"/>
                <w:szCs w:val="28"/>
              </w:rPr>
              <w:t>定</w:t>
            </w:r>
            <w:r>
              <w:rPr>
                <w:rFonts w:ascii="宋体" w:hAnsi="宋体" w:eastAsia="宋体" w:cs="宋体"/>
                <w:spacing w:val="-7"/>
                <w:sz w:val="28"/>
                <w:szCs w:val="28"/>
              </w:rPr>
              <w:t>（4</w:t>
            </w:r>
            <w:r>
              <w:rPr>
                <w:rFonts w:ascii="宋体" w:hAnsi="宋体" w:eastAsia="宋体" w:cs="宋体"/>
                <w:spacing w:val="-16"/>
                <w:sz w:val="28"/>
                <w:szCs w:val="28"/>
              </w:rPr>
              <w:t>分）</w:t>
            </w:r>
          </w:p>
        </w:tc>
        <w:tc>
          <w:tcPr>
            <w:tcW w:w="442" w:type="dxa"/>
            <w:textDirection w:val="tbRlV"/>
            <w:vAlign w:val="top"/>
          </w:tcPr>
          <w:p w14:paraId="6A46E502">
            <w:pPr>
              <w:spacing w:before="50" w:line="196" w:lineRule="auto"/>
              <w:ind w:left="4229"/>
              <w:rPr>
                <w:rFonts w:ascii="宋体" w:hAnsi="宋体" w:eastAsia="宋体" w:cs="宋体"/>
                <w:sz w:val="28"/>
                <w:szCs w:val="28"/>
              </w:rPr>
            </w:pPr>
            <w:r>
              <w:rPr>
                <w:rFonts w:ascii="宋体" w:hAnsi="宋体" w:eastAsia="宋体" w:cs="宋体"/>
                <w:sz w:val="28"/>
                <w:szCs w:val="28"/>
              </w:rPr>
              <w:t>绩</w:t>
            </w:r>
            <w:r>
              <w:rPr>
                <w:rFonts w:ascii="宋体" w:hAnsi="宋体" w:eastAsia="宋体" w:cs="宋体"/>
                <w:spacing w:val="32"/>
                <w:sz w:val="28"/>
                <w:szCs w:val="28"/>
              </w:rPr>
              <w:t xml:space="preserve">  </w:t>
            </w:r>
            <w:r>
              <w:rPr>
                <w:rFonts w:ascii="宋体" w:hAnsi="宋体" w:eastAsia="宋体" w:cs="宋体"/>
                <w:sz w:val="28"/>
                <w:szCs w:val="28"/>
              </w:rPr>
              <w:t>效</w:t>
            </w:r>
            <w:r>
              <w:rPr>
                <w:rFonts w:ascii="宋体" w:hAnsi="宋体" w:eastAsia="宋体" w:cs="宋体"/>
                <w:spacing w:val="21"/>
                <w:sz w:val="28"/>
                <w:szCs w:val="28"/>
              </w:rPr>
              <w:t xml:space="preserve">      </w:t>
            </w:r>
            <w:r>
              <w:rPr>
                <w:rFonts w:ascii="宋体" w:hAnsi="宋体" w:eastAsia="宋体" w:cs="宋体"/>
                <w:position w:val="2"/>
                <w:sz w:val="28"/>
                <w:szCs w:val="28"/>
              </w:rPr>
              <w:t>目</w:t>
            </w:r>
            <w:r>
              <w:rPr>
                <w:rFonts w:ascii="宋体" w:hAnsi="宋体" w:eastAsia="宋体" w:cs="宋体"/>
                <w:spacing w:val="32"/>
                <w:position w:val="2"/>
                <w:sz w:val="28"/>
                <w:szCs w:val="28"/>
              </w:rPr>
              <w:t xml:space="preserve">  </w:t>
            </w:r>
            <w:r>
              <w:rPr>
                <w:rFonts w:ascii="宋体" w:hAnsi="宋体" w:eastAsia="宋体" w:cs="宋体"/>
                <w:sz w:val="28"/>
                <w:szCs w:val="28"/>
              </w:rPr>
              <w:t>标</w:t>
            </w:r>
          </w:p>
        </w:tc>
        <w:tc>
          <w:tcPr>
            <w:tcW w:w="553" w:type="dxa"/>
            <w:vAlign w:val="top"/>
          </w:tcPr>
          <w:p w14:paraId="3D054494">
            <w:pPr>
              <w:pStyle w:val="6"/>
              <w:spacing w:line="243" w:lineRule="auto"/>
            </w:pPr>
          </w:p>
          <w:p w14:paraId="03CB0C65">
            <w:pPr>
              <w:pStyle w:val="6"/>
              <w:spacing w:line="243" w:lineRule="auto"/>
            </w:pPr>
          </w:p>
          <w:p w14:paraId="687A8A2C">
            <w:pPr>
              <w:pStyle w:val="6"/>
              <w:spacing w:line="243" w:lineRule="auto"/>
            </w:pPr>
          </w:p>
          <w:p w14:paraId="35C12E28">
            <w:pPr>
              <w:pStyle w:val="6"/>
              <w:spacing w:line="243" w:lineRule="auto"/>
            </w:pPr>
          </w:p>
          <w:p w14:paraId="466565E3">
            <w:pPr>
              <w:pStyle w:val="6"/>
              <w:spacing w:line="243" w:lineRule="auto"/>
            </w:pPr>
          </w:p>
          <w:p w14:paraId="0C03EEA4">
            <w:pPr>
              <w:pStyle w:val="6"/>
              <w:spacing w:line="243" w:lineRule="auto"/>
            </w:pPr>
          </w:p>
          <w:p w14:paraId="03A3F341">
            <w:pPr>
              <w:pStyle w:val="6"/>
              <w:spacing w:line="243" w:lineRule="auto"/>
            </w:pPr>
          </w:p>
          <w:p w14:paraId="113E49CB">
            <w:pPr>
              <w:pStyle w:val="6"/>
              <w:spacing w:line="243" w:lineRule="auto"/>
            </w:pPr>
          </w:p>
          <w:p w14:paraId="5E7CB8CA">
            <w:pPr>
              <w:pStyle w:val="6"/>
              <w:spacing w:line="243" w:lineRule="auto"/>
            </w:pPr>
          </w:p>
          <w:p w14:paraId="06107A23">
            <w:pPr>
              <w:pStyle w:val="6"/>
              <w:spacing w:line="243" w:lineRule="auto"/>
            </w:pPr>
          </w:p>
          <w:p w14:paraId="6F74E444">
            <w:pPr>
              <w:pStyle w:val="6"/>
              <w:spacing w:line="243" w:lineRule="auto"/>
            </w:pPr>
          </w:p>
          <w:p w14:paraId="328349E3">
            <w:pPr>
              <w:pStyle w:val="6"/>
              <w:spacing w:line="243" w:lineRule="auto"/>
            </w:pPr>
          </w:p>
          <w:p w14:paraId="0CC9CE52">
            <w:pPr>
              <w:pStyle w:val="6"/>
              <w:spacing w:line="243" w:lineRule="auto"/>
            </w:pPr>
          </w:p>
          <w:p w14:paraId="0FAF986D">
            <w:pPr>
              <w:pStyle w:val="6"/>
              <w:spacing w:line="243" w:lineRule="auto"/>
            </w:pPr>
          </w:p>
          <w:p w14:paraId="4820BB8D">
            <w:pPr>
              <w:pStyle w:val="6"/>
              <w:spacing w:line="243" w:lineRule="auto"/>
            </w:pPr>
          </w:p>
          <w:p w14:paraId="1AB15086">
            <w:pPr>
              <w:pStyle w:val="6"/>
              <w:spacing w:line="243" w:lineRule="auto"/>
            </w:pPr>
          </w:p>
          <w:p w14:paraId="47E85604">
            <w:pPr>
              <w:pStyle w:val="6"/>
              <w:spacing w:line="244" w:lineRule="auto"/>
            </w:pPr>
          </w:p>
          <w:p w14:paraId="3EF27227">
            <w:pPr>
              <w:pStyle w:val="6"/>
              <w:spacing w:line="244" w:lineRule="auto"/>
            </w:pPr>
          </w:p>
          <w:p w14:paraId="7BBE57A3">
            <w:pPr>
              <w:pStyle w:val="6"/>
              <w:spacing w:line="244" w:lineRule="auto"/>
            </w:pPr>
          </w:p>
          <w:p w14:paraId="654FF943">
            <w:pPr>
              <w:pStyle w:val="6"/>
              <w:spacing w:line="244" w:lineRule="auto"/>
            </w:pPr>
          </w:p>
          <w:p w14:paraId="7410DBDE">
            <w:pPr>
              <w:pStyle w:val="6"/>
              <w:spacing w:line="244" w:lineRule="auto"/>
            </w:pPr>
          </w:p>
          <w:p w14:paraId="0BF71A07">
            <w:pPr>
              <w:pStyle w:val="6"/>
              <w:spacing w:line="244" w:lineRule="auto"/>
            </w:pPr>
          </w:p>
          <w:p w14:paraId="77B35070">
            <w:pPr>
              <w:spacing w:before="91" w:line="242" w:lineRule="auto"/>
              <w:ind w:left="217"/>
              <w:rPr>
                <w:rFonts w:ascii="宋体" w:hAnsi="宋体" w:eastAsia="宋体" w:cs="宋体"/>
                <w:sz w:val="28"/>
                <w:szCs w:val="28"/>
              </w:rPr>
            </w:pPr>
            <w:r>
              <w:rPr>
                <w:rFonts w:ascii="宋体" w:hAnsi="宋体" w:eastAsia="宋体" w:cs="宋体"/>
                <w:sz w:val="28"/>
                <w:szCs w:val="28"/>
              </w:rPr>
              <w:t>2</w:t>
            </w:r>
          </w:p>
        </w:tc>
        <w:tc>
          <w:tcPr>
            <w:tcW w:w="2238" w:type="dxa"/>
            <w:vAlign w:val="top"/>
          </w:tcPr>
          <w:p w14:paraId="79524CDB">
            <w:pPr>
              <w:spacing w:before="174" w:line="411" w:lineRule="auto"/>
              <w:ind w:left="119" w:right="168" w:hanging="5"/>
              <w:rPr>
                <w:rFonts w:ascii="宋体" w:hAnsi="宋体" w:eastAsia="宋体" w:cs="宋体"/>
                <w:sz w:val="28"/>
                <w:szCs w:val="28"/>
              </w:rPr>
            </w:pPr>
            <w:r>
              <w:rPr>
                <w:rFonts w:ascii="宋体" w:hAnsi="宋体" w:eastAsia="宋体" w:cs="宋体"/>
                <w:spacing w:val="-2"/>
                <w:sz w:val="28"/>
                <w:szCs w:val="28"/>
              </w:rPr>
              <w:t>农机购置补贴机</w:t>
            </w:r>
            <w:r>
              <w:rPr>
                <w:rFonts w:ascii="宋体" w:hAnsi="宋体" w:eastAsia="宋体" w:cs="宋体"/>
                <w:spacing w:val="-5"/>
                <w:sz w:val="28"/>
                <w:szCs w:val="28"/>
              </w:rPr>
              <w:t>具数</w:t>
            </w:r>
            <w:r>
              <w:rPr>
                <w:rFonts w:ascii="宋体" w:hAnsi="宋体" w:eastAsia="宋体" w:cs="宋体"/>
                <w:spacing w:val="1"/>
                <w:sz w:val="28"/>
                <w:szCs w:val="28"/>
              </w:rPr>
              <w:t xml:space="preserve">      </w:t>
            </w:r>
            <w:r>
              <w:rPr>
                <w:rFonts w:ascii="宋体" w:hAnsi="宋体" w:eastAsia="宋体" w:cs="宋体"/>
                <w:spacing w:val="-5"/>
                <w:sz w:val="28"/>
                <w:szCs w:val="28"/>
              </w:rPr>
              <w:t>850</w:t>
            </w:r>
          </w:p>
          <w:p w14:paraId="19B39666">
            <w:pPr>
              <w:spacing w:before="1" w:line="220" w:lineRule="auto"/>
              <w:ind w:left="136"/>
              <w:rPr>
                <w:rFonts w:ascii="宋体" w:hAnsi="宋体" w:eastAsia="宋体" w:cs="宋体"/>
                <w:sz w:val="28"/>
                <w:szCs w:val="28"/>
              </w:rPr>
            </w:pPr>
            <w:r>
              <w:rPr>
                <w:rFonts w:ascii="宋体" w:hAnsi="宋体" w:eastAsia="宋体" w:cs="宋体"/>
                <w:spacing w:val="-9"/>
                <w:sz w:val="28"/>
                <w:szCs w:val="28"/>
              </w:rPr>
              <w:t>台（套）</w:t>
            </w:r>
          </w:p>
          <w:p w14:paraId="4991065E">
            <w:pPr>
              <w:spacing w:before="290" w:line="411" w:lineRule="auto"/>
              <w:ind w:left="119" w:right="103" w:hanging="7"/>
              <w:rPr>
                <w:rFonts w:ascii="宋体" w:hAnsi="宋体" w:eastAsia="宋体" w:cs="宋体"/>
                <w:sz w:val="28"/>
                <w:szCs w:val="28"/>
              </w:rPr>
            </w:pPr>
            <w:r>
              <w:rPr>
                <w:rFonts w:ascii="宋体" w:hAnsi="宋体" w:eastAsia="宋体" w:cs="宋体"/>
                <w:spacing w:val="-2"/>
                <w:sz w:val="28"/>
                <w:szCs w:val="28"/>
              </w:rPr>
              <w:t>报废更新补贴机</w:t>
            </w:r>
            <w:r>
              <w:rPr>
                <w:rFonts w:ascii="宋体" w:hAnsi="宋体" w:eastAsia="宋体" w:cs="宋体"/>
                <w:spacing w:val="-13"/>
                <w:sz w:val="28"/>
                <w:szCs w:val="28"/>
              </w:rPr>
              <w:t>具数</w:t>
            </w:r>
            <w:r>
              <w:rPr>
                <w:rFonts w:ascii="宋体" w:hAnsi="宋体" w:eastAsia="宋体" w:cs="宋体"/>
                <w:spacing w:val="2"/>
                <w:sz w:val="28"/>
                <w:szCs w:val="28"/>
              </w:rPr>
              <w:t xml:space="preserve">      </w:t>
            </w:r>
            <w:r>
              <w:rPr>
                <w:rFonts w:ascii="宋体" w:hAnsi="宋体" w:eastAsia="宋体" w:cs="宋体"/>
                <w:spacing w:val="-13"/>
                <w:sz w:val="28"/>
                <w:szCs w:val="28"/>
              </w:rPr>
              <w:t>20</w:t>
            </w:r>
            <w:r>
              <w:rPr>
                <w:rFonts w:ascii="宋体" w:hAnsi="宋体" w:eastAsia="宋体" w:cs="宋体"/>
                <w:spacing w:val="-39"/>
                <w:sz w:val="28"/>
                <w:szCs w:val="28"/>
              </w:rPr>
              <w:t xml:space="preserve"> </w:t>
            </w:r>
            <w:r>
              <w:rPr>
                <w:rFonts w:ascii="宋体" w:hAnsi="宋体" w:eastAsia="宋体" w:cs="宋体"/>
                <w:spacing w:val="-13"/>
                <w:sz w:val="28"/>
                <w:szCs w:val="28"/>
              </w:rPr>
              <w:t>台</w:t>
            </w:r>
          </w:p>
          <w:p w14:paraId="5A5C8007">
            <w:pPr>
              <w:spacing w:before="1" w:line="220" w:lineRule="auto"/>
              <w:ind w:left="122"/>
              <w:rPr>
                <w:rFonts w:ascii="宋体" w:hAnsi="宋体" w:eastAsia="宋体" w:cs="宋体"/>
                <w:sz w:val="28"/>
                <w:szCs w:val="28"/>
              </w:rPr>
            </w:pPr>
            <w:r>
              <w:rPr>
                <w:rFonts w:ascii="宋体" w:hAnsi="宋体" w:eastAsia="宋体" w:cs="宋体"/>
                <w:spacing w:val="-6"/>
                <w:sz w:val="28"/>
                <w:szCs w:val="28"/>
              </w:rPr>
              <w:t>（套）</w:t>
            </w:r>
          </w:p>
          <w:p w14:paraId="394D2D79">
            <w:pPr>
              <w:spacing w:before="290" w:line="411" w:lineRule="auto"/>
              <w:ind w:left="115" w:right="168" w:hanging="1"/>
              <w:rPr>
                <w:rFonts w:ascii="宋体" w:hAnsi="宋体" w:eastAsia="宋体" w:cs="宋体"/>
                <w:sz w:val="28"/>
                <w:szCs w:val="28"/>
              </w:rPr>
            </w:pPr>
            <w:r>
              <w:rPr>
                <w:rFonts w:ascii="宋体" w:hAnsi="宋体" w:eastAsia="宋体" w:cs="宋体"/>
                <w:spacing w:val="-2"/>
                <w:sz w:val="28"/>
                <w:szCs w:val="28"/>
              </w:rPr>
              <w:t>补贴金额占机具销售总价比重</w:t>
            </w:r>
          </w:p>
          <w:p w14:paraId="3D692421">
            <w:pPr>
              <w:ind w:left="120"/>
              <w:rPr>
                <w:rFonts w:ascii="宋体" w:hAnsi="宋体" w:eastAsia="宋体" w:cs="宋体"/>
                <w:sz w:val="28"/>
                <w:szCs w:val="28"/>
              </w:rPr>
            </w:pPr>
            <w:r>
              <w:rPr>
                <w:rFonts w:ascii="宋体" w:hAnsi="宋体" w:eastAsia="宋体" w:cs="宋体"/>
                <w:spacing w:val="-5"/>
                <w:sz w:val="28"/>
                <w:szCs w:val="28"/>
              </w:rPr>
              <w:t>30%</w:t>
            </w:r>
          </w:p>
          <w:p w14:paraId="570B6061">
            <w:pPr>
              <w:spacing w:before="263" w:line="411" w:lineRule="auto"/>
              <w:ind w:left="115" w:right="168"/>
              <w:rPr>
                <w:rFonts w:ascii="宋体" w:hAnsi="宋体" w:eastAsia="宋体" w:cs="宋体"/>
                <w:sz w:val="28"/>
                <w:szCs w:val="28"/>
              </w:rPr>
            </w:pPr>
            <w:r>
              <w:rPr>
                <w:rFonts w:ascii="宋体" w:hAnsi="宋体" w:eastAsia="宋体" w:cs="宋体"/>
                <w:spacing w:val="-2"/>
                <w:sz w:val="28"/>
                <w:szCs w:val="28"/>
              </w:rPr>
              <w:t>县级农机购置补贴信息公开专栏</w:t>
            </w:r>
            <w:r>
              <w:rPr>
                <w:rFonts w:ascii="宋体" w:hAnsi="宋体" w:eastAsia="宋体" w:cs="宋体"/>
                <w:spacing w:val="-6"/>
                <w:sz w:val="28"/>
                <w:szCs w:val="28"/>
              </w:rPr>
              <w:t>开通比例</w:t>
            </w:r>
            <w:r>
              <w:rPr>
                <w:rFonts w:ascii="宋体" w:hAnsi="宋体" w:eastAsia="宋体" w:cs="宋体"/>
                <w:spacing w:val="35"/>
                <w:sz w:val="28"/>
                <w:szCs w:val="28"/>
              </w:rPr>
              <w:t xml:space="preserve"> </w:t>
            </w:r>
            <w:r>
              <w:rPr>
                <w:rFonts w:ascii="宋体" w:hAnsi="宋体" w:eastAsia="宋体" w:cs="宋体"/>
                <w:spacing w:val="-6"/>
                <w:sz w:val="28"/>
                <w:szCs w:val="28"/>
              </w:rPr>
              <w:t>100%</w:t>
            </w:r>
            <w:r>
              <w:rPr>
                <w:rFonts w:ascii="宋体" w:hAnsi="宋体" w:eastAsia="宋体" w:cs="宋体"/>
                <w:spacing w:val="-2"/>
                <w:sz w:val="28"/>
                <w:szCs w:val="28"/>
              </w:rPr>
              <w:t>直接受益农户数</w:t>
            </w:r>
            <w:r>
              <w:rPr>
                <w:rFonts w:ascii="宋体" w:hAnsi="宋体" w:eastAsia="宋体" w:cs="宋体"/>
                <w:spacing w:val="-3"/>
                <w:sz w:val="28"/>
                <w:szCs w:val="28"/>
              </w:rPr>
              <w:t>500</w:t>
            </w:r>
            <w:r>
              <w:rPr>
                <w:rFonts w:ascii="宋体" w:hAnsi="宋体" w:eastAsia="宋体" w:cs="宋体"/>
                <w:spacing w:val="-58"/>
                <w:sz w:val="28"/>
                <w:szCs w:val="28"/>
              </w:rPr>
              <w:t xml:space="preserve"> </w:t>
            </w:r>
            <w:r>
              <w:rPr>
                <w:rFonts w:ascii="宋体" w:hAnsi="宋体" w:eastAsia="宋体" w:cs="宋体"/>
                <w:spacing w:val="-3"/>
                <w:sz w:val="28"/>
                <w:szCs w:val="28"/>
              </w:rPr>
              <w:t>户</w:t>
            </w:r>
          </w:p>
          <w:p w14:paraId="1F27091B">
            <w:pPr>
              <w:spacing w:before="1" w:line="411" w:lineRule="auto"/>
              <w:ind w:left="115" w:right="168" w:hanging="1"/>
              <w:rPr>
                <w:rFonts w:ascii="宋体" w:hAnsi="宋体" w:eastAsia="宋体" w:cs="宋体"/>
                <w:sz w:val="28"/>
                <w:szCs w:val="28"/>
              </w:rPr>
            </w:pPr>
            <w:r>
              <w:rPr>
                <w:rFonts w:ascii="宋体" w:hAnsi="宋体" w:eastAsia="宋体" w:cs="宋体"/>
                <w:spacing w:val="-2"/>
                <w:sz w:val="28"/>
                <w:szCs w:val="28"/>
              </w:rPr>
              <w:t>农作物耕种收综</w:t>
            </w:r>
            <w:r>
              <w:rPr>
                <w:rFonts w:ascii="宋体" w:hAnsi="宋体" w:eastAsia="宋体" w:cs="宋体"/>
                <w:spacing w:val="-3"/>
                <w:sz w:val="28"/>
                <w:szCs w:val="28"/>
              </w:rPr>
              <w:t>合机械化率</w:t>
            </w:r>
          </w:p>
          <w:p w14:paraId="5EFAAB96">
            <w:pPr>
              <w:ind w:left="115"/>
              <w:rPr>
                <w:rFonts w:ascii="宋体" w:hAnsi="宋体" w:eastAsia="宋体" w:cs="宋体"/>
                <w:sz w:val="28"/>
                <w:szCs w:val="28"/>
              </w:rPr>
            </w:pPr>
            <w:r>
              <w:rPr>
                <w:rFonts w:ascii="宋体" w:hAnsi="宋体" w:eastAsia="宋体" w:cs="宋体"/>
                <w:spacing w:val="-4"/>
                <w:sz w:val="28"/>
                <w:szCs w:val="28"/>
              </w:rPr>
              <w:t>90%</w:t>
            </w:r>
          </w:p>
          <w:p w14:paraId="2DCBC003">
            <w:pPr>
              <w:spacing w:before="260" w:line="220" w:lineRule="auto"/>
              <w:ind w:left="113"/>
              <w:rPr>
                <w:rFonts w:ascii="宋体" w:hAnsi="宋体" w:eastAsia="宋体" w:cs="宋体"/>
                <w:sz w:val="28"/>
                <w:szCs w:val="28"/>
              </w:rPr>
            </w:pPr>
            <w:r>
              <w:rPr>
                <w:rFonts w:ascii="宋体" w:hAnsi="宋体" w:eastAsia="宋体" w:cs="宋体"/>
                <w:spacing w:val="-2"/>
                <w:sz w:val="28"/>
                <w:szCs w:val="28"/>
              </w:rPr>
              <w:t>政策公开率</w:t>
            </w:r>
          </w:p>
        </w:tc>
        <w:tc>
          <w:tcPr>
            <w:tcW w:w="3498" w:type="dxa"/>
            <w:tcBorders>
              <w:bottom w:val="nil"/>
            </w:tcBorders>
            <w:vAlign w:val="top"/>
          </w:tcPr>
          <w:p w14:paraId="27F3C751">
            <w:pPr>
              <w:pStyle w:val="6"/>
              <w:spacing w:line="249" w:lineRule="auto"/>
            </w:pPr>
          </w:p>
          <w:p w14:paraId="0E5BAAD0">
            <w:pPr>
              <w:pStyle w:val="6"/>
              <w:spacing w:line="249" w:lineRule="auto"/>
            </w:pPr>
          </w:p>
          <w:p w14:paraId="5945F778">
            <w:pPr>
              <w:pStyle w:val="6"/>
              <w:spacing w:line="249" w:lineRule="auto"/>
            </w:pPr>
          </w:p>
          <w:p w14:paraId="2068B23A">
            <w:pPr>
              <w:pStyle w:val="6"/>
              <w:spacing w:line="249" w:lineRule="auto"/>
            </w:pPr>
          </w:p>
          <w:p w14:paraId="54FC7DC3">
            <w:pPr>
              <w:pStyle w:val="6"/>
              <w:spacing w:line="249" w:lineRule="auto"/>
            </w:pPr>
          </w:p>
          <w:p w14:paraId="59502CB2">
            <w:pPr>
              <w:pStyle w:val="6"/>
              <w:spacing w:line="249" w:lineRule="auto"/>
            </w:pPr>
          </w:p>
          <w:p w14:paraId="6B1BF0E2">
            <w:pPr>
              <w:pStyle w:val="6"/>
              <w:spacing w:line="249" w:lineRule="auto"/>
            </w:pPr>
          </w:p>
          <w:p w14:paraId="02D7DA34">
            <w:pPr>
              <w:pStyle w:val="6"/>
              <w:spacing w:line="249" w:lineRule="auto"/>
            </w:pPr>
          </w:p>
          <w:p w14:paraId="3ABF5CB7">
            <w:pPr>
              <w:pStyle w:val="6"/>
              <w:spacing w:line="249" w:lineRule="auto"/>
            </w:pPr>
          </w:p>
          <w:p w14:paraId="72857A03">
            <w:pPr>
              <w:pStyle w:val="6"/>
              <w:spacing w:line="250" w:lineRule="auto"/>
            </w:pPr>
          </w:p>
          <w:p w14:paraId="6470CD20">
            <w:pPr>
              <w:pStyle w:val="6"/>
              <w:spacing w:line="250" w:lineRule="auto"/>
            </w:pPr>
          </w:p>
          <w:p w14:paraId="15CDF8EC">
            <w:pPr>
              <w:pStyle w:val="6"/>
              <w:spacing w:line="250" w:lineRule="auto"/>
            </w:pPr>
          </w:p>
          <w:p w14:paraId="6EEF0EAA">
            <w:pPr>
              <w:pStyle w:val="6"/>
              <w:spacing w:line="250" w:lineRule="auto"/>
            </w:pPr>
          </w:p>
          <w:p w14:paraId="54F29814">
            <w:pPr>
              <w:pStyle w:val="6"/>
              <w:spacing w:line="250" w:lineRule="auto"/>
            </w:pPr>
          </w:p>
          <w:p w14:paraId="738E3175">
            <w:pPr>
              <w:pStyle w:val="6"/>
              <w:spacing w:line="250" w:lineRule="auto"/>
            </w:pPr>
          </w:p>
          <w:p w14:paraId="646B6821">
            <w:pPr>
              <w:pStyle w:val="6"/>
              <w:spacing w:line="250" w:lineRule="auto"/>
            </w:pPr>
          </w:p>
          <w:p w14:paraId="02D9F98A">
            <w:pPr>
              <w:pStyle w:val="6"/>
              <w:spacing w:line="250" w:lineRule="auto"/>
            </w:pPr>
          </w:p>
          <w:p w14:paraId="6B4ABE0F">
            <w:pPr>
              <w:pStyle w:val="6"/>
              <w:spacing w:line="250" w:lineRule="auto"/>
            </w:pPr>
          </w:p>
          <w:p w14:paraId="5FBE60EB">
            <w:pPr>
              <w:pStyle w:val="6"/>
              <w:spacing w:line="250" w:lineRule="auto"/>
            </w:pPr>
          </w:p>
          <w:p w14:paraId="4E27E5C2">
            <w:pPr>
              <w:pStyle w:val="6"/>
              <w:spacing w:line="250" w:lineRule="auto"/>
            </w:pPr>
          </w:p>
          <w:p w14:paraId="02422448">
            <w:pPr>
              <w:spacing w:before="95" w:line="402" w:lineRule="exact"/>
              <w:ind w:left="162"/>
              <w:rPr>
                <w:rFonts w:ascii="等线" w:hAnsi="等线" w:eastAsia="等线" w:cs="等线"/>
                <w:sz w:val="28"/>
                <w:szCs w:val="28"/>
              </w:rPr>
            </w:pPr>
            <w:r>
              <w:rPr>
                <w:rFonts w:ascii="等线" w:hAnsi="等线" w:eastAsia="等线" w:cs="等线"/>
                <w:spacing w:val="-4"/>
                <w:position w:val="3"/>
                <w:sz w:val="28"/>
                <w:szCs w:val="28"/>
              </w:rPr>
              <w:t>中央下达资金 2000 万元完</w:t>
            </w:r>
          </w:p>
          <w:p w14:paraId="4558634C">
            <w:pPr>
              <w:spacing w:before="269" w:line="208" w:lineRule="auto"/>
              <w:ind w:left="1337"/>
              <w:rPr>
                <w:rFonts w:ascii="等线" w:hAnsi="等线" w:eastAsia="等线" w:cs="等线"/>
                <w:sz w:val="28"/>
                <w:szCs w:val="28"/>
              </w:rPr>
            </w:pPr>
            <w:r>
              <w:rPr>
                <w:rFonts w:ascii="等线" w:hAnsi="等线" w:eastAsia="等线" w:cs="等线"/>
                <w:spacing w:val="-3"/>
                <w:sz w:val="28"/>
                <w:szCs w:val="28"/>
              </w:rPr>
              <w:t>成目标</w:t>
            </w:r>
          </w:p>
        </w:tc>
        <w:tc>
          <w:tcPr>
            <w:tcW w:w="458" w:type="dxa"/>
            <w:vAlign w:val="top"/>
          </w:tcPr>
          <w:p w14:paraId="65B4248A">
            <w:pPr>
              <w:pStyle w:val="6"/>
            </w:pPr>
          </w:p>
          <w:p w14:paraId="23ECEEA5">
            <w:pPr>
              <w:pStyle w:val="6"/>
              <w:spacing w:line="241" w:lineRule="auto"/>
            </w:pPr>
          </w:p>
          <w:p w14:paraId="7BFB8501">
            <w:pPr>
              <w:pStyle w:val="6"/>
              <w:spacing w:line="241" w:lineRule="auto"/>
            </w:pPr>
          </w:p>
          <w:p w14:paraId="546E477F">
            <w:pPr>
              <w:pStyle w:val="6"/>
              <w:spacing w:line="241" w:lineRule="auto"/>
            </w:pPr>
          </w:p>
          <w:p w14:paraId="2F13A6C5">
            <w:pPr>
              <w:pStyle w:val="6"/>
              <w:spacing w:line="241" w:lineRule="auto"/>
            </w:pPr>
          </w:p>
          <w:p w14:paraId="5E921B62">
            <w:pPr>
              <w:pStyle w:val="6"/>
              <w:spacing w:line="241" w:lineRule="auto"/>
            </w:pPr>
          </w:p>
          <w:p w14:paraId="51E44044">
            <w:pPr>
              <w:pStyle w:val="6"/>
              <w:spacing w:line="241" w:lineRule="auto"/>
            </w:pPr>
          </w:p>
          <w:p w14:paraId="64A11FD0">
            <w:pPr>
              <w:pStyle w:val="6"/>
              <w:spacing w:line="241" w:lineRule="auto"/>
            </w:pPr>
          </w:p>
          <w:p w14:paraId="0646EA68">
            <w:pPr>
              <w:pStyle w:val="6"/>
              <w:spacing w:line="241" w:lineRule="auto"/>
            </w:pPr>
          </w:p>
          <w:p w14:paraId="5734B21E">
            <w:pPr>
              <w:pStyle w:val="6"/>
              <w:spacing w:line="241" w:lineRule="auto"/>
            </w:pPr>
          </w:p>
          <w:p w14:paraId="08EE1A9B">
            <w:pPr>
              <w:pStyle w:val="6"/>
              <w:spacing w:line="241" w:lineRule="auto"/>
            </w:pPr>
          </w:p>
          <w:p w14:paraId="43F252D6">
            <w:pPr>
              <w:pStyle w:val="6"/>
              <w:spacing w:line="241" w:lineRule="auto"/>
            </w:pPr>
          </w:p>
          <w:p w14:paraId="0EA129A1">
            <w:pPr>
              <w:pStyle w:val="6"/>
              <w:spacing w:line="241" w:lineRule="auto"/>
            </w:pPr>
          </w:p>
          <w:p w14:paraId="0C3A4F5B">
            <w:pPr>
              <w:pStyle w:val="6"/>
              <w:spacing w:line="241" w:lineRule="auto"/>
            </w:pPr>
          </w:p>
          <w:p w14:paraId="64AA882B">
            <w:pPr>
              <w:pStyle w:val="6"/>
              <w:spacing w:line="241" w:lineRule="auto"/>
            </w:pPr>
          </w:p>
          <w:p w14:paraId="3C775C31">
            <w:pPr>
              <w:pStyle w:val="6"/>
              <w:spacing w:line="241" w:lineRule="auto"/>
            </w:pPr>
          </w:p>
          <w:p w14:paraId="7E962EF6">
            <w:pPr>
              <w:pStyle w:val="6"/>
              <w:spacing w:line="241" w:lineRule="auto"/>
            </w:pPr>
          </w:p>
          <w:p w14:paraId="0466EA92">
            <w:pPr>
              <w:pStyle w:val="6"/>
              <w:spacing w:line="241" w:lineRule="auto"/>
            </w:pPr>
          </w:p>
          <w:p w14:paraId="69F10213">
            <w:pPr>
              <w:pStyle w:val="6"/>
              <w:spacing w:line="241" w:lineRule="auto"/>
            </w:pPr>
          </w:p>
          <w:p w14:paraId="2EBAC2B5">
            <w:pPr>
              <w:pStyle w:val="6"/>
              <w:spacing w:line="241" w:lineRule="auto"/>
            </w:pPr>
          </w:p>
          <w:p w14:paraId="3A951082">
            <w:pPr>
              <w:pStyle w:val="6"/>
              <w:spacing w:line="241" w:lineRule="auto"/>
            </w:pPr>
          </w:p>
          <w:p w14:paraId="056AFFEC">
            <w:pPr>
              <w:pStyle w:val="6"/>
              <w:spacing w:line="241" w:lineRule="auto"/>
            </w:pPr>
          </w:p>
          <w:p w14:paraId="440D02C8">
            <w:pPr>
              <w:spacing w:before="95" w:line="437" w:lineRule="exact"/>
              <w:ind w:left="166"/>
              <w:rPr>
                <w:rFonts w:ascii="等线" w:hAnsi="等线" w:eastAsia="等线" w:cs="等线"/>
                <w:sz w:val="28"/>
                <w:szCs w:val="28"/>
              </w:rPr>
            </w:pPr>
            <w:r>
              <w:rPr>
                <w:rFonts w:ascii="等线" w:hAnsi="等线" w:eastAsia="等线" w:cs="等线"/>
                <w:position w:val="4"/>
                <w:sz w:val="28"/>
                <w:szCs w:val="28"/>
              </w:rPr>
              <w:t>2</w:t>
            </w:r>
          </w:p>
        </w:tc>
      </w:tr>
    </w:tbl>
    <w:p w14:paraId="02531AE1">
      <w:pPr>
        <w:pStyle w:val="2"/>
      </w:pPr>
    </w:p>
    <w:p w14:paraId="54E0F76C">
      <w:pPr>
        <w:sectPr>
          <w:pgSz w:w="11906" w:h="16839"/>
          <w:pgMar w:top="400" w:right="1418" w:bottom="0" w:left="1516" w:header="0" w:footer="0" w:gutter="0"/>
          <w:cols w:space="720" w:num="1"/>
        </w:sectPr>
      </w:pPr>
    </w:p>
    <w:p w14:paraId="6E6B4879">
      <w:pPr>
        <w:spacing w:before="32"/>
      </w:pPr>
    </w:p>
    <w:p w14:paraId="76D3F101">
      <w:pPr>
        <w:spacing w:before="32"/>
      </w:pPr>
    </w:p>
    <w:p w14:paraId="79100C66">
      <w:pPr>
        <w:spacing w:before="32"/>
      </w:pPr>
    </w:p>
    <w:p w14:paraId="2A42B5B3">
      <w:pPr>
        <w:spacing w:before="32"/>
      </w:pPr>
    </w:p>
    <w:p w14:paraId="7396310F">
      <w:pPr>
        <w:spacing w:before="32"/>
      </w:pPr>
    </w:p>
    <w:p w14:paraId="12800AE6">
      <w:pPr>
        <w:spacing w:before="32"/>
      </w:pPr>
    </w:p>
    <w:tbl>
      <w:tblPr>
        <w:tblStyle w:val="5"/>
        <w:tblW w:w="8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6"/>
        <w:gridCol w:w="665"/>
        <w:gridCol w:w="666"/>
        <w:gridCol w:w="442"/>
        <w:gridCol w:w="553"/>
        <w:gridCol w:w="2238"/>
        <w:gridCol w:w="3498"/>
        <w:gridCol w:w="458"/>
      </w:tblGrid>
      <w:tr w14:paraId="73708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8" w:hRule="atLeast"/>
        </w:trPr>
        <w:tc>
          <w:tcPr>
            <w:tcW w:w="446" w:type="dxa"/>
            <w:vAlign w:val="top"/>
          </w:tcPr>
          <w:p w14:paraId="17C0E6C3">
            <w:pPr>
              <w:pStyle w:val="6"/>
            </w:pPr>
          </w:p>
        </w:tc>
        <w:tc>
          <w:tcPr>
            <w:tcW w:w="665" w:type="dxa"/>
            <w:vMerge w:val="restart"/>
            <w:tcBorders>
              <w:bottom w:val="nil"/>
            </w:tcBorders>
            <w:vAlign w:val="top"/>
          </w:tcPr>
          <w:p w14:paraId="7D22386A">
            <w:pPr>
              <w:pStyle w:val="6"/>
            </w:pPr>
          </w:p>
        </w:tc>
        <w:tc>
          <w:tcPr>
            <w:tcW w:w="666" w:type="dxa"/>
            <w:vMerge w:val="restart"/>
            <w:tcBorders>
              <w:bottom w:val="nil"/>
            </w:tcBorders>
            <w:vAlign w:val="top"/>
          </w:tcPr>
          <w:p w14:paraId="70EC8F29">
            <w:pPr>
              <w:pStyle w:val="6"/>
            </w:pPr>
          </w:p>
        </w:tc>
        <w:tc>
          <w:tcPr>
            <w:tcW w:w="442" w:type="dxa"/>
            <w:vAlign w:val="top"/>
          </w:tcPr>
          <w:p w14:paraId="2F84BC97">
            <w:pPr>
              <w:pStyle w:val="6"/>
            </w:pPr>
          </w:p>
        </w:tc>
        <w:tc>
          <w:tcPr>
            <w:tcW w:w="553" w:type="dxa"/>
            <w:vAlign w:val="top"/>
          </w:tcPr>
          <w:p w14:paraId="1103CB4F">
            <w:pPr>
              <w:pStyle w:val="6"/>
            </w:pPr>
          </w:p>
        </w:tc>
        <w:tc>
          <w:tcPr>
            <w:tcW w:w="2238" w:type="dxa"/>
            <w:vAlign w:val="top"/>
          </w:tcPr>
          <w:p w14:paraId="06FC2884">
            <w:pPr>
              <w:spacing w:before="178"/>
              <w:ind w:left="135"/>
              <w:rPr>
                <w:rFonts w:ascii="宋体" w:hAnsi="宋体" w:eastAsia="宋体" w:cs="宋体"/>
                <w:sz w:val="28"/>
                <w:szCs w:val="28"/>
              </w:rPr>
            </w:pPr>
            <w:r>
              <w:rPr>
                <w:rFonts w:ascii="宋体" w:hAnsi="宋体" w:eastAsia="宋体" w:cs="宋体"/>
                <w:spacing w:val="-8"/>
                <w:sz w:val="28"/>
                <w:szCs w:val="28"/>
              </w:rPr>
              <w:t>100%</w:t>
            </w:r>
          </w:p>
          <w:p w14:paraId="4B78DFE9">
            <w:pPr>
              <w:spacing w:before="261" w:line="411" w:lineRule="auto"/>
              <w:ind w:left="116" w:right="168" w:hanging="1"/>
              <w:rPr>
                <w:rFonts w:ascii="宋体" w:hAnsi="宋体" w:eastAsia="宋体" w:cs="宋体"/>
                <w:sz w:val="28"/>
                <w:szCs w:val="28"/>
              </w:rPr>
            </w:pPr>
            <w:r>
              <w:rPr>
                <w:rFonts w:ascii="宋体" w:hAnsi="宋体" w:eastAsia="宋体" w:cs="宋体"/>
                <w:spacing w:val="-2"/>
                <w:sz w:val="28"/>
                <w:szCs w:val="28"/>
              </w:rPr>
              <w:t>年度内资金兑付</w:t>
            </w:r>
            <w:r>
              <w:rPr>
                <w:rFonts w:ascii="宋体" w:hAnsi="宋体" w:eastAsia="宋体" w:cs="宋体"/>
                <w:sz w:val="28"/>
                <w:szCs w:val="28"/>
              </w:rPr>
              <w:t>率</w:t>
            </w:r>
          </w:p>
          <w:p w14:paraId="26215E33">
            <w:pPr>
              <w:ind w:left="135"/>
              <w:rPr>
                <w:rFonts w:ascii="宋体" w:hAnsi="宋体" w:eastAsia="宋体" w:cs="宋体"/>
                <w:sz w:val="28"/>
                <w:szCs w:val="28"/>
              </w:rPr>
            </w:pPr>
            <w:r>
              <w:rPr>
                <w:rFonts w:ascii="宋体" w:hAnsi="宋体" w:eastAsia="宋体" w:cs="宋体"/>
                <w:spacing w:val="-8"/>
                <w:sz w:val="28"/>
                <w:szCs w:val="28"/>
              </w:rPr>
              <w:t>100%</w:t>
            </w:r>
          </w:p>
        </w:tc>
        <w:tc>
          <w:tcPr>
            <w:tcW w:w="3498" w:type="dxa"/>
            <w:tcBorders>
              <w:top w:val="nil"/>
            </w:tcBorders>
            <w:vAlign w:val="top"/>
          </w:tcPr>
          <w:p w14:paraId="35AD348A">
            <w:pPr>
              <w:pStyle w:val="6"/>
            </w:pPr>
          </w:p>
        </w:tc>
        <w:tc>
          <w:tcPr>
            <w:tcW w:w="458" w:type="dxa"/>
            <w:vAlign w:val="top"/>
          </w:tcPr>
          <w:p w14:paraId="49BFC167">
            <w:pPr>
              <w:pStyle w:val="6"/>
            </w:pPr>
          </w:p>
        </w:tc>
      </w:tr>
      <w:tr w14:paraId="6EE52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4" w:hRule="atLeast"/>
        </w:trPr>
        <w:tc>
          <w:tcPr>
            <w:tcW w:w="446" w:type="dxa"/>
            <w:vAlign w:val="top"/>
          </w:tcPr>
          <w:p w14:paraId="09737438">
            <w:pPr>
              <w:pStyle w:val="6"/>
              <w:spacing w:line="245" w:lineRule="auto"/>
            </w:pPr>
          </w:p>
          <w:p w14:paraId="3A724C9D">
            <w:pPr>
              <w:pStyle w:val="6"/>
              <w:spacing w:line="245" w:lineRule="auto"/>
            </w:pPr>
          </w:p>
          <w:p w14:paraId="67AE011D">
            <w:pPr>
              <w:pStyle w:val="6"/>
              <w:spacing w:line="245" w:lineRule="auto"/>
            </w:pPr>
          </w:p>
          <w:p w14:paraId="2EE3D248">
            <w:pPr>
              <w:pStyle w:val="6"/>
              <w:spacing w:line="245" w:lineRule="auto"/>
            </w:pPr>
          </w:p>
          <w:p w14:paraId="4F056C67">
            <w:pPr>
              <w:pStyle w:val="6"/>
              <w:spacing w:line="246" w:lineRule="auto"/>
            </w:pPr>
          </w:p>
          <w:p w14:paraId="09B4D950">
            <w:pPr>
              <w:pStyle w:val="6"/>
              <w:spacing w:line="246" w:lineRule="auto"/>
            </w:pPr>
          </w:p>
          <w:p w14:paraId="33BB4D90">
            <w:pPr>
              <w:pStyle w:val="6"/>
              <w:spacing w:line="246" w:lineRule="auto"/>
            </w:pPr>
          </w:p>
          <w:p w14:paraId="4EF053AA">
            <w:pPr>
              <w:pStyle w:val="6"/>
              <w:spacing w:line="246" w:lineRule="auto"/>
            </w:pPr>
          </w:p>
          <w:p w14:paraId="5A875498">
            <w:pPr>
              <w:pStyle w:val="6"/>
              <w:spacing w:line="246" w:lineRule="auto"/>
            </w:pPr>
          </w:p>
          <w:p w14:paraId="607FA049">
            <w:pPr>
              <w:pStyle w:val="6"/>
              <w:spacing w:line="246" w:lineRule="auto"/>
            </w:pPr>
          </w:p>
          <w:p w14:paraId="1149C860">
            <w:pPr>
              <w:pStyle w:val="6"/>
              <w:spacing w:line="246" w:lineRule="auto"/>
            </w:pPr>
          </w:p>
          <w:p w14:paraId="16615D03">
            <w:pPr>
              <w:pStyle w:val="6"/>
              <w:spacing w:line="246" w:lineRule="auto"/>
            </w:pPr>
          </w:p>
          <w:p w14:paraId="0E82C7A1">
            <w:pPr>
              <w:pStyle w:val="6"/>
              <w:spacing w:line="246" w:lineRule="auto"/>
            </w:pPr>
          </w:p>
          <w:p w14:paraId="37F53CDA">
            <w:pPr>
              <w:pStyle w:val="6"/>
              <w:spacing w:line="246" w:lineRule="auto"/>
            </w:pPr>
          </w:p>
          <w:p w14:paraId="5DDC2805">
            <w:pPr>
              <w:pStyle w:val="6"/>
              <w:spacing w:line="246" w:lineRule="auto"/>
            </w:pPr>
          </w:p>
          <w:p w14:paraId="6652425D">
            <w:pPr>
              <w:pStyle w:val="6"/>
              <w:spacing w:line="246" w:lineRule="auto"/>
            </w:pPr>
          </w:p>
          <w:p w14:paraId="24982674">
            <w:pPr>
              <w:pStyle w:val="6"/>
              <w:spacing w:line="246" w:lineRule="auto"/>
            </w:pPr>
          </w:p>
          <w:p w14:paraId="1DAC8788">
            <w:pPr>
              <w:pStyle w:val="6"/>
              <w:spacing w:line="246" w:lineRule="auto"/>
            </w:pPr>
          </w:p>
          <w:p w14:paraId="0D813183">
            <w:pPr>
              <w:spacing w:before="91" w:line="242" w:lineRule="auto"/>
              <w:ind w:left="165"/>
              <w:rPr>
                <w:rFonts w:ascii="宋体" w:hAnsi="宋体" w:eastAsia="宋体" w:cs="宋体"/>
                <w:sz w:val="28"/>
                <w:szCs w:val="28"/>
              </w:rPr>
            </w:pPr>
            <w:r>
              <w:rPr>
                <w:rFonts w:ascii="宋体" w:hAnsi="宋体" w:eastAsia="宋体" w:cs="宋体"/>
                <w:sz w:val="28"/>
                <w:szCs w:val="28"/>
              </w:rPr>
              <w:t>2</w:t>
            </w:r>
          </w:p>
        </w:tc>
        <w:tc>
          <w:tcPr>
            <w:tcW w:w="665" w:type="dxa"/>
            <w:vMerge w:val="continue"/>
            <w:tcBorders>
              <w:top w:val="nil"/>
            </w:tcBorders>
            <w:vAlign w:val="top"/>
          </w:tcPr>
          <w:p w14:paraId="2F8C376E">
            <w:pPr>
              <w:pStyle w:val="6"/>
            </w:pPr>
          </w:p>
        </w:tc>
        <w:tc>
          <w:tcPr>
            <w:tcW w:w="666" w:type="dxa"/>
            <w:vMerge w:val="continue"/>
            <w:tcBorders>
              <w:top w:val="nil"/>
            </w:tcBorders>
            <w:vAlign w:val="top"/>
          </w:tcPr>
          <w:p w14:paraId="361EE927">
            <w:pPr>
              <w:pStyle w:val="6"/>
            </w:pPr>
          </w:p>
        </w:tc>
        <w:tc>
          <w:tcPr>
            <w:tcW w:w="442" w:type="dxa"/>
            <w:textDirection w:val="tbRlV"/>
            <w:vAlign w:val="top"/>
          </w:tcPr>
          <w:p w14:paraId="76A0FFB3">
            <w:pPr>
              <w:spacing w:before="51" w:line="208" w:lineRule="auto"/>
              <w:ind w:left="3295"/>
              <w:rPr>
                <w:rFonts w:ascii="宋体" w:hAnsi="宋体" w:eastAsia="宋体" w:cs="宋体"/>
                <w:sz w:val="28"/>
                <w:szCs w:val="28"/>
              </w:rPr>
            </w:pPr>
            <w:r>
              <w:rPr>
                <w:rFonts w:ascii="宋体" w:hAnsi="宋体" w:eastAsia="宋体" w:cs="宋体"/>
                <w:sz w:val="28"/>
                <w:szCs w:val="28"/>
              </w:rPr>
              <w:t>绩</w:t>
            </w:r>
            <w:r>
              <w:rPr>
                <w:rFonts w:ascii="宋体" w:hAnsi="宋体" w:eastAsia="宋体" w:cs="宋体"/>
                <w:spacing w:val="32"/>
                <w:sz w:val="28"/>
                <w:szCs w:val="28"/>
              </w:rPr>
              <w:t xml:space="preserve">  </w:t>
            </w:r>
            <w:r>
              <w:rPr>
                <w:rFonts w:ascii="宋体" w:hAnsi="宋体" w:eastAsia="宋体" w:cs="宋体"/>
                <w:sz w:val="28"/>
                <w:szCs w:val="28"/>
              </w:rPr>
              <w:t>效</w:t>
            </w:r>
            <w:r>
              <w:rPr>
                <w:rFonts w:ascii="宋体" w:hAnsi="宋体" w:eastAsia="宋体" w:cs="宋体"/>
                <w:spacing w:val="21"/>
                <w:sz w:val="28"/>
                <w:szCs w:val="28"/>
              </w:rPr>
              <w:t xml:space="preserve">      </w:t>
            </w:r>
            <w:r>
              <w:rPr>
                <w:rFonts w:ascii="宋体" w:hAnsi="宋体" w:eastAsia="宋体" w:cs="宋体"/>
                <w:sz w:val="28"/>
                <w:szCs w:val="28"/>
              </w:rPr>
              <w:t>指</w:t>
            </w:r>
            <w:r>
              <w:rPr>
                <w:rFonts w:ascii="宋体" w:hAnsi="宋体" w:eastAsia="宋体" w:cs="宋体"/>
                <w:spacing w:val="32"/>
                <w:sz w:val="28"/>
                <w:szCs w:val="28"/>
              </w:rPr>
              <w:t xml:space="preserve">  </w:t>
            </w:r>
            <w:r>
              <w:rPr>
                <w:rFonts w:ascii="宋体" w:hAnsi="宋体" w:eastAsia="宋体" w:cs="宋体"/>
                <w:sz w:val="28"/>
                <w:szCs w:val="28"/>
              </w:rPr>
              <w:t>标</w:t>
            </w:r>
          </w:p>
        </w:tc>
        <w:tc>
          <w:tcPr>
            <w:tcW w:w="553" w:type="dxa"/>
            <w:vAlign w:val="top"/>
          </w:tcPr>
          <w:p w14:paraId="4B78E554">
            <w:pPr>
              <w:pStyle w:val="6"/>
              <w:spacing w:line="245" w:lineRule="auto"/>
            </w:pPr>
          </w:p>
          <w:p w14:paraId="17B478AE">
            <w:pPr>
              <w:pStyle w:val="6"/>
              <w:spacing w:line="245" w:lineRule="auto"/>
            </w:pPr>
          </w:p>
          <w:p w14:paraId="2F3E240C">
            <w:pPr>
              <w:pStyle w:val="6"/>
              <w:spacing w:line="245" w:lineRule="auto"/>
            </w:pPr>
          </w:p>
          <w:p w14:paraId="2120750B">
            <w:pPr>
              <w:pStyle w:val="6"/>
              <w:spacing w:line="245" w:lineRule="auto"/>
            </w:pPr>
          </w:p>
          <w:p w14:paraId="219B5B83">
            <w:pPr>
              <w:pStyle w:val="6"/>
              <w:spacing w:line="246" w:lineRule="auto"/>
            </w:pPr>
          </w:p>
          <w:p w14:paraId="3AC6ED89">
            <w:pPr>
              <w:pStyle w:val="6"/>
              <w:spacing w:line="246" w:lineRule="auto"/>
            </w:pPr>
          </w:p>
          <w:p w14:paraId="56EE1F7F">
            <w:pPr>
              <w:pStyle w:val="6"/>
              <w:spacing w:line="246" w:lineRule="auto"/>
            </w:pPr>
          </w:p>
          <w:p w14:paraId="1095BA7F">
            <w:pPr>
              <w:pStyle w:val="6"/>
              <w:spacing w:line="246" w:lineRule="auto"/>
            </w:pPr>
          </w:p>
          <w:p w14:paraId="16624DF4">
            <w:pPr>
              <w:pStyle w:val="6"/>
              <w:spacing w:line="246" w:lineRule="auto"/>
            </w:pPr>
          </w:p>
          <w:p w14:paraId="2F209747">
            <w:pPr>
              <w:pStyle w:val="6"/>
              <w:spacing w:line="246" w:lineRule="auto"/>
            </w:pPr>
          </w:p>
          <w:p w14:paraId="0D5C2F2C">
            <w:pPr>
              <w:pStyle w:val="6"/>
              <w:spacing w:line="246" w:lineRule="auto"/>
            </w:pPr>
          </w:p>
          <w:p w14:paraId="058A34DA">
            <w:pPr>
              <w:pStyle w:val="6"/>
              <w:spacing w:line="246" w:lineRule="auto"/>
            </w:pPr>
          </w:p>
          <w:p w14:paraId="68C7BB1A">
            <w:pPr>
              <w:pStyle w:val="6"/>
              <w:spacing w:line="246" w:lineRule="auto"/>
            </w:pPr>
          </w:p>
          <w:p w14:paraId="434F7DF5">
            <w:pPr>
              <w:pStyle w:val="6"/>
              <w:spacing w:line="246" w:lineRule="auto"/>
            </w:pPr>
          </w:p>
          <w:p w14:paraId="46384156">
            <w:pPr>
              <w:pStyle w:val="6"/>
              <w:spacing w:line="246" w:lineRule="auto"/>
            </w:pPr>
          </w:p>
          <w:p w14:paraId="773F1205">
            <w:pPr>
              <w:pStyle w:val="6"/>
              <w:spacing w:line="246" w:lineRule="auto"/>
            </w:pPr>
          </w:p>
          <w:p w14:paraId="43CB4646">
            <w:pPr>
              <w:pStyle w:val="6"/>
              <w:spacing w:line="246" w:lineRule="auto"/>
            </w:pPr>
          </w:p>
          <w:p w14:paraId="7A9FDE17">
            <w:pPr>
              <w:pStyle w:val="6"/>
              <w:spacing w:line="246" w:lineRule="auto"/>
            </w:pPr>
          </w:p>
          <w:p w14:paraId="44125627">
            <w:pPr>
              <w:spacing w:before="91" w:line="242" w:lineRule="auto"/>
              <w:ind w:left="217"/>
              <w:rPr>
                <w:rFonts w:ascii="宋体" w:hAnsi="宋体" w:eastAsia="宋体" w:cs="宋体"/>
                <w:sz w:val="28"/>
                <w:szCs w:val="28"/>
              </w:rPr>
            </w:pPr>
            <w:r>
              <w:rPr>
                <w:rFonts w:ascii="宋体" w:hAnsi="宋体" w:eastAsia="宋体" w:cs="宋体"/>
                <w:sz w:val="28"/>
                <w:szCs w:val="28"/>
              </w:rPr>
              <w:t>2</w:t>
            </w:r>
          </w:p>
        </w:tc>
        <w:tc>
          <w:tcPr>
            <w:tcW w:w="2238" w:type="dxa"/>
            <w:vAlign w:val="top"/>
          </w:tcPr>
          <w:p w14:paraId="5158E0D6">
            <w:pPr>
              <w:spacing w:before="176" w:line="411" w:lineRule="auto"/>
              <w:ind w:left="119" w:right="168" w:hanging="5"/>
              <w:rPr>
                <w:rFonts w:ascii="宋体" w:hAnsi="宋体" w:eastAsia="宋体" w:cs="宋体"/>
                <w:sz w:val="28"/>
                <w:szCs w:val="28"/>
              </w:rPr>
            </w:pPr>
            <w:r>
              <w:rPr>
                <w:rFonts w:ascii="宋体" w:hAnsi="宋体" w:eastAsia="宋体" w:cs="宋体"/>
                <w:spacing w:val="-2"/>
                <w:sz w:val="28"/>
                <w:szCs w:val="28"/>
              </w:rPr>
              <w:t>农机购置补贴机</w:t>
            </w:r>
            <w:r>
              <w:rPr>
                <w:rFonts w:ascii="宋体" w:hAnsi="宋体" w:eastAsia="宋体" w:cs="宋体"/>
                <w:spacing w:val="-8"/>
                <w:sz w:val="28"/>
                <w:szCs w:val="28"/>
              </w:rPr>
              <w:t>具数</w:t>
            </w:r>
          </w:p>
          <w:p w14:paraId="1CE6CB6A">
            <w:pPr>
              <w:spacing w:before="1" w:line="220" w:lineRule="auto"/>
              <w:ind w:left="135"/>
              <w:rPr>
                <w:rFonts w:ascii="宋体" w:hAnsi="宋体" w:eastAsia="宋体" w:cs="宋体"/>
                <w:sz w:val="28"/>
                <w:szCs w:val="28"/>
              </w:rPr>
            </w:pPr>
            <w:r>
              <w:rPr>
                <w:rFonts w:ascii="宋体" w:hAnsi="宋体" w:eastAsia="宋体" w:cs="宋体"/>
                <w:spacing w:val="-8"/>
                <w:sz w:val="28"/>
                <w:szCs w:val="28"/>
              </w:rPr>
              <w:t>1442</w:t>
            </w:r>
            <w:r>
              <w:rPr>
                <w:rFonts w:ascii="宋体" w:hAnsi="宋体" w:eastAsia="宋体" w:cs="宋体"/>
                <w:spacing w:val="-37"/>
                <w:sz w:val="28"/>
                <w:szCs w:val="28"/>
              </w:rPr>
              <w:t xml:space="preserve"> </w:t>
            </w:r>
            <w:r>
              <w:rPr>
                <w:rFonts w:ascii="宋体" w:hAnsi="宋体" w:eastAsia="宋体" w:cs="宋体"/>
                <w:spacing w:val="-8"/>
                <w:sz w:val="28"/>
                <w:szCs w:val="28"/>
              </w:rPr>
              <w:t>台（套）</w:t>
            </w:r>
          </w:p>
          <w:p w14:paraId="22D3494B">
            <w:pPr>
              <w:spacing w:before="290" w:line="411" w:lineRule="auto"/>
              <w:ind w:left="119" w:right="168" w:hanging="7"/>
              <w:rPr>
                <w:rFonts w:ascii="宋体" w:hAnsi="宋体" w:eastAsia="宋体" w:cs="宋体"/>
                <w:sz w:val="28"/>
                <w:szCs w:val="28"/>
              </w:rPr>
            </w:pPr>
            <w:r>
              <w:rPr>
                <w:rFonts w:ascii="宋体" w:hAnsi="宋体" w:eastAsia="宋体" w:cs="宋体"/>
                <w:spacing w:val="-2"/>
                <w:sz w:val="28"/>
                <w:szCs w:val="28"/>
              </w:rPr>
              <w:t>报废更新补贴机</w:t>
            </w:r>
            <w:r>
              <w:rPr>
                <w:rFonts w:ascii="宋体" w:hAnsi="宋体" w:eastAsia="宋体" w:cs="宋体"/>
                <w:spacing w:val="-8"/>
                <w:sz w:val="28"/>
                <w:szCs w:val="28"/>
              </w:rPr>
              <w:t>具数</w:t>
            </w:r>
          </w:p>
          <w:p w14:paraId="76CF48D3">
            <w:pPr>
              <w:spacing w:before="1" w:line="220" w:lineRule="auto"/>
              <w:ind w:left="120"/>
              <w:rPr>
                <w:rFonts w:ascii="宋体" w:hAnsi="宋体" w:eastAsia="宋体" w:cs="宋体"/>
                <w:sz w:val="28"/>
                <w:szCs w:val="28"/>
              </w:rPr>
            </w:pPr>
            <w:r>
              <w:rPr>
                <w:rFonts w:ascii="宋体" w:hAnsi="宋体" w:eastAsia="宋体" w:cs="宋体"/>
                <w:spacing w:val="-8"/>
                <w:sz w:val="28"/>
                <w:szCs w:val="28"/>
              </w:rPr>
              <w:t>39</w:t>
            </w:r>
            <w:r>
              <w:rPr>
                <w:rFonts w:ascii="宋体" w:hAnsi="宋体" w:eastAsia="宋体" w:cs="宋体"/>
                <w:spacing w:val="-39"/>
                <w:sz w:val="28"/>
                <w:szCs w:val="28"/>
              </w:rPr>
              <w:t xml:space="preserve"> </w:t>
            </w:r>
            <w:r>
              <w:rPr>
                <w:rFonts w:ascii="宋体" w:hAnsi="宋体" w:eastAsia="宋体" w:cs="宋体"/>
                <w:spacing w:val="-8"/>
                <w:sz w:val="28"/>
                <w:szCs w:val="28"/>
              </w:rPr>
              <w:t>台（套）</w:t>
            </w:r>
          </w:p>
          <w:p w14:paraId="32971E78">
            <w:pPr>
              <w:spacing w:before="290" w:line="411" w:lineRule="auto"/>
              <w:ind w:left="115" w:right="168" w:hanging="1"/>
              <w:rPr>
                <w:rFonts w:ascii="宋体" w:hAnsi="宋体" w:eastAsia="宋体" w:cs="宋体"/>
                <w:sz w:val="28"/>
                <w:szCs w:val="28"/>
              </w:rPr>
            </w:pPr>
            <w:r>
              <w:rPr>
                <w:rFonts w:ascii="宋体" w:hAnsi="宋体" w:eastAsia="宋体" w:cs="宋体"/>
                <w:spacing w:val="-2"/>
                <w:sz w:val="28"/>
                <w:szCs w:val="28"/>
              </w:rPr>
              <w:t>补贴金额占机具销售总价比重</w:t>
            </w:r>
          </w:p>
          <w:p w14:paraId="6432120E">
            <w:pPr>
              <w:ind w:left="120"/>
              <w:rPr>
                <w:rFonts w:ascii="宋体" w:hAnsi="宋体" w:eastAsia="宋体" w:cs="宋体"/>
                <w:sz w:val="28"/>
                <w:szCs w:val="28"/>
              </w:rPr>
            </w:pPr>
            <w:r>
              <w:rPr>
                <w:rFonts w:ascii="宋体" w:hAnsi="宋体" w:eastAsia="宋体" w:cs="宋体"/>
                <w:spacing w:val="-5"/>
                <w:sz w:val="28"/>
                <w:szCs w:val="28"/>
              </w:rPr>
              <w:t>30%</w:t>
            </w:r>
          </w:p>
          <w:p w14:paraId="45943149">
            <w:pPr>
              <w:spacing w:before="262" w:line="411" w:lineRule="auto"/>
              <w:ind w:left="115" w:right="168"/>
              <w:rPr>
                <w:rFonts w:ascii="宋体" w:hAnsi="宋体" w:eastAsia="宋体" w:cs="宋体"/>
                <w:sz w:val="28"/>
                <w:szCs w:val="28"/>
              </w:rPr>
            </w:pPr>
            <w:r>
              <w:rPr>
                <w:rFonts w:ascii="宋体" w:hAnsi="宋体" w:eastAsia="宋体" w:cs="宋体"/>
                <w:spacing w:val="-2"/>
                <w:sz w:val="28"/>
                <w:szCs w:val="28"/>
              </w:rPr>
              <w:t>县级农机购置补贴信息公开专栏</w:t>
            </w:r>
            <w:r>
              <w:rPr>
                <w:rFonts w:ascii="宋体" w:hAnsi="宋体" w:eastAsia="宋体" w:cs="宋体"/>
                <w:spacing w:val="-6"/>
                <w:sz w:val="28"/>
                <w:szCs w:val="28"/>
              </w:rPr>
              <w:t>开通比例</w:t>
            </w:r>
            <w:r>
              <w:rPr>
                <w:rFonts w:ascii="宋体" w:hAnsi="宋体" w:eastAsia="宋体" w:cs="宋体"/>
                <w:spacing w:val="35"/>
                <w:sz w:val="28"/>
                <w:szCs w:val="28"/>
              </w:rPr>
              <w:t xml:space="preserve"> </w:t>
            </w:r>
            <w:r>
              <w:rPr>
                <w:rFonts w:ascii="宋体" w:hAnsi="宋体" w:eastAsia="宋体" w:cs="宋体"/>
                <w:spacing w:val="-6"/>
                <w:sz w:val="28"/>
                <w:szCs w:val="28"/>
              </w:rPr>
              <w:t>100%</w:t>
            </w:r>
            <w:r>
              <w:rPr>
                <w:rFonts w:ascii="宋体" w:hAnsi="宋体" w:eastAsia="宋体" w:cs="宋体"/>
                <w:spacing w:val="-2"/>
                <w:sz w:val="28"/>
                <w:szCs w:val="28"/>
              </w:rPr>
              <w:t>直接受益农户数</w:t>
            </w:r>
            <w:r>
              <w:rPr>
                <w:rFonts w:ascii="宋体" w:hAnsi="宋体" w:eastAsia="宋体" w:cs="宋体"/>
                <w:spacing w:val="-3"/>
                <w:sz w:val="28"/>
                <w:szCs w:val="28"/>
              </w:rPr>
              <w:t>672</w:t>
            </w:r>
            <w:r>
              <w:rPr>
                <w:rFonts w:ascii="宋体" w:hAnsi="宋体" w:eastAsia="宋体" w:cs="宋体"/>
                <w:spacing w:val="-58"/>
                <w:sz w:val="28"/>
                <w:szCs w:val="28"/>
              </w:rPr>
              <w:t xml:space="preserve"> </w:t>
            </w:r>
            <w:r>
              <w:rPr>
                <w:rFonts w:ascii="宋体" w:hAnsi="宋体" w:eastAsia="宋体" w:cs="宋体"/>
                <w:spacing w:val="-3"/>
                <w:sz w:val="28"/>
                <w:szCs w:val="28"/>
              </w:rPr>
              <w:t>户</w:t>
            </w:r>
          </w:p>
          <w:p w14:paraId="65C5490F">
            <w:pPr>
              <w:spacing w:before="1" w:line="219" w:lineRule="auto"/>
              <w:ind w:left="114"/>
              <w:rPr>
                <w:rFonts w:ascii="宋体" w:hAnsi="宋体" w:eastAsia="宋体" w:cs="宋体"/>
                <w:sz w:val="28"/>
                <w:szCs w:val="28"/>
              </w:rPr>
            </w:pPr>
            <w:r>
              <w:rPr>
                <w:rFonts w:ascii="宋体" w:hAnsi="宋体" w:eastAsia="宋体" w:cs="宋体"/>
                <w:spacing w:val="-2"/>
                <w:sz w:val="28"/>
                <w:szCs w:val="28"/>
              </w:rPr>
              <w:t>农作物耕种收综</w:t>
            </w:r>
          </w:p>
        </w:tc>
        <w:tc>
          <w:tcPr>
            <w:tcW w:w="3498" w:type="dxa"/>
            <w:vAlign w:val="top"/>
          </w:tcPr>
          <w:p w14:paraId="2749FAC8">
            <w:pPr>
              <w:pStyle w:val="6"/>
              <w:spacing w:line="242" w:lineRule="auto"/>
            </w:pPr>
          </w:p>
          <w:p w14:paraId="43BE8CBF">
            <w:pPr>
              <w:pStyle w:val="6"/>
              <w:spacing w:line="243" w:lineRule="auto"/>
            </w:pPr>
          </w:p>
          <w:p w14:paraId="2ACF9C32">
            <w:pPr>
              <w:pStyle w:val="6"/>
              <w:spacing w:line="243" w:lineRule="auto"/>
            </w:pPr>
          </w:p>
          <w:p w14:paraId="075EA374">
            <w:pPr>
              <w:pStyle w:val="6"/>
              <w:spacing w:line="243" w:lineRule="auto"/>
            </w:pPr>
          </w:p>
          <w:p w14:paraId="1C7075FA">
            <w:pPr>
              <w:pStyle w:val="6"/>
              <w:spacing w:line="243" w:lineRule="auto"/>
            </w:pPr>
          </w:p>
          <w:p w14:paraId="0E6D22CC">
            <w:pPr>
              <w:pStyle w:val="6"/>
              <w:spacing w:line="243" w:lineRule="auto"/>
            </w:pPr>
          </w:p>
          <w:p w14:paraId="23166B5E">
            <w:pPr>
              <w:pStyle w:val="6"/>
              <w:spacing w:line="243" w:lineRule="auto"/>
            </w:pPr>
          </w:p>
          <w:p w14:paraId="20F3FE78">
            <w:pPr>
              <w:pStyle w:val="6"/>
              <w:spacing w:line="243" w:lineRule="auto"/>
            </w:pPr>
          </w:p>
          <w:p w14:paraId="14D44EE5">
            <w:pPr>
              <w:pStyle w:val="6"/>
              <w:spacing w:line="243" w:lineRule="auto"/>
            </w:pPr>
          </w:p>
          <w:p w14:paraId="5CB37AEF">
            <w:pPr>
              <w:pStyle w:val="6"/>
              <w:spacing w:line="243" w:lineRule="auto"/>
            </w:pPr>
          </w:p>
          <w:p w14:paraId="1EA408CB">
            <w:pPr>
              <w:pStyle w:val="6"/>
              <w:spacing w:line="243" w:lineRule="auto"/>
            </w:pPr>
          </w:p>
          <w:p w14:paraId="65BA2355">
            <w:pPr>
              <w:pStyle w:val="6"/>
              <w:spacing w:line="243" w:lineRule="auto"/>
            </w:pPr>
          </w:p>
          <w:p w14:paraId="61B0A509">
            <w:pPr>
              <w:pStyle w:val="6"/>
              <w:spacing w:line="243" w:lineRule="auto"/>
            </w:pPr>
          </w:p>
          <w:p w14:paraId="03872154">
            <w:pPr>
              <w:pStyle w:val="6"/>
              <w:spacing w:line="243" w:lineRule="auto"/>
            </w:pPr>
          </w:p>
          <w:p w14:paraId="5C66633E">
            <w:pPr>
              <w:pStyle w:val="6"/>
              <w:spacing w:line="243" w:lineRule="auto"/>
            </w:pPr>
          </w:p>
          <w:p w14:paraId="7E5C5D13">
            <w:pPr>
              <w:pStyle w:val="6"/>
              <w:spacing w:line="243" w:lineRule="auto"/>
            </w:pPr>
          </w:p>
          <w:p w14:paraId="526B3EA7">
            <w:pPr>
              <w:pStyle w:val="6"/>
              <w:spacing w:line="243" w:lineRule="auto"/>
            </w:pPr>
          </w:p>
          <w:p w14:paraId="307C98E1">
            <w:pPr>
              <w:pStyle w:val="6"/>
              <w:spacing w:line="243" w:lineRule="auto"/>
            </w:pPr>
          </w:p>
          <w:p w14:paraId="1BC16795">
            <w:pPr>
              <w:spacing w:before="95" w:line="402" w:lineRule="exact"/>
              <w:ind w:left="285"/>
              <w:rPr>
                <w:rFonts w:ascii="等线" w:hAnsi="等线" w:eastAsia="等线" w:cs="等线"/>
                <w:sz w:val="28"/>
                <w:szCs w:val="28"/>
              </w:rPr>
            </w:pPr>
            <w:r>
              <w:rPr>
                <w:rFonts w:ascii="等线" w:hAnsi="等线" w:eastAsia="等线" w:cs="等线"/>
                <w:spacing w:val="-3"/>
                <w:position w:val="3"/>
                <w:sz w:val="28"/>
                <w:szCs w:val="28"/>
              </w:rPr>
              <w:t>实际下达资金 2000 万元</w:t>
            </w:r>
          </w:p>
        </w:tc>
        <w:tc>
          <w:tcPr>
            <w:tcW w:w="458" w:type="dxa"/>
            <w:vAlign w:val="top"/>
          </w:tcPr>
          <w:p w14:paraId="5D066A66">
            <w:pPr>
              <w:pStyle w:val="6"/>
              <w:spacing w:line="242" w:lineRule="auto"/>
            </w:pPr>
          </w:p>
          <w:p w14:paraId="0C3FC6DE">
            <w:pPr>
              <w:pStyle w:val="6"/>
              <w:spacing w:line="243" w:lineRule="auto"/>
            </w:pPr>
          </w:p>
          <w:p w14:paraId="247A53F2">
            <w:pPr>
              <w:pStyle w:val="6"/>
              <w:spacing w:line="243" w:lineRule="auto"/>
            </w:pPr>
          </w:p>
          <w:p w14:paraId="039EDA64">
            <w:pPr>
              <w:pStyle w:val="6"/>
              <w:spacing w:line="243" w:lineRule="auto"/>
            </w:pPr>
          </w:p>
          <w:p w14:paraId="55351037">
            <w:pPr>
              <w:pStyle w:val="6"/>
              <w:spacing w:line="243" w:lineRule="auto"/>
            </w:pPr>
          </w:p>
          <w:p w14:paraId="57C3ED83">
            <w:pPr>
              <w:pStyle w:val="6"/>
              <w:spacing w:line="243" w:lineRule="auto"/>
            </w:pPr>
          </w:p>
          <w:p w14:paraId="6BB9794F">
            <w:pPr>
              <w:pStyle w:val="6"/>
              <w:spacing w:line="243" w:lineRule="auto"/>
            </w:pPr>
          </w:p>
          <w:p w14:paraId="550964D2">
            <w:pPr>
              <w:pStyle w:val="6"/>
              <w:spacing w:line="243" w:lineRule="auto"/>
            </w:pPr>
          </w:p>
          <w:p w14:paraId="473EE76E">
            <w:pPr>
              <w:pStyle w:val="6"/>
              <w:spacing w:line="243" w:lineRule="auto"/>
            </w:pPr>
          </w:p>
          <w:p w14:paraId="3E879168">
            <w:pPr>
              <w:pStyle w:val="6"/>
              <w:spacing w:line="243" w:lineRule="auto"/>
            </w:pPr>
          </w:p>
          <w:p w14:paraId="213E329E">
            <w:pPr>
              <w:pStyle w:val="6"/>
              <w:spacing w:line="243" w:lineRule="auto"/>
            </w:pPr>
          </w:p>
          <w:p w14:paraId="4BE9B355">
            <w:pPr>
              <w:pStyle w:val="6"/>
              <w:spacing w:line="243" w:lineRule="auto"/>
            </w:pPr>
          </w:p>
          <w:p w14:paraId="07FC18DB">
            <w:pPr>
              <w:pStyle w:val="6"/>
              <w:spacing w:line="243" w:lineRule="auto"/>
            </w:pPr>
          </w:p>
          <w:p w14:paraId="3D232DA7">
            <w:pPr>
              <w:pStyle w:val="6"/>
              <w:spacing w:line="243" w:lineRule="auto"/>
            </w:pPr>
          </w:p>
          <w:p w14:paraId="2487E8C7">
            <w:pPr>
              <w:pStyle w:val="6"/>
              <w:spacing w:line="243" w:lineRule="auto"/>
            </w:pPr>
          </w:p>
          <w:p w14:paraId="3C55933A">
            <w:pPr>
              <w:pStyle w:val="6"/>
              <w:spacing w:line="243" w:lineRule="auto"/>
            </w:pPr>
          </w:p>
          <w:p w14:paraId="7021D261">
            <w:pPr>
              <w:pStyle w:val="6"/>
              <w:spacing w:line="243" w:lineRule="auto"/>
            </w:pPr>
          </w:p>
          <w:p w14:paraId="0E433718">
            <w:pPr>
              <w:pStyle w:val="6"/>
              <w:spacing w:line="243" w:lineRule="auto"/>
            </w:pPr>
          </w:p>
          <w:p w14:paraId="1C70A498">
            <w:pPr>
              <w:spacing w:before="95" w:line="436" w:lineRule="exact"/>
              <w:ind w:left="166"/>
              <w:rPr>
                <w:rFonts w:ascii="等线" w:hAnsi="等线" w:eastAsia="等线" w:cs="等线"/>
                <w:sz w:val="28"/>
                <w:szCs w:val="28"/>
              </w:rPr>
            </w:pPr>
            <w:r>
              <w:rPr>
                <w:rFonts w:ascii="等线" w:hAnsi="等线" w:eastAsia="等线" w:cs="等线"/>
                <w:position w:val="4"/>
                <w:sz w:val="28"/>
                <w:szCs w:val="28"/>
              </w:rPr>
              <w:t>2</w:t>
            </w:r>
          </w:p>
        </w:tc>
      </w:tr>
    </w:tbl>
    <w:p w14:paraId="2F227287">
      <w:pPr>
        <w:pStyle w:val="2"/>
      </w:pPr>
    </w:p>
    <w:p w14:paraId="02F5378A">
      <w:pPr>
        <w:sectPr>
          <w:pgSz w:w="11906" w:h="16839"/>
          <w:pgMar w:top="400" w:right="1418" w:bottom="0" w:left="1516" w:header="0" w:footer="0" w:gutter="0"/>
          <w:cols w:space="720" w:num="1"/>
        </w:sectPr>
      </w:pPr>
    </w:p>
    <w:p w14:paraId="4D06B186">
      <w:pPr>
        <w:spacing w:before="32"/>
      </w:pPr>
    </w:p>
    <w:p w14:paraId="0A1B18D6">
      <w:pPr>
        <w:spacing w:before="32"/>
      </w:pPr>
    </w:p>
    <w:p w14:paraId="6E6ADFD4">
      <w:pPr>
        <w:spacing w:before="32"/>
      </w:pPr>
    </w:p>
    <w:p w14:paraId="39ECB333">
      <w:pPr>
        <w:spacing w:before="32"/>
      </w:pPr>
    </w:p>
    <w:p w14:paraId="13722EC6">
      <w:pPr>
        <w:spacing w:before="32"/>
      </w:pPr>
    </w:p>
    <w:p w14:paraId="0836F38F">
      <w:pPr>
        <w:spacing w:before="32"/>
      </w:pPr>
    </w:p>
    <w:tbl>
      <w:tblPr>
        <w:tblStyle w:val="5"/>
        <w:tblW w:w="8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6"/>
        <w:gridCol w:w="665"/>
        <w:gridCol w:w="666"/>
        <w:gridCol w:w="442"/>
        <w:gridCol w:w="553"/>
        <w:gridCol w:w="2238"/>
        <w:gridCol w:w="3498"/>
        <w:gridCol w:w="458"/>
      </w:tblGrid>
      <w:tr w14:paraId="51DF0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6" w:hRule="atLeast"/>
        </w:trPr>
        <w:tc>
          <w:tcPr>
            <w:tcW w:w="446" w:type="dxa"/>
            <w:vAlign w:val="top"/>
          </w:tcPr>
          <w:p w14:paraId="435A0419">
            <w:pPr>
              <w:pStyle w:val="6"/>
            </w:pPr>
          </w:p>
        </w:tc>
        <w:tc>
          <w:tcPr>
            <w:tcW w:w="665" w:type="dxa"/>
            <w:vMerge w:val="restart"/>
            <w:tcBorders>
              <w:bottom w:val="nil"/>
            </w:tcBorders>
            <w:vAlign w:val="top"/>
          </w:tcPr>
          <w:p w14:paraId="1A0F6BB8">
            <w:pPr>
              <w:pStyle w:val="6"/>
            </w:pPr>
          </w:p>
        </w:tc>
        <w:tc>
          <w:tcPr>
            <w:tcW w:w="666" w:type="dxa"/>
            <w:vAlign w:val="top"/>
          </w:tcPr>
          <w:p w14:paraId="3FA54086">
            <w:pPr>
              <w:pStyle w:val="6"/>
            </w:pPr>
          </w:p>
        </w:tc>
        <w:tc>
          <w:tcPr>
            <w:tcW w:w="442" w:type="dxa"/>
            <w:vAlign w:val="top"/>
          </w:tcPr>
          <w:p w14:paraId="0051031F">
            <w:pPr>
              <w:pStyle w:val="6"/>
            </w:pPr>
          </w:p>
        </w:tc>
        <w:tc>
          <w:tcPr>
            <w:tcW w:w="553" w:type="dxa"/>
            <w:vAlign w:val="top"/>
          </w:tcPr>
          <w:p w14:paraId="0C11DC4B">
            <w:pPr>
              <w:pStyle w:val="6"/>
            </w:pPr>
          </w:p>
        </w:tc>
        <w:tc>
          <w:tcPr>
            <w:tcW w:w="2238" w:type="dxa"/>
            <w:vAlign w:val="top"/>
          </w:tcPr>
          <w:p w14:paraId="797A65D2">
            <w:pPr>
              <w:spacing w:before="179" w:line="411" w:lineRule="auto"/>
              <w:ind w:left="115" w:right="727"/>
              <w:rPr>
                <w:rFonts w:ascii="宋体" w:hAnsi="宋体" w:eastAsia="宋体" w:cs="宋体"/>
                <w:sz w:val="28"/>
                <w:szCs w:val="28"/>
              </w:rPr>
            </w:pPr>
            <w:r>
              <w:rPr>
                <w:rFonts w:ascii="宋体" w:hAnsi="宋体" w:eastAsia="宋体" w:cs="宋体"/>
                <w:spacing w:val="-3"/>
                <w:sz w:val="28"/>
                <w:szCs w:val="28"/>
              </w:rPr>
              <w:t>合机械化率</w:t>
            </w:r>
            <w:r>
              <w:rPr>
                <w:rFonts w:ascii="宋体" w:hAnsi="宋体" w:eastAsia="宋体" w:cs="宋体"/>
                <w:spacing w:val="-4"/>
                <w:sz w:val="28"/>
                <w:szCs w:val="28"/>
              </w:rPr>
              <w:t>98%</w:t>
            </w:r>
          </w:p>
          <w:p w14:paraId="1AD76CCC">
            <w:pPr>
              <w:spacing w:before="1" w:line="411" w:lineRule="auto"/>
              <w:ind w:left="134" w:right="727" w:hanging="21"/>
              <w:rPr>
                <w:rFonts w:ascii="宋体" w:hAnsi="宋体" w:eastAsia="宋体" w:cs="宋体"/>
                <w:sz w:val="28"/>
                <w:szCs w:val="28"/>
              </w:rPr>
            </w:pPr>
            <w:r>
              <w:rPr>
                <w:rFonts w:ascii="宋体" w:hAnsi="宋体" w:eastAsia="宋体" w:cs="宋体"/>
                <w:spacing w:val="-2"/>
                <w:sz w:val="28"/>
                <w:szCs w:val="28"/>
              </w:rPr>
              <w:t>政策公开率</w:t>
            </w:r>
            <w:r>
              <w:rPr>
                <w:rFonts w:ascii="宋体" w:hAnsi="宋体" w:eastAsia="宋体" w:cs="宋体"/>
                <w:spacing w:val="-8"/>
                <w:sz w:val="28"/>
                <w:szCs w:val="28"/>
              </w:rPr>
              <w:t>100%</w:t>
            </w:r>
          </w:p>
          <w:p w14:paraId="12246EA7">
            <w:pPr>
              <w:spacing w:before="1" w:line="411" w:lineRule="auto"/>
              <w:ind w:left="116" w:right="168" w:hanging="1"/>
              <w:rPr>
                <w:rFonts w:ascii="宋体" w:hAnsi="宋体" w:eastAsia="宋体" w:cs="宋体"/>
                <w:sz w:val="28"/>
                <w:szCs w:val="28"/>
              </w:rPr>
            </w:pPr>
            <w:r>
              <w:rPr>
                <w:rFonts w:ascii="宋体" w:hAnsi="宋体" w:eastAsia="宋体" w:cs="宋体"/>
                <w:spacing w:val="-2"/>
                <w:sz w:val="28"/>
                <w:szCs w:val="28"/>
              </w:rPr>
              <w:t>年度内资金兑付</w:t>
            </w:r>
            <w:r>
              <w:rPr>
                <w:rFonts w:ascii="宋体" w:hAnsi="宋体" w:eastAsia="宋体" w:cs="宋体"/>
                <w:sz w:val="28"/>
                <w:szCs w:val="28"/>
              </w:rPr>
              <w:t>率</w:t>
            </w:r>
          </w:p>
          <w:p w14:paraId="69708E03">
            <w:pPr>
              <w:ind w:left="135"/>
              <w:rPr>
                <w:rFonts w:ascii="宋体" w:hAnsi="宋体" w:eastAsia="宋体" w:cs="宋体"/>
                <w:sz w:val="28"/>
                <w:szCs w:val="28"/>
              </w:rPr>
            </w:pPr>
            <w:r>
              <w:rPr>
                <w:rFonts w:ascii="宋体" w:hAnsi="宋体" w:eastAsia="宋体" w:cs="宋体"/>
                <w:spacing w:val="-8"/>
                <w:sz w:val="28"/>
                <w:szCs w:val="28"/>
              </w:rPr>
              <w:t>100%</w:t>
            </w:r>
          </w:p>
        </w:tc>
        <w:tc>
          <w:tcPr>
            <w:tcW w:w="3498" w:type="dxa"/>
            <w:vAlign w:val="top"/>
          </w:tcPr>
          <w:p w14:paraId="51A389E7">
            <w:pPr>
              <w:pStyle w:val="6"/>
            </w:pPr>
          </w:p>
        </w:tc>
        <w:tc>
          <w:tcPr>
            <w:tcW w:w="458" w:type="dxa"/>
            <w:vAlign w:val="top"/>
          </w:tcPr>
          <w:p w14:paraId="37ADC9DC">
            <w:pPr>
              <w:pStyle w:val="6"/>
            </w:pPr>
          </w:p>
        </w:tc>
      </w:tr>
      <w:tr w14:paraId="32DD9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7" w:hRule="atLeast"/>
        </w:trPr>
        <w:tc>
          <w:tcPr>
            <w:tcW w:w="446" w:type="dxa"/>
            <w:vAlign w:val="top"/>
          </w:tcPr>
          <w:p w14:paraId="078BA00B">
            <w:pPr>
              <w:pStyle w:val="6"/>
              <w:spacing w:line="272" w:lineRule="auto"/>
            </w:pPr>
          </w:p>
          <w:p w14:paraId="29CFEEC3">
            <w:pPr>
              <w:pStyle w:val="6"/>
              <w:spacing w:line="272" w:lineRule="auto"/>
            </w:pPr>
          </w:p>
          <w:p w14:paraId="3E0EA363">
            <w:pPr>
              <w:pStyle w:val="6"/>
              <w:spacing w:line="272" w:lineRule="auto"/>
            </w:pPr>
          </w:p>
          <w:p w14:paraId="696881ED">
            <w:pPr>
              <w:pStyle w:val="6"/>
              <w:spacing w:line="272" w:lineRule="auto"/>
            </w:pPr>
          </w:p>
          <w:p w14:paraId="4D6C4F4B">
            <w:pPr>
              <w:pStyle w:val="6"/>
              <w:spacing w:line="273" w:lineRule="auto"/>
            </w:pPr>
          </w:p>
          <w:p w14:paraId="6E514CDE">
            <w:pPr>
              <w:pStyle w:val="6"/>
              <w:spacing w:line="273" w:lineRule="auto"/>
            </w:pPr>
          </w:p>
          <w:p w14:paraId="7224549C">
            <w:pPr>
              <w:spacing w:before="91"/>
              <w:ind w:left="168"/>
              <w:rPr>
                <w:rFonts w:ascii="宋体" w:hAnsi="宋体" w:eastAsia="宋体" w:cs="宋体"/>
                <w:sz w:val="28"/>
                <w:szCs w:val="28"/>
              </w:rPr>
            </w:pPr>
            <w:r>
              <w:rPr>
                <w:rFonts w:ascii="宋体" w:hAnsi="宋体" w:eastAsia="宋体" w:cs="宋体"/>
                <w:sz w:val="28"/>
                <w:szCs w:val="28"/>
              </w:rPr>
              <w:t>3</w:t>
            </w:r>
          </w:p>
        </w:tc>
        <w:tc>
          <w:tcPr>
            <w:tcW w:w="665" w:type="dxa"/>
            <w:vMerge w:val="continue"/>
            <w:tcBorders>
              <w:top w:val="nil"/>
              <w:bottom w:val="nil"/>
            </w:tcBorders>
            <w:vAlign w:val="top"/>
          </w:tcPr>
          <w:p w14:paraId="70C4A1D7">
            <w:pPr>
              <w:pStyle w:val="6"/>
            </w:pPr>
          </w:p>
        </w:tc>
        <w:tc>
          <w:tcPr>
            <w:tcW w:w="666" w:type="dxa"/>
            <w:vMerge w:val="restart"/>
            <w:tcBorders>
              <w:bottom w:val="nil"/>
            </w:tcBorders>
            <w:vAlign w:val="top"/>
          </w:tcPr>
          <w:p w14:paraId="2B937D54">
            <w:pPr>
              <w:pStyle w:val="6"/>
              <w:spacing w:line="265" w:lineRule="auto"/>
            </w:pPr>
          </w:p>
          <w:p w14:paraId="38EECA69">
            <w:pPr>
              <w:pStyle w:val="6"/>
              <w:spacing w:line="265" w:lineRule="auto"/>
            </w:pPr>
          </w:p>
          <w:p w14:paraId="6B050C58">
            <w:pPr>
              <w:pStyle w:val="6"/>
              <w:spacing w:line="266" w:lineRule="auto"/>
            </w:pPr>
          </w:p>
          <w:p w14:paraId="104B13B3">
            <w:pPr>
              <w:pStyle w:val="6"/>
              <w:spacing w:line="266" w:lineRule="auto"/>
            </w:pPr>
          </w:p>
          <w:p w14:paraId="1490C8E1">
            <w:pPr>
              <w:pStyle w:val="6"/>
              <w:spacing w:line="266" w:lineRule="auto"/>
            </w:pPr>
          </w:p>
          <w:p w14:paraId="3B198B80">
            <w:pPr>
              <w:spacing w:before="91" w:line="412" w:lineRule="auto"/>
              <w:ind w:left="118" w:right="14" w:firstLine="84"/>
              <w:jc w:val="both"/>
              <w:rPr>
                <w:rFonts w:ascii="宋体" w:hAnsi="宋体" w:eastAsia="宋体" w:cs="宋体"/>
                <w:sz w:val="28"/>
                <w:szCs w:val="28"/>
              </w:rPr>
            </w:pPr>
            <w:r>
              <w:rPr>
                <w:rFonts w:ascii="宋体" w:hAnsi="宋体" w:eastAsia="宋体" w:cs="宋体"/>
                <w:spacing w:val="-12"/>
                <w:sz w:val="28"/>
                <w:szCs w:val="28"/>
              </w:rPr>
              <w:t>支</w:t>
            </w:r>
            <w:r>
              <w:rPr>
                <w:rFonts w:ascii="宋体" w:hAnsi="宋体" w:eastAsia="宋体" w:cs="宋体"/>
                <w:spacing w:val="22"/>
                <w:w w:val="118"/>
                <w:sz w:val="28"/>
                <w:szCs w:val="28"/>
              </w:rPr>
              <w:t>持</w:t>
            </w:r>
            <w:r>
              <w:rPr>
                <w:rFonts w:ascii="宋体" w:hAnsi="宋体" w:eastAsia="宋体" w:cs="宋体"/>
                <w:spacing w:val="19"/>
                <w:w w:val="119"/>
                <w:sz w:val="28"/>
                <w:szCs w:val="28"/>
              </w:rPr>
              <w:t>对</w:t>
            </w:r>
            <w:r>
              <w:rPr>
                <w:rFonts w:ascii="宋体" w:hAnsi="宋体" w:eastAsia="宋体" w:cs="宋体"/>
                <w:spacing w:val="25"/>
                <w:w w:val="117"/>
                <w:sz w:val="28"/>
                <w:szCs w:val="28"/>
              </w:rPr>
              <w:t>象遴</w:t>
            </w:r>
            <w:r>
              <w:rPr>
                <w:rFonts w:ascii="宋体" w:hAnsi="宋体" w:eastAsia="宋体" w:cs="宋体"/>
                <w:spacing w:val="19"/>
                <w:w w:val="119"/>
                <w:sz w:val="28"/>
                <w:szCs w:val="28"/>
              </w:rPr>
              <w:t>选</w:t>
            </w:r>
            <w:r>
              <w:rPr>
                <w:rFonts w:ascii="宋体" w:hAnsi="宋体" w:eastAsia="宋体" w:cs="宋体"/>
                <w:spacing w:val="-7"/>
                <w:sz w:val="28"/>
                <w:szCs w:val="28"/>
              </w:rPr>
              <w:t>（3</w:t>
            </w:r>
            <w:r>
              <w:rPr>
                <w:rFonts w:ascii="宋体" w:hAnsi="宋体" w:eastAsia="宋体" w:cs="宋体"/>
                <w:spacing w:val="-16"/>
                <w:sz w:val="28"/>
                <w:szCs w:val="28"/>
              </w:rPr>
              <w:t>分）</w:t>
            </w:r>
          </w:p>
        </w:tc>
        <w:tc>
          <w:tcPr>
            <w:tcW w:w="442" w:type="dxa"/>
            <w:textDirection w:val="tbRlV"/>
            <w:vAlign w:val="top"/>
          </w:tcPr>
          <w:p w14:paraId="125F7E00">
            <w:pPr>
              <w:spacing w:before="50" w:line="211" w:lineRule="auto"/>
              <w:ind w:left="487"/>
              <w:rPr>
                <w:rFonts w:ascii="宋体" w:hAnsi="宋体" w:eastAsia="宋体" w:cs="宋体"/>
                <w:sz w:val="28"/>
                <w:szCs w:val="28"/>
              </w:rPr>
            </w:pPr>
            <w:r>
              <w:rPr>
                <w:rFonts w:ascii="宋体" w:hAnsi="宋体" w:eastAsia="宋体" w:cs="宋体"/>
                <w:sz w:val="28"/>
                <w:szCs w:val="28"/>
              </w:rPr>
              <w:t>遴</w:t>
            </w:r>
            <w:r>
              <w:rPr>
                <w:rFonts w:ascii="宋体" w:hAnsi="宋体" w:eastAsia="宋体" w:cs="宋体"/>
                <w:spacing w:val="32"/>
                <w:sz w:val="28"/>
                <w:szCs w:val="28"/>
              </w:rPr>
              <w:t xml:space="preserve">  </w:t>
            </w:r>
            <w:r>
              <w:rPr>
                <w:rFonts w:ascii="宋体" w:hAnsi="宋体" w:eastAsia="宋体" w:cs="宋体"/>
                <w:sz w:val="28"/>
                <w:szCs w:val="28"/>
              </w:rPr>
              <w:t>选</w:t>
            </w:r>
            <w:r>
              <w:rPr>
                <w:rFonts w:ascii="宋体" w:hAnsi="宋体" w:eastAsia="宋体" w:cs="宋体"/>
                <w:spacing w:val="21"/>
                <w:sz w:val="28"/>
                <w:szCs w:val="28"/>
              </w:rPr>
              <w:t xml:space="preserve">      </w:t>
            </w:r>
            <w:r>
              <w:rPr>
                <w:rFonts w:ascii="宋体" w:hAnsi="宋体" w:eastAsia="宋体" w:cs="宋体"/>
                <w:sz w:val="28"/>
                <w:szCs w:val="28"/>
              </w:rPr>
              <w:t>方</w:t>
            </w:r>
            <w:r>
              <w:rPr>
                <w:rFonts w:ascii="宋体" w:hAnsi="宋体" w:eastAsia="宋体" w:cs="宋体"/>
                <w:spacing w:val="32"/>
                <w:sz w:val="28"/>
                <w:szCs w:val="28"/>
              </w:rPr>
              <w:t xml:space="preserve">  </w:t>
            </w:r>
            <w:r>
              <w:rPr>
                <w:rFonts w:ascii="宋体" w:hAnsi="宋体" w:eastAsia="宋体" w:cs="宋体"/>
                <w:sz w:val="28"/>
                <w:szCs w:val="28"/>
              </w:rPr>
              <w:t>式</w:t>
            </w:r>
          </w:p>
        </w:tc>
        <w:tc>
          <w:tcPr>
            <w:tcW w:w="553" w:type="dxa"/>
            <w:vAlign w:val="top"/>
          </w:tcPr>
          <w:p w14:paraId="3E7D6C27">
            <w:pPr>
              <w:pStyle w:val="6"/>
              <w:spacing w:line="272" w:lineRule="auto"/>
            </w:pPr>
          </w:p>
          <w:p w14:paraId="072D1D31">
            <w:pPr>
              <w:pStyle w:val="6"/>
              <w:spacing w:line="272" w:lineRule="auto"/>
            </w:pPr>
          </w:p>
          <w:p w14:paraId="6FF7E83F">
            <w:pPr>
              <w:pStyle w:val="6"/>
              <w:spacing w:line="272" w:lineRule="auto"/>
            </w:pPr>
          </w:p>
          <w:p w14:paraId="6D781CE7">
            <w:pPr>
              <w:pStyle w:val="6"/>
              <w:spacing w:line="272" w:lineRule="auto"/>
            </w:pPr>
          </w:p>
          <w:p w14:paraId="1C7888C8">
            <w:pPr>
              <w:pStyle w:val="6"/>
              <w:spacing w:line="272" w:lineRule="auto"/>
            </w:pPr>
          </w:p>
          <w:p w14:paraId="71134837">
            <w:pPr>
              <w:pStyle w:val="6"/>
              <w:spacing w:line="273" w:lineRule="auto"/>
            </w:pPr>
          </w:p>
          <w:p w14:paraId="43318E31">
            <w:pPr>
              <w:spacing w:before="91" w:line="242" w:lineRule="auto"/>
              <w:ind w:left="217"/>
              <w:rPr>
                <w:rFonts w:ascii="宋体" w:hAnsi="宋体" w:eastAsia="宋体" w:cs="宋体"/>
                <w:sz w:val="28"/>
                <w:szCs w:val="28"/>
              </w:rPr>
            </w:pPr>
            <w:r>
              <w:rPr>
                <w:rFonts w:ascii="宋体" w:hAnsi="宋体" w:eastAsia="宋体" w:cs="宋体"/>
                <w:sz w:val="28"/>
                <w:szCs w:val="28"/>
              </w:rPr>
              <w:t>2</w:t>
            </w:r>
          </w:p>
        </w:tc>
        <w:tc>
          <w:tcPr>
            <w:tcW w:w="2238" w:type="dxa"/>
            <w:vAlign w:val="top"/>
          </w:tcPr>
          <w:p w14:paraId="00EEC3E1">
            <w:pPr>
              <w:pStyle w:val="6"/>
              <w:spacing w:line="253" w:lineRule="auto"/>
            </w:pPr>
          </w:p>
          <w:p w14:paraId="4DE5B356">
            <w:pPr>
              <w:pStyle w:val="6"/>
              <w:spacing w:line="253" w:lineRule="auto"/>
            </w:pPr>
          </w:p>
          <w:p w14:paraId="53BE5B6F">
            <w:pPr>
              <w:pStyle w:val="6"/>
              <w:spacing w:line="254" w:lineRule="auto"/>
            </w:pPr>
          </w:p>
          <w:p w14:paraId="185FB8F9">
            <w:pPr>
              <w:pStyle w:val="6"/>
              <w:spacing w:line="254" w:lineRule="auto"/>
            </w:pPr>
          </w:p>
          <w:p w14:paraId="4C37A2BC">
            <w:pPr>
              <w:spacing w:before="91" w:line="413" w:lineRule="auto"/>
              <w:ind w:left="115" w:right="168" w:firstLine="7"/>
              <w:jc w:val="both"/>
              <w:rPr>
                <w:rFonts w:ascii="宋体" w:hAnsi="宋体" w:eastAsia="宋体" w:cs="宋体"/>
                <w:sz w:val="28"/>
                <w:szCs w:val="28"/>
              </w:rPr>
            </w:pPr>
            <w:r>
              <w:rPr>
                <w:rFonts w:ascii="宋体" w:hAnsi="宋体" w:eastAsia="宋体" w:cs="宋体"/>
                <w:spacing w:val="-3"/>
                <w:sz w:val="28"/>
                <w:szCs w:val="28"/>
              </w:rPr>
              <w:t>公开征集，确定</w:t>
            </w:r>
            <w:r>
              <w:rPr>
                <w:rFonts w:ascii="宋体" w:hAnsi="宋体" w:eastAsia="宋体" w:cs="宋体"/>
                <w:spacing w:val="-2"/>
                <w:sz w:val="28"/>
                <w:szCs w:val="28"/>
              </w:rPr>
              <w:t>方式公平公正公</w:t>
            </w:r>
            <w:r>
              <w:rPr>
                <w:rFonts w:ascii="宋体" w:hAnsi="宋体" w:eastAsia="宋体" w:cs="宋体"/>
                <w:sz w:val="28"/>
                <w:szCs w:val="28"/>
              </w:rPr>
              <w:t>开</w:t>
            </w:r>
          </w:p>
        </w:tc>
        <w:tc>
          <w:tcPr>
            <w:tcW w:w="3498" w:type="dxa"/>
            <w:vAlign w:val="top"/>
          </w:tcPr>
          <w:p w14:paraId="6C0C946B">
            <w:pPr>
              <w:spacing w:before="176" w:line="411" w:lineRule="auto"/>
              <w:ind w:left="115" w:right="167" w:firstLine="8"/>
              <w:rPr>
                <w:rFonts w:ascii="宋体" w:hAnsi="宋体" w:eastAsia="宋体" w:cs="宋体"/>
                <w:sz w:val="28"/>
                <w:szCs w:val="28"/>
              </w:rPr>
            </w:pPr>
            <w:r>
              <w:rPr>
                <w:rFonts w:ascii="宋体" w:hAnsi="宋体" w:eastAsia="宋体" w:cs="宋体"/>
                <w:spacing w:val="-2"/>
                <w:sz w:val="28"/>
                <w:szCs w:val="28"/>
              </w:rPr>
              <w:t>（5）征集方式公开，做到</w:t>
            </w:r>
            <w:r>
              <w:rPr>
                <w:rFonts w:ascii="宋体" w:hAnsi="宋体" w:eastAsia="宋体" w:cs="宋体"/>
                <w:spacing w:val="-6"/>
                <w:sz w:val="28"/>
                <w:szCs w:val="28"/>
              </w:rPr>
              <w:t>应知尽知,分值</w:t>
            </w:r>
            <w:r>
              <w:rPr>
                <w:rFonts w:ascii="宋体" w:hAnsi="宋体" w:eastAsia="宋体" w:cs="宋体"/>
                <w:spacing w:val="36"/>
                <w:sz w:val="28"/>
                <w:szCs w:val="28"/>
              </w:rPr>
              <w:t xml:space="preserve"> </w:t>
            </w:r>
            <w:r>
              <w:rPr>
                <w:rFonts w:ascii="宋体" w:hAnsi="宋体" w:eastAsia="宋体" w:cs="宋体"/>
                <w:spacing w:val="-6"/>
                <w:sz w:val="28"/>
                <w:szCs w:val="28"/>
              </w:rPr>
              <w:t>1</w:t>
            </w:r>
            <w:r>
              <w:rPr>
                <w:rFonts w:ascii="宋体" w:hAnsi="宋体" w:eastAsia="宋体" w:cs="宋体"/>
                <w:spacing w:val="-55"/>
                <w:sz w:val="28"/>
                <w:szCs w:val="28"/>
              </w:rPr>
              <w:t xml:space="preserve"> </w:t>
            </w:r>
            <w:r>
              <w:rPr>
                <w:rFonts w:ascii="宋体" w:hAnsi="宋体" w:eastAsia="宋体" w:cs="宋体"/>
                <w:spacing w:val="-6"/>
                <w:sz w:val="28"/>
                <w:szCs w:val="28"/>
              </w:rPr>
              <w:t>分；</w:t>
            </w:r>
          </w:p>
          <w:p w14:paraId="5023F667">
            <w:pPr>
              <w:spacing w:before="1" w:line="219" w:lineRule="auto"/>
              <w:ind w:left="123"/>
              <w:rPr>
                <w:rFonts w:ascii="宋体" w:hAnsi="宋体" w:eastAsia="宋体" w:cs="宋体"/>
                <w:sz w:val="28"/>
                <w:szCs w:val="28"/>
              </w:rPr>
            </w:pPr>
            <w:r>
              <w:rPr>
                <w:rFonts w:ascii="宋体" w:hAnsi="宋体" w:eastAsia="宋体" w:cs="宋体"/>
                <w:spacing w:val="-2"/>
                <w:sz w:val="28"/>
                <w:szCs w:val="28"/>
              </w:rPr>
              <w:t>（6）遴选方式符合实际，</w:t>
            </w:r>
          </w:p>
          <w:p w14:paraId="4E2B0D7D">
            <w:pPr>
              <w:spacing w:before="292" w:line="371" w:lineRule="auto"/>
              <w:ind w:left="120" w:right="102" w:hanging="2"/>
              <w:rPr>
                <w:rFonts w:ascii="宋体" w:hAnsi="宋体" w:eastAsia="宋体" w:cs="宋体"/>
                <w:sz w:val="28"/>
                <w:szCs w:val="28"/>
              </w:rPr>
            </w:pPr>
            <w:r>
              <w:rPr>
                <w:rFonts w:ascii="宋体" w:hAnsi="宋体" w:eastAsia="宋体" w:cs="宋体"/>
                <w:spacing w:val="-8"/>
                <w:sz w:val="28"/>
                <w:szCs w:val="28"/>
              </w:rPr>
              <w:t>符合公平公正要求，程序规范，遴选结果在规定范围进</w:t>
            </w:r>
            <w:r>
              <w:rPr>
                <w:rFonts w:ascii="宋体" w:hAnsi="宋体" w:eastAsia="宋体" w:cs="宋体"/>
                <w:spacing w:val="-7"/>
                <w:sz w:val="28"/>
                <w:szCs w:val="28"/>
              </w:rPr>
              <w:t>行公示,分值</w:t>
            </w:r>
            <w:r>
              <w:rPr>
                <w:rFonts w:ascii="宋体" w:hAnsi="宋体" w:eastAsia="宋体" w:cs="宋体"/>
                <w:spacing w:val="33"/>
                <w:sz w:val="28"/>
                <w:szCs w:val="28"/>
              </w:rPr>
              <w:t xml:space="preserve"> </w:t>
            </w:r>
            <w:r>
              <w:rPr>
                <w:rFonts w:ascii="宋体" w:hAnsi="宋体" w:eastAsia="宋体" w:cs="宋体"/>
                <w:spacing w:val="-7"/>
                <w:sz w:val="28"/>
                <w:szCs w:val="28"/>
              </w:rPr>
              <w:t>1</w:t>
            </w:r>
            <w:r>
              <w:rPr>
                <w:rFonts w:ascii="宋体" w:hAnsi="宋体" w:eastAsia="宋体" w:cs="宋体"/>
                <w:spacing w:val="-55"/>
                <w:sz w:val="28"/>
                <w:szCs w:val="28"/>
              </w:rPr>
              <w:t xml:space="preserve"> </w:t>
            </w:r>
            <w:r>
              <w:rPr>
                <w:rFonts w:ascii="宋体" w:hAnsi="宋体" w:eastAsia="宋体" w:cs="宋体"/>
                <w:spacing w:val="-7"/>
                <w:sz w:val="28"/>
                <w:szCs w:val="28"/>
              </w:rPr>
              <w:t>分；</w:t>
            </w:r>
          </w:p>
        </w:tc>
        <w:tc>
          <w:tcPr>
            <w:tcW w:w="458" w:type="dxa"/>
            <w:vAlign w:val="top"/>
          </w:tcPr>
          <w:p w14:paraId="1A0F3469">
            <w:pPr>
              <w:pStyle w:val="6"/>
              <w:spacing w:line="263" w:lineRule="auto"/>
            </w:pPr>
          </w:p>
          <w:p w14:paraId="713C7D18">
            <w:pPr>
              <w:pStyle w:val="6"/>
              <w:spacing w:line="263" w:lineRule="auto"/>
            </w:pPr>
          </w:p>
          <w:p w14:paraId="1052065F">
            <w:pPr>
              <w:pStyle w:val="6"/>
              <w:spacing w:line="264" w:lineRule="auto"/>
            </w:pPr>
          </w:p>
          <w:p w14:paraId="3F45331A">
            <w:pPr>
              <w:pStyle w:val="6"/>
              <w:spacing w:line="264" w:lineRule="auto"/>
            </w:pPr>
          </w:p>
          <w:p w14:paraId="55BA8537">
            <w:pPr>
              <w:pStyle w:val="6"/>
              <w:spacing w:line="264" w:lineRule="auto"/>
            </w:pPr>
          </w:p>
          <w:p w14:paraId="1A28CE24">
            <w:pPr>
              <w:pStyle w:val="6"/>
              <w:spacing w:line="264" w:lineRule="auto"/>
            </w:pPr>
          </w:p>
          <w:p w14:paraId="3E1E470F">
            <w:pPr>
              <w:spacing w:before="95" w:line="434" w:lineRule="exact"/>
              <w:ind w:left="163"/>
              <w:rPr>
                <w:rFonts w:ascii="等线" w:hAnsi="等线" w:eastAsia="等线" w:cs="等线"/>
                <w:sz w:val="28"/>
                <w:szCs w:val="28"/>
              </w:rPr>
            </w:pPr>
            <w:r>
              <w:rPr>
                <w:rFonts w:ascii="等线" w:hAnsi="等线" w:eastAsia="等线" w:cs="等线"/>
                <w:position w:val="4"/>
                <w:sz w:val="28"/>
                <w:szCs w:val="28"/>
              </w:rPr>
              <w:t>3</w:t>
            </w:r>
          </w:p>
        </w:tc>
      </w:tr>
      <w:tr w14:paraId="2B641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0" w:hRule="atLeast"/>
        </w:trPr>
        <w:tc>
          <w:tcPr>
            <w:tcW w:w="446" w:type="dxa"/>
            <w:vAlign w:val="top"/>
          </w:tcPr>
          <w:p w14:paraId="087EC001">
            <w:pPr>
              <w:pStyle w:val="6"/>
              <w:spacing w:line="272" w:lineRule="auto"/>
            </w:pPr>
          </w:p>
          <w:p w14:paraId="4D71C8BB">
            <w:pPr>
              <w:pStyle w:val="6"/>
              <w:spacing w:line="272" w:lineRule="auto"/>
            </w:pPr>
          </w:p>
          <w:p w14:paraId="63603C34">
            <w:pPr>
              <w:pStyle w:val="6"/>
              <w:spacing w:line="272" w:lineRule="auto"/>
            </w:pPr>
          </w:p>
          <w:p w14:paraId="25CB6FE6">
            <w:pPr>
              <w:pStyle w:val="6"/>
              <w:spacing w:line="272" w:lineRule="auto"/>
            </w:pPr>
          </w:p>
          <w:p w14:paraId="352026DB">
            <w:pPr>
              <w:pStyle w:val="6"/>
              <w:spacing w:line="273" w:lineRule="auto"/>
            </w:pPr>
          </w:p>
          <w:p w14:paraId="15ADA124">
            <w:pPr>
              <w:pStyle w:val="6"/>
              <w:spacing w:line="273" w:lineRule="auto"/>
            </w:pPr>
          </w:p>
          <w:p w14:paraId="7B2B56DF">
            <w:pPr>
              <w:spacing w:before="91" w:line="242" w:lineRule="auto"/>
              <w:ind w:left="161"/>
              <w:rPr>
                <w:rFonts w:ascii="宋体" w:hAnsi="宋体" w:eastAsia="宋体" w:cs="宋体"/>
                <w:sz w:val="28"/>
                <w:szCs w:val="28"/>
              </w:rPr>
            </w:pPr>
            <w:r>
              <w:rPr>
                <w:rFonts w:ascii="宋体" w:hAnsi="宋体" w:eastAsia="宋体" w:cs="宋体"/>
                <w:sz w:val="28"/>
                <w:szCs w:val="28"/>
              </w:rPr>
              <w:t>4</w:t>
            </w:r>
          </w:p>
        </w:tc>
        <w:tc>
          <w:tcPr>
            <w:tcW w:w="665" w:type="dxa"/>
            <w:vMerge w:val="continue"/>
            <w:tcBorders>
              <w:top w:val="nil"/>
            </w:tcBorders>
            <w:vAlign w:val="top"/>
          </w:tcPr>
          <w:p w14:paraId="16CECB8A">
            <w:pPr>
              <w:pStyle w:val="6"/>
            </w:pPr>
          </w:p>
        </w:tc>
        <w:tc>
          <w:tcPr>
            <w:tcW w:w="666" w:type="dxa"/>
            <w:vMerge w:val="continue"/>
            <w:tcBorders>
              <w:top w:val="nil"/>
            </w:tcBorders>
            <w:vAlign w:val="top"/>
          </w:tcPr>
          <w:p w14:paraId="13752841">
            <w:pPr>
              <w:pStyle w:val="6"/>
            </w:pPr>
          </w:p>
        </w:tc>
        <w:tc>
          <w:tcPr>
            <w:tcW w:w="442" w:type="dxa"/>
            <w:textDirection w:val="tbRlV"/>
            <w:vAlign w:val="top"/>
          </w:tcPr>
          <w:p w14:paraId="60446752">
            <w:pPr>
              <w:spacing w:before="51" w:line="209" w:lineRule="auto"/>
              <w:ind w:left="176"/>
              <w:rPr>
                <w:rFonts w:ascii="宋体" w:hAnsi="宋体" w:eastAsia="宋体" w:cs="宋体"/>
                <w:sz w:val="28"/>
                <w:szCs w:val="28"/>
              </w:rPr>
            </w:pPr>
            <w:r>
              <w:rPr>
                <w:rFonts w:ascii="宋体" w:hAnsi="宋体" w:eastAsia="宋体" w:cs="宋体"/>
                <w:sz w:val="28"/>
                <w:szCs w:val="28"/>
              </w:rPr>
              <w:t>条</w:t>
            </w:r>
            <w:r>
              <w:rPr>
                <w:rFonts w:ascii="宋体" w:hAnsi="宋体" w:eastAsia="宋体" w:cs="宋体"/>
                <w:spacing w:val="32"/>
                <w:sz w:val="28"/>
                <w:szCs w:val="28"/>
              </w:rPr>
              <w:t xml:space="preserve">  </w:t>
            </w:r>
            <w:r>
              <w:rPr>
                <w:rFonts w:ascii="宋体" w:hAnsi="宋体" w:eastAsia="宋体" w:cs="宋体"/>
                <w:sz w:val="28"/>
                <w:szCs w:val="28"/>
              </w:rPr>
              <w:t>件</w:t>
            </w:r>
            <w:r>
              <w:rPr>
                <w:rFonts w:ascii="宋体" w:hAnsi="宋体" w:eastAsia="宋体" w:cs="宋体"/>
                <w:spacing w:val="21"/>
                <w:sz w:val="28"/>
                <w:szCs w:val="28"/>
              </w:rPr>
              <w:t xml:space="preserve">      </w:t>
            </w:r>
            <w:r>
              <w:rPr>
                <w:rFonts w:ascii="宋体" w:hAnsi="宋体" w:eastAsia="宋体" w:cs="宋体"/>
                <w:sz w:val="28"/>
                <w:szCs w:val="28"/>
              </w:rPr>
              <w:t>符</w:t>
            </w:r>
            <w:r>
              <w:rPr>
                <w:rFonts w:ascii="宋体" w:hAnsi="宋体" w:eastAsia="宋体" w:cs="宋体"/>
                <w:spacing w:val="33"/>
                <w:sz w:val="28"/>
                <w:szCs w:val="28"/>
              </w:rPr>
              <w:t xml:space="preserve">  </w:t>
            </w:r>
            <w:r>
              <w:rPr>
                <w:rFonts w:ascii="宋体" w:hAnsi="宋体" w:eastAsia="宋体" w:cs="宋体"/>
                <w:sz w:val="28"/>
                <w:szCs w:val="28"/>
              </w:rPr>
              <w:t>合</w:t>
            </w:r>
            <w:r>
              <w:rPr>
                <w:rFonts w:ascii="宋体" w:hAnsi="宋体" w:eastAsia="宋体" w:cs="宋体"/>
                <w:spacing w:val="31"/>
                <w:sz w:val="28"/>
                <w:szCs w:val="28"/>
              </w:rPr>
              <w:t xml:space="preserve">  </w:t>
            </w:r>
            <w:r>
              <w:rPr>
                <w:rFonts w:ascii="宋体" w:hAnsi="宋体" w:eastAsia="宋体" w:cs="宋体"/>
                <w:sz w:val="28"/>
                <w:szCs w:val="28"/>
              </w:rPr>
              <w:t>性</w:t>
            </w:r>
          </w:p>
        </w:tc>
        <w:tc>
          <w:tcPr>
            <w:tcW w:w="553" w:type="dxa"/>
            <w:vAlign w:val="top"/>
          </w:tcPr>
          <w:p w14:paraId="09BDD0BA">
            <w:pPr>
              <w:pStyle w:val="6"/>
              <w:spacing w:line="272" w:lineRule="auto"/>
            </w:pPr>
          </w:p>
          <w:p w14:paraId="6C770F6B">
            <w:pPr>
              <w:pStyle w:val="6"/>
              <w:spacing w:line="272" w:lineRule="auto"/>
            </w:pPr>
          </w:p>
          <w:p w14:paraId="55BB4584">
            <w:pPr>
              <w:pStyle w:val="6"/>
              <w:spacing w:line="272" w:lineRule="auto"/>
            </w:pPr>
          </w:p>
          <w:p w14:paraId="4C048112">
            <w:pPr>
              <w:pStyle w:val="6"/>
              <w:spacing w:line="272" w:lineRule="auto"/>
            </w:pPr>
          </w:p>
          <w:p w14:paraId="25D83DF8">
            <w:pPr>
              <w:pStyle w:val="6"/>
              <w:spacing w:line="273" w:lineRule="auto"/>
            </w:pPr>
          </w:p>
          <w:p w14:paraId="44DC1B48">
            <w:pPr>
              <w:pStyle w:val="6"/>
              <w:spacing w:line="273" w:lineRule="auto"/>
            </w:pPr>
          </w:p>
          <w:p w14:paraId="49EBCB07">
            <w:pPr>
              <w:spacing w:before="91" w:line="242" w:lineRule="auto"/>
              <w:ind w:left="234"/>
              <w:rPr>
                <w:rFonts w:ascii="宋体" w:hAnsi="宋体" w:eastAsia="宋体" w:cs="宋体"/>
                <w:sz w:val="28"/>
                <w:szCs w:val="28"/>
              </w:rPr>
            </w:pPr>
            <w:r>
              <w:rPr>
                <w:rFonts w:ascii="宋体" w:hAnsi="宋体" w:eastAsia="宋体" w:cs="宋体"/>
                <w:sz w:val="28"/>
                <w:szCs w:val="28"/>
              </w:rPr>
              <w:t>1</w:t>
            </w:r>
          </w:p>
        </w:tc>
        <w:tc>
          <w:tcPr>
            <w:tcW w:w="2238" w:type="dxa"/>
            <w:vAlign w:val="top"/>
          </w:tcPr>
          <w:p w14:paraId="2A6B4BC2">
            <w:pPr>
              <w:pStyle w:val="6"/>
              <w:spacing w:line="253" w:lineRule="auto"/>
            </w:pPr>
          </w:p>
          <w:p w14:paraId="763F786E">
            <w:pPr>
              <w:pStyle w:val="6"/>
              <w:spacing w:line="254" w:lineRule="auto"/>
            </w:pPr>
          </w:p>
          <w:p w14:paraId="6569CFD5">
            <w:pPr>
              <w:pStyle w:val="6"/>
              <w:spacing w:line="254" w:lineRule="auto"/>
            </w:pPr>
          </w:p>
          <w:p w14:paraId="16872184">
            <w:pPr>
              <w:pStyle w:val="6"/>
              <w:spacing w:line="254" w:lineRule="auto"/>
            </w:pPr>
          </w:p>
          <w:p w14:paraId="0C584F24">
            <w:pPr>
              <w:spacing w:before="91" w:line="413" w:lineRule="auto"/>
              <w:ind w:left="114" w:right="168" w:firstLine="3"/>
              <w:jc w:val="both"/>
              <w:rPr>
                <w:rFonts w:ascii="宋体" w:hAnsi="宋体" w:eastAsia="宋体" w:cs="宋体"/>
                <w:sz w:val="28"/>
                <w:szCs w:val="28"/>
              </w:rPr>
            </w:pPr>
            <w:r>
              <w:rPr>
                <w:rFonts w:ascii="宋体" w:hAnsi="宋体" w:eastAsia="宋体" w:cs="宋体"/>
                <w:spacing w:val="-2"/>
                <w:sz w:val="28"/>
                <w:szCs w:val="28"/>
              </w:rPr>
              <w:t>从事农业生产的个人和农业生产</w:t>
            </w:r>
            <w:r>
              <w:rPr>
                <w:rFonts w:ascii="宋体" w:hAnsi="宋体" w:eastAsia="宋体" w:cs="宋体"/>
                <w:spacing w:val="-3"/>
                <w:sz w:val="28"/>
                <w:szCs w:val="28"/>
              </w:rPr>
              <w:t>经营组织</w:t>
            </w:r>
          </w:p>
        </w:tc>
        <w:tc>
          <w:tcPr>
            <w:tcW w:w="3498" w:type="dxa"/>
            <w:vAlign w:val="top"/>
          </w:tcPr>
          <w:p w14:paraId="12B4ADFE">
            <w:pPr>
              <w:pStyle w:val="6"/>
              <w:spacing w:line="265" w:lineRule="auto"/>
            </w:pPr>
          </w:p>
          <w:p w14:paraId="1500D48A">
            <w:pPr>
              <w:pStyle w:val="6"/>
              <w:spacing w:line="265" w:lineRule="auto"/>
            </w:pPr>
          </w:p>
          <w:p w14:paraId="3D243D3C">
            <w:pPr>
              <w:pStyle w:val="6"/>
              <w:spacing w:line="265" w:lineRule="auto"/>
            </w:pPr>
          </w:p>
          <w:p w14:paraId="3F5EC403">
            <w:pPr>
              <w:pStyle w:val="6"/>
              <w:spacing w:line="265" w:lineRule="auto"/>
            </w:pPr>
          </w:p>
          <w:p w14:paraId="33DBCDA7">
            <w:pPr>
              <w:pStyle w:val="6"/>
              <w:spacing w:line="266" w:lineRule="auto"/>
            </w:pPr>
          </w:p>
          <w:p w14:paraId="26BBC5F0">
            <w:pPr>
              <w:spacing w:before="91" w:line="413" w:lineRule="auto"/>
              <w:ind w:left="114" w:right="306" w:firstLine="4"/>
              <w:rPr>
                <w:rFonts w:ascii="宋体" w:hAnsi="宋体" w:eastAsia="宋体" w:cs="宋体"/>
                <w:sz w:val="28"/>
                <w:szCs w:val="28"/>
              </w:rPr>
            </w:pPr>
            <w:r>
              <w:rPr>
                <w:rFonts w:ascii="宋体" w:hAnsi="宋体" w:eastAsia="宋体" w:cs="宋体"/>
                <w:spacing w:val="-2"/>
                <w:sz w:val="28"/>
                <w:szCs w:val="28"/>
              </w:rPr>
              <w:t>从事农业生产的个人和农业生产经营组织</w:t>
            </w:r>
          </w:p>
        </w:tc>
        <w:tc>
          <w:tcPr>
            <w:tcW w:w="458" w:type="dxa"/>
            <w:vAlign w:val="top"/>
          </w:tcPr>
          <w:p w14:paraId="70872A63">
            <w:pPr>
              <w:pStyle w:val="6"/>
              <w:spacing w:line="264" w:lineRule="auto"/>
            </w:pPr>
          </w:p>
          <w:p w14:paraId="4A0BF896">
            <w:pPr>
              <w:pStyle w:val="6"/>
              <w:spacing w:line="264" w:lineRule="auto"/>
            </w:pPr>
          </w:p>
          <w:p w14:paraId="34AF2435">
            <w:pPr>
              <w:pStyle w:val="6"/>
              <w:spacing w:line="264" w:lineRule="auto"/>
            </w:pPr>
          </w:p>
          <w:p w14:paraId="72A7868A">
            <w:pPr>
              <w:pStyle w:val="6"/>
              <w:spacing w:line="264" w:lineRule="auto"/>
            </w:pPr>
          </w:p>
          <w:p w14:paraId="06E5F243">
            <w:pPr>
              <w:pStyle w:val="6"/>
              <w:spacing w:line="264" w:lineRule="auto"/>
            </w:pPr>
          </w:p>
          <w:p w14:paraId="2EB0DC68">
            <w:pPr>
              <w:pStyle w:val="6"/>
              <w:spacing w:line="264" w:lineRule="auto"/>
            </w:pPr>
          </w:p>
          <w:p w14:paraId="77A98692">
            <w:pPr>
              <w:spacing w:before="94" w:line="437" w:lineRule="exact"/>
              <w:ind w:left="172"/>
              <w:rPr>
                <w:rFonts w:ascii="等线" w:hAnsi="等线" w:eastAsia="等线" w:cs="等线"/>
                <w:sz w:val="28"/>
                <w:szCs w:val="28"/>
              </w:rPr>
            </w:pPr>
            <w:r>
              <w:rPr>
                <w:rFonts w:ascii="等线" w:hAnsi="等线" w:eastAsia="等线" w:cs="等线"/>
                <w:position w:val="5"/>
                <w:sz w:val="28"/>
                <w:szCs w:val="28"/>
              </w:rPr>
              <w:t>1</w:t>
            </w:r>
          </w:p>
        </w:tc>
      </w:tr>
    </w:tbl>
    <w:p w14:paraId="6F2294F7">
      <w:pPr>
        <w:pStyle w:val="2"/>
      </w:pPr>
    </w:p>
    <w:p w14:paraId="457A7D01">
      <w:pPr>
        <w:sectPr>
          <w:pgSz w:w="11906" w:h="16839"/>
          <w:pgMar w:top="400" w:right="1418" w:bottom="0" w:left="1516" w:header="0" w:footer="0" w:gutter="0"/>
          <w:cols w:space="720" w:num="1"/>
        </w:sectPr>
      </w:pPr>
    </w:p>
    <w:p w14:paraId="639B31DB">
      <w:pPr>
        <w:spacing w:before="32"/>
      </w:pPr>
    </w:p>
    <w:p w14:paraId="7E03072C">
      <w:pPr>
        <w:spacing w:before="32"/>
      </w:pPr>
    </w:p>
    <w:p w14:paraId="7BFD124C">
      <w:pPr>
        <w:spacing w:before="32"/>
      </w:pPr>
    </w:p>
    <w:p w14:paraId="3CCFCCFD">
      <w:pPr>
        <w:spacing w:before="32"/>
      </w:pPr>
    </w:p>
    <w:p w14:paraId="7A7D0A40">
      <w:pPr>
        <w:spacing w:before="32"/>
      </w:pPr>
    </w:p>
    <w:p w14:paraId="66AAE249">
      <w:pPr>
        <w:spacing w:before="32"/>
      </w:pPr>
    </w:p>
    <w:tbl>
      <w:tblPr>
        <w:tblStyle w:val="5"/>
        <w:tblW w:w="8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6"/>
        <w:gridCol w:w="665"/>
        <w:gridCol w:w="666"/>
        <w:gridCol w:w="442"/>
        <w:gridCol w:w="553"/>
        <w:gridCol w:w="2238"/>
        <w:gridCol w:w="3498"/>
        <w:gridCol w:w="458"/>
      </w:tblGrid>
      <w:tr w14:paraId="33CF4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0" w:hRule="atLeast"/>
        </w:trPr>
        <w:tc>
          <w:tcPr>
            <w:tcW w:w="446" w:type="dxa"/>
            <w:vAlign w:val="top"/>
          </w:tcPr>
          <w:p w14:paraId="16339860">
            <w:pPr>
              <w:pStyle w:val="6"/>
              <w:spacing w:line="250" w:lineRule="auto"/>
            </w:pPr>
          </w:p>
          <w:p w14:paraId="3DD368EE">
            <w:pPr>
              <w:pStyle w:val="6"/>
              <w:spacing w:line="250" w:lineRule="auto"/>
            </w:pPr>
          </w:p>
          <w:p w14:paraId="0AFF9E98">
            <w:pPr>
              <w:pStyle w:val="6"/>
              <w:spacing w:line="251" w:lineRule="auto"/>
            </w:pPr>
          </w:p>
          <w:p w14:paraId="6A95BA3A">
            <w:pPr>
              <w:pStyle w:val="6"/>
              <w:spacing w:line="251" w:lineRule="auto"/>
            </w:pPr>
          </w:p>
          <w:p w14:paraId="49B57650">
            <w:pPr>
              <w:pStyle w:val="6"/>
              <w:spacing w:line="251" w:lineRule="auto"/>
            </w:pPr>
          </w:p>
          <w:p w14:paraId="2295C8F1">
            <w:pPr>
              <w:pStyle w:val="6"/>
              <w:spacing w:line="251" w:lineRule="auto"/>
            </w:pPr>
          </w:p>
          <w:p w14:paraId="7D19AD3C">
            <w:pPr>
              <w:pStyle w:val="6"/>
              <w:spacing w:line="251" w:lineRule="auto"/>
            </w:pPr>
          </w:p>
          <w:p w14:paraId="46BE6895">
            <w:pPr>
              <w:pStyle w:val="6"/>
              <w:spacing w:line="251" w:lineRule="auto"/>
            </w:pPr>
          </w:p>
          <w:p w14:paraId="231045DD">
            <w:pPr>
              <w:pStyle w:val="6"/>
              <w:spacing w:line="251" w:lineRule="auto"/>
            </w:pPr>
          </w:p>
          <w:p w14:paraId="55A17F7E">
            <w:pPr>
              <w:spacing w:before="91"/>
              <w:ind w:left="168"/>
              <w:rPr>
                <w:rFonts w:ascii="宋体" w:hAnsi="宋体" w:eastAsia="宋体" w:cs="宋体"/>
                <w:sz w:val="28"/>
                <w:szCs w:val="28"/>
              </w:rPr>
            </w:pPr>
            <w:r>
              <w:rPr>
                <w:rFonts w:ascii="宋体" w:hAnsi="宋体" w:eastAsia="宋体" w:cs="宋体"/>
                <w:sz w:val="28"/>
                <w:szCs w:val="28"/>
              </w:rPr>
              <w:t>5</w:t>
            </w:r>
          </w:p>
        </w:tc>
        <w:tc>
          <w:tcPr>
            <w:tcW w:w="665" w:type="dxa"/>
            <w:vMerge w:val="restart"/>
            <w:tcBorders>
              <w:bottom w:val="nil"/>
            </w:tcBorders>
            <w:vAlign w:val="top"/>
          </w:tcPr>
          <w:p w14:paraId="28C23A1C">
            <w:pPr>
              <w:pStyle w:val="6"/>
            </w:pPr>
          </w:p>
        </w:tc>
        <w:tc>
          <w:tcPr>
            <w:tcW w:w="666" w:type="dxa"/>
            <w:vMerge w:val="restart"/>
            <w:tcBorders>
              <w:bottom w:val="nil"/>
            </w:tcBorders>
            <w:vAlign w:val="top"/>
          </w:tcPr>
          <w:p w14:paraId="6D545B85">
            <w:pPr>
              <w:pStyle w:val="6"/>
              <w:spacing w:line="242" w:lineRule="auto"/>
            </w:pPr>
          </w:p>
          <w:p w14:paraId="052C914A">
            <w:pPr>
              <w:pStyle w:val="6"/>
              <w:spacing w:line="243" w:lineRule="auto"/>
            </w:pPr>
          </w:p>
          <w:p w14:paraId="0B21E8E4">
            <w:pPr>
              <w:pStyle w:val="6"/>
              <w:spacing w:line="243" w:lineRule="auto"/>
            </w:pPr>
          </w:p>
          <w:p w14:paraId="46193AF8">
            <w:pPr>
              <w:pStyle w:val="6"/>
              <w:spacing w:line="243" w:lineRule="auto"/>
            </w:pPr>
          </w:p>
          <w:p w14:paraId="576C3729">
            <w:pPr>
              <w:pStyle w:val="6"/>
              <w:spacing w:line="243" w:lineRule="auto"/>
            </w:pPr>
          </w:p>
          <w:p w14:paraId="47C2BED2">
            <w:pPr>
              <w:pStyle w:val="6"/>
              <w:spacing w:line="243" w:lineRule="auto"/>
            </w:pPr>
          </w:p>
          <w:p w14:paraId="54D51512">
            <w:pPr>
              <w:pStyle w:val="6"/>
              <w:spacing w:line="243" w:lineRule="auto"/>
            </w:pPr>
          </w:p>
          <w:p w14:paraId="60607CFB">
            <w:pPr>
              <w:pStyle w:val="6"/>
              <w:spacing w:line="243" w:lineRule="auto"/>
            </w:pPr>
          </w:p>
          <w:p w14:paraId="7ED986A2">
            <w:pPr>
              <w:pStyle w:val="6"/>
              <w:spacing w:line="243" w:lineRule="auto"/>
            </w:pPr>
          </w:p>
          <w:p w14:paraId="1F9F7DBE">
            <w:pPr>
              <w:pStyle w:val="6"/>
              <w:spacing w:line="243" w:lineRule="auto"/>
            </w:pPr>
          </w:p>
          <w:p w14:paraId="0E4E69BA">
            <w:pPr>
              <w:pStyle w:val="6"/>
              <w:spacing w:line="243" w:lineRule="auto"/>
            </w:pPr>
          </w:p>
          <w:p w14:paraId="28BF78D9">
            <w:pPr>
              <w:pStyle w:val="6"/>
              <w:spacing w:line="243" w:lineRule="auto"/>
            </w:pPr>
          </w:p>
          <w:p w14:paraId="2F6B5351">
            <w:pPr>
              <w:pStyle w:val="6"/>
              <w:spacing w:line="243" w:lineRule="auto"/>
            </w:pPr>
          </w:p>
          <w:p w14:paraId="21F229C7">
            <w:pPr>
              <w:pStyle w:val="6"/>
              <w:spacing w:line="243" w:lineRule="auto"/>
            </w:pPr>
          </w:p>
          <w:p w14:paraId="1848DD23">
            <w:pPr>
              <w:pStyle w:val="6"/>
              <w:spacing w:line="243" w:lineRule="auto"/>
            </w:pPr>
          </w:p>
          <w:p w14:paraId="2BA2BC0A">
            <w:pPr>
              <w:pStyle w:val="6"/>
              <w:spacing w:line="243" w:lineRule="auto"/>
            </w:pPr>
          </w:p>
          <w:p w14:paraId="548B96FF">
            <w:pPr>
              <w:pStyle w:val="6"/>
              <w:spacing w:line="243" w:lineRule="auto"/>
            </w:pPr>
          </w:p>
          <w:p w14:paraId="3A8A9C74">
            <w:pPr>
              <w:spacing w:before="91" w:line="411" w:lineRule="auto"/>
              <w:ind w:left="139" w:right="121" w:firstLine="62"/>
              <w:jc w:val="both"/>
              <w:rPr>
                <w:rFonts w:ascii="宋体" w:hAnsi="宋体" w:eastAsia="宋体" w:cs="宋体"/>
                <w:sz w:val="28"/>
                <w:szCs w:val="28"/>
              </w:rPr>
            </w:pPr>
            <w:r>
              <w:rPr>
                <w:rFonts w:ascii="宋体" w:hAnsi="宋体" w:eastAsia="宋体" w:cs="宋体"/>
                <w:spacing w:val="-12"/>
                <w:sz w:val="28"/>
                <w:szCs w:val="28"/>
              </w:rPr>
              <w:t>方</w:t>
            </w:r>
            <w:r>
              <w:rPr>
                <w:rFonts w:ascii="宋体" w:hAnsi="宋体" w:eastAsia="宋体" w:cs="宋体"/>
                <w:spacing w:val="51"/>
                <w:sz w:val="28"/>
                <w:szCs w:val="28"/>
              </w:rPr>
              <w:t>案编制</w:t>
            </w:r>
            <w:r>
              <w:rPr>
                <w:rFonts w:ascii="宋体" w:hAnsi="宋体" w:eastAsia="宋体" w:cs="宋体"/>
                <w:spacing w:val="-11"/>
                <w:sz w:val="28"/>
                <w:szCs w:val="28"/>
              </w:rPr>
              <w:t>（1</w:t>
            </w:r>
          </w:p>
          <w:p w14:paraId="05574CBC">
            <w:pPr>
              <w:spacing w:before="2" w:line="413" w:lineRule="auto"/>
              <w:ind w:left="118" w:right="14" w:firstLine="190"/>
              <w:rPr>
                <w:rFonts w:ascii="宋体" w:hAnsi="宋体" w:eastAsia="宋体" w:cs="宋体"/>
                <w:sz w:val="28"/>
                <w:szCs w:val="28"/>
              </w:rPr>
            </w:pPr>
            <w:r>
              <w:rPr>
                <w:rFonts w:ascii="宋体" w:hAnsi="宋体" w:eastAsia="宋体" w:cs="宋体"/>
                <w:spacing w:val="-13"/>
                <w:sz w:val="28"/>
                <w:szCs w:val="28"/>
              </w:rPr>
              <w:t>0</w:t>
            </w:r>
            <w:r>
              <w:rPr>
                <w:rFonts w:ascii="宋体" w:hAnsi="宋体" w:eastAsia="宋体" w:cs="宋体"/>
                <w:spacing w:val="-16"/>
                <w:sz w:val="28"/>
                <w:szCs w:val="28"/>
              </w:rPr>
              <w:t>分）</w:t>
            </w:r>
          </w:p>
        </w:tc>
        <w:tc>
          <w:tcPr>
            <w:tcW w:w="442" w:type="dxa"/>
            <w:textDirection w:val="tbRlV"/>
            <w:vAlign w:val="top"/>
          </w:tcPr>
          <w:p w14:paraId="1AF6E05A">
            <w:pPr>
              <w:spacing w:before="50" w:line="203" w:lineRule="auto"/>
              <w:ind w:left="802"/>
              <w:rPr>
                <w:rFonts w:ascii="宋体" w:hAnsi="宋体" w:eastAsia="宋体" w:cs="宋体"/>
                <w:sz w:val="28"/>
                <w:szCs w:val="28"/>
              </w:rPr>
            </w:pPr>
            <w:r>
              <w:rPr>
                <w:rFonts w:ascii="宋体" w:hAnsi="宋体" w:eastAsia="宋体" w:cs="宋体"/>
                <w:position w:val="1"/>
                <w:sz w:val="28"/>
                <w:szCs w:val="28"/>
              </w:rPr>
              <w:t>内</w:t>
            </w:r>
            <w:r>
              <w:rPr>
                <w:rFonts w:ascii="宋体" w:hAnsi="宋体" w:eastAsia="宋体" w:cs="宋体"/>
                <w:spacing w:val="32"/>
                <w:position w:val="1"/>
                <w:sz w:val="28"/>
                <w:szCs w:val="28"/>
              </w:rPr>
              <w:t xml:space="preserve">  </w:t>
            </w:r>
            <w:r>
              <w:rPr>
                <w:rFonts w:ascii="宋体" w:hAnsi="宋体" w:eastAsia="宋体" w:cs="宋体"/>
                <w:sz w:val="28"/>
                <w:szCs w:val="28"/>
              </w:rPr>
              <w:t>容</w:t>
            </w:r>
            <w:r>
              <w:rPr>
                <w:rFonts w:ascii="宋体" w:hAnsi="宋体" w:eastAsia="宋体" w:cs="宋体"/>
                <w:spacing w:val="21"/>
                <w:sz w:val="28"/>
                <w:szCs w:val="28"/>
              </w:rPr>
              <w:t xml:space="preserve">      </w:t>
            </w:r>
            <w:r>
              <w:rPr>
                <w:rFonts w:ascii="宋体" w:hAnsi="宋体" w:eastAsia="宋体" w:cs="宋体"/>
                <w:sz w:val="28"/>
                <w:szCs w:val="28"/>
              </w:rPr>
              <w:t>全</w:t>
            </w:r>
            <w:r>
              <w:rPr>
                <w:rFonts w:ascii="宋体" w:hAnsi="宋体" w:eastAsia="宋体" w:cs="宋体"/>
                <w:spacing w:val="33"/>
                <w:sz w:val="28"/>
                <w:szCs w:val="28"/>
              </w:rPr>
              <w:t xml:space="preserve">  </w:t>
            </w:r>
            <w:r>
              <w:rPr>
                <w:rFonts w:ascii="宋体" w:hAnsi="宋体" w:eastAsia="宋体" w:cs="宋体"/>
                <w:sz w:val="28"/>
                <w:szCs w:val="28"/>
              </w:rPr>
              <w:t>面</w:t>
            </w:r>
            <w:r>
              <w:rPr>
                <w:rFonts w:ascii="宋体" w:hAnsi="宋体" w:eastAsia="宋体" w:cs="宋体"/>
                <w:spacing w:val="31"/>
                <w:sz w:val="28"/>
                <w:szCs w:val="28"/>
              </w:rPr>
              <w:t xml:space="preserve">  </w:t>
            </w:r>
            <w:r>
              <w:rPr>
                <w:rFonts w:ascii="宋体" w:hAnsi="宋体" w:eastAsia="宋体" w:cs="宋体"/>
                <w:sz w:val="28"/>
                <w:szCs w:val="28"/>
              </w:rPr>
              <w:t>性</w:t>
            </w:r>
          </w:p>
        </w:tc>
        <w:tc>
          <w:tcPr>
            <w:tcW w:w="553" w:type="dxa"/>
            <w:vAlign w:val="top"/>
          </w:tcPr>
          <w:p w14:paraId="1F5A76A8">
            <w:pPr>
              <w:pStyle w:val="6"/>
              <w:spacing w:line="250" w:lineRule="auto"/>
            </w:pPr>
          </w:p>
          <w:p w14:paraId="6B5D6AB5">
            <w:pPr>
              <w:pStyle w:val="6"/>
              <w:spacing w:line="250" w:lineRule="auto"/>
            </w:pPr>
          </w:p>
          <w:p w14:paraId="2C9C6C1A">
            <w:pPr>
              <w:pStyle w:val="6"/>
              <w:spacing w:line="250" w:lineRule="auto"/>
            </w:pPr>
          </w:p>
          <w:p w14:paraId="106AF8CB">
            <w:pPr>
              <w:pStyle w:val="6"/>
              <w:spacing w:line="251" w:lineRule="auto"/>
            </w:pPr>
          </w:p>
          <w:p w14:paraId="1B6370F4">
            <w:pPr>
              <w:pStyle w:val="6"/>
              <w:spacing w:line="251" w:lineRule="auto"/>
            </w:pPr>
          </w:p>
          <w:p w14:paraId="748783C0">
            <w:pPr>
              <w:pStyle w:val="6"/>
              <w:spacing w:line="251" w:lineRule="auto"/>
            </w:pPr>
          </w:p>
          <w:p w14:paraId="0CE7A805">
            <w:pPr>
              <w:pStyle w:val="6"/>
              <w:spacing w:line="251" w:lineRule="auto"/>
            </w:pPr>
          </w:p>
          <w:p w14:paraId="62F40B6B">
            <w:pPr>
              <w:pStyle w:val="6"/>
              <w:spacing w:line="251" w:lineRule="auto"/>
            </w:pPr>
          </w:p>
          <w:p w14:paraId="545AB74B">
            <w:pPr>
              <w:pStyle w:val="6"/>
              <w:spacing w:line="251" w:lineRule="auto"/>
            </w:pPr>
          </w:p>
          <w:p w14:paraId="1DC1F39F">
            <w:pPr>
              <w:spacing w:before="91" w:line="242" w:lineRule="auto"/>
              <w:ind w:left="217"/>
              <w:rPr>
                <w:rFonts w:ascii="宋体" w:hAnsi="宋体" w:eastAsia="宋体" w:cs="宋体"/>
                <w:sz w:val="28"/>
                <w:szCs w:val="28"/>
              </w:rPr>
            </w:pPr>
            <w:r>
              <w:rPr>
                <w:rFonts w:ascii="宋体" w:hAnsi="宋体" w:eastAsia="宋体" w:cs="宋体"/>
                <w:sz w:val="28"/>
                <w:szCs w:val="28"/>
              </w:rPr>
              <w:t>2</w:t>
            </w:r>
          </w:p>
        </w:tc>
        <w:tc>
          <w:tcPr>
            <w:tcW w:w="2238" w:type="dxa"/>
            <w:vAlign w:val="top"/>
          </w:tcPr>
          <w:p w14:paraId="0ABF4D69">
            <w:pPr>
              <w:pStyle w:val="6"/>
              <w:spacing w:line="272" w:lineRule="auto"/>
            </w:pPr>
          </w:p>
          <w:p w14:paraId="6B6A1741">
            <w:pPr>
              <w:pStyle w:val="6"/>
              <w:spacing w:line="273" w:lineRule="auto"/>
            </w:pPr>
          </w:p>
          <w:p w14:paraId="3F497FC5">
            <w:pPr>
              <w:pStyle w:val="6"/>
              <w:spacing w:line="273" w:lineRule="auto"/>
            </w:pPr>
          </w:p>
          <w:p w14:paraId="35578E68">
            <w:pPr>
              <w:pStyle w:val="6"/>
              <w:spacing w:line="273" w:lineRule="auto"/>
            </w:pPr>
          </w:p>
          <w:p w14:paraId="0C5EE376">
            <w:pPr>
              <w:pStyle w:val="6"/>
              <w:spacing w:line="273" w:lineRule="auto"/>
            </w:pPr>
          </w:p>
          <w:p w14:paraId="561508CC">
            <w:pPr>
              <w:pStyle w:val="6"/>
              <w:spacing w:line="273" w:lineRule="auto"/>
            </w:pPr>
          </w:p>
          <w:p w14:paraId="2C87C758">
            <w:pPr>
              <w:spacing w:before="91" w:line="413" w:lineRule="auto"/>
              <w:ind w:left="115" w:right="168" w:firstLine="5"/>
              <w:jc w:val="both"/>
              <w:rPr>
                <w:rFonts w:ascii="宋体" w:hAnsi="宋体" w:eastAsia="宋体" w:cs="宋体"/>
                <w:sz w:val="28"/>
                <w:szCs w:val="28"/>
              </w:rPr>
            </w:pPr>
            <w:r>
              <w:rPr>
                <w:rFonts w:ascii="宋体" w:hAnsi="宋体" w:eastAsia="宋体" w:cs="宋体"/>
                <w:spacing w:val="-3"/>
                <w:sz w:val="28"/>
                <w:szCs w:val="28"/>
              </w:rPr>
              <w:t>实施方案格式符</w:t>
            </w:r>
            <w:r>
              <w:rPr>
                <w:rFonts w:ascii="宋体" w:hAnsi="宋体" w:eastAsia="宋体" w:cs="宋体"/>
                <w:spacing w:val="-2"/>
                <w:sz w:val="28"/>
                <w:szCs w:val="28"/>
              </w:rPr>
              <w:t>合规定要求，内</w:t>
            </w:r>
            <w:r>
              <w:rPr>
                <w:rFonts w:ascii="宋体" w:hAnsi="宋体" w:eastAsia="宋体" w:cs="宋体"/>
                <w:spacing w:val="-4"/>
                <w:sz w:val="28"/>
                <w:szCs w:val="28"/>
              </w:rPr>
              <w:t>容全面</w:t>
            </w:r>
          </w:p>
        </w:tc>
        <w:tc>
          <w:tcPr>
            <w:tcW w:w="3498" w:type="dxa"/>
            <w:vAlign w:val="top"/>
          </w:tcPr>
          <w:p w14:paraId="45B404EB">
            <w:pPr>
              <w:spacing w:before="181" w:line="411" w:lineRule="auto"/>
              <w:ind w:left="115" w:right="66" w:firstLine="8"/>
              <w:rPr>
                <w:rFonts w:ascii="宋体" w:hAnsi="宋体" w:eastAsia="宋体" w:cs="宋体"/>
                <w:sz w:val="28"/>
                <w:szCs w:val="28"/>
              </w:rPr>
            </w:pPr>
            <w:r>
              <w:rPr>
                <w:rFonts w:ascii="宋体" w:hAnsi="宋体" w:eastAsia="宋体" w:cs="宋体"/>
                <w:spacing w:val="-2"/>
                <w:sz w:val="28"/>
                <w:szCs w:val="28"/>
              </w:rPr>
              <w:t>（8）内容全面，包括项目</w:t>
            </w:r>
            <w:r>
              <w:rPr>
                <w:rFonts w:ascii="宋体" w:hAnsi="宋体" w:eastAsia="宋体" w:cs="宋体"/>
                <w:spacing w:val="-8"/>
                <w:sz w:val="28"/>
                <w:szCs w:val="28"/>
              </w:rPr>
              <w:t>背景、任务目标、主要建设</w:t>
            </w:r>
            <w:r>
              <w:rPr>
                <w:rFonts w:ascii="宋体" w:hAnsi="宋体" w:eastAsia="宋体" w:cs="宋体"/>
                <w:spacing w:val="-1"/>
                <w:sz w:val="28"/>
                <w:szCs w:val="28"/>
              </w:rPr>
              <w:t>内容、投资估算和资金筹</w:t>
            </w:r>
            <w:r>
              <w:rPr>
                <w:rFonts w:ascii="宋体" w:hAnsi="宋体" w:eastAsia="宋体" w:cs="宋体"/>
                <w:spacing w:val="-5"/>
                <w:sz w:val="28"/>
                <w:szCs w:val="28"/>
              </w:rPr>
              <w:t>措、组织管理与保障措施、效益分析等,分值</w:t>
            </w:r>
            <w:r>
              <w:rPr>
                <w:rFonts w:ascii="宋体" w:hAnsi="宋体" w:eastAsia="宋体" w:cs="宋体"/>
                <w:spacing w:val="31"/>
                <w:sz w:val="28"/>
                <w:szCs w:val="28"/>
              </w:rPr>
              <w:t xml:space="preserve"> </w:t>
            </w:r>
            <w:r>
              <w:rPr>
                <w:rFonts w:ascii="宋体" w:hAnsi="宋体" w:eastAsia="宋体" w:cs="宋体"/>
                <w:spacing w:val="-5"/>
                <w:sz w:val="28"/>
                <w:szCs w:val="28"/>
              </w:rPr>
              <w:t>1</w:t>
            </w:r>
            <w:r>
              <w:rPr>
                <w:rFonts w:ascii="宋体" w:hAnsi="宋体" w:eastAsia="宋体" w:cs="宋体"/>
                <w:spacing w:val="-57"/>
                <w:sz w:val="28"/>
                <w:szCs w:val="28"/>
              </w:rPr>
              <w:t xml:space="preserve"> </w:t>
            </w:r>
            <w:r>
              <w:rPr>
                <w:rFonts w:ascii="宋体" w:hAnsi="宋体" w:eastAsia="宋体" w:cs="宋体"/>
                <w:spacing w:val="-5"/>
                <w:sz w:val="28"/>
                <w:szCs w:val="28"/>
              </w:rPr>
              <w:t>分；</w:t>
            </w:r>
          </w:p>
          <w:p w14:paraId="1C128C2B">
            <w:pPr>
              <w:spacing w:before="3" w:line="371" w:lineRule="auto"/>
              <w:ind w:left="118" w:right="167" w:firstLine="5"/>
              <w:rPr>
                <w:rFonts w:ascii="宋体" w:hAnsi="宋体" w:eastAsia="宋体" w:cs="宋体"/>
                <w:sz w:val="28"/>
                <w:szCs w:val="28"/>
              </w:rPr>
            </w:pPr>
            <w:r>
              <w:rPr>
                <w:rFonts w:ascii="宋体" w:hAnsi="宋体" w:eastAsia="宋体" w:cs="宋体"/>
                <w:spacing w:val="-2"/>
                <w:sz w:val="28"/>
                <w:szCs w:val="28"/>
              </w:rPr>
              <w:t>（9）下达的目标任务和政策要求在方案中全部得到</w:t>
            </w:r>
            <w:r>
              <w:rPr>
                <w:rFonts w:ascii="宋体" w:hAnsi="宋体" w:eastAsia="宋体" w:cs="宋体"/>
                <w:spacing w:val="-6"/>
                <w:sz w:val="28"/>
                <w:szCs w:val="28"/>
              </w:rPr>
              <w:t>贯彻落实,分值</w:t>
            </w:r>
            <w:r>
              <w:rPr>
                <w:rFonts w:ascii="宋体" w:hAnsi="宋体" w:eastAsia="宋体" w:cs="宋体"/>
                <w:spacing w:val="33"/>
                <w:sz w:val="28"/>
                <w:szCs w:val="28"/>
              </w:rPr>
              <w:t xml:space="preserve"> </w:t>
            </w:r>
            <w:r>
              <w:rPr>
                <w:rFonts w:ascii="宋体" w:hAnsi="宋体" w:eastAsia="宋体" w:cs="宋体"/>
                <w:spacing w:val="-6"/>
                <w:sz w:val="28"/>
                <w:szCs w:val="28"/>
              </w:rPr>
              <w:t>1</w:t>
            </w:r>
            <w:r>
              <w:rPr>
                <w:rFonts w:ascii="宋体" w:hAnsi="宋体" w:eastAsia="宋体" w:cs="宋体"/>
                <w:spacing w:val="-55"/>
                <w:sz w:val="28"/>
                <w:szCs w:val="28"/>
              </w:rPr>
              <w:t xml:space="preserve"> </w:t>
            </w:r>
            <w:r>
              <w:rPr>
                <w:rFonts w:ascii="宋体" w:hAnsi="宋体" w:eastAsia="宋体" w:cs="宋体"/>
                <w:spacing w:val="-6"/>
                <w:sz w:val="28"/>
                <w:szCs w:val="28"/>
              </w:rPr>
              <w:t>分；</w:t>
            </w:r>
          </w:p>
        </w:tc>
        <w:tc>
          <w:tcPr>
            <w:tcW w:w="458" w:type="dxa"/>
            <w:vAlign w:val="top"/>
          </w:tcPr>
          <w:p w14:paraId="7F75CBCF">
            <w:pPr>
              <w:pStyle w:val="6"/>
              <w:spacing w:line="245" w:lineRule="auto"/>
            </w:pPr>
          </w:p>
          <w:p w14:paraId="3134F12E">
            <w:pPr>
              <w:pStyle w:val="6"/>
              <w:spacing w:line="245" w:lineRule="auto"/>
            </w:pPr>
          </w:p>
          <w:p w14:paraId="0274201F">
            <w:pPr>
              <w:pStyle w:val="6"/>
              <w:spacing w:line="245" w:lineRule="auto"/>
            </w:pPr>
          </w:p>
          <w:p w14:paraId="7327E961">
            <w:pPr>
              <w:pStyle w:val="6"/>
              <w:spacing w:line="245" w:lineRule="auto"/>
            </w:pPr>
          </w:p>
          <w:p w14:paraId="367B7DCD">
            <w:pPr>
              <w:pStyle w:val="6"/>
              <w:spacing w:line="245" w:lineRule="auto"/>
            </w:pPr>
          </w:p>
          <w:p w14:paraId="683D93C5">
            <w:pPr>
              <w:pStyle w:val="6"/>
              <w:spacing w:line="245" w:lineRule="auto"/>
            </w:pPr>
          </w:p>
          <w:p w14:paraId="64A3F384">
            <w:pPr>
              <w:pStyle w:val="6"/>
              <w:spacing w:line="245" w:lineRule="auto"/>
            </w:pPr>
          </w:p>
          <w:p w14:paraId="76CB7FD9">
            <w:pPr>
              <w:pStyle w:val="6"/>
              <w:spacing w:line="245" w:lineRule="auto"/>
            </w:pPr>
          </w:p>
          <w:p w14:paraId="67B2F26D">
            <w:pPr>
              <w:pStyle w:val="6"/>
              <w:spacing w:line="245" w:lineRule="auto"/>
            </w:pPr>
          </w:p>
          <w:p w14:paraId="1F581FFC">
            <w:pPr>
              <w:spacing w:before="95" w:line="437" w:lineRule="exact"/>
              <w:ind w:left="166"/>
              <w:rPr>
                <w:rFonts w:ascii="等线" w:hAnsi="等线" w:eastAsia="等线" w:cs="等线"/>
                <w:sz w:val="28"/>
                <w:szCs w:val="28"/>
              </w:rPr>
            </w:pPr>
            <w:r>
              <w:rPr>
                <w:rFonts w:ascii="等线" w:hAnsi="等线" w:eastAsia="等线" w:cs="等线"/>
                <w:position w:val="4"/>
                <w:sz w:val="28"/>
                <w:szCs w:val="28"/>
              </w:rPr>
              <w:t>2</w:t>
            </w:r>
          </w:p>
        </w:tc>
      </w:tr>
      <w:tr w14:paraId="64986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7" w:hRule="atLeast"/>
        </w:trPr>
        <w:tc>
          <w:tcPr>
            <w:tcW w:w="446" w:type="dxa"/>
            <w:vAlign w:val="top"/>
          </w:tcPr>
          <w:p w14:paraId="58A6C80E">
            <w:pPr>
              <w:pStyle w:val="6"/>
              <w:spacing w:line="272" w:lineRule="auto"/>
            </w:pPr>
          </w:p>
          <w:p w14:paraId="2FB2A47B">
            <w:pPr>
              <w:pStyle w:val="6"/>
              <w:spacing w:line="272" w:lineRule="auto"/>
            </w:pPr>
          </w:p>
          <w:p w14:paraId="3A4342EE">
            <w:pPr>
              <w:pStyle w:val="6"/>
              <w:spacing w:line="272" w:lineRule="auto"/>
            </w:pPr>
          </w:p>
          <w:p w14:paraId="5D350452">
            <w:pPr>
              <w:pStyle w:val="6"/>
              <w:spacing w:line="272" w:lineRule="auto"/>
            </w:pPr>
          </w:p>
          <w:p w14:paraId="7ED1F40E">
            <w:pPr>
              <w:pStyle w:val="6"/>
              <w:spacing w:line="273" w:lineRule="auto"/>
            </w:pPr>
          </w:p>
          <w:p w14:paraId="7030F63A">
            <w:pPr>
              <w:pStyle w:val="6"/>
              <w:spacing w:line="273" w:lineRule="auto"/>
            </w:pPr>
          </w:p>
          <w:p w14:paraId="4D549309">
            <w:pPr>
              <w:spacing w:before="91"/>
              <w:ind w:left="164"/>
              <w:rPr>
                <w:rFonts w:ascii="宋体" w:hAnsi="宋体" w:eastAsia="宋体" w:cs="宋体"/>
                <w:sz w:val="28"/>
                <w:szCs w:val="28"/>
              </w:rPr>
            </w:pPr>
            <w:r>
              <w:rPr>
                <w:rFonts w:ascii="宋体" w:hAnsi="宋体" w:eastAsia="宋体" w:cs="宋体"/>
                <w:sz w:val="28"/>
                <w:szCs w:val="28"/>
              </w:rPr>
              <w:t>6</w:t>
            </w:r>
          </w:p>
        </w:tc>
        <w:tc>
          <w:tcPr>
            <w:tcW w:w="665" w:type="dxa"/>
            <w:vMerge w:val="continue"/>
            <w:tcBorders>
              <w:top w:val="nil"/>
              <w:bottom w:val="nil"/>
            </w:tcBorders>
            <w:vAlign w:val="top"/>
          </w:tcPr>
          <w:p w14:paraId="5EC3BA37">
            <w:pPr>
              <w:pStyle w:val="6"/>
            </w:pPr>
          </w:p>
        </w:tc>
        <w:tc>
          <w:tcPr>
            <w:tcW w:w="666" w:type="dxa"/>
            <w:vMerge w:val="continue"/>
            <w:tcBorders>
              <w:top w:val="nil"/>
              <w:bottom w:val="nil"/>
            </w:tcBorders>
            <w:vAlign w:val="top"/>
          </w:tcPr>
          <w:p w14:paraId="4CF25AEC">
            <w:pPr>
              <w:pStyle w:val="6"/>
            </w:pPr>
          </w:p>
        </w:tc>
        <w:tc>
          <w:tcPr>
            <w:tcW w:w="442" w:type="dxa"/>
            <w:textDirection w:val="tbRlV"/>
            <w:vAlign w:val="top"/>
          </w:tcPr>
          <w:p w14:paraId="5005DD8E">
            <w:pPr>
              <w:spacing w:before="51" w:line="209" w:lineRule="auto"/>
              <w:ind w:left="175"/>
              <w:rPr>
                <w:rFonts w:ascii="宋体" w:hAnsi="宋体" w:eastAsia="宋体" w:cs="宋体"/>
                <w:sz w:val="28"/>
                <w:szCs w:val="28"/>
              </w:rPr>
            </w:pPr>
            <w:r>
              <w:rPr>
                <w:rFonts w:ascii="宋体" w:hAnsi="宋体" w:eastAsia="宋体" w:cs="宋体"/>
                <w:sz w:val="28"/>
                <w:szCs w:val="28"/>
              </w:rPr>
              <w:t>方</w:t>
            </w:r>
            <w:r>
              <w:rPr>
                <w:rFonts w:ascii="宋体" w:hAnsi="宋体" w:eastAsia="宋体" w:cs="宋体"/>
                <w:spacing w:val="32"/>
                <w:sz w:val="28"/>
                <w:szCs w:val="28"/>
              </w:rPr>
              <w:t xml:space="preserve">  </w:t>
            </w:r>
            <w:r>
              <w:rPr>
                <w:rFonts w:ascii="宋体" w:hAnsi="宋体" w:eastAsia="宋体" w:cs="宋体"/>
                <w:sz w:val="28"/>
                <w:szCs w:val="28"/>
              </w:rPr>
              <w:t>案</w:t>
            </w:r>
            <w:r>
              <w:rPr>
                <w:rFonts w:ascii="宋体" w:hAnsi="宋体" w:eastAsia="宋体" w:cs="宋体"/>
                <w:spacing w:val="21"/>
                <w:sz w:val="28"/>
                <w:szCs w:val="28"/>
              </w:rPr>
              <w:t xml:space="preserve">      </w:t>
            </w:r>
            <w:r>
              <w:rPr>
                <w:rFonts w:ascii="宋体" w:hAnsi="宋体" w:eastAsia="宋体" w:cs="宋体"/>
                <w:sz w:val="28"/>
                <w:szCs w:val="28"/>
              </w:rPr>
              <w:t>操</w:t>
            </w:r>
            <w:r>
              <w:rPr>
                <w:rFonts w:ascii="宋体" w:hAnsi="宋体" w:eastAsia="宋体" w:cs="宋体"/>
                <w:spacing w:val="33"/>
                <w:sz w:val="28"/>
                <w:szCs w:val="28"/>
              </w:rPr>
              <w:t xml:space="preserve">  </w:t>
            </w:r>
            <w:r>
              <w:rPr>
                <w:rFonts w:ascii="宋体" w:hAnsi="宋体" w:eastAsia="宋体" w:cs="宋体"/>
                <w:sz w:val="28"/>
                <w:szCs w:val="28"/>
              </w:rPr>
              <w:t>作</w:t>
            </w:r>
            <w:r>
              <w:rPr>
                <w:rFonts w:ascii="宋体" w:hAnsi="宋体" w:eastAsia="宋体" w:cs="宋体"/>
                <w:spacing w:val="31"/>
                <w:sz w:val="28"/>
                <w:szCs w:val="28"/>
              </w:rPr>
              <w:t xml:space="preserve">  </w:t>
            </w:r>
            <w:r>
              <w:rPr>
                <w:rFonts w:ascii="宋体" w:hAnsi="宋体" w:eastAsia="宋体" w:cs="宋体"/>
                <w:sz w:val="28"/>
                <w:szCs w:val="28"/>
              </w:rPr>
              <w:t>性</w:t>
            </w:r>
          </w:p>
        </w:tc>
        <w:tc>
          <w:tcPr>
            <w:tcW w:w="553" w:type="dxa"/>
            <w:vAlign w:val="top"/>
          </w:tcPr>
          <w:p w14:paraId="73DBC9B1">
            <w:pPr>
              <w:pStyle w:val="6"/>
              <w:spacing w:line="272" w:lineRule="auto"/>
            </w:pPr>
          </w:p>
          <w:p w14:paraId="5AC3EE84">
            <w:pPr>
              <w:pStyle w:val="6"/>
              <w:spacing w:line="272" w:lineRule="auto"/>
            </w:pPr>
          </w:p>
          <w:p w14:paraId="6EE71823">
            <w:pPr>
              <w:pStyle w:val="6"/>
              <w:spacing w:line="272" w:lineRule="auto"/>
            </w:pPr>
          </w:p>
          <w:p w14:paraId="07E2B3C1">
            <w:pPr>
              <w:pStyle w:val="6"/>
              <w:spacing w:line="272" w:lineRule="auto"/>
            </w:pPr>
          </w:p>
          <w:p w14:paraId="48CEAF45">
            <w:pPr>
              <w:pStyle w:val="6"/>
              <w:spacing w:line="272" w:lineRule="auto"/>
            </w:pPr>
          </w:p>
          <w:p w14:paraId="43EBEB18">
            <w:pPr>
              <w:pStyle w:val="6"/>
              <w:spacing w:line="273" w:lineRule="auto"/>
            </w:pPr>
          </w:p>
          <w:p w14:paraId="6469D0FA">
            <w:pPr>
              <w:spacing w:before="91" w:line="242" w:lineRule="auto"/>
              <w:ind w:left="212"/>
              <w:rPr>
                <w:rFonts w:ascii="宋体" w:hAnsi="宋体" w:eastAsia="宋体" w:cs="宋体"/>
                <w:sz w:val="28"/>
                <w:szCs w:val="28"/>
              </w:rPr>
            </w:pPr>
            <w:r>
              <w:rPr>
                <w:rFonts w:ascii="宋体" w:hAnsi="宋体" w:eastAsia="宋体" w:cs="宋体"/>
                <w:sz w:val="28"/>
                <w:szCs w:val="28"/>
              </w:rPr>
              <w:t>4</w:t>
            </w:r>
          </w:p>
        </w:tc>
        <w:tc>
          <w:tcPr>
            <w:tcW w:w="2238" w:type="dxa"/>
            <w:vAlign w:val="top"/>
          </w:tcPr>
          <w:p w14:paraId="36AA8B5A">
            <w:pPr>
              <w:pStyle w:val="6"/>
              <w:spacing w:line="253" w:lineRule="auto"/>
            </w:pPr>
          </w:p>
          <w:p w14:paraId="36ECF610">
            <w:pPr>
              <w:pStyle w:val="6"/>
              <w:spacing w:line="253" w:lineRule="auto"/>
            </w:pPr>
          </w:p>
          <w:p w14:paraId="77AB123A">
            <w:pPr>
              <w:pStyle w:val="6"/>
              <w:spacing w:line="253" w:lineRule="auto"/>
            </w:pPr>
          </w:p>
          <w:p w14:paraId="2A0E5946">
            <w:pPr>
              <w:pStyle w:val="6"/>
              <w:spacing w:line="253" w:lineRule="auto"/>
            </w:pPr>
          </w:p>
          <w:p w14:paraId="1B5FD190">
            <w:pPr>
              <w:spacing w:before="91" w:line="413" w:lineRule="auto"/>
              <w:ind w:left="115" w:right="27"/>
              <w:jc w:val="both"/>
              <w:rPr>
                <w:rFonts w:ascii="宋体" w:hAnsi="宋体" w:eastAsia="宋体" w:cs="宋体"/>
                <w:sz w:val="28"/>
                <w:szCs w:val="28"/>
              </w:rPr>
            </w:pPr>
            <w:r>
              <w:rPr>
                <w:rFonts w:ascii="宋体" w:hAnsi="宋体" w:eastAsia="宋体" w:cs="宋体"/>
                <w:spacing w:val="-2"/>
                <w:sz w:val="28"/>
                <w:szCs w:val="28"/>
              </w:rPr>
              <w:t>方案设计内容详细、具体、科学</w:t>
            </w:r>
            <w:r>
              <w:rPr>
                <w:rFonts w:ascii="宋体" w:hAnsi="宋体" w:eastAsia="宋体" w:cs="宋体"/>
                <w:spacing w:val="-19"/>
                <w:sz w:val="28"/>
                <w:szCs w:val="28"/>
              </w:rPr>
              <w:t>可行，操作性强，</w:t>
            </w:r>
          </w:p>
        </w:tc>
        <w:tc>
          <w:tcPr>
            <w:tcW w:w="3498" w:type="dxa"/>
            <w:vAlign w:val="top"/>
          </w:tcPr>
          <w:p w14:paraId="71620FAE">
            <w:pPr>
              <w:spacing w:before="176" w:line="411" w:lineRule="auto"/>
              <w:ind w:left="115" w:right="102" w:firstLine="8"/>
              <w:rPr>
                <w:rFonts w:ascii="宋体" w:hAnsi="宋体" w:eastAsia="宋体" w:cs="宋体"/>
                <w:sz w:val="28"/>
                <w:szCs w:val="28"/>
              </w:rPr>
            </w:pPr>
            <w:r>
              <w:rPr>
                <w:rFonts w:ascii="宋体" w:hAnsi="宋体" w:eastAsia="宋体" w:cs="宋体"/>
                <w:spacing w:val="-8"/>
                <w:sz w:val="28"/>
                <w:szCs w:val="28"/>
              </w:rPr>
              <w:t>（10）方案内容详细，设计</w:t>
            </w:r>
            <w:r>
              <w:rPr>
                <w:rFonts w:ascii="宋体" w:hAnsi="宋体" w:eastAsia="宋体" w:cs="宋体"/>
                <w:spacing w:val="-7"/>
                <w:sz w:val="28"/>
                <w:szCs w:val="28"/>
              </w:rPr>
              <w:t>科学、可执行,分值 2</w:t>
            </w:r>
            <w:r>
              <w:rPr>
                <w:rFonts w:ascii="宋体" w:hAnsi="宋体" w:eastAsia="宋体" w:cs="宋体"/>
                <w:spacing w:val="-55"/>
                <w:sz w:val="28"/>
                <w:szCs w:val="28"/>
              </w:rPr>
              <w:t xml:space="preserve"> </w:t>
            </w:r>
            <w:r>
              <w:rPr>
                <w:rFonts w:ascii="宋体" w:hAnsi="宋体" w:eastAsia="宋体" w:cs="宋体"/>
                <w:spacing w:val="-7"/>
                <w:sz w:val="28"/>
                <w:szCs w:val="28"/>
              </w:rPr>
              <w:t>分；</w:t>
            </w:r>
          </w:p>
          <w:p w14:paraId="79FB02DA">
            <w:pPr>
              <w:spacing w:before="1" w:line="411" w:lineRule="auto"/>
              <w:ind w:left="118" w:right="4" w:firstLine="5"/>
              <w:rPr>
                <w:rFonts w:ascii="宋体" w:hAnsi="宋体" w:eastAsia="宋体" w:cs="宋体"/>
                <w:sz w:val="28"/>
                <w:szCs w:val="28"/>
              </w:rPr>
            </w:pPr>
            <w:r>
              <w:rPr>
                <w:rFonts w:ascii="宋体" w:hAnsi="宋体" w:eastAsia="宋体" w:cs="宋体"/>
                <w:spacing w:val="-20"/>
                <w:sz w:val="28"/>
                <w:szCs w:val="28"/>
              </w:rPr>
              <w:t>（11）投资概算精准、具体、</w:t>
            </w:r>
            <w:r>
              <w:rPr>
                <w:rFonts w:ascii="宋体" w:hAnsi="宋体" w:eastAsia="宋体" w:cs="宋体"/>
                <w:spacing w:val="-7"/>
                <w:sz w:val="28"/>
                <w:szCs w:val="28"/>
              </w:rPr>
              <w:t>可核查,分值</w:t>
            </w:r>
            <w:r>
              <w:rPr>
                <w:rFonts w:ascii="宋体" w:hAnsi="宋体" w:eastAsia="宋体" w:cs="宋体"/>
                <w:spacing w:val="35"/>
                <w:sz w:val="28"/>
                <w:szCs w:val="28"/>
              </w:rPr>
              <w:t xml:space="preserve"> </w:t>
            </w:r>
            <w:r>
              <w:rPr>
                <w:rFonts w:ascii="宋体" w:hAnsi="宋体" w:eastAsia="宋体" w:cs="宋体"/>
                <w:spacing w:val="-7"/>
                <w:sz w:val="28"/>
                <w:szCs w:val="28"/>
              </w:rPr>
              <w:t>1</w:t>
            </w:r>
            <w:r>
              <w:rPr>
                <w:rFonts w:ascii="宋体" w:hAnsi="宋体" w:eastAsia="宋体" w:cs="宋体"/>
                <w:spacing w:val="-55"/>
                <w:sz w:val="28"/>
                <w:szCs w:val="28"/>
              </w:rPr>
              <w:t xml:space="preserve"> </w:t>
            </w:r>
            <w:r>
              <w:rPr>
                <w:rFonts w:ascii="宋体" w:hAnsi="宋体" w:eastAsia="宋体" w:cs="宋体"/>
                <w:spacing w:val="-7"/>
                <w:sz w:val="28"/>
                <w:szCs w:val="28"/>
              </w:rPr>
              <w:t>分；</w:t>
            </w:r>
          </w:p>
          <w:p w14:paraId="09B35B62">
            <w:pPr>
              <w:spacing w:before="1" w:line="351" w:lineRule="auto"/>
              <w:ind w:left="119" w:right="103" w:firstLine="4"/>
              <w:rPr>
                <w:rFonts w:ascii="宋体" w:hAnsi="宋体" w:eastAsia="宋体" w:cs="宋体"/>
                <w:sz w:val="28"/>
                <w:szCs w:val="28"/>
              </w:rPr>
            </w:pPr>
            <w:r>
              <w:rPr>
                <w:rFonts w:ascii="宋体" w:hAnsi="宋体" w:eastAsia="宋体" w:cs="宋体"/>
                <w:spacing w:val="-17"/>
                <w:sz w:val="28"/>
                <w:szCs w:val="28"/>
              </w:rPr>
              <w:t>（12）保障措施全面、有力,</w:t>
            </w:r>
            <w:r>
              <w:rPr>
                <w:rFonts w:ascii="宋体" w:hAnsi="宋体" w:eastAsia="宋体" w:cs="宋体"/>
                <w:spacing w:val="-12"/>
                <w:sz w:val="28"/>
                <w:szCs w:val="28"/>
              </w:rPr>
              <w:t>分值</w:t>
            </w:r>
            <w:r>
              <w:rPr>
                <w:rFonts w:ascii="宋体" w:hAnsi="宋体" w:eastAsia="宋体" w:cs="宋体"/>
                <w:spacing w:val="32"/>
                <w:sz w:val="28"/>
                <w:szCs w:val="28"/>
              </w:rPr>
              <w:t xml:space="preserve"> </w:t>
            </w:r>
            <w:r>
              <w:rPr>
                <w:rFonts w:ascii="宋体" w:hAnsi="宋体" w:eastAsia="宋体" w:cs="宋体"/>
                <w:spacing w:val="-12"/>
                <w:sz w:val="28"/>
                <w:szCs w:val="28"/>
              </w:rPr>
              <w:t>1</w:t>
            </w:r>
            <w:r>
              <w:rPr>
                <w:rFonts w:ascii="宋体" w:hAnsi="宋体" w:eastAsia="宋体" w:cs="宋体"/>
                <w:spacing w:val="-55"/>
                <w:sz w:val="28"/>
                <w:szCs w:val="28"/>
              </w:rPr>
              <w:t xml:space="preserve"> </w:t>
            </w:r>
            <w:r>
              <w:rPr>
                <w:rFonts w:ascii="宋体" w:hAnsi="宋体" w:eastAsia="宋体" w:cs="宋体"/>
                <w:spacing w:val="-12"/>
                <w:sz w:val="28"/>
                <w:szCs w:val="28"/>
              </w:rPr>
              <w:t>分；</w:t>
            </w:r>
          </w:p>
        </w:tc>
        <w:tc>
          <w:tcPr>
            <w:tcW w:w="458" w:type="dxa"/>
            <w:vAlign w:val="top"/>
          </w:tcPr>
          <w:p w14:paraId="156F71A8">
            <w:pPr>
              <w:pStyle w:val="6"/>
              <w:spacing w:line="263" w:lineRule="auto"/>
            </w:pPr>
          </w:p>
          <w:p w14:paraId="737681C8">
            <w:pPr>
              <w:pStyle w:val="6"/>
              <w:spacing w:line="263" w:lineRule="auto"/>
            </w:pPr>
          </w:p>
          <w:p w14:paraId="10FED6EE">
            <w:pPr>
              <w:pStyle w:val="6"/>
              <w:spacing w:line="264" w:lineRule="auto"/>
            </w:pPr>
          </w:p>
          <w:p w14:paraId="332CC6C0">
            <w:pPr>
              <w:pStyle w:val="6"/>
              <w:spacing w:line="264" w:lineRule="auto"/>
            </w:pPr>
          </w:p>
          <w:p w14:paraId="32349A14">
            <w:pPr>
              <w:pStyle w:val="6"/>
              <w:spacing w:line="264" w:lineRule="auto"/>
            </w:pPr>
          </w:p>
          <w:p w14:paraId="1224656B">
            <w:pPr>
              <w:pStyle w:val="6"/>
              <w:spacing w:line="264" w:lineRule="auto"/>
            </w:pPr>
          </w:p>
          <w:p w14:paraId="1759954D">
            <w:pPr>
              <w:spacing w:before="95" w:line="436" w:lineRule="exact"/>
              <w:ind w:left="157"/>
              <w:rPr>
                <w:rFonts w:ascii="等线" w:hAnsi="等线" w:eastAsia="等线" w:cs="等线"/>
                <w:sz w:val="28"/>
                <w:szCs w:val="28"/>
              </w:rPr>
            </w:pPr>
            <w:r>
              <w:rPr>
                <w:rFonts w:ascii="等线" w:hAnsi="等线" w:eastAsia="等线" w:cs="等线"/>
                <w:position w:val="5"/>
                <w:sz w:val="28"/>
                <w:szCs w:val="28"/>
              </w:rPr>
              <w:t>4</w:t>
            </w:r>
          </w:p>
        </w:tc>
      </w:tr>
      <w:tr w14:paraId="69E66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0" w:hRule="atLeast"/>
        </w:trPr>
        <w:tc>
          <w:tcPr>
            <w:tcW w:w="446" w:type="dxa"/>
            <w:vAlign w:val="top"/>
          </w:tcPr>
          <w:p w14:paraId="799F30BA">
            <w:pPr>
              <w:pStyle w:val="6"/>
              <w:spacing w:line="272" w:lineRule="auto"/>
            </w:pPr>
          </w:p>
          <w:p w14:paraId="265395D9">
            <w:pPr>
              <w:pStyle w:val="6"/>
              <w:spacing w:line="272" w:lineRule="auto"/>
            </w:pPr>
          </w:p>
          <w:p w14:paraId="6FDA3DF6">
            <w:pPr>
              <w:pStyle w:val="6"/>
              <w:spacing w:line="272" w:lineRule="auto"/>
            </w:pPr>
          </w:p>
          <w:p w14:paraId="24A8309C">
            <w:pPr>
              <w:pStyle w:val="6"/>
              <w:spacing w:line="273" w:lineRule="auto"/>
            </w:pPr>
          </w:p>
          <w:p w14:paraId="757E22BA">
            <w:pPr>
              <w:pStyle w:val="6"/>
              <w:spacing w:line="273" w:lineRule="auto"/>
            </w:pPr>
          </w:p>
          <w:p w14:paraId="79C0ABCB">
            <w:pPr>
              <w:pStyle w:val="6"/>
              <w:spacing w:line="273" w:lineRule="auto"/>
            </w:pPr>
          </w:p>
          <w:p w14:paraId="2C2175E4">
            <w:pPr>
              <w:spacing w:before="91"/>
              <w:ind w:left="169"/>
              <w:rPr>
                <w:rFonts w:ascii="宋体" w:hAnsi="宋体" w:eastAsia="宋体" w:cs="宋体"/>
                <w:sz w:val="28"/>
                <w:szCs w:val="28"/>
              </w:rPr>
            </w:pPr>
            <w:r>
              <w:rPr>
                <w:rFonts w:ascii="宋体" w:hAnsi="宋体" w:eastAsia="宋体" w:cs="宋体"/>
                <w:sz w:val="28"/>
                <w:szCs w:val="28"/>
              </w:rPr>
              <w:t>7</w:t>
            </w:r>
          </w:p>
        </w:tc>
        <w:tc>
          <w:tcPr>
            <w:tcW w:w="665" w:type="dxa"/>
            <w:vMerge w:val="continue"/>
            <w:tcBorders>
              <w:top w:val="nil"/>
            </w:tcBorders>
            <w:vAlign w:val="top"/>
          </w:tcPr>
          <w:p w14:paraId="586A47D6">
            <w:pPr>
              <w:pStyle w:val="6"/>
            </w:pPr>
          </w:p>
        </w:tc>
        <w:tc>
          <w:tcPr>
            <w:tcW w:w="666" w:type="dxa"/>
            <w:vMerge w:val="continue"/>
            <w:tcBorders>
              <w:top w:val="nil"/>
            </w:tcBorders>
            <w:vAlign w:val="top"/>
          </w:tcPr>
          <w:p w14:paraId="7C163AB5">
            <w:pPr>
              <w:pStyle w:val="6"/>
            </w:pPr>
          </w:p>
        </w:tc>
        <w:tc>
          <w:tcPr>
            <w:tcW w:w="442" w:type="dxa"/>
            <w:textDirection w:val="tbRlV"/>
            <w:vAlign w:val="top"/>
          </w:tcPr>
          <w:p w14:paraId="3E216A30">
            <w:pPr>
              <w:spacing w:before="51" w:line="209" w:lineRule="auto"/>
              <w:ind w:left="176"/>
              <w:rPr>
                <w:rFonts w:ascii="宋体" w:hAnsi="宋体" w:eastAsia="宋体" w:cs="宋体"/>
                <w:sz w:val="28"/>
                <w:szCs w:val="28"/>
              </w:rPr>
            </w:pPr>
            <w:r>
              <w:rPr>
                <w:rFonts w:ascii="宋体" w:hAnsi="宋体" w:eastAsia="宋体" w:cs="宋体"/>
                <w:sz w:val="28"/>
                <w:szCs w:val="28"/>
              </w:rPr>
              <w:t>资</w:t>
            </w:r>
            <w:r>
              <w:rPr>
                <w:rFonts w:ascii="宋体" w:hAnsi="宋体" w:eastAsia="宋体" w:cs="宋体"/>
                <w:spacing w:val="32"/>
                <w:sz w:val="28"/>
                <w:szCs w:val="28"/>
              </w:rPr>
              <w:t xml:space="preserve">  </w:t>
            </w:r>
            <w:r>
              <w:rPr>
                <w:rFonts w:ascii="宋体" w:hAnsi="宋体" w:eastAsia="宋体" w:cs="宋体"/>
                <w:sz w:val="28"/>
                <w:szCs w:val="28"/>
              </w:rPr>
              <w:t>金</w:t>
            </w:r>
            <w:r>
              <w:rPr>
                <w:rFonts w:ascii="宋体" w:hAnsi="宋体" w:eastAsia="宋体" w:cs="宋体"/>
                <w:spacing w:val="21"/>
                <w:sz w:val="28"/>
                <w:szCs w:val="28"/>
              </w:rPr>
              <w:t xml:space="preserve">      </w:t>
            </w:r>
            <w:r>
              <w:rPr>
                <w:rFonts w:ascii="宋体" w:hAnsi="宋体" w:eastAsia="宋体" w:cs="宋体"/>
                <w:sz w:val="28"/>
                <w:szCs w:val="28"/>
              </w:rPr>
              <w:t>合</w:t>
            </w:r>
            <w:r>
              <w:rPr>
                <w:rFonts w:ascii="宋体" w:hAnsi="宋体" w:eastAsia="宋体" w:cs="宋体"/>
                <w:spacing w:val="33"/>
                <w:sz w:val="28"/>
                <w:szCs w:val="28"/>
              </w:rPr>
              <w:t xml:space="preserve">  </w:t>
            </w:r>
            <w:r>
              <w:rPr>
                <w:rFonts w:ascii="宋体" w:hAnsi="宋体" w:eastAsia="宋体" w:cs="宋体"/>
                <w:sz w:val="28"/>
                <w:szCs w:val="28"/>
              </w:rPr>
              <w:t>理</w:t>
            </w:r>
            <w:r>
              <w:rPr>
                <w:rFonts w:ascii="宋体" w:hAnsi="宋体" w:eastAsia="宋体" w:cs="宋体"/>
                <w:spacing w:val="31"/>
                <w:sz w:val="28"/>
                <w:szCs w:val="28"/>
              </w:rPr>
              <w:t xml:space="preserve">  </w:t>
            </w:r>
            <w:r>
              <w:rPr>
                <w:rFonts w:ascii="宋体" w:hAnsi="宋体" w:eastAsia="宋体" w:cs="宋体"/>
                <w:sz w:val="28"/>
                <w:szCs w:val="28"/>
              </w:rPr>
              <w:t>性</w:t>
            </w:r>
          </w:p>
        </w:tc>
        <w:tc>
          <w:tcPr>
            <w:tcW w:w="553" w:type="dxa"/>
            <w:vAlign w:val="top"/>
          </w:tcPr>
          <w:p w14:paraId="6EB8CCC2">
            <w:pPr>
              <w:pStyle w:val="6"/>
              <w:spacing w:line="272" w:lineRule="auto"/>
            </w:pPr>
          </w:p>
          <w:p w14:paraId="447D9EC2">
            <w:pPr>
              <w:pStyle w:val="6"/>
              <w:spacing w:line="272" w:lineRule="auto"/>
            </w:pPr>
          </w:p>
          <w:p w14:paraId="56E31306">
            <w:pPr>
              <w:pStyle w:val="6"/>
              <w:spacing w:line="272" w:lineRule="auto"/>
            </w:pPr>
          </w:p>
          <w:p w14:paraId="151CC6BE">
            <w:pPr>
              <w:pStyle w:val="6"/>
              <w:spacing w:line="272" w:lineRule="auto"/>
            </w:pPr>
          </w:p>
          <w:p w14:paraId="2FCE6AAD">
            <w:pPr>
              <w:pStyle w:val="6"/>
              <w:spacing w:line="273" w:lineRule="auto"/>
            </w:pPr>
          </w:p>
          <w:p w14:paraId="40A797E9">
            <w:pPr>
              <w:pStyle w:val="6"/>
              <w:spacing w:line="273" w:lineRule="auto"/>
            </w:pPr>
          </w:p>
          <w:p w14:paraId="480FDBCE">
            <w:pPr>
              <w:spacing w:before="91" w:line="242" w:lineRule="auto"/>
              <w:ind w:left="212"/>
              <w:rPr>
                <w:rFonts w:ascii="宋体" w:hAnsi="宋体" w:eastAsia="宋体" w:cs="宋体"/>
                <w:sz w:val="28"/>
                <w:szCs w:val="28"/>
              </w:rPr>
            </w:pPr>
            <w:r>
              <w:rPr>
                <w:rFonts w:ascii="宋体" w:hAnsi="宋体" w:eastAsia="宋体" w:cs="宋体"/>
                <w:sz w:val="28"/>
                <w:szCs w:val="28"/>
              </w:rPr>
              <w:t>4</w:t>
            </w:r>
          </w:p>
        </w:tc>
        <w:tc>
          <w:tcPr>
            <w:tcW w:w="2238" w:type="dxa"/>
            <w:vAlign w:val="top"/>
          </w:tcPr>
          <w:p w14:paraId="713AAA73">
            <w:pPr>
              <w:pStyle w:val="6"/>
              <w:spacing w:line="264" w:lineRule="auto"/>
            </w:pPr>
          </w:p>
          <w:p w14:paraId="58A9D59F">
            <w:pPr>
              <w:pStyle w:val="6"/>
              <w:spacing w:line="265" w:lineRule="auto"/>
            </w:pPr>
          </w:p>
          <w:p w14:paraId="2494CF81">
            <w:pPr>
              <w:pStyle w:val="6"/>
              <w:spacing w:line="265" w:lineRule="auto"/>
            </w:pPr>
          </w:p>
          <w:p w14:paraId="6053696E">
            <w:pPr>
              <w:pStyle w:val="6"/>
              <w:spacing w:line="265" w:lineRule="auto"/>
            </w:pPr>
          </w:p>
          <w:p w14:paraId="065085D3">
            <w:pPr>
              <w:pStyle w:val="6"/>
              <w:spacing w:line="265" w:lineRule="auto"/>
            </w:pPr>
          </w:p>
          <w:p w14:paraId="7400624B">
            <w:pPr>
              <w:spacing w:before="91" w:line="414" w:lineRule="auto"/>
              <w:ind w:left="117" w:right="231" w:firstLine="8"/>
              <w:rPr>
                <w:rFonts w:ascii="宋体" w:hAnsi="宋体" w:eastAsia="宋体" w:cs="宋体"/>
                <w:sz w:val="28"/>
                <w:szCs w:val="28"/>
              </w:rPr>
            </w:pPr>
            <w:r>
              <w:rPr>
                <w:rFonts w:ascii="宋体" w:hAnsi="宋体" w:eastAsia="宋体" w:cs="宋体"/>
                <w:spacing w:val="-13"/>
                <w:sz w:val="28"/>
                <w:szCs w:val="28"/>
              </w:rPr>
              <w:t>资金使用合规，</w:t>
            </w:r>
            <w:r>
              <w:rPr>
                <w:rFonts w:ascii="宋体" w:hAnsi="宋体" w:eastAsia="宋体" w:cs="宋体"/>
                <w:spacing w:val="-3"/>
                <w:sz w:val="28"/>
                <w:szCs w:val="28"/>
              </w:rPr>
              <w:t>分配合理。</w:t>
            </w:r>
          </w:p>
        </w:tc>
        <w:tc>
          <w:tcPr>
            <w:tcW w:w="3498" w:type="dxa"/>
            <w:vAlign w:val="top"/>
          </w:tcPr>
          <w:p w14:paraId="00A3FC7D">
            <w:pPr>
              <w:spacing w:before="178" w:line="411" w:lineRule="auto"/>
              <w:ind w:left="116" w:right="66" w:firstLine="6"/>
              <w:rPr>
                <w:rFonts w:ascii="宋体" w:hAnsi="宋体" w:eastAsia="宋体" w:cs="宋体"/>
                <w:sz w:val="28"/>
                <w:szCs w:val="28"/>
              </w:rPr>
            </w:pPr>
            <w:r>
              <w:rPr>
                <w:rFonts w:ascii="宋体" w:hAnsi="宋体" w:eastAsia="宋体" w:cs="宋体"/>
                <w:spacing w:val="-5"/>
                <w:sz w:val="28"/>
                <w:szCs w:val="28"/>
              </w:rPr>
              <w:t>（13）财政资金使用方向、</w:t>
            </w:r>
            <w:r>
              <w:rPr>
                <w:rFonts w:ascii="宋体" w:hAnsi="宋体" w:eastAsia="宋体" w:cs="宋体"/>
                <w:spacing w:val="-8"/>
                <w:sz w:val="28"/>
                <w:szCs w:val="28"/>
              </w:rPr>
              <w:t>支持环节符合政策规定，标</w:t>
            </w:r>
            <w:r>
              <w:rPr>
                <w:rFonts w:ascii="宋体" w:hAnsi="宋体" w:eastAsia="宋体" w:cs="宋体"/>
                <w:spacing w:val="-3"/>
                <w:sz w:val="28"/>
                <w:szCs w:val="28"/>
              </w:rPr>
              <w:t>准明确,分值 2</w:t>
            </w:r>
            <w:r>
              <w:rPr>
                <w:rFonts w:ascii="宋体" w:hAnsi="宋体" w:eastAsia="宋体" w:cs="宋体"/>
                <w:spacing w:val="-51"/>
                <w:sz w:val="28"/>
                <w:szCs w:val="28"/>
              </w:rPr>
              <w:t xml:space="preserve"> </w:t>
            </w:r>
            <w:r>
              <w:rPr>
                <w:rFonts w:ascii="宋体" w:hAnsi="宋体" w:eastAsia="宋体" w:cs="宋体"/>
                <w:spacing w:val="-3"/>
                <w:sz w:val="28"/>
                <w:szCs w:val="28"/>
              </w:rPr>
              <w:t>分；</w:t>
            </w:r>
          </w:p>
          <w:p w14:paraId="045EF108">
            <w:pPr>
              <w:spacing w:before="3" w:line="371" w:lineRule="auto"/>
              <w:ind w:left="116" w:right="102" w:firstLine="6"/>
              <w:rPr>
                <w:rFonts w:ascii="宋体" w:hAnsi="宋体" w:eastAsia="宋体" w:cs="宋体"/>
                <w:sz w:val="28"/>
                <w:szCs w:val="28"/>
              </w:rPr>
            </w:pPr>
            <w:r>
              <w:rPr>
                <w:rFonts w:ascii="宋体" w:hAnsi="宋体" w:eastAsia="宋体" w:cs="宋体"/>
                <w:spacing w:val="-8"/>
                <w:sz w:val="28"/>
                <w:szCs w:val="28"/>
              </w:rPr>
              <w:t>（14）财政资金分项分措施使用合理，与项目建设任务</w:t>
            </w:r>
            <w:r>
              <w:rPr>
                <w:rFonts w:ascii="宋体" w:hAnsi="宋体" w:eastAsia="宋体" w:cs="宋体"/>
                <w:spacing w:val="-1"/>
                <w:sz w:val="28"/>
                <w:szCs w:val="28"/>
              </w:rPr>
              <w:t>目标实际需求相匹配,分值</w:t>
            </w:r>
          </w:p>
        </w:tc>
        <w:tc>
          <w:tcPr>
            <w:tcW w:w="458" w:type="dxa"/>
            <w:vAlign w:val="top"/>
          </w:tcPr>
          <w:p w14:paraId="535DC590">
            <w:pPr>
              <w:pStyle w:val="6"/>
              <w:spacing w:line="264" w:lineRule="auto"/>
            </w:pPr>
          </w:p>
          <w:p w14:paraId="4E1841D5">
            <w:pPr>
              <w:pStyle w:val="6"/>
              <w:spacing w:line="264" w:lineRule="auto"/>
            </w:pPr>
          </w:p>
          <w:p w14:paraId="50E3FAA5">
            <w:pPr>
              <w:pStyle w:val="6"/>
              <w:spacing w:line="264" w:lineRule="auto"/>
            </w:pPr>
          </w:p>
          <w:p w14:paraId="2E18E080">
            <w:pPr>
              <w:pStyle w:val="6"/>
              <w:spacing w:line="264" w:lineRule="auto"/>
            </w:pPr>
          </w:p>
          <w:p w14:paraId="73CE78C3">
            <w:pPr>
              <w:pStyle w:val="6"/>
              <w:spacing w:line="264" w:lineRule="auto"/>
            </w:pPr>
          </w:p>
          <w:p w14:paraId="3C97A25E">
            <w:pPr>
              <w:pStyle w:val="6"/>
              <w:spacing w:line="264" w:lineRule="auto"/>
            </w:pPr>
          </w:p>
          <w:p w14:paraId="3F12C999">
            <w:pPr>
              <w:spacing w:before="94" w:line="437" w:lineRule="exact"/>
              <w:ind w:left="157"/>
              <w:rPr>
                <w:rFonts w:ascii="等线" w:hAnsi="等线" w:eastAsia="等线" w:cs="等线"/>
                <w:sz w:val="28"/>
                <w:szCs w:val="28"/>
              </w:rPr>
            </w:pPr>
            <w:r>
              <w:rPr>
                <w:rFonts w:ascii="等线" w:hAnsi="等线" w:eastAsia="等线" w:cs="等线"/>
                <w:position w:val="5"/>
                <w:sz w:val="28"/>
                <w:szCs w:val="28"/>
              </w:rPr>
              <w:t>4</w:t>
            </w:r>
          </w:p>
        </w:tc>
      </w:tr>
    </w:tbl>
    <w:p w14:paraId="5EA695C3">
      <w:pPr>
        <w:pStyle w:val="2"/>
      </w:pPr>
    </w:p>
    <w:p w14:paraId="1E93E764">
      <w:pPr>
        <w:sectPr>
          <w:pgSz w:w="11906" w:h="16839"/>
          <w:pgMar w:top="400" w:right="1418" w:bottom="0" w:left="1516" w:header="0" w:footer="0" w:gutter="0"/>
          <w:cols w:space="720" w:num="1"/>
        </w:sectPr>
      </w:pPr>
    </w:p>
    <w:p w14:paraId="58120D0A">
      <w:pPr>
        <w:spacing w:before="32"/>
      </w:pPr>
    </w:p>
    <w:p w14:paraId="3CB8B2D2">
      <w:pPr>
        <w:spacing w:before="32"/>
      </w:pPr>
    </w:p>
    <w:p w14:paraId="77B7F6A2">
      <w:pPr>
        <w:spacing w:before="32"/>
      </w:pPr>
    </w:p>
    <w:p w14:paraId="37419B99">
      <w:pPr>
        <w:spacing w:before="32"/>
      </w:pPr>
    </w:p>
    <w:p w14:paraId="5433507B">
      <w:pPr>
        <w:spacing w:before="32"/>
      </w:pPr>
    </w:p>
    <w:p w14:paraId="5E4A604C">
      <w:pPr>
        <w:spacing w:before="32"/>
      </w:pPr>
    </w:p>
    <w:tbl>
      <w:tblPr>
        <w:tblStyle w:val="5"/>
        <w:tblW w:w="8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6"/>
        <w:gridCol w:w="665"/>
        <w:gridCol w:w="666"/>
        <w:gridCol w:w="442"/>
        <w:gridCol w:w="553"/>
        <w:gridCol w:w="2238"/>
        <w:gridCol w:w="3498"/>
        <w:gridCol w:w="458"/>
      </w:tblGrid>
      <w:tr w14:paraId="007F3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5" w:hRule="atLeast"/>
        </w:trPr>
        <w:tc>
          <w:tcPr>
            <w:tcW w:w="446" w:type="dxa"/>
            <w:vAlign w:val="top"/>
          </w:tcPr>
          <w:p w14:paraId="11976369">
            <w:pPr>
              <w:pStyle w:val="6"/>
            </w:pPr>
          </w:p>
        </w:tc>
        <w:tc>
          <w:tcPr>
            <w:tcW w:w="665" w:type="dxa"/>
            <w:vMerge w:val="restart"/>
            <w:tcBorders>
              <w:bottom w:val="nil"/>
            </w:tcBorders>
            <w:vAlign w:val="top"/>
          </w:tcPr>
          <w:p w14:paraId="7C1C23ED">
            <w:pPr>
              <w:pStyle w:val="6"/>
            </w:pPr>
          </w:p>
        </w:tc>
        <w:tc>
          <w:tcPr>
            <w:tcW w:w="666" w:type="dxa"/>
            <w:vAlign w:val="top"/>
          </w:tcPr>
          <w:p w14:paraId="59957AF2">
            <w:pPr>
              <w:pStyle w:val="6"/>
            </w:pPr>
          </w:p>
        </w:tc>
        <w:tc>
          <w:tcPr>
            <w:tcW w:w="442" w:type="dxa"/>
            <w:vAlign w:val="top"/>
          </w:tcPr>
          <w:p w14:paraId="706CBCC3">
            <w:pPr>
              <w:pStyle w:val="6"/>
            </w:pPr>
          </w:p>
        </w:tc>
        <w:tc>
          <w:tcPr>
            <w:tcW w:w="553" w:type="dxa"/>
            <w:vAlign w:val="top"/>
          </w:tcPr>
          <w:p w14:paraId="639D7130">
            <w:pPr>
              <w:pStyle w:val="6"/>
            </w:pPr>
          </w:p>
        </w:tc>
        <w:tc>
          <w:tcPr>
            <w:tcW w:w="2238" w:type="dxa"/>
            <w:vAlign w:val="top"/>
          </w:tcPr>
          <w:p w14:paraId="15E221B9">
            <w:pPr>
              <w:pStyle w:val="6"/>
            </w:pPr>
          </w:p>
        </w:tc>
        <w:tc>
          <w:tcPr>
            <w:tcW w:w="3498" w:type="dxa"/>
            <w:vAlign w:val="top"/>
          </w:tcPr>
          <w:p w14:paraId="43D8679A">
            <w:pPr>
              <w:spacing w:before="177" w:line="221" w:lineRule="auto"/>
              <w:ind w:left="136"/>
              <w:rPr>
                <w:rFonts w:ascii="宋体" w:hAnsi="宋体" w:eastAsia="宋体" w:cs="宋体"/>
                <w:sz w:val="28"/>
                <w:szCs w:val="28"/>
              </w:rPr>
            </w:pPr>
            <w:r>
              <w:rPr>
                <w:rFonts w:ascii="宋体" w:hAnsi="宋体" w:eastAsia="宋体" w:cs="宋体"/>
                <w:spacing w:val="-15"/>
                <w:sz w:val="28"/>
                <w:szCs w:val="28"/>
              </w:rPr>
              <w:t>1</w:t>
            </w:r>
            <w:r>
              <w:rPr>
                <w:rFonts w:ascii="宋体" w:hAnsi="宋体" w:eastAsia="宋体" w:cs="宋体"/>
                <w:spacing w:val="-55"/>
                <w:sz w:val="28"/>
                <w:szCs w:val="28"/>
              </w:rPr>
              <w:t xml:space="preserve"> </w:t>
            </w:r>
            <w:r>
              <w:rPr>
                <w:rFonts w:ascii="宋体" w:hAnsi="宋体" w:eastAsia="宋体" w:cs="宋体"/>
                <w:spacing w:val="-15"/>
                <w:sz w:val="28"/>
                <w:szCs w:val="28"/>
              </w:rPr>
              <w:t>分；</w:t>
            </w:r>
          </w:p>
          <w:p w14:paraId="41C674DD">
            <w:pPr>
              <w:spacing w:before="289" w:line="372" w:lineRule="auto"/>
              <w:ind w:left="116" w:right="66" w:firstLine="6"/>
              <w:jc w:val="both"/>
              <w:rPr>
                <w:rFonts w:ascii="宋体" w:hAnsi="宋体" w:eastAsia="宋体" w:cs="宋体"/>
                <w:sz w:val="28"/>
                <w:szCs w:val="28"/>
              </w:rPr>
            </w:pPr>
            <w:r>
              <w:rPr>
                <w:rFonts w:ascii="宋体" w:hAnsi="宋体" w:eastAsia="宋体" w:cs="宋体"/>
                <w:spacing w:val="-5"/>
                <w:sz w:val="28"/>
                <w:szCs w:val="28"/>
              </w:rPr>
              <w:t>（15）地方财政配套资金、</w:t>
            </w:r>
            <w:r>
              <w:rPr>
                <w:rFonts w:ascii="宋体" w:hAnsi="宋体" w:eastAsia="宋体" w:cs="宋体"/>
                <w:spacing w:val="-1"/>
                <w:sz w:val="28"/>
                <w:szCs w:val="28"/>
              </w:rPr>
              <w:t>支持对象自筹资金按规定</w:t>
            </w:r>
            <w:r>
              <w:rPr>
                <w:rFonts w:ascii="宋体" w:hAnsi="宋体" w:eastAsia="宋体" w:cs="宋体"/>
                <w:spacing w:val="-7"/>
                <w:sz w:val="28"/>
                <w:szCs w:val="28"/>
              </w:rPr>
              <w:t>落实,分值</w:t>
            </w:r>
            <w:r>
              <w:rPr>
                <w:rFonts w:ascii="宋体" w:hAnsi="宋体" w:eastAsia="宋体" w:cs="宋体"/>
                <w:spacing w:val="31"/>
                <w:sz w:val="28"/>
                <w:szCs w:val="28"/>
              </w:rPr>
              <w:t xml:space="preserve"> </w:t>
            </w:r>
            <w:r>
              <w:rPr>
                <w:rFonts w:ascii="宋体" w:hAnsi="宋体" w:eastAsia="宋体" w:cs="宋体"/>
                <w:spacing w:val="-7"/>
                <w:sz w:val="28"/>
                <w:szCs w:val="28"/>
              </w:rPr>
              <w:t>1</w:t>
            </w:r>
            <w:r>
              <w:rPr>
                <w:rFonts w:ascii="宋体" w:hAnsi="宋体" w:eastAsia="宋体" w:cs="宋体"/>
                <w:spacing w:val="-57"/>
                <w:sz w:val="28"/>
                <w:szCs w:val="28"/>
              </w:rPr>
              <w:t xml:space="preserve"> </w:t>
            </w:r>
            <w:r>
              <w:rPr>
                <w:rFonts w:ascii="宋体" w:hAnsi="宋体" w:eastAsia="宋体" w:cs="宋体"/>
                <w:spacing w:val="-7"/>
                <w:sz w:val="28"/>
                <w:szCs w:val="28"/>
              </w:rPr>
              <w:t>分；</w:t>
            </w:r>
          </w:p>
        </w:tc>
        <w:tc>
          <w:tcPr>
            <w:tcW w:w="458" w:type="dxa"/>
            <w:vAlign w:val="top"/>
          </w:tcPr>
          <w:p w14:paraId="675DC120">
            <w:pPr>
              <w:pStyle w:val="6"/>
            </w:pPr>
          </w:p>
        </w:tc>
      </w:tr>
      <w:tr w14:paraId="4A0CC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4" w:hRule="atLeast"/>
        </w:trPr>
        <w:tc>
          <w:tcPr>
            <w:tcW w:w="446" w:type="dxa"/>
            <w:vAlign w:val="top"/>
          </w:tcPr>
          <w:p w14:paraId="7D0AED68">
            <w:pPr>
              <w:pStyle w:val="6"/>
              <w:spacing w:line="264" w:lineRule="auto"/>
            </w:pPr>
          </w:p>
          <w:p w14:paraId="04C0A754">
            <w:pPr>
              <w:pStyle w:val="6"/>
              <w:spacing w:line="264" w:lineRule="auto"/>
            </w:pPr>
          </w:p>
          <w:p w14:paraId="6B9FBEBD">
            <w:pPr>
              <w:pStyle w:val="6"/>
              <w:spacing w:line="265" w:lineRule="auto"/>
            </w:pPr>
          </w:p>
          <w:p w14:paraId="40DF38E0">
            <w:pPr>
              <w:pStyle w:val="6"/>
              <w:spacing w:line="265" w:lineRule="auto"/>
            </w:pPr>
          </w:p>
          <w:p w14:paraId="113BF8C9">
            <w:pPr>
              <w:pStyle w:val="6"/>
              <w:spacing w:line="265" w:lineRule="auto"/>
            </w:pPr>
          </w:p>
          <w:p w14:paraId="0E7DD6AF">
            <w:pPr>
              <w:spacing w:before="91"/>
              <w:ind w:left="163"/>
              <w:rPr>
                <w:rFonts w:ascii="宋体" w:hAnsi="宋体" w:eastAsia="宋体" w:cs="宋体"/>
                <w:sz w:val="28"/>
                <w:szCs w:val="28"/>
              </w:rPr>
            </w:pPr>
            <w:r>
              <w:rPr>
                <w:rFonts w:ascii="宋体" w:hAnsi="宋体" w:eastAsia="宋体" w:cs="宋体"/>
                <w:sz w:val="28"/>
                <w:szCs w:val="28"/>
              </w:rPr>
              <w:t>8</w:t>
            </w:r>
          </w:p>
        </w:tc>
        <w:tc>
          <w:tcPr>
            <w:tcW w:w="665" w:type="dxa"/>
            <w:vMerge w:val="continue"/>
            <w:tcBorders>
              <w:top w:val="nil"/>
              <w:bottom w:val="nil"/>
            </w:tcBorders>
            <w:vAlign w:val="top"/>
          </w:tcPr>
          <w:p w14:paraId="7A02985C">
            <w:pPr>
              <w:pStyle w:val="6"/>
            </w:pPr>
          </w:p>
        </w:tc>
        <w:tc>
          <w:tcPr>
            <w:tcW w:w="666" w:type="dxa"/>
            <w:vMerge w:val="restart"/>
            <w:tcBorders>
              <w:bottom w:val="nil"/>
            </w:tcBorders>
            <w:vAlign w:val="top"/>
          </w:tcPr>
          <w:p w14:paraId="05D83A92">
            <w:pPr>
              <w:pStyle w:val="6"/>
              <w:spacing w:line="254" w:lineRule="auto"/>
            </w:pPr>
          </w:p>
          <w:p w14:paraId="0DA8E2FF">
            <w:pPr>
              <w:pStyle w:val="6"/>
              <w:spacing w:line="254" w:lineRule="auto"/>
            </w:pPr>
          </w:p>
          <w:p w14:paraId="18388EE7">
            <w:pPr>
              <w:pStyle w:val="6"/>
              <w:spacing w:line="255" w:lineRule="auto"/>
            </w:pPr>
          </w:p>
          <w:p w14:paraId="40C32D15">
            <w:pPr>
              <w:pStyle w:val="6"/>
              <w:spacing w:line="255" w:lineRule="auto"/>
            </w:pPr>
          </w:p>
          <w:p w14:paraId="3B09BBCF">
            <w:pPr>
              <w:spacing w:before="91" w:line="221" w:lineRule="auto"/>
              <w:ind w:left="202"/>
              <w:rPr>
                <w:rFonts w:ascii="宋体" w:hAnsi="宋体" w:eastAsia="宋体" w:cs="宋体"/>
                <w:sz w:val="28"/>
                <w:szCs w:val="28"/>
              </w:rPr>
            </w:pPr>
            <w:r>
              <w:rPr>
                <w:rFonts w:ascii="宋体" w:hAnsi="宋体" w:eastAsia="宋体" w:cs="宋体"/>
                <w:sz w:val="28"/>
                <w:szCs w:val="28"/>
              </w:rPr>
              <w:t>方</w:t>
            </w:r>
          </w:p>
          <w:p w14:paraId="5926079A">
            <w:pPr>
              <w:spacing w:before="287" w:line="221" w:lineRule="auto"/>
              <w:ind w:left="203"/>
              <w:rPr>
                <w:rFonts w:ascii="宋体" w:hAnsi="宋体" w:eastAsia="宋体" w:cs="宋体"/>
                <w:sz w:val="28"/>
                <w:szCs w:val="28"/>
              </w:rPr>
            </w:pPr>
            <w:r>
              <w:rPr>
                <w:rFonts w:ascii="宋体" w:hAnsi="宋体" w:eastAsia="宋体" w:cs="宋体"/>
                <w:sz w:val="28"/>
                <w:szCs w:val="28"/>
              </w:rPr>
              <w:t>案</w:t>
            </w:r>
          </w:p>
          <w:p w14:paraId="1FE87D0B">
            <w:pPr>
              <w:spacing w:before="288" w:line="221" w:lineRule="auto"/>
              <w:ind w:left="215"/>
              <w:rPr>
                <w:rFonts w:ascii="宋体" w:hAnsi="宋体" w:eastAsia="宋体" w:cs="宋体"/>
                <w:sz w:val="28"/>
                <w:szCs w:val="28"/>
              </w:rPr>
            </w:pPr>
            <w:r>
              <w:rPr>
                <w:rFonts w:ascii="宋体" w:hAnsi="宋体" w:eastAsia="宋体" w:cs="宋体"/>
                <w:sz w:val="28"/>
                <w:szCs w:val="28"/>
              </w:rPr>
              <w:t>审</w:t>
            </w:r>
          </w:p>
          <w:p w14:paraId="6AE62171">
            <w:pPr>
              <w:spacing w:before="288" w:line="221" w:lineRule="auto"/>
              <w:ind w:left="207"/>
              <w:rPr>
                <w:rFonts w:ascii="宋体" w:hAnsi="宋体" w:eastAsia="宋体" w:cs="宋体"/>
                <w:sz w:val="28"/>
                <w:szCs w:val="28"/>
              </w:rPr>
            </w:pPr>
            <w:r>
              <w:rPr>
                <w:rFonts w:ascii="宋体" w:hAnsi="宋体" w:eastAsia="宋体" w:cs="宋体"/>
                <w:sz w:val="28"/>
                <w:szCs w:val="28"/>
              </w:rPr>
              <w:t>定</w:t>
            </w:r>
          </w:p>
          <w:p w14:paraId="07272629">
            <w:pPr>
              <w:spacing w:before="289" w:line="220" w:lineRule="auto"/>
              <w:ind w:left="198"/>
              <w:rPr>
                <w:rFonts w:ascii="宋体" w:hAnsi="宋体" w:eastAsia="宋体" w:cs="宋体"/>
                <w:sz w:val="28"/>
                <w:szCs w:val="28"/>
              </w:rPr>
            </w:pPr>
            <w:r>
              <w:rPr>
                <w:rFonts w:ascii="宋体" w:hAnsi="宋体" w:eastAsia="宋体" w:cs="宋体"/>
                <w:sz w:val="28"/>
                <w:szCs w:val="28"/>
              </w:rPr>
              <w:t>报</w:t>
            </w:r>
          </w:p>
          <w:p w14:paraId="4841F944">
            <w:pPr>
              <w:spacing w:before="292" w:line="411" w:lineRule="auto"/>
              <w:ind w:left="122" w:right="135" w:firstLine="81"/>
              <w:rPr>
                <w:rFonts w:ascii="宋体" w:hAnsi="宋体" w:eastAsia="宋体" w:cs="宋体"/>
                <w:sz w:val="28"/>
                <w:szCs w:val="28"/>
              </w:rPr>
            </w:pPr>
            <w:r>
              <w:rPr>
                <w:rFonts w:ascii="宋体" w:hAnsi="宋体" w:eastAsia="宋体" w:cs="宋体"/>
                <w:spacing w:val="-14"/>
                <w:sz w:val="28"/>
                <w:szCs w:val="28"/>
              </w:rPr>
              <w:t>备</w:t>
            </w:r>
            <w:r>
              <w:rPr>
                <w:rFonts w:ascii="宋体" w:hAnsi="宋体" w:eastAsia="宋体" w:cs="宋体"/>
                <w:spacing w:val="-9"/>
                <w:sz w:val="28"/>
                <w:szCs w:val="28"/>
              </w:rPr>
              <w:t>（3</w:t>
            </w:r>
          </w:p>
          <w:p w14:paraId="0A8094C6">
            <w:pPr>
              <w:spacing w:before="1" w:line="220" w:lineRule="auto"/>
              <w:jc w:val="right"/>
              <w:rPr>
                <w:rFonts w:ascii="宋体" w:hAnsi="宋体" w:eastAsia="宋体" w:cs="宋体"/>
                <w:sz w:val="28"/>
                <w:szCs w:val="28"/>
              </w:rPr>
            </w:pPr>
            <w:r>
              <w:rPr>
                <w:rFonts w:ascii="宋体" w:hAnsi="宋体" w:eastAsia="宋体" w:cs="宋体"/>
                <w:spacing w:val="-16"/>
                <w:sz w:val="28"/>
                <w:szCs w:val="28"/>
              </w:rPr>
              <w:t>分）</w:t>
            </w:r>
          </w:p>
        </w:tc>
        <w:tc>
          <w:tcPr>
            <w:tcW w:w="442" w:type="dxa"/>
            <w:textDirection w:val="tbRlV"/>
            <w:vAlign w:val="top"/>
          </w:tcPr>
          <w:p w14:paraId="388E52E1">
            <w:pPr>
              <w:spacing w:before="50" w:line="208" w:lineRule="auto"/>
              <w:ind w:left="169"/>
              <w:rPr>
                <w:rFonts w:ascii="等线" w:hAnsi="等线" w:eastAsia="等线" w:cs="等线"/>
                <w:sz w:val="28"/>
                <w:szCs w:val="28"/>
              </w:rPr>
            </w:pPr>
            <w:r>
              <w:rPr>
                <w:rFonts w:ascii="等线" w:hAnsi="等线" w:eastAsia="等线" w:cs="等线"/>
                <w:spacing w:val="-12"/>
                <w:sz w:val="28"/>
                <w:szCs w:val="28"/>
              </w:rPr>
              <w:t>方</w:t>
            </w:r>
            <w:r>
              <w:rPr>
                <w:rFonts w:ascii="等线" w:hAnsi="等线" w:eastAsia="等线" w:cs="等线"/>
                <w:spacing w:val="15"/>
                <w:sz w:val="28"/>
                <w:szCs w:val="28"/>
              </w:rPr>
              <w:t xml:space="preserve">    </w:t>
            </w:r>
            <w:r>
              <w:rPr>
                <w:rFonts w:ascii="等线" w:hAnsi="等线" w:eastAsia="等线" w:cs="等线"/>
                <w:spacing w:val="-12"/>
                <w:sz w:val="28"/>
                <w:szCs w:val="28"/>
              </w:rPr>
              <w:t>案</w:t>
            </w:r>
            <w:r>
              <w:rPr>
                <w:rFonts w:ascii="等线" w:hAnsi="等线" w:eastAsia="等线" w:cs="等线"/>
                <w:spacing w:val="5"/>
                <w:sz w:val="28"/>
                <w:szCs w:val="28"/>
              </w:rPr>
              <w:t xml:space="preserve">            </w:t>
            </w:r>
            <w:r>
              <w:rPr>
                <w:rFonts w:ascii="等线" w:hAnsi="等线" w:eastAsia="等线" w:cs="等线"/>
                <w:spacing w:val="-12"/>
                <w:sz w:val="28"/>
                <w:szCs w:val="28"/>
              </w:rPr>
              <w:t>审</w:t>
            </w:r>
            <w:r>
              <w:rPr>
                <w:rFonts w:ascii="等线" w:hAnsi="等线" w:eastAsia="等线" w:cs="等线"/>
                <w:spacing w:val="12"/>
                <w:sz w:val="28"/>
                <w:szCs w:val="28"/>
              </w:rPr>
              <w:t xml:space="preserve">    </w:t>
            </w:r>
            <w:r>
              <w:rPr>
                <w:rFonts w:ascii="等线" w:hAnsi="等线" w:eastAsia="等线" w:cs="等线"/>
                <w:spacing w:val="-12"/>
                <w:sz w:val="28"/>
                <w:szCs w:val="28"/>
              </w:rPr>
              <w:t>定</w:t>
            </w:r>
          </w:p>
        </w:tc>
        <w:tc>
          <w:tcPr>
            <w:tcW w:w="553" w:type="dxa"/>
            <w:vAlign w:val="top"/>
          </w:tcPr>
          <w:p w14:paraId="67125996">
            <w:pPr>
              <w:pStyle w:val="6"/>
              <w:spacing w:line="254" w:lineRule="auto"/>
            </w:pPr>
          </w:p>
          <w:p w14:paraId="3A0CF270">
            <w:pPr>
              <w:pStyle w:val="6"/>
              <w:spacing w:line="254" w:lineRule="auto"/>
            </w:pPr>
          </w:p>
          <w:p w14:paraId="44541106">
            <w:pPr>
              <w:pStyle w:val="6"/>
              <w:spacing w:line="254" w:lineRule="auto"/>
            </w:pPr>
          </w:p>
          <w:p w14:paraId="284A6CE2">
            <w:pPr>
              <w:pStyle w:val="6"/>
              <w:spacing w:line="254" w:lineRule="auto"/>
            </w:pPr>
          </w:p>
          <w:p w14:paraId="4E119B31">
            <w:pPr>
              <w:pStyle w:val="6"/>
              <w:spacing w:line="255" w:lineRule="auto"/>
            </w:pPr>
          </w:p>
          <w:p w14:paraId="00DF97FE">
            <w:pPr>
              <w:spacing w:before="95" w:line="436" w:lineRule="exact"/>
              <w:ind w:left="215"/>
              <w:rPr>
                <w:rFonts w:ascii="等线" w:hAnsi="等线" w:eastAsia="等线" w:cs="等线"/>
                <w:sz w:val="28"/>
                <w:szCs w:val="28"/>
              </w:rPr>
            </w:pPr>
            <w:r>
              <w:rPr>
                <w:rFonts w:ascii="等线" w:hAnsi="等线" w:eastAsia="等线" w:cs="等线"/>
                <w:position w:val="4"/>
                <w:sz w:val="28"/>
                <w:szCs w:val="28"/>
              </w:rPr>
              <w:t>2</w:t>
            </w:r>
          </w:p>
        </w:tc>
        <w:tc>
          <w:tcPr>
            <w:tcW w:w="2238" w:type="dxa"/>
            <w:vAlign w:val="top"/>
          </w:tcPr>
          <w:p w14:paraId="0EFF7576">
            <w:pPr>
              <w:pStyle w:val="6"/>
              <w:spacing w:line="319" w:lineRule="auto"/>
            </w:pPr>
          </w:p>
          <w:p w14:paraId="438156BD">
            <w:pPr>
              <w:pStyle w:val="6"/>
              <w:spacing w:line="320" w:lineRule="auto"/>
            </w:pPr>
          </w:p>
          <w:p w14:paraId="423F557D">
            <w:pPr>
              <w:pStyle w:val="6"/>
              <w:spacing w:line="320" w:lineRule="auto"/>
            </w:pPr>
          </w:p>
          <w:p w14:paraId="4DBBE552">
            <w:pPr>
              <w:spacing w:before="95" w:line="392" w:lineRule="auto"/>
              <w:ind w:left="129" w:right="168" w:hanging="16"/>
              <w:rPr>
                <w:rFonts w:ascii="等线" w:hAnsi="等线" w:eastAsia="等线" w:cs="等线"/>
                <w:sz w:val="28"/>
                <w:szCs w:val="28"/>
              </w:rPr>
            </w:pPr>
            <w:r>
              <w:rPr>
                <w:rFonts w:ascii="等线" w:hAnsi="等线" w:eastAsia="等线" w:cs="等线"/>
                <w:spacing w:val="-2"/>
                <w:sz w:val="28"/>
                <w:szCs w:val="28"/>
              </w:rPr>
              <w:t>按规定组织方案</w:t>
            </w:r>
            <w:r>
              <w:rPr>
                <w:rFonts w:ascii="等线" w:hAnsi="等线" w:eastAsia="等线" w:cs="等线"/>
                <w:spacing w:val="-13"/>
                <w:sz w:val="28"/>
                <w:szCs w:val="28"/>
              </w:rPr>
              <w:t>审定</w:t>
            </w:r>
          </w:p>
        </w:tc>
        <w:tc>
          <w:tcPr>
            <w:tcW w:w="3498" w:type="dxa"/>
            <w:vAlign w:val="top"/>
          </w:tcPr>
          <w:p w14:paraId="0DC9947B">
            <w:pPr>
              <w:pStyle w:val="6"/>
              <w:spacing w:line="340" w:lineRule="auto"/>
            </w:pPr>
          </w:p>
          <w:p w14:paraId="7AFB69EE">
            <w:pPr>
              <w:spacing w:before="95" w:line="395" w:lineRule="auto"/>
              <w:ind w:left="110" w:right="229" w:firstLine="49"/>
              <w:rPr>
                <w:rFonts w:ascii="等线" w:hAnsi="等线" w:eastAsia="等线" w:cs="等线"/>
                <w:sz w:val="28"/>
                <w:szCs w:val="28"/>
              </w:rPr>
            </w:pPr>
            <w:r>
              <w:rPr>
                <w:rFonts w:ascii="等线" w:hAnsi="等线" w:eastAsia="等线" w:cs="等线"/>
                <w:spacing w:val="-5"/>
                <w:sz w:val="28"/>
                <w:szCs w:val="28"/>
              </w:rPr>
              <w:t>（16）按要求组织审定,分</w:t>
            </w:r>
            <w:r>
              <w:rPr>
                <w:rFonts w:ascii="等线" w:hAnsi="等线" w:eastAsia="等线" w:cs="等线"/>
                <w:spacing w:val="-7"/>
                <w:sz w:val="28"/>
                <w:szCs w:val="28"/>
              </w:rPr>
              <w:t>值</w:t>
            </w:r>
            <w:r>
              <w:rPr>
                <w:rFonts w:ascii="等线" w:hAnsi="等线" w:eastAsia="等线" w:cs="等线"/>
                <w:spacing w:val="5"/>
                <w:sz w:val="28"/>
                <w:szCs w:val="28"/>
              </w:rPr>
              <w:t xml:space="preserve">  </w:t>
            </w:r>
            <w:r>
              <w:rPr>
                <w:rFonts w:ascii="等线" w:hAnsi="等线" w:eastAsia="等线" w:cs="等线"/>
                <w:spacing w:val="-7"/>
                <w:sz w:val="28"/>
                <w:szCs w:val="28"/>
              </w:rPr>
              <w:t>1 分；</w:t>
            </w:r>
          </w:p>
          <w:p w14:paraId="11B03226">
            <w:pPr>
              <w:spacing w:before="2" w:line="397" w:lineRule="auto"/>
              <w:ind w:left="115" w:right="102" w:firstLine="44"/>
              <w:rPr>
                <w:rFonts w:ascii="等线" w:hAnsi="等线" w:eastAsia="等线" w:cs="等线"/>
                <w:sz w:val="28"/>
                <w:szCs w:val="28"/>
              </w:rPr>
            </w:pPr>
            <w:r>
              <w:rPr>
                <w:rFonts w:ascii="等线" w:hAnsi="等线" w:eastAsia="等线" w:cs="等线"/>
                <w:spacing w:val="-12"/>
                <w:sz w:val="28"/>
                <w:szCs w:val="28"/>
              </w:rPr>
              <w:t>（17）审定方式与内容专业</w:t>
            </w:r>
            <w:r>
              <w:rPr>
                <w:rFonts w:ascii="等线" w:hAnsi="等线" w:eastAsia="等线" w:cs="等线"/>
                <w:spacing w:val="-3"/>
                <w:sz w:val="28"/>
                <w:szCs w:val="28"/>
              </w:rPr>
              <w:t>程度匹配度,分值  1 分；</w:t>
            </w:r>
          </w:p>
        </w:tc>
        <w:tc>
          <w:tcPr>
            <w:tcW w:w="458" w:type="dxa"/>
            <w:vAlign w:val="top"/>
          </w:tcPr>
          <w:p w14:paraId="2482B3E2">
            <w:pPr>
              <w:pStyle w:val="6"/>
              <w:spacing w:line="254" w:lineRule="auto"/>
            </w:pPr>
          </w:p>
          <w:p w14:paraId="5938214B">
            <w:pPr>
              <w:pStyle w:val="6"/>
              <w:spacing w:line="254" w:lineRule="auto"/>
            </w:pPr>
          </w:p>
          <w:p w14:paraId="07930CA5">
            <w:pPr>
              <w:pStyle w:val="6"/>
              <w:spacing w:line="254" w:lineRule="auto"/>
            </w:pPr>
          </w:p>
          <w:p w14:paraId="265CE271">
            <w:pPr>
              <w:pStyle w:val="6"/>
              <w:spacing w:line="254" w:lineRule="auto"/>
            </w:pPr>
          </w:p>
          <w:p w14:paraId="32081251">
            <w:pPr>
              <w:pStyle w:val="6"/>
              <w:spacing w:line="255" w:lineRule="auto"/>
            </w:pPr>
          </w:p>
          <w:p w14:paraId="29C5C51C">
            <w:pPr>
              <w:spacing w:before="95" w:line="436" w:lineRule="exact"/>
              <w:ind w:left="166"/>
              <w:rPr>
                <w:rFonts w:ascii="等线" w:hAnsi="等线" w:eastAsia="等线" w:cs="等线"/>
                <w:sz w:val="28"/>
                <w:szCs w:val="28"/>
              </w:rPr>
            </w:pPr>
            <w:r>
              <w:rPr>
                <w:rFonts w:ascii="等线" w:hAnsi="等线" w:eastAsia="等线" w:cs="等线"/>
                <w:position w:val="4"/>
                <w:sz w:val="28"/>
                <w:szCs w:val="28"/>
              </w:rPr>
              <w:t>2</w:t>
            </w:r>
          </w:p>
        </w:tc>
      </w:tr>
      <w:tr w14:paraId="615A7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7" w:hRule="atLeast"/>
        </w:trPr>
        <w:tc>
          <w:tcPr>
            <w:tcW w:w="446" w:type="dxa"/>
            <w:vAlign w:val="top"/>
          </w:tcPr>
          <w:p w14:paraId="1022A4C5">
            <w:pPr>
              <w:pStyle w:val="6"/>
              <w:spacing w:line="272" w:lineRule="auto"/>
            </w:pPr>
          </w:p>
          <w:p w14:paraId="74650061">
            <w:pPr>
              <w:pStyle w:val="6"/>
              <w:spacing w:line="272" w:lineRule="auto"/>
            </w:pPr>
          </w:p>
          <w:p w14:paraId="16B19E12">
            <w:pPr>
              <w:pStyle w:val="6"/>
              <w:spacing w:line="272" w:lineRule="auto"/>
            </w:pPr>
          </w:p>
          <w:p w14:paraId="5068B2C0">
            <w:pPr>
              <w:pStyle w:val="6"/>
              <w:spacing w:line="272" w:lineRule="auto"/>
            </w:pPr>
          </w:p>
          <w:p w14:paraId="6B284377">
            <w:pPr>
              <w:pStyle w:val="6"/>
              <w:spacing w:line="272" w:lineRule="auto"/>
            </w:pPr>
          </w:p>
          <w:p w14:paraId="310D100E">
            <w:pPr>
              <w:pStyle w:val="6"/>
              <w:spacing w:line="273" w:lineRule="auto"/>
            </w:pPr>
          </w:p>
          <w:p w14:paraId="190ECA0C">
            <w:pPr>
              <w:spacing w:before="91"/>
              <w:ind w:left="163"/>
              <w:rPr>
                <w:rFonts w:ascii="宋体" w:hAnsi="宋体" w:eastAsia="宋体" w:cs="宋体"/>
                <w:sz w:val="28"/>
                <w:szCs w:val="28"/>
              </w:rPr>
            </w:pPr>
            <w:r>
              <w:rPr>
                <w:rFonts w:ascii="宋体" w:hAnsi="宋体" w:eastAsia="宋体" w:cs="宋体"/>
                <w:sz w:val="28"/>
                <w:szCs w:val="28"/>
              </w:rPr>
              <w:t>9</w:t>
            </w:r>
          </w:p>
        </w:tc>
        <w:tc>
          <w:tcPr>
            <w:tcW w:w="665" w:type="dxa"/>
            <w:vMerge w:val="continue"/>
            <w:tcBorders>
              <w:top w:val="nil"/>
            </w:tcBorders>
            <w:vAlign w:val="top"/>
          </w:tcPr>
          <w:p w14:paraId="53BD43FA">
            <w:pPr>
              <w:pStyle w:val="6"/>
            </w:pPr>
          </w:p>
        </w:tc>
        <w:tc>
          <w:tcPr>
            <w:tcW w:w="666" w:type="dxa"/>
            <w:vMerge w:val="continue"/>
            <w:tcBorders>
              <w:top w:val="nil"/>
            </w:tcBorders>
            <w:vAlign w:val="top"/>
          </w:tcPr>
          <w:p w14:paraId="313452B1">
            <w:pPr>
              <w:pStyle w:val="6"/>
            </w:pPr>
          </w:p>
        </w:tc>
        <w:tc>
          <w:tcPr>
            <w:tcW w:w="442" w:type="dxa"/>
            <w:textDirection w:val="tbRlV"/>
            <w:vAlign w:val="top"/>
          </w:tcPr>
          <w:p w14:paraId="75C39146">
            <w:pPr>
              <w:spacing w:before="50" w:line="210" w:lineRule="auto"/>
              <w:ind w:left="174"/>
              <w:rPr>
                <w:rFonts w:ascii="宋体" w:hAnsi="宋体" w:eastAsia="宋体" w:cs="宋体"/>
                <w:sz w:val="28"/>
                <w:szCs w:val="28"/>
              </w:rPr>
            </w:pPr>
            <w:r>
              <w:rPr>
                <w:rFonts w:ascii="宋体" w:hAnsi="宋体" w:eastAsia="宋体" w:cs="宋体"/>
                <w:sz w:val="28"/>
                <w:szCs w:val="28"/>
              </w:rPr>
              <w:t>报</w:t>
            </w:r>
            <w:r>
              <w:rPr>
                <w:rFonts w:ascii="宋体" w:hAnsi="宋体" w:eastAsia="宋体" w:cs="宋体"/>
                <w:spacing w:val="32"/>
                <w:sz w:val="28"/>
                <w:szCs w:val="28"/>
              </w:rPr>
              <w:t xml:space="preserve">  </w:t>
            </w:r>
            <w:r>
              <w:rPr>
                <w:rFonts w:ascii="宋体" w:hAnsi="宋体" w:eastAsia="宋体" w:cs="宋体"/>
                <w:sz w:val="28"/>
                <w:szCs w:val="28"/>
              </w:rPr>
              <w:t>备</w:t>
            </w:r>
            <w:r>
              <w:rPr>
                <w:rFonts w:ascii="宋体" w:hAnsi="宋体" w:eastAsia="宋体" w:cs="宋体"/>
                <w:spacing w:val="21"/>
                <w:sz w:val="28"/>
                <w:szCs w:val="28"/>
              </w:rPr>
              <w:t xml:space="preserve">      </w:t>
            </w:r>
            <w:r>
              <w:rPr>
                <w:rFonts w:ascii="宋体" w:hAnsi="宋体" w:eastAsia="宋体" w:cs="宋体"/>
                <w:sz w:val="28"/>
                <w:szCs w:val="28"/>
              </w:rPr>
              <w:t>及</w:t>
            </w:r>
            <w:r>
              <w:rPr>
                <w:rFonts w:ascii="宋体" w:hAnsi="宋体" w:eastAsia="宋体" w:cs="宋体"/>
                <w:spacing w:val="33"/>
                <w:sz w:val="28"/>
                <w:szCs w:val="28"/>
              </w:rPr>
              <w:t xml:space="preserve">  </w:t>
            </w:r>
            <w:r>
              <w:rPr>
                <w:rFonts w:ascii="宋体" w:hAnsi="宋体" w:eastAsia="宋体" w:cs="宋体"/>
                <w:sz w:val="28"/>
                <w:szCs w:val="28"/>
              </w:rPr>
              <w:t>时</w:t>
            </w:r>
            <w:r>
              <w:rPr>
                <w:rFonts w:ascii="宋体" w:hAnsi="宋体" w:eastAsia="宋体" w:cs="宋体"/>
                <w:spacing w:val="31"/>
                <w:sz w:val="28"/>
                <w:szCs w:val="28"/>
              </w:rPr>
              <w:t xml:space="preserve">  </w:t>
            </w:r>
            <w:r>
              <w:rPr>
                <w:rFonts w:ascii="宋体" w:hAnsi="宋体" w:eastAsia="宋体" w:cs="宋体"/>
                <w:sz w:val="28"/>
                <w:szCs w:val="28"/>
              </w:rPr>
              <w:t>性</w:t>
            </w:r>
          </w:p>
        </w:tc>
        <w:tc>
          <w:tcPr>
            <w:tcW w:w="553" w:type="dxa"/>
            <w:vAlign w:val="top"/>
          </w:tcPr>
          <w:p w14:paraId="442F0062">
            <w:pPr>
              <w:pStyle w:val="6"/>
              <w:spacing w:line="272" w:lineRule="auto"/>
            </w:pPr>
          </w:p>
          <w:p w14:paraId="6ACBAD4F">
            <w:pPr>
              <w:pStyle w:val="6"/>
              <w:spacing w:line="272" w:lineRule="auto"/>
            </w:pPr>
          </w:p>
          <w:p w14:paraId="1DE45ED9">
            <w:pPr>
              <w:pStyle w:val="6"/>
              <w:spacing w:line="272" w:lineRule="auto"/>
            </w:pPr>
          </w:p>
          <w:p w14:paraId="7CEA75D3">
            <w:pPr>
              <w:pStyle w:val="6"/>
              <w:spacing w:line="272" w:lineRule="auto"/>
            </w:pPr>
          </w:p>
          <w:p w14:paraId="45075AE4">
            <w:pPr>
              <w:pStyle w:val="6"/>
              <w:spacing w:line="272" w:lineRule="auto"/>
            </w:pPr>
          </w:p>
          <w:p w14:paraId="7F3505D3">
            <w:pPr>
              <w:pStyle w:val="6"/>
              <w:spacing w:line="272" w:lineRule="auto"/>
            </w:pPr>
          </w:p>
          <w:p w14:paraId="4C76C9B6">
            <w:pPr>
              <w:spacing w:before="91" w:line="242" w:lineRule="auto"/>
              <w:ind w:left="234"/>
              <w:rPr>
                <w:rFonts w:ascii="宋体" w:hAnsi="宋体" w:eastAsia="宋体" w:cs="宋体"/>
                <w:sz w:val="28"/>
                <w:szCs w:val="28"/>
              </w:rPr>
            </w:pPr>
            <w:r>
              <w:rPr>
                <w:rFonts w:ascii="宋体" w:hAnsi="宋体" w:eastAsia="宋体" w:cs="宋体"/>
                <w:sz w:val="28"/>
                <w:szCs w:val="28"/>
              </w:rPr>
              <w:t>1</w:t>
            </w:r>
          </w:p>
        </w:tc>
        <w:tc>
          <w:tcPr>
            <w:tcW w:w="2238" w:type="dxa"/>
            <w:vAlign w:val="top"/>
          </w:tcPr>
          <w:p w14:paraId="7D1ABEEE">
            <w:pPr>
              <w:pStyle w:val="6"/>
              <w:spacing w:line="272" w:lineRule="auto"/>
            </w:pPr>
          </w:p>
          <w:p w14:paraId="7324C98E">
            <w:pPr>
              <w:pStyle w:val="6"/>
              <w:spacing w:line="272" w:lineRule="auto"/>
            </w:pPr>
          </w:p>
          <w:p w14:paraId="0B4CAFAA">
            <w:pPr>
              <w:pStyle w:val="6"/>
              <w:spacing w:line="272" w:lineRule="auto"/>
            </w:pPr>
          </w:p>
          <w:p w14:paraId="36EFD1F9">
            <w:pPr>
              <w:pStyle w:val="6"/>
              <w:spacing w:line="272" w:lineRule="auto"/>
            </w:pPr>
          </w:p>
          <w:p w14:paraId="65A2FC48">
            <w:pPr>
              <w:pStyle w:val="6"/>
              <w:spacing w:line="272" w:lineRule="auto"/>
            </w:pPr>
          </w:p>
          <w:p w14:paraId="3AD64F0F">
            <w:pPr>
              <w:pStyle w:val="6"/>
              <w:spacing w:line="273" w:lineRule="auto"/>
            </w:pPr>
          </w:p>
          <w:p w14:paraId="26B59AEF">
            <w:pPr>
              <w:spacing w:before="91" w:line="220" w:lineRule="auto"/>
              <w:ind w:left="116"/>
              <w:rPr>
                <w:rFonts w:ascii="宋体" w:hAnsi="宋体" w:eastAsia="宋体" w:cs="宋体"/>
                <w:sz w:val="28"/>
                <w:szCs w:val="28"/>
              </w:rPr>
            </w:pPr>
            <w:r>
              <w:rPr>
                <w:rFonts w:ascii="宋体" w:hAnsi="宋体" w:eastAsia="宋体" w:cs="宋体"/>
                <w:spacing w:val="-2"/>
                <w:sz w:val="28"/>
                <w:szCs w:val="28"/>
              </w:rPr>
              <w:t>按规定时间报备</w:t>
            </w:r>
          </w:p>
        </w:tc>
        <w:tc>
          <w:tcPr>
            <w:tcW w:w="3498" w:type="dxa"/>
            <w:vAlign w:val="top"/>
          </w:tcPr>
          <w:p w14:paraId="7A2BBCC6">
            <w:pPr>
              <w:pStyle w:val="6"/>
              <w:spacing w:line="264" w:lineRule="auto"/>
            </w:pPr>
          </w:p>
          <w:p w14:paraId="5AC59588">
            <w:pPr>
              <w:pStyle w:val="6"/>
              <w:spacing w:line="264" w:lineRule="auto"/>
            </w:pPr>
          </w:p>
          <w:p w14:paraId="4E67DBED">
            <w:pPr>
              <w:pStyle w:val="6"/>
              <w:spacing w:line="265" w:lineRule="auto"/>
            </w:pPr>
          </w:p>
          <w:p w14:paraId="233BF45A">
            <w:pPr>
              <w:pStyle w:val="6"/>
              <w:spacing w:line="265" w:lineRule="auto"/>
            </w:pPr>
          </w:p>
          <w:p w14:paraId="5FAC57C8">
            <w:pPr>
              <w:pStyle w:val="6"/>
              <w:spacing w:line="265" w:lineRule="auto"/>
            </w:pPr>
          </w:p>
          <w:p w14:paraId="60FD039F">
            <w:pPr>
              <w:spacing w:before="91" w:line="412" w:lineRule="auto"/>
              <w:ind w:left="123" w:right="102"/>
              <w:rPr>
                <w:rFonts w:ascii="宋体" w:hAnsi="宋体" w:eastAsia="宋体" w:cs="宋体"/>
                <w:sz w:val="28"/>
                <w:szCs w:val="28"/>
              </w:rPr>
            </w:pPr>
            <w:r>
              <w:rPr>
                <w:rFonts w:ascii="宋体" w:hAnsi="宋体" w:eastAsia="宋体" w:cs="宋体"/>
                <w:spacing w:val="-8"/>
                <w:sz w:val="28"/>
                <w:szCs w:val="28"/>
              </w:rPr>
              <w:t>（18）方案在规定时间内报</w:t>
            </w:r>
            <w:r>
              <w:rPr>
                <w:rFonts w:ascii="宋体" w:hAnsi="宋体" w:eastAsia="宋体" w:cs="宋体"/>
                <w:spacing w:val="-7"/>
                <w:sz w:val="28"/>
                <w:szCs w:val="28"/>
              </w:rPr>
              <w:t>市备案,分值</w:t>
            </w:r>
            <w:r>
              <w:rPr>
                <w:rFonts w:ascii="宋体" w:hAnsi="宋体" w:eastAsia="宋体" w:cs="宋体"/>
                <w:spacing w:val="30"/>
                <w:sz w:val="28"/>
                <w:szCs w:val="28"/>
              </w:rPr>
              <w:t xml:space="preserve"> </w:t>
            </w:r>
            <w:r>
              <w:rPr>
                <w:rFonts w:ascii="宋体" w:hAnsi="宋体" w:eastAsia="宋体" w:cs="宋体"/>
                <w:spacing w:val="-7"/>
                <w:sz w:val="28"/>
                <w:szCs w:val="28"/>
              </w:rPr>
              <w:t>1</w:t>
            </w:r>
            <w:r>
              <w:rPr>
                <w:rFonts w:ascii="宋体" w:hAnsi="宋体" w:eastAsia="宋体" w:cs="宋体"/>
                <w:spacing w:val="-55"/>
                <w:sz w:val="28"/>
                <w:szCs w:val="28"/>
              </w:rPr>
              <w:t xml:space="preserve"> </w:t>
            </w:r>
            <w:r>
              <w:rPr>
                <w:rFonts w:ascii="宋体" w:hAnsi="宋体" w:eastAsia="宋体" w:cs="宋体"/>
                <w:spacing w:val="-7"/>
                <w:sz w:val="28"/>
                <w:szCs w:val="28"/>
              </w:rPr>
              <w:t>分；</w:t>
            </w:r>
          </w:p>
        </w:tc>
        <w:tc>
          <w:tcPr>
            <w:tcW w:w="458" w:type="dxa"/>
            <w:vAlign w:val="top"/>
          </w:tcPr>
          <w:p w14:paraId="59658B67">
            <w:pPr>
              <w:pStyle w:val="6"/>
              <w:spacing w:line="263" w:lineRule="auto"/>
            </w:pPr>
          </w:p>
          <w:p w14:paraId="781EC1CA">
            <w:pPr>
              <w:pStyle w:val="6"/>
              <w:spacing w:line="263" w:lineRule="auto"/>
            </w:pPr>
          </w:p>
          <w:p w14:paraId="55F902B1">
            <w:pPr>
              <w:pStyle w:val="6"/>
              <w:spacing w:line="264" w:lineRule="auto"/>
            </w:pPr>
          </w:p>
          <w:p w14:paraId="34B6E3BE">
            <w:pPr>
              <w:pStyle w:val="6"/>
              <w:spacing w:line="264" w:lineRule="auto"/>
            </w:pPr>
          </w:p>
          <w:p w14:paraId="2CFE7100">
            <w:pPr>
              <w:pStyle w:val="6"/>
              <w:spacing w:line="264" w:lineRule="auto"/>
            </w:pPr>
          </w:p>
          <w:p w14:paraId="3D579941">
            <w:pPr>
              <w:pStyle w:val="6"/>
              <w:spacing w:line="264" w:lineRule="auto"/>
            </w:pPr>
          </w:p>
          <w:p w14:paraId="09F495B2">
            <w:pPr>
              <w:spacing w:before="94" w:line="437" w:lineRule="exact"/>
              <w:ind w:left="172"/>
              <w:rPr>
                <w:rFonts w:ascii="等线" w:hAnsi="等线" w:eastAsia="等线" w:cs="等线"/>
                <w:sz w:val="28"/>
                <w:szCs w:val="28"/>
              </w:rPr>
            </w:pPr>
            <w:r>
              <w:rPr>
                <w:rFonts w:ascii="等线" w:hAnsi="等线" w:eastAsia="等线" w:cs="等线"/>
                <w:position w:val="5"/>
                <w:sz w:val="28"/>
                <w:szCs w:val="28"/>
              </w:rPr>
              <w:t>1</w:t>
            </w:r>
          </w:p>
        </w:tc>
      </w:tr>
      <w:tr w14:paraId="0415C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6" w:hRule="atLeast"/>
        </w:trPr>
        <w:tc>
          <w:tcPr>
            <w:tcW w:w="446" w:type="dxa"/>
            <w:vAlign w:val="top"/>
          </w:tcPr>
          <w:p w14:paraId="25B3FDF9">
            <w:pPr>
              <w:pStyle w:val="6"/>
              <w:spacing w:line="253" w:lineRule="auto"/>
            </w:pPr>
          </w:p>
          <w:p w14:paraId="294A5465">
            <w:pPr>
              <w:pStyle w:val="6"/>
              <w:spacing w:line="253" w:lineRule="auto"/>
            </w:pPr>
          </w:p>
          <w:p w14:paraId="5225EE85">
            <w:pPr>
              <w:pStyle w:val="6"/>
              <w:spacing w:line="254" w:lineRule="auto"/>
            </w:pPr>
          </w:p>
          <w:p w14:paraId="36562A54">
            <w:pPr>
              <w:pStyle w:val="6"/>
              <w:spacing w:line="254" w:lineRule="auto"/>
            </w:pPr>
          </w:p>
          <w:p w14:paraId="0DDBA596">
            <w:pPr>
              <w:spacing w:before="91" w:line="242" w:lineRule="auto"/>
              <w:ind w:left="183"/>
              <w:rPr>
                <w:rFonts w:ascii="宋体" w:hAnsi="宋体" w:eastAsia="宋体" w:cs="宋体"/>
                <w:sz w:val="28"/>
                <w:szCs w:val="28"/>
              </w:rPr>
            </w:pPr>
            <w:r>
              <w:rPr>
                <w:rFonts w:ascii="宋体" w:hAnsi="宋体" w:eastAsia="宋体" w:cs="宋体"/>
                <w:sz w:val="28"/>
                <w:szCs w:val="28"/>
              </w:rPr>
              <w:t>1</w:t>
            </w:r>
          </w:p>
          <w:p w14:paraId="7C377093">
            <w:pPr>
              <w:spacing w:before="257"/>
              <w:ind w:left="164"/>
              <w:rPr>
                <w:rFonts w:ascii="宋体" w:hAnsi="宋体" w:eastAsia="宋体" w:cs="宋体"/>
                <w:sz w:val="28"/>
                <w:szCs w:val="28"/>
              </w:rPr>
            </w:pPr>
            <w:r>
              <w:rPr>
                <w:rFonts w:ascii="宋体" w:hAnsi="宋体" w:eastAsia="宋体" w:cs="宋体"/>
                <w:sz w:val="28"/>
                <w:szCs w:val="28"/>
              </w:rPr>
              <w:t>0</w:t>
            </w:r>
          </w:p>
        </w:tc>
        <w:tc>
          <w:tcPr>
            <w:tcW w:w="665" w:type="dxa"/>
            <w:vAlign w:val="top"/>
          </w:tcPr>
          <w:p w14:paraId="2DB600AE">
            <w:pPr>
              <w:spacing w:before="176" w:line="228" w:lineRule="auto"/>
              <w:ind w:left="200"/>
              <w:rPr>
                <w:rFonts w:ascii="宋体" w:hAnsi="宋体" w:eastAsia="宋体" w:cs="宋体"/>
                <w:sz w:val="28"/>
                <w:szCs w:val="28"/>
              </w:rPr>
            </w:pPr>
            <w:r>
              <w:rPr>
                <w:rFonts w:ascii="宋体" w:hAnsi="宋体" w:eastAsia="宋体" w:cs="宋体"/>
                <w:sz w:val="28"/>
                <w:szCs w:val="28"/>
              </w:rPr>
              <w:t>过</w:t>
            </w:r>
          </w:p>
          <w:p w14:paraId="3AE438FA">
            <w:pPr>
              <w:spacing w:before="277" w:line="221" w:lineRule="auto"/>
              <w:ind w:left="197"/>
              <w:rPr>
                <w:rFonts w:ascii="宋体" w:hAnsi="宋体" w:eastAsia="宋体" w:cs="宋体"/>
                <w:sz w:val="28"/>
                <w:szCs w:val="28"/>
              </w:rPr>
            </w:pPr>
            <w:r>
              <w:rPr>
                <w:rFonts w:ascii="宋体" w:hAnsi="宋体" w:eastAsia="宋体" w:cs="宋体"/>
                <w:sz w:val="28"/>
                <w:szCs w:val="28"/>
              </w:rPr>
              <w:t>程</w:t>
            </w:r>
          </w:p>
          <w:p w14:paraId="2D62B9D3">
            <w:pPr>
              <w:spacing w:before="289" w:line="220" w:lineRule="auto"/>
              <w:ind w:left="205"/>
              <w:rPr>
                <w:rFonts w:ascii="宋体" w:hAnsi="宋体" w:eastAsia="宋体" w:cs="宋体"/>
                <w:sz w:val="28"/>
                <w:szCs w:val="28"/>
              </w:rPr>
            </w:pPr>
            <w:r>
              <w:rPr>
                <w:rFonts w:ascii="宋体" w:hAnsi="宋体" w:eastAsia="宋体" w:cs="宋体"/>
                <w:sz w:val="28"/>
                <w:szCs w:val="28"/>
              </w:rPr>
              <w:t>管</w:t>
            </w:r>
          </w:p>
          <w:p w14:paraId="2AEFCE06">
            <w:pPr>
              <w:spacing w:before="290" w:line="352" w:lineRule="auto"/>
              <w:ind w:left="137" w:right="120" w:firstLine="64"/>
              <w:rPr>
                <w:rFonts w:ascii="宋体" w:hAnsi="宋体" w:eastAsia="宋体" w:cs="宋体"/>
                <w:sz w:val="28"/>
                <w:szCs w:val="28"/>
              </w:rPr>
            </w:pPr>
            <w:r>
              <w:rPr>
                <w:rFonts w:ascii="宋体" w:hAnsi="宋体" w:eastAsia="宋体" w:cs="宋体"/>
                <w:spacing w:val="-14"/>
                <w:sz w:val="28"/>
                <w:szCs w:val="28"/>
              </w:rPr>
              <w:t>理</w:t>
            </w:r>
            <w:r>
              <w:rPr>
                <w:rFonts w:ascii="宋体" w:hAnsi="宋体" w:eastAsia="宋体" w:cs="宋体"/>
                <w:spacing w:val="-9"/>
                <w:sz w:val="28"/>
                <w:szCs w:val="28"/>
              </w:rPr>
              <w:t>（4</w:t>
            </w:r>
          </w:p>
        </w:tc>
        <w:tc>
          <w:tcPr>
            <w:tcW w:w="666" w:type="dxa"/>
            <w:vAlign w:val="top"/>
          </w:tcPr>
          <w:p w14:paraId="6E08D1AC">
            <w:pPr>
              <w:spacing w:before="175" w:line="231" w:lineRule="auto"/>
              <w:ind w:left="204"/>
              <w:rPr>
                <w:rFonts w:ascii="宋体" w:hAnsi="宋体" w:eastAsia="宋体" w:cs="宋体"/>
                <w:sz w:val="28"/>
                <w:szCs w:val="28"/>
              </w:rPr>
            </w:pPr>
            <w:r>
              <w:rPr>
                <w:rFonts w:ascii="宋体" w:hAnsi="宋体" w:eastAsia="宋体" w:cs="宋体"/>
                <w:sz w:val="28"/>
                <w:szCs w:val="28"/>
              </w:rPr>
              <w:t>组</w:t>
            </w:r>
          </w:p>
          <w:p w14:paraId="1FEEA965">
            <w:pPr>
              <w:spacing w:before="274" w:line="224" w:lineRule="auto"/>
              <w:ind w:left="205"/>
              <w:rPr>
                <w:rFonts w:ascii="宋体" w:hAnsi="宋体" w:eastAsia="宋体" w:cs="宋体"/>
                <w:sz w:val="28"/>
                <w:szCs w:val="28"/>
              </w:rPr>
            </w:pPr>
            <w:r>
              <w:rPr>
                <w:rFonts w:ascii="宋体" w:hAnsi="宋体" w:eastAsia="宋体" w:cs="宋体"/>
                <w:sz w:val="28"/>
                <w:szCs w:val="28"/>
              </w:rPr>
              <w:t>织</w:t>
            </w:r>
          </w:p>
          <w:p w14:paraId="0131BB30">
            <w:pPr>
              <w:spacing w:before="283" w:line="221" w:lineRule="auto"/>
              <w:ind w:left="207"/>
              <w:rPr>
                <w:rFonts w:ascii="宋体" w:hAnsi="宋体" w:eastAsia="宋体" w:cs="宋体"/>
                <w:sz w:val="28"/>
                <w:szCs w:val="28"/>
              </w:rPr>
            </w:pPr>
            <w:r>
              <w:rPr>
                <w:rFonts w:ascii="宋体" w:hAnsi="宋体" w:eastAsia="宋体" w:cs="宋体"/>
                <w:sz w:val="28"/>
                <w:szCs w:val="28"/>
              </w:rPr>
              <w:t>实</w:t>
            </w:r>
          </w:p>
          <w:p w14:paraId="18932E58">
            <w:pPr>
              <w:spacing w:before="289" w:line="352" w:lineRule="auto"/>
              <w:ind w:left="139" w:right="121" w:firstLine="60"/>
              <w:rPr>
                <w:rFonts w:ascii="宋体" w:hAnsi="宋体" w:eastAsia="宋体" w:cs="宋体"/>
                <w:sz w:val="28"/>
                <w:szCs w:val="28"/>
              </w:rPr>
            </w:pPr>
            <w:r>
              <w:rPr>
                <w:rFonts w:ascii="宋体" w:hAnsi="宋体" w:eastAsia="宋体" w:cs="宋体"/>
                <w:spacing w:val="-9"/>
                <w:sz w:val="28"/>
                <w:szCs w:val="28"/>
              </w:rPr>
              <w:t>施</w:t>
            </w:r>
            <w:r>
              <w:rPr>
                <w:rFonts w:ascii="宋体" w:hAnsi="宋体" w:eastAsia="宋体" w:cs="宋体"/>
                <w:spacing w:val="-11"/>
                <w:sz w:val="28"/>
                <w:szCs w:val="28"/>
              </w:rPr>
              <w:t>（2</w:t>
            </w:r>
          </w:p>
        </w:tc>
        <w:tc>
          <w:tcPr>
            <w:tcW w:w="442" w:type="dxa"/>
            <w:textDirection w:val="tbRlV"/>
            <w:vAlign w:val="top"/>
          </w:tcPr>
          <w:p w14:paraId="05A20A8B">
            <w:pPr>
              <w:spacing w:before="51" w:line="206" w:lineRule="auto"/>
              <w:ind w:left="176"/>
              <w:rPr>
                <w:rFonts w:ascii="宋体" w:hAnsi="宋体" w:eastAsia="宋体" w:cs="宋体"/>
                <w:sz w:val="28"/>
                <w:szCs w:val="28"/>
              </w:rPr>
            </w:pPr>
            <w:r>
              <w:rPr>
                <w:rFonts w:ascii="宋体" w:hAnsi="宋体" w:eastAsia="宋体" w:cs="宋体"/>
                <w:sz w:val="28"/>
                <w:szCs w:val="28"/>
              </w:rPr>
              <w:t>组</w:t>
            </w:r>
            <w:r>
              <w:rPr>
                <w:rFonts w:ascii="宋体" w:hAnsi="宋体" w:eastAsia="宋体" w:cs="宋体"/>
                <w:spacing w:val="32"/>
                <w:sz w:val="28"/>
                <w:szCs w:val="28"/>
              </w:rPr>
              <w:t xml:space="preserve">  </w:t>
            </w:r>
            <w:r>
              <w:rPr>
                <w:rFonts w:ascii="宋体" w:hAnsi="宋体" w:eastAsia="宋体" w:cs="宋体"/>
                <w:sz w:val="28"/>
                <w:szCs w:val="28"/>
              </w:rPr>
              <w:t>织</w:t>
            </w:r>
            <w:r>
              <w:rPr>
                <w:rFonts w:ascii="宋体" w:hAnsi="宋体" w:eastAsia="宋体" w:cs="宋体"/>
                <w:spacing w:val="21"/>
                <w:sz w:val="28"/>
                <w:szCs w:val="28"/>
              </w:rPr>
              <w:t xml:space="preserve">      </w:t>
            </w:r>
            <w:r>
              <w:rPr>
                <w:rFonts w:ascii="宋体" w:hAnsi="宋体" w:eastAsia="宋体" w:cs="宋体"/>
                <w:sz w:val="28"/>
                <w:szCs w:val="28"/>
              </w:rPr>
              <w:t>管</w:t>
            </w:r>
            <w:r>
              <w:rPr>
                <w:rFonts w:ascii="宋体" w:hAnsi="宋体" w:eastAsia="宋体" w:cs="宋体"/>
                <w:spacing w:val="32"/>
                <w:sz w:val="28"/>
                <w:szCs w:val="28"/>
              </w:rPr>
              <w:t xml:space="preserve">  </w:t>
            </w:r>
            <w:r>
              <w:rPr>
                <w:rFonts w:ascii="宋体" w:hAnsi="宋体" w:eastAsia="宋体" w:cs="宋体"/>
                <w:sz w:val="28"/>
                <w:szCs w:val="28"/>
              </w:rPr>
              <w:t>理</w:t>
            </w:r>
          </w:p>
        </w:tc>
        <w:tc>
          <w:tcPr>
            <w:tcW w:w="553" w:type="dxa"/>
            <w:vAlign w:val="top"/>
          </w:tcPr>
          <w:p w14:paraId="5AE5C47F">
            <w:pPr>
              <w:pStyle w:val="6"/>
              <w:spacing w:line="265" w:lineRule="auto"/>
            </w:pPr>
          </w:p>
          <w:p w14:paraId="5A7CB8D8">
            <w:pPr>
              <w:pStyle w:val="6"/>
              <w:spacing w:line="265" w:lineRule="auto"/>
            </w:pPr>
          </w:p>
          <w:p w14:paraId="05EC5614">
            <w:pPr>
              <w:pStyle w:val="6"/>
              <w:spacing w:line="265" w:lineRule="auto"/>
            </w:pPr>
          </w:p>
          <w:p w14:paraId="59BBEA66">
            <w:pPr>
              <w:pStyle w:val="6"/>
              <w:spacing w:line="265" w:lineRule="auto"/>
            </w:pPr>
          </w:p>
          <w:p w14:paraId="4B6638CE">
            <w:pPr>
              <w:pStyle w:val="6"/>
              <w:spacing w:line="265" w:lineRule="auto"/>
            </w:pPr>
          </w:p>
          <w:p w14:paraId="20C8757F">
            <w:pPr>
              <w:spacing w:before="91"/>
              <w:ind w:left="219"/>
              <w:rPr>
                <w:rFonts w:ascii="宋体" w:hAnsi="宋体" w:eastAsia="宋体" w:cs="宋体"/>
                <w:sz w:val="28"/>
                <w:szCs w:val="28"/>
              </w:rPr>
            </w:pPr>
            <w:r>
              <w:rPr>
                <w:rFonts w:ascii="宋体" w:hAnsi="宋体" w:eastAsia="宋体" w:cs="宋体"/>
                <w:sz w:val="28"/>
                <w:szCs w:val="28"/>
              </w:rPr>
              <w:t>5</w:t>
            </w:r>
          </w:p>
        </w:tc>
        <w:tc>
          <w:tcPr>
            <w:tcW w:w="2238" w:type="dxa"/>
            <w:vAlign w:val="top"/>
          </w:tcPr>
          <w:p w14:paraId="482604EA">
            <w:pPr>
              <w:pStyle w:val="6"/>
              <w:spacing w:line="254" w:lineRule="auto"/>
            </w:pPr>
          </w:p>
          <w:p w14:paraId="5FAFD1E7">
            <w:pPr>
              <w:pStyle w:val="6"/>
              <w:spacing w:line="254" w:lineRule="auto"/>
            </w:pPr>
          </w:p>
          <w:p w14:paraId="17AFE9E9">
            <w:pPr>
              <w:pStyle w:val="6"/>
              <w:spacing w:line="254" w:lineRule="auto"/>
            </w:pPr>
          </w:p>
          <w:p w14:paraId="10DE5742">
            <w:pPr>
              <w:pStyle w:val="6"/>
              <w:spacing w:line="254" w:lineRule="auto"/>
            </w:pPr>
          </w:p>
          <w:p w14:paraId="5A360B93">
            <w:pPr>
              <w:spacing w:before="91" w:line="413" w:lineRule="auto"/>
              <w:ind w:left="121" w:right="168" w:hanging="2"/>
              <w:rPr>
                <w:rFonts w:ascii="宋体" w:hAnsi="宋体" w:eastAsia="宋体" w:cs="宋体"/>
                <w:sz w:val="28"/>
                <w:szCs w:val="28"/>
              </w:rPr>
            </w:pPr>
            <w:r>
              <w:rPr>
                <w:rFonts w:ascii="宋体" w:hAnsi="宋体" w:eastAsia="宋体" w:cs="宋体"/>
                <w:spacing w:val="-3"/>
                <w:sz w:val="28"/>
                <w:szCs w:val="28"/>
              </w:rPr>
              <w:t>项目实施的组织</w:t>
            </w:r>
            <w:r>
              <w:rPr>
                <w:rFonts w:ascii="宋体" w:hAnsi="宋体" w:eastAsia="宋体" w:cs="宋体"/>
                <w:spacing w:val="-8"/>
                <w:sz w:val="28"/>
                <w:szCs w:val="28"/>
              </w:rPr>
              <w:t>管理</w:t>
            </w:r>
          </w:p>
        </w:tc>
        <w:tc>
          <w:tcPr>
            <w:tcW w:w="3498" w:type="dxa"/>
            <w:vAlign w:val="top"/>
          </w:tcPr>
          <w:p w14:paraId="549D31FC">
            <w:pPr>
              <w:spacing w:before="173" w:line="388" w:lineRule="auto"/>
              <w:ind w:left="116" w:right="102" w:firstLine="6"/>
              <w:rPr>
                <w:rFonts w:ascii="宋体" w:hAnsi="宋体" w:eastAsia="宋体" w:cs="宋体"/>
                <w:sz w:val="28"/>
                <w:szCs w:val="28"/>
              </w:rPr>
            </w:pPr>
            <w:r>
              <w:rPr>
                <w:rFonts w:ascii="宋体" w:hAnsi="宋体" w:eastAsia="宋体" w:cs="宋体"/>
                <w:spacing w:val="-8"/>
                <w:sz w:val="28"/>
                <w:szCs w:val="28"/>
              </w:rPr>
              <w:t>（19）项目实施的组织领导和工作机制健全，能及时解</w:t>
            </w:r>
            <w:r>
              <w:rPr>
                <w:rFonts w:ascii="宋体" w:hAnsi="宋体" w:eastAsia="宋体" w:cs="宋体"/>
                <w:spacing w:val="-1"/>
                <w:sz w:val="28"/>
                <w:szCs w:val="28"/>
              </w:rPr>
              <w:t>决项目实施过程中遇到的问题，指导推进项目实施,</w:t>
            </w:r>
            <w:r>
              <w:rPr>
                <w:rFonts w:ascii="宋体" w:hAnsi="宋体" w:eastAsia="宋体" w:cs="宋体"/>
                <w:spacing w:val="-8"/>
                <w:sz w:val="28"/>
                <w:szCs w:val="28"/>
              </w:rPr>
              <w:t>分值</w:t>
            </w:r>
            <w:r>
              <w:rPr>
                <w:rFonts w:ascii="宋体" w:hAnsi="宋体" w:eastAsia="宋体" w:cs="宋体"/>
                <w:spacing w:val="-55"/>
                <w:sz w:val="28"/>
                <w:szCs w:val="28"/>
              </w:rPr>
              <w:t xml:space="preserve"> </w:t>
            </w:r>
            <w:r>
              <w:rPr>
                <w:rFonts w:ascii="宋体" w:hAnsi="宋体" w:eastAsia="宋体" w:cs="宋体"/>
                <w:spacing w:val="-8"/>
                <w:sz w:val="28"/>
                <w:szCs w:val="28"/>
              </w:rPr>
              <w:t>3</w:t>
            </w:r>
            <w:r>
              <w:rPr>
                <w:rFonts w:ascii="宋体" w:hAnsi="宋体" w:eastAsia="宋体" w:cs="宋体"/>
                <w:spacing w:val="-58"/>
                <w:sz w:val="28"/>
                <w:szCs w:val="28"/>
              </w:rPr>
              <w:t xml:space="preserve"> </w:t>
            </w:r>
            <w:r>
              <w:rPr>
                <w:rFonts w:ascii="宋体" w:hAnsi="宋体" w:eastAsia="宋体" w:cs="宋体"/>
                <w:spacing w:val="-8"/>
                <w:sz w:val="28"/>
                <w:szCs w:val="28"/>
              </w:rPr>
              <w:t>分；</w:t>
            </w:r>
          </w:p>
        </w:tc>
        <w:tc>
          <w:tcPr>
            <w:tcW w:w="458" w:type="dxa"/>
            <w:vAlign w:val="top"/>
          </w:tcPr>
          <w:p w14:paraId="7118CF2E">
            <w:pPr>
              <w:pStyle w:val="6"/>
              <w:spacing w:line="254" w:lineRule="auto"/>
            </w:pPr>
          </w:p>
          <w:p w14:paraId="12BD0225">
            <w:pPr>
              <w:pStyle w:val="6"/>
              <w:spacing w:line="254" w:lineRule="auto"/>
            </w:pPr>
          </w:p>
          <w:p w14:paraId="62462194">
            <w:pPr>
              <w:pStyle w:val="6"/>
              <w:spacing w:line="255" w:lineRule="auto"/>
            </w:pPr>
          </w:p>
          <w:p w14:paraId="6D2BC703">
            <w:pPr>
              <w:pStyle w:val="6"/>
              <w:spacing w:line="255" w:lineRule="auto"/>
            </w:pPr>
          </w:p>
          <w:p w14:paraId="1A887C7A">
            <w:pPr>
              <w:pStyle w:val="6"/>
              <w:spacing w:line="255" w:lineRule="auto"/>
            </w:pPr>
          </w:p>
          <w:p w14:paraId="089D2D7D">
            <w:pPr>
              <w:spacing w:before="95" w:line="434" w:lineRule="exact"/>
              <w:ind w:left="167"/>
              <w:rPr>
                <w:rFonts w:ascii="等线" w:hAnsi="等线" w:eastAsia="等线" w:cs="等线"/>
                <w:sz w:val="28"/>
                <w:szCs w:val="28"/>
              </w:rPr>
            </w:pPr>
            <w:r>
              <w:rPr>
                <w:rFonts w:ascii="等线" w:hAnsi="等线" w:eastAsia="等线" w:cs="等线"/>
                <w:position w:val="5"/>
                <w:sz w:val="28"/>
                <w:szCs w:val="28"/>
              </w:rPr>
              <w:t>5</w:t>
            </w:r>
          </w:p>
        </w:tc>
      </w:tr>
    </w:tbl>
    <w:p w14:paraId="7E1FCD33">
      <w:pPr>
        <w:pStyle w:val="2"/>
      </w:pPr>
    </w:p>
    <w:p w14:paraId="74FA4AD3">
      <w:pPr>
        <w:sectPr>
          <w:pgSz w:w="11906" w:h="16839"/>
          <w:pgMar w:top="400" w:right="1418" w:bottom="0" w:left="1516" w:header="0" w:footer="0" w:gutter="0"/>
          <w:cols w:space="720" w:num="1"/>
        </w:sectPr>
      </w:pPr>
    </w:p>
    <w:p w14:paraId="70B53B70">
      <w:pPr>
        <w:spacing w:before="32"/>
      </w:pPr>
    </w:p>
    <w:p w14:paraId="03193764">
      <w:pPr>
        <w:spacing w:before="32"/>
      </w:pPr>
    </w:p>
    <w:p w14:paraId="42F99BF3">
      <w:pPr>
        <w:spacing w:before="32"/>
      </w:pPr>
    </w:p>
    <w:p w14:paraId="07603C45">
      <w:pPr>
        <w:spacing w:before="32"/>
      </w:pPr>
    </w:p>
    <w:p w14:paraId="4DD42518">
      <w:pPr>
        <w:spacing w:before="32"/>
      </w:pPr>
    </w:p>
    <w:p w14:paraId="4A224364">
      <w:pPr>
        <w:spacing w:before="32"/>
      </w:pPr>
    </w:p>
    <w:tbl>
      <w:tblPr>
        <w:tblStyle w:val="5"/>
        <w:tblW w:w="8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6"/>
        <w:gridCol w:w="665"/>
        <w:gridCol w:w="666"/>
        <w:gridCol w:w="442"/>
        <w:gridCol w:w="553"/>
        <w:gridCol w:w="2238"/>
        <w:gridCol w:w="3498"/>
        <w:gridCol w:w="458"/>
      </w:tblGrid>
      <w:tr w14:paraId="1EACE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8" w:hRule="atLeast"/>
        </w:trPr>
        <w:tc>
          <w:tcPr>
            <w:tcW w:w="446" w:type="dxa"/>
            <w:vAlign w:val="top"/>
          </w:tcPr>
          <w:p w14:paraId="027E4D05">
            <w:pPr>
              <w:pStyle w:val="6"/>
            </w:pPr>
          </w:p>
        </w:tc>
        <w:tc>
          <w:tcPr>
            <w:tcW w:w="665" w:type="dxa"/>
            <w:vMerge w:val="restart"/>
            <w:tcBorders>
              <w:bottom w:val="nil"/>
            </w:tcBorders>
            <w:vAlign w:val="top"/>
          </w:tcPr>
          <w:p w14:paraId="3AC6B638">
            <w:pPr>
              <w:spacing w:before="177" w:line="414" w:lineRule="auto"/>
              <w:ind w:left="118" w:right="13" w:firstLine="188"/>
              <w:rPr>
                <w:rFonts w:ascii="宋体" w:hAnsi="宋体" w:eastAsia="宋体" w:cs="宋体"/>
                <w:sz w:val="28"/>
                <w:szCs w:val="28"/>
              </w:rPr>
            </w:pPr>
            <w:r>
              <w:rPr>
                <w:rFonts w:ascii="宋体" w:hAnsi="宋体" w:eastAsia="宋体" w:cs="宋体"/>
                <w:spacing w:val="-13"/>
                <w:sz w:val="28"/>
                <w:szCs w:val="28"/>
              </w:rPr>
              <w:t>0</w:t>
            </w:r>
            <w:r>
              <w:rPr>
                <w:rFonts w:ascii="宋体" w:hAnsi="宋体" w:eastAsia="宋体" w:cs="宋体"/>
                <w:spacing w:val="-16"/>
                <w:sz w:val="28"/>
                <w:szCs w:val="28"/>
              </w:rPr>
              <w:t>分）</w:t>
            </w:r>
          </w:p>
        </w:tc>
        <w:tc>
          <w:tcPr>
            <w:tcW w:w="666" w:type="dxa"/>
            <w:vMerge w:val="restart"/>
            <w:tcBorders>
              <w:bottom w:val="nil"/>
            </w:tcBorders>
            <w:vAlign w:val="top"/>
          </w:tcPr>
          <w:p w14:paraId="5914A0CD">
            <w:pPr>
              <w:spacing w:before="177" w:line="414" w:lineRule="auto"/>
              <w:ind w:left="118" w:right="14" w:firstLine="190"/>
              <w:rPr>
                <w:rFonts w:ascii="宋体" w:hAnsi="宋体" w:eastAsia="宋体" w:cs="宋体"/>
                <w:sz w:val="28"/>
                <w:szCs w:val="28"/>
              </w:rPr>
            </w:pPr>
            <w:r>
              <w:rPr>
                <w:rFonts w:ascii="宋体" w:hAnsi="宋体" w:eastAsia="宋体" w:cs="宋体"/>
                <w:spacing w:val="-13"/>
                <w:sz w:val="28"/>
                <w:szCs w:val="28"/>
              </w:rPr>
              <w:t>0</w:t>
            </w:r>
            <w:r>
              <w:rPr>
                <w:rFonts w:ascii="宋体" w:hAnsi="宋体" w:eastAsia="宋体" w:cs="宋体"/>
                <w:spacing w:val="-16"/>
                <w:sz w:val="28"/>
                <w:szCs w:val="28"/>
              </w:rPr>
              <w:t>分）</w:t>
            </w:r>
          </w:p>
        </w:tc>
        <w:tc>
          <w:tcPr>
            <w:tcW w:w="442" w:type="dxa"/>
            <w:vAlign w:val="top"/>
          </w:tcPr>
          <w:p w14:paraId="3FF0156F">
            <w:pPr>
              <w:pStyle w:val="6"/>
            </w:pPr>
          </w:p>
        </w:tc>
        <w:tc>
          <w:tcPr>
            <w:tcW w:w="553" w:type="dxa"/>
            <w:vAlign w:val="top"/>
          </w:tcPr>
          <w:p w14:paraId="44F649F9">
            <w:pPr>
              <w:pStyle w:val="6"/>
            </w:pPr>
          </w:p>
        </w:tc>
        <w:tc>
          <w:tcPr>
            <w:tcW w:w="2238" w:type="dxa"/>
            <w:vAlign w:val="top"/>
          </w:tcPr>
          <w:p w14:paraId="5B2977D4">
            <w:pPr>
              <w:pStyle w:val="6"/>
            </w:pPr>
          </w:p>
        </w:tc>
        <w:tc>
          <w:tcPr>
            <w:tcW w:w="3498" w:type="dxa"/>
            <w:vAlign w:val="top"/>
          </w:tcPr>
          <w:p w14:paraId="02AD754D">
            <w:pPr>
              <w:spacing w:before="179" w:line="411" w:lineRule="auto"/>
              <w:ind w:left="135" w:right="102" w:hanging="12"/>
              <w:rPr>
                <w:rFonts w:ascii="宋体" w:hAnsi="宋体" w:eastAsia="宋体" w:cs="宋体"/>
                <w:sz w:val="28"/>
                <w:szCs w:val="28"/>
              </w:rPr>
            </w:pPr>
            <w:r>
              <w:rPr>
                <w:rFonts w:ascii="宋体" w:hAnsi="宋体" w:eastAsia="宋体" w:cs="宋体"/>
                <w:spacing w:val="-8"/>
                <w:sz w:val="28"/>
                <w:szCs w:val="28"/>
              </w:rPr>
              <w:t>（20）项目按时开工，分值</w:t>
            </w:r>
            <w:r>
              <w:rPr>
                <w:rFonts w:ascii="宋体" w:hAnsi="宋体" w:eastAsia="宋体" w:cs="宋体"/>
                <w:spacing w:val="-15"/>
                <w:sz w:val="28"/>
                <w:szCs w:val="28"/>
              </w:rPr>
              <w:t>1</w:t>
            </w:r>
            <w:r>
              <w:rPr>
                <w:rFonts w:ascii="宋体" w:hAnsi="宋体" w:eastAsia="宋体" w:cs="宋体"/>
                <w:spacing w:val="-55"/>
                <w:sz w:val="28"/>
                <w:szCs w:val="28"/>
              </w:rPr>
              <w:t xml:space="preserve"> </w:t>
            </w:r>
            <w:r>
              <w:rPr>
                <w:rFonts w:ascii="宋体" w:hAnsi="宋体" w:eastAsia="宋体" w:cs="宋体"/>
                <w:spacing w:val="-15"/>
                <w:sz w:val="28"/>
                <w:szCs w:val="28"/>
              </w:rPr>
              <w:t>分；</w:t>
            </w:r>
          </w:p>
          <w:p w14:paraId="44D3C935">
            <w:pPr>
              <w:spacing w:before="3" w:line="371" w:lineRule="auto"/>
              <w:ind w:left="114" w:right="102" w:firstLine="9"/>
              <w:rPr>
                <w:rFonts w:ascii="宋体" w:hAnsi="宋体" w:eastAsia="宋体" w:cs="宋体"/>
                <w:sz w:val="28"/>
                <w:szCs w:val="28"/>
              </w:rPr>
            </w:pPr>
            <w:r>
              <w:rPr>
                <w:rFonts w:ascii="宋体" w:hAnsi="宋体" w:eastAsia="宋体" w:cs="宋体"/>
                <w:spacing w:val="-8"/>
                <w:sz w:val="28"/>
                <w:szCs w:val="28"/>
              </w:rPr>
              <w:t>（21）项目调整严格按规定</w:t>
            </w:r>
            <w:r>
              <w:rPr>
                <w:rFonts w:ascii="宋体" w:hAnsi="宋体" w:eastAsia="宋体" w:cs="宋体"/>
                <w:spacing w:val="-1"/>
                <w:sz w:val="28"/>
                <w:szCs w:val="28"/>
              </w:rPr>
              <w:t>程序报批，无擅自调整现</w:t>
            </w:r>
            <w:r>
              <w:rPr>
                <w:rFonts w:ascii="宋体" w:hAnsi="宋体" w:eastAsia="宋体" w:cs="宋体"/>
                <w:spacing w:val="-8"/>
                <w:sz w:val="28"/>
                <w:szCs w:val="28"/>
              </w:rPr>
              <w:t>象，分值</w:t>
            </w:r>
            <w:r>
              <w:rPr>
                <w:rFonts w:ascii="宋体" w:hAnsi="宋体" w:eastAsia="宋体" w:cs="宋体"/>
                <w:spacing w:val="-38"/>
                <w:sz w:val="28"/>
                <w:szCs w:val="28"/>
              </w:rPr>
              <w:t xml:space="preserve"> </w:t>
            </w:r>
            <w:r>
              <w:rPr>
                <w:rFonts w:ascii="宋体" w:hAnsi="宋体" w:eastAsia="宋体" w:cs="宋体"/>
                <w:spacing w:val="-8"/>
                <w:sz w:val="28"/>
                <w:szCs w:val="28"/>
              </w:rPr>
              <w:t>1</w:t>
            </w:r>
            <w:r>
              <w:rPr>
                <w:rFonts w:ascii="宋体" w:hAnsi="宋体" w:eastAsia="宋体" w:cs="宋体"/>
                <w:spacing w:val="-55"/>
                <w:sz w:val="28"/>
                <w:szCs w:val="28"/>
              </w:rPr>
              <w:t xml:space="preserve"> </w:t>
            </w:r>
            <w:r>
              <w:rPr>
                <w:rFonts w:ascii="宋体" w:hAnsi="宋体" w:eastAsia="宋体" w:cs="宋体"/>
                <w:spacing w:val="-8"/>
                <w:sz w:val="28"/>
                <w:szCs w:val="28"/>
              </w:rPr>
              <w:t>分；</w:t>
            </w:r>
          </w:p>
        </w:tc>
        <w:tc>
          <w:tcPr>
            <w:tcW w:w="458" w:type="dxa"/>
            <w:vAlign w:val="top"/>
          </w:tcPr>
          <w:p w14:paraId="1A42E1BC">
            <w:pPr>
              <w:pStyle w:val="6"/>
            </w:pPr>
          </w:p>
        </w:tc>
      </w:tr>
      <w:tr w14:paraId="6D561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4" w:hRule="atLeast"/>
        </w:trPr>
        <w:tc>
          <w:tcPr>
            <w:tcW w:w="446" w:type="dxa"/>
            <w:vAlign w:val="top"/>
          </w:tcPr>
          <w:p w14:paraId="1EDED809">
            <w:pPr>
              <w:pStyle w:val="6"/>
              <w:spacing w:line="253" w:lineRule="auto"/>
            </w:pPr>
          </w:p>
          <w:p w14:paraId="41B068ED">
            <w:pPr>
              <w:pStyle w:val="6"/>
              <w:spacing w:line="253" w:lineRule="auto"/>
            </w:pPr>
          </w:p>
          <w:p w14:paraId="4A7BC4B3">
            <w:pPr>
              <w:pStyle w:val="6"/>
              <w:spacing w:line="253" w:lineRule="auto"/>
            </w:pPr>
          </w:p>
          <w:p w14:paraId="02175E0D">
            <w:pPr>
              <w:pStyle w:val="6"/>
              <w:spacing w:line="254" w:lineRule="auto"/>
            </w:pPr>
          </w:p>
          <w:p w14:paraId="67C52D52">
            <w:pPr>
              <w:spacing w:before="91" w:line="242" w:lineRule="auto"/>
              <w:ind w:left="183"/>
              <w:rPr>
                <w:rFonts w:ascii="宋体" w:hAnsi="宋体" w:eastAsia="宋体" w:cs="宋体"/>
                <w:sz w:val="28"/>
                <w:szCs w:val="28"/>
              </w:rPr>
            </w:pPr>
            <w:r>
              <w:rPr>
                <w:rFonts w:ascii="宋体" w:hAnsi="宋体" w:eastAsia="宋体" w:cs="宋体"/>
                <w:sz w:val="28"/>
                <w:szCs w:val="28"/>
              </w:rPr>
              <w:t>1</w:t>
            </w:r>
          </w:p>
          <w:p w14:paraId="391DE2C9">
            <w:pPr>
              <w:spacing w:before="256" w:line="242" w:lineRule="auto"/>
              <w:ind w:left="183"/>
              <w:rPr>
                <w:rFonts w:ascii="宋体" w:hAnsi="宋体" w:eastAsia="宋体" w:cs="宋体"/>
                <w:sz w:val="28"/>
                <w:szCs w:val="28"/>
              </w:rPr>
            </w:pPr>
            <w:r>
              <w:rPr>
                <w:rFonts w:ascii="宋体" w:hAnsi="宋体" w:eastAsia="宋体" w:cs="宋体"/>
                <w:sz w:val="28"/>
                <w:szCs w:val="28"/>
              </w:rPr>
              <w:t>1</w:t>
            </w:r>
          </w:p>
        </w:tc>
        <w:tc>
          <w:tcPr>
            <w:tcW w:w="665" w:type="dxa"/>
            <w:vMerge w:val="continue"/>
            <w:tcBorders>
              <w:top w:val="nil"/>
              <w:bottom w:val="nil"/>
            </w:tcBorders>
            <w:vAlign w:val="top"/>
          </w:tcPr>
          <w:p w14:paraId="3B5EB68A">
            <w:pPr>
              <w:pStyle w:val="6"/>
            </w:pPr>
          </w:p>
        </w:tc>
        <w:tc>
          <w:tcPr>
            <w:tcW w:w="666" w:type="dxa"/>
            <w:vMerge w:val="continue"/>
            <w:tcBorders>
              <w:top w:val="nil"/>
              <w:bottom w:val="nil"/>
            </w:tcBorders>
            <w:vAlign w:val="top"/>
          </w:tcPr>
          <w:p w14:paraId="48D24814">
            <w:pPr>
              <w:pStyle w:val="6"/>
            </w:pPr>
          </w:p>
        </w:tc>
        <w:tc>
          <w:tcPr>
            <w:tcW w:w="442" w:type="dxa"/>
            <w:textDirection w:val="tbRlV"/>
            <w:vAlign w:val="top"/>
          </w:tcPr>
          <w:p w14:paraId="44078D10">
            <w:pPr>
              <w:spacing w:before="51" w:line="209" w:lineRule="auto"/>
              <w:ind w:left="175"/>
              <w:rPr>
                <w:rFonts w:ascii="宋体" w:hAnsi="宋体" w:eastAsia="宋体" w:cs="宋体"/>
                <w:sz w:val="28"/>
                <w:szCs w:val="28"/>
              </w:rPr>
            </w:pPr>
            <w:r>
              <w:rPr>
                <w:rFonts w:ascii="宋体" w:hAnsi="宋体" w:eastAsia="宋体" w:cs="宋体"/>
                <w:sz w:val="28"/>
                <w:szCs w:val="28"/>
              </w:rPr>
              <w:t>制</w:t>
            </w:r>
            <w:r>
              <w:rPr>
                <w:rFonts w:ascii="宋体" w:hAnsi="宋体" w:eastAsia="宋体" w:cs="宋体"/>
                <w:spacing w:val="32"/>
                <w:sz w:val="28"/>
                <w:szCs w:val="28"/>
              </w:rPr>
              <w:t xml:space="preserve">  </w:t>
            </w:r>
            <w:r>
              <w:rPr>
                <w:rFonts w:ascii="宋体" w:hAnsi="宋体" w:eastAsia="宋体" w:cs="宋体"/>
                <w:sz w:val="28"/>
                <w:szCs w:val="28"/>
              </w:rPr>
              <w:t>度</w:t>
            </w:r>
            <w:r>
              <w:rPr>
                <w:rFonts w:ascii="宋体" w:hAnsi="宋体" w:eastAsia="宋体" w:cs="宋体"/>
                <w:spacing w:val="21"/>
                <w:sz w:val="28"/>
                <w:szCs w:val="28"/>
              </w:rPr>
              <w:t xml:space="preserve">      </w:t>
            </w:r>
            <w:r>
              <w:rPr>
                <w:rFonts w:ascii="宋体" w:hAnsi="宋体" w:eastAsia="宋体" w:cs="宋体"/>
                <w:sz w:val="28"/>
                <w:szCs w:val="28"/>
              </w:rPr>
              <w:t>执</w:t>
            </w:r>
            <w:r>
              <w:rPr>
                <w:rFonts w:ascii="宋体" w:hAnsi="宋体" w:eastAsia="宋体" w:cs="宋体"/>
                <w:spacing w:val="32"/>
                <w:sz w:val="28"/>
                <w:szCs w:val="28"/>
              </w:rPr>
              <w:t xml:space="preserve">  </w:t>
            </w:r>
            <w:r>
              <w:rPr>
                <w:rFonts w:ascii="宋体" w:hAnsi="宋体" w:eastAsia="宋体" w:cs="宋体"/>
                <w:sz w:val="28"/>
                <w:szCs w:val="28"/>
              </w:rPr>
              <w:t>行</w:t>
            </w:r>
          </w:p>
        </w:tc>
        <w:tc>
          <w:tcPr>
            <w:tcW w:w="553" w:type="dxa"/>
            <w:vAlign w:val="top"/>
          </w:tcPr>
          <w:p w14:paraId="5D7F42BD">
            <w:pPr>
              <w:pStyle w:val="6"/>
              <w:spacing w:line="264" w:lineRule="auto"/>
            </w:pPr>
          </w:p>
          <w:p w14:paraId="56C96CF6">
            <w:pPr>
              <w:pStyle w:val="6"/>
              <w:spacing w:line="265" w:lineRule="auto"/>
            </w:pPr>
          </w:p>
          <w:p w14:paraId="37E351C5">
            <w:pPr>
              <w:pStyle w:val="6"/>
              <w:spacing w:line="265" w:lineRule="auto"/>
            </w:pPr>
          </w:p>
          <w:p w14:paraId="55638C5F">
            <w:pPr>
              <w:pStyle w:val="6"/>
              <w:spacing w:line="265" w:lineRule="auto"/>
            </w:pPr>
          </w:p>
          <w:p w14:paraId="795E1C8C">
            <w:pPr>
              <w:pStyle w:val="6"/>
              <w:spacing w:line="265" w:lineRule="auto"/>
            </w:pPr>
          </w:p>
          <w:p w14:paraId="5A6BB060">
            <w:pPr>
              <w:spacing w:before="91"/>
              <w:ind w:left="219"/>
              <w:rPr>
                <w:rFonts w:ascii="宋体" w:hAnsi="宋体" w:eastAsia="宋体" w:cs="宋体"/>
                <w:sz w:val="28"/>
                <w:szCs w:val="28"/>
              </w:rPr>
            </w:pPr>
            <w:r>
              <w:rPr>
                <w:rFonts w:ascii="宋体" w:hAnsi="宋体" w:eastAsia="宋体" w:cs="宋体"/>
                <w:sz w:val="28"/>
                <w:szCs w:val="28"/>
              </w:rPr>
              <w:t>3</w:t>
            </w:r>
          </w:p>
        </w:tc>
        <w:tc>
          <w:tcPr>
            <w:tcW w:w="2238" w:type="dxa"/>
            <w:vAlign w:val="top"/>
          </w:tcPr>
          <w:p w14:paraId="670DB831">
            <w:pPr>
              <w:pStyle w:val="6"/>
              <w:spacing w:line="351" w:lineRule="auto"/>
            </w:pPr>
          </w:p>
          <w:p w14:paraId="07BB5DF5">
            <w:pPr>
              <w:pStyle w:val="6"/>
              <w:spacing w:line="352" w:lineRule="auto"/>
            </w:pPr>
          </w:p>
          <w:p w14:paraId="75097BD2">
            <w:pPr>
              <w:spacing w:before="91" w:line="413" w:lineRule="auto"/>
              <w:ind w:left="115" w:right="168" w:firstLine="3"/>
              <w:jc w:val="both"/>
              <w:rPr>
                <w:rFonts w:ascii="宋体" w:hAnsi="宋体" w:eastAsia="宋体" w:cs="宋体"/>
                <w:sz w:val="28"/>
                <w:szCs w:val="28"/>
              </w:rPr>
            </w:pPr>
            <w:r>
              <w:rPr>
                <w:rFonts w:ascii="宋体" w:hAnsi="宋体" w:eastAsia="宋体" w:cs="宋体"/>
                <w:spacing w:val="-3"/>
                <w:sz w:val="28"/>
                <w:szCs w:val="28"/>
              </w:rPr>
              <w:t>项目公示、招投</w:t>
            </w:r>
            <w:r>
              <w:rPr>
                <w:rFonts w:ascii="宋体" w:hAnsi="宋体" w:eastAsia="宋体" w:cs="宋体"/>
                <w:spacing w:val="-2"/>
                <w:sz w:val="28"/>
                <w:szCs w:val="28"/>
              </w:rPr>
              <w:t>标等制度执行情</w:t>
            </w:r>
            <w:r>
              <w:rPr>
                <w:rFonts w:ascii="宋体" w:hAnsi="宋体" w:eastAsia="宋体" w:cs="宋体"/>
                <w:sz w:val="28"/>
                <w:szCs w:val="28"/>
              </w:rPr>
              <w:t>况</w:t>
            </w:r>
          </w:p>
        </w:tc>
        <w:tc>
          <w:tcPr>
            <w:tcW w:w="3498" w:type="dxa"/>
            <w:vAlign w:val="top"/>
          </w:tcPr>
          <w:p w14:paraId="1358BDF4">
            <w:pPr>
              <w:pStyle w:val="6"/>
              <w:spacing w:line="351" w:lineRule="auto"/>
            </w:pPr>
          </w:p>
          <w:p w14:paraId="46DA2989">
            <w:pPr>
              <w:pStyle w:val="6"/>
              <w:spacing w:line="351" w:lineRule="auto"/>
            </w:pPr>
          </w:p>
          <w:p w14:paraId="66C6574C">
            <w:pPr>
              <w:spacing w:before="91" w:line="412" w:lineRule="auto"/>
              <w:ind w:left="116" w:right="102" w:firstLine="6"/>
              <w:jc w:val="both"/>
              <w:rPr>
                <w:rFonts w:ascii="宋体" w:hAnsi="宋体" w:eastAsia="宋体" w:cs="宋体"/>
                <w:sz w:val="28"/>
                <w:szCs w:val="28"/>
              </w:rPr>
            </w:pPr>
            <w:r>
              <w:rPr>
                <w:rFonts w:ascii="宋体" w:hAnsi="宋体" w:eastAsia="宋体" w:cs="宋体"/>
                <w:spacing w:val="-2"/>
                <w:sz w:val="28"/>
                <w:szCs w:val="28"/>
              </w:rPr>
              <w:t>（22）严格执行项目法人</w:t>
            </w:r>
            <w:r>
              <w:rPr>
                <w:rFonts w:ascii="宋体" w:hAnsi="宋体" w:eastAsia="宋体" w:cs="宋体"/>
                <w:spacing w:val="-8"/>
                <w:sz w:val="28"/>
                <w:szCs w:val="28"/>
              </w:rPr>
              <w:t>制、公示制、招投标制等管</w:t>
            </w:r>
            <w:r>
              <w:rPr>
                <w:rFonts w:ascii="宋体" w:hAnsi="宋体" w:eastAsia="宋体" w:cs="宋体"/>
                <w:spacing w:val="-3"/>
                <w:sz w:val="28"/>
                <w:szCs w:val="28"/>
              </w:rPr>
              <w:t>理制度,分值 3</w:t>
            </w:r>
            <w:r>
              <w:rPr>
                <w:rFonts w:ascii="宋体" w:hAnsi="宋体" w:eastAsia="宋体" w:cs="宋体"/>
                <w:spacing w:val="-51"/>
                <w:sz w:val="28"/>
                <w:szCs w:val="28"/>
              </w:rPr>
              <w:t xml:space="preserve"> </w:t>
            </w:r>
            <w:r>
              <w:rPr>
                <w:rFonts w:ascii="宋体" w:hAnsi="宋体" w:eastAsia="宋体" w:cs="宋体"/>
                <w:spacing w:val="-3"/>
                <w:sz w:val="28"/>
                <w:szCs w:val="28"/>
              </w:rPr>
              <w:t>分；</w:t>
            </w:r>
          </w:p>
        </w:tc>
        <w:tc>
          <w:tcPr>
            <w:tcW w:w="458" w:type="dxa"/>
            <w:vAlign w:val="top"/>
          </w:tcPr>
          <w:p w14:paraId="325D2848">
            <w:pPr>
              <w:pStyle w:val="6"/>
              <w:spacing w:line="254" w:lineRule="auto"/>
            </w:pPr>
          </w:p>
          <w:p w14:paraId="13A07D10">
            <w:pPr>
              <w:pStyle w:val="6"/>
              <w:spacing w:line="254" w:lineRule="auto"/>
            </w:pPr>
          </w:p>
          <w:p w14:paraId="3B60AF88">
            <w:pPr>
              <w:pStyle w:val="6"/>
              <w:spacing w:line="254" w:lineRule="auto"/>
            </w:pPr>
          </w:p>
          <w:p w14:paraId="6632962B">
            <w:pPr>
              <w:pStyle w:val="6"/>
              <w:spacing w:line="255" w:lineRule="auto"/>
            </w:pPr>
          </w:p>
          <w:p w14:paraId="2C50DC7F">
            <w:pPr>
              <w:pStyle w:val="6"/>
              <w:spacing w:line="255" w:lineRule="auto"/>
            </w:pPr>
          </w:p>
          <w:p w14:paraId="5CEAE56D">
            <w:pPr>
              <w:spacing w:before="95" w:line="434" w:lineRule="exact"/>
              <w:ind w:left="163"/>
              <w:rPr>
                <w:rFonts w:ascii="等线" w:hAnsi="等线" w:eastAsia="等线" w:cs="等线"/>
                <w:sz w:val="28"/>
                <w:szCs w:val="28"/>
              </w:rPr>
            </w:pPr>
            <w:r>
              <w:rPr>
                <w:rFonts w:ascii="等线" w:hAnsi="等线" w:eastAsia="等线" w:cs="等线"/>
                <w:position w:val="4"/>
                <w:sz w:val="28"/>
                <w:szCs w:val="28"/>
              </w:rPr>
              <w:t>3</w:t>
            </w:r>
          </w:p>
        </w:tc>
      </w:tr>
      <w:tr w14:paraId="4DC71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4" w:hRule="atLeast"/>
        </w:trPr>
        <w:tc>
          <w:tcPr>
            <w:tcW w:w="446" w:type="dxa"/>
            <w:vAlign w:val="top"/>
          </w:tcPr>
          <w:p w14:paraId="0A3621AF">
            <w:pPr>
              <w:pStyle w:val="6"/>
              <w:spacing w:line="253" w:lineRule="auto"/>
            </w:pPr>
          </w:p>
          <w:p w14:paraId="7C9E64FF">
            <w:pPr>
              <w:pStyle w:val="6"/>
              <w:spacing w:line="253" w:lineRule="auto"/>
            </w:pPr>
          </w:p>
          <w:p w14:paraId="6A04BC20">
            <w:pPr>
              <w:pStyle w:val="6"/>
              <w:spacing w:line="253" w:lineRule="auto"/>
            </w:pPr>
          </w:p>
          <w:p w14:paraId="26A900D9">
            <w:pPr>
              <w:pStyle w:val="6"/>
              <w:spacing w:line="254" w:lineRule="auto"/>
            </w:pPr>
          </w:p>
          <w:p w14:paraId="2B6048FD">
            <w:pPr>
              <w:spacing w:before="91" w:line="242" w:lineRule="auto"/>
              <w:ind w:left="183"/>
              <w:rPr>
                <w:rFonts w:ascii="宋体" w:hAnsi="宋体" w:eastAsia="宋体" w:cs="宋体"/>
                <w:sz w:val="28"/>
                <w:szCs w:val="28"/>
              </w:rPr>
            </w:pPr>
            <w:r>
              <w:rPr>
                <w:rFonts w:ascii="宋体" w:hAnsi="宋体" w:eastAsia="宋体" w:cs="宋体"/>
                <w:sz w:val="28"/>
                <w:szCs w:val="28"/>
              </w:rPr>
              <w:t>1</w:t>
            </w:r>
          </w:p>
          <w:p w14:paraId="03961623">
            <w:pPr>
              <w:spacing w:before="256" w:line="242" w:lineRule="auto"/>
              <w:ind w:left="165"/>
              <w:rPr>
                <w:rFonts w:ascii="宋体" w:hAnsi="宋体" w:eastAsia="宋体" w:cs="宋体"/>
                <w:sz w:val="28"/>
                <w:szCs w:val="28"/>
              </w:rPr>
            </w:pPr>
            <w:r>
              <w:rPr>
                <w:rFonts w:ascii="宋体" w:hAnsi="宋体" w:eastAsia="宋体" w:cs="宋体"/>
                <w:sz w:val="28"/>
                <w:szCs w:val="28"/>
              </w:rPr>
              <w:t>2</w:t>
            </w:r>
          </w:p>
        </w:tc>
        <w:tc>
          <w:tcPr>
            <w:tcW w:w="665" w:type="dxa"/>
            <w:vMerge w:val="continue"/>
            <w:tcBorders>
              <w:top w:val="nil"/>
              <w:bottom w:val="nil"/>
            </w:tcBorders>
            <w:vAlign w:val="top"/>
          </w:tcPr>
          <w:p w14:paraId="4D7E7F98">
            <w:pPr>
              <w:pStyle w:val="6"/>
            </w:pPr>
          </w:p>
        </w:tc>
        <w:tc>
          <w:tcPr>
            <w:tcW w:w="666" w:type="dxa"/>
            <w:vMerge w:val="continue"/>
            <w:tcBorders>
              <w:top w:val="nil"/>
              <w:bottom w:val="nil"/>
            </w:tcBorders>
            <w:vAlign w:val="top"/>
          </w:tcPr>
          <w:p w14:paraId="6F859E47">
            <w:pPr>
              <w:pStyle w:val="6"/>
            </w:pPr>
          </w:p>
        </w:tc>
        <w:tc>
          <w:tcPr>
            <w:tcW w:w="442" w:type="dxa"/>
            <w:textDirection w:val="tbRlV"/>
            <w:vAlign w:val="top"/>
          </w:tcPr>
          <w:p w14:paraId="3B979B52">
            <w:pPr>
              <w:spacing w:before="51" w:line="209" w:lineRule="auto"/>
              <w:ind w:left="175"/>
              <w:rPr>
                <w:rFonts w:ascii="宋体" w:hAnsi="宋体" w:eastAsia="宋体" w:cs="宋体"/>
                <w:sz w:val="28"/>
                <w:szCs w:val="28"/>
              </w:rPr>
            </w:pPr>
            <w:r>
              <w:rPr>
                <w:rFonts w:ascii="宋体" w:hAnsi="宋体" w:eastAsia="宋体" w:cs="宋体"/>
                <w:sz w:val="28"/>
                <w:szCs w:val="28"/>
              </w:rPr>
              <w:t>验</w:t>
            </w:r>
            <w:r>
              <w:rPr>
                <w:rFonts w:ascii="宋体" w:hAnsi="宋体" w:eastAsia="宋体" w:cs="宋体"/>
                <w:spacing w:val="32"/>
                <w:sz w:val="28"/>
                <w:szCs w:val="28"/>
              </w:rPr>
              <w:t xml:space="preserve">  </w:t>
            </w:r>
            <w:r>
              <w:rPr>
                <w:rFonts w:ascii="宋体" w:hAnsi="宋体" w:eastAsia="宋体" w:cs="宋体"/>
                <w:sz w:val="28"/>
                <w:szCs w:val="28"/>
              </w:rPr>
              <w:t>收</w:t>
            </w:r>
            <w:r>
              <w:rPr>
                <w:rFonts w:ascii="宋体" w:hAnsi="宋体" w:eastAsia="宋体" w:cs="宋体"/>
                <w:spacing w:val="21"/>
                <w:sz w:val="28"/>
                <w:szCs w:val="28"/>
              </w:rPr>
              <w:t xml:space="preserve">      </w:t>
            </w:r>
            <w:r>
              <w:rPr>
                <w:rFonts w:ascii="宋体" w:hAnsi="宋体" w:eastAsia="宋体" w:cs="宋体"/>
                <w:sz w:val="28"/>
                <w:szCs w:val="28"/>
              </w:rPr>
              <w:t>核</w:t>
            </w:r>
            <w:r>
              <w:rPr>
                <w:rFonts w:ascii="宋体" w:hAnsi="宋体" w:eastAsia="宋体" w:cs="宋体"/>
                <w:spacing w:val="32"/>
                <w:sz w:val="28"/>
                <w:szCs w:val="28"/>
              </w:rPr>
              <w:t xml:space="preserve">  </w:t>
            </w:r>
            <w:r>
              <w:rPr>
                <w:rFonts w:ascii="宋体" w:hAnsi="宋体" w:eastAsia="宋体" w:cs="宋体"/>
                <w:sz w:val="28"/>
                <w:szCs w:val="28"/>
              </w:rPr>
              <w:t>查</w:t>
            </w:r>
          </w:p>
        </w:tc>
        <w:tc>
          <w:tcPr>
            <w:tcW w:w="553" w:type="dxa"/>
            <w:vAlign w:val="top"/>
          </w:tcPr>
          <w:p w14:paraId="48396895">
            <w:pPr>
              <w:pStyle w:val="6"/>
              <w:spacing w:line="264" w:lineRule="auto"/>
            </w:pPr>
          </w:p>
          <w:p w14:paraId="7F8C0430">
            <w:pPr>
              <w:pStyle w:val="6"/>
              <w:spacing w:line="265" w:lineRule="auto"/>
            </w:pPr>
          </w:p>
          <w:p w14:paraId="076B305C">
            <w:pPr>
              <w:pStyle w:val="6"/>
              <w:spacing w:line="265" w:lineRule="auto"/>
            </w:pPr>
          </w:p>
          <w:p w14:paraId="0C0C741A">
            <w:pPr>
              <w:pStyle w:val="6"/>
              <w:spacing w:line="265" w:lineRule="auto"/>
            </w:pPr>
          </w:p>
          <w:p w14:paraId="47AFE647">
            <w:pPr>
              <w:pStyle w:val="6"/>
              <w:spacing w:line="265" w:lineRule="auto"/>
            </w:pPr>
          </w:p>
          <w:p w14:paraId="41E823D7">
            <w:pPr>
              <w:spacing w:before="91"/>
              <w:ind w:left="219"/>
              <w:rPr>
                <w:rFonts w:ascii="宋体" w:hAnsi="宋体" w:eastAsia="宋体" w:cs="宋体"/>
                <w:sz w:val="28"/>
                <w:szCs w:val="28"/>
              </w:rPr>
            </w:pPr>
            <w:r>
              <w:rPr>
                <w:rFonts w:ascii="宋体" w:hAnsi="宋体" w:eastAsia="宋体" w:cs="宋体"/>
                <w:sz w:val="28"/>
                <w:szCs w:val="28"/>
              </w:rPr>
              <w:t>5</w:t>
            </w:r>
          </w:p>
        </w:tc>
        <w:tc>
          <w:tcPr>
            <w:tcW w:w="2238" w:type="dxa"/>
            <w:vAlign w:val="top"/>
          </w:tcPr>
          <w:p w14:paraId="4C6D84DD">
            <w:pPr>
              <w:pStyle w:val="6"/>
              <w:spacing w:line="253" w:lineRule="auto"/>
            </w:pPr>
          </w:p>
          <w:p w14:paraId="04809F95">
            <w:pPr>
              <w:pStyle w:val="6"/>
              <w:spacing w:line="253" w:lineRule="auto"/>
            </w:pPr>
          </w:p>
          <w:p w14:paraId="3B176FD1">
            <w:pPr>
              <w:pStyle w:val="6"/>
              <w:spacing w:line="253" w:lineRule="auto"/>
            </w:pPr>
          </w:p>
          <w:p w14:paraId="43A4731E">
            <w:pPr>
              <w:pStyle w:val="6"/>
              <w:spacing w:line="254" w:lineRule="auto"/>
            </w:pPr>
          </w:p>
          <w:p w14:paraId="3A0DAE92">
            <w:pPr>
              <w:spacing w:before="91" w:line="414" w:lineRule="auto"/>
              <w:ind w:left="116" w:right="168" w:firstLine="2"/>
              <w:rPr>
                <w:rFonts w:ascii="宋体" w:hAnsi="宋体" w:eastAsia="宋体" w:cs="宋体"/>
                <w:sz w:val="28"/>
                <w:szCs w:val="28"/>
              </w:rPr>
            </w:pPr>
            <w:r>
              <w:rPr>
                <w:rFonts w:ascii="宋体" w:hAnsi="宋体" w:eastAsia="宋体" w:cs="宋体"/>
                <w:spacing w:val="-3"/>
                <w:sz w:val="28"/>
                <w:szCs w:val="28"/>
              </w:rPr>
              <w:t>项目验收核查情</w:t>
            </w:r>
            <w:r>
              <w:rPr>
                <w:rFonts w:ascii="宋体" w:hAnsi="宋体" w:eastAsia="宋体" w:cs="宋体"/>
                <w:sz w:val="28"/>
                <w:szCs w:val="28"/>
              </w:rPr>
              <w:t>况</w:t>
            </w:r>
          </w:p>
        </w:tc>
        <w:tc>
          <w:tcPr>
            <w:tcW w:w="3498" w:type="dxa"/>
            <w:vAlign w:val="top"/>
          </w:tcPr>
          <w:p w14:paraId="4D27121C">
            <w:pPr>
              <w:pStyle w:val="6"/>
              <w:spacing w:line="352" w:lineRule="auto"/>
            </w:pPr>
          </w:p>
          <w:p w14:paraId="69227BD3">
            <w:pPr>
              <w:pStyle w:val="6"/>
              <w:spacing w:line="352" w:lineRule="auto"/>
            </w:pPr>
          </w:p>
          <w:p w14:paraId="2702B33E">
            <w:pPr>
              <w:spacing w:before="91" w:line="413" w:lineRule="auto"/>
              <w:ind w:left="119" w:right="102" w:firstLine="4"/>
              <w:jc w:val="both"/>
              <w:rPr>
                <w:rFonts w:ascii="宋体" w:hAnsi="宋体" w:eastAsia="宋体" w:cs="宋体"/>
                <w:sz w:val="28"/>
                <w:szCs w:val="28"/>
              </w:rPr>
            </w:pPr>
            <w:r>
              <w:rPr>
                <w:rFonts w:ascii="宋体" w:hAnsi="宋体" w:eastAsia="宋体" w:cs="宋体"/>
                <w:spacing w:val="-8"/>
                <w:sz w:val="28"/>
                <w:szCs w:val="28"/>
              </w:rPr>
              <w:t>（23）项目验收核查工作组</w:t>
            </w:r>
            <w:r>
              <w:rPr>
                <w:rFonts w:ascii="宋体" w:hAnsi="宋体" w:eastAsia="宋体" w:cs="宋体"/>
                <w:spacing w:val="-1"/>
                <w:sz w:val="28"/>
                <w:szCs w:val="28"/>
              </w:rPr>
              <w:t>织及时，程序规范,分值 5</w:t>
            </w:r>
            <w:r>
              <w:rPr>
                <w:rFonts w:ascii="宋体" w:hAnsi="宋体" w:eastAsia="宋体" w:cs="宋体"/>
                <w:spacing w:val="-7"/>
                <w:sz w:val="28"/>
                <w:szCs w:val="28"/>
              </w:rPr>
              <w:t>分；</w:t>
            </w:r>
          </w:p>
        </w:tc>
        <w:tc>
          <w:tcPr>
            <w:tcW w:w="458" w:type="dxa"/>
            <w:vAlign w:val="top"/>
          </w:tcPr>
          <w:p w14:paraId="34EDF10A">
            <w:pPr>
              <w:pStyle w:val="6"/>
              <w:spacing w:line="254" w:lineRule="auto"/>
            </w:pPr>
          </w:p>
          <w:p w14:paraId="454C518A">
            <w:pPr>
              <w:pStyle w:val="6"/>
              <w:spacing w:line="254" w:lineRule="auto"/>
            </w:pPr>
          </w:p>
          <w:p w14:paraId="78E7B658">
            <w:pPr>
              <w:pStyle w:val="6"/>
              <w:spacing w:line="254" w:lineRule="auto"/>
            </w:pPr>
          </w:p>
          <w:p w14:paraId="1BAEB931">
            <w:pPr>
              <w:pStyle w:val="6"/>
              <w:spacing w:line="255" w:lineRule="auto"/>
            </w:pPr>
          </w:p>
          <w:p w14:paraId="44124D89">
            <w:pPr>
              <w:pStyle w:val="6"/>
              <w:spacing w:line="255" w:lineRule="auto"/>
            </w:pPr>
          </w:p>
          <w:p w14:paraId="611D3E7D">
            <w:pPr>
              <w:spacing w:before="95" w:line="434" w:lineRule="exact"/>
              <w:ind w:left="167"/>
              <w:rPr>
                <w:rFonts w:ascii="等线" w:hAnsi="等线" w:eastAsia="等线" w:cs="等线"/>
                <w:sz w:val="28"/>
                <w:szCs w:val="28"/>
              </w:rPr>
            </w:pPr>
            <w:r>
              <w:rPr>
                <w:rFonts w:ascii="等线" w:hAnsi="等线" w:eastAsia="等线" w:cs="等线"/>
                <w:position w:val="5"/>
                <w:sz w:val="28"/>
                <w:szCs w:val="28"/>
              </w:rPr>
              <w:t>5</w:t>
            </w:r>
          </w:p>
        </w:tc>
      </w:tr>
      <w:tr w14:paraId="2BBDA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6" w:hRule="atLeast"/>
        </w:trPr>
        <w:tc>
          <w:tcPr>
            <w:tcW w:w="446" w:type="dxa"/>
            <w:vAlign w:val="top"/>
          </w:tcPr>
          <w:p w14:paraId="7D9874FB">
            <w:pPr>
              <w:pStyle w:val="6"/>
              <w:spacing w:line="253" w:lineRule="auto"/>
            </w:pPr>
          </w:p>
          <w:p w14:paraId="5755126C">
            <w:pPr>
              <w:pStyle w:val="6"/>
              <w:spacing w:line="253" w:lineRule="auto"/>
            </w:pPr>
          </w:p>
          <w:p w14:paraId="21025B02">
            <w:pPr>
              <w:pStyle w:val="6"/>
              <w:spacing w:line="254" w:lineRule="auto"/>
            </w:pPr>
          </w:p>
          <w:p w14:paraId="7DBFE573">
            <w:pPr>
              <w:pStyle w:val="6"/>
              <w:spacing w:line="254" w:lineRule="auto"/>
            </w:pPr>
          </w:p>
          <w:p w14:paraId="1CE9FCE8">
            <w:pPr>
              <w:spacing w:before="91" w:line="242" w:lineRule="auto"/>
              <w:ind w:left="183"/>
              <w:rPr>
                <w:rFonts w:ascii="宋体" w:hAnsi="宋体" w:eastAsia="宋体" w:cs="宋体"/>
                <w:sz w:val="28"/>
                <w:szCs w:val="28"/>
              </w:rPr>
            </w:pPr>
            <w:r>
              <w:rPr>
                <w:rFonts w:ascii="宋体" w:hAnsi="宋体" w:eastAsia="宋体" w:cs="宋体"/>
                <w:sz w:val="28"/>
                <w:szCs w:val="28"/>
              </w:rPr>
              <w:t>1</w:t>
            </w:r>
          </w:p>
          <w:p w14:paraId="0177EBF4">
            <w:pPr>
              <w:spacing w:before="257"/>
              <w:ind w:left="168"/>
              <w:rPr>
                <w:rFonts w:ascii="宋体" w:hAnsi="宋体" w:eastAsia="宋体" w:cs="宋体"/>
                <w:sz w:val="28"/>
                <w:szCs w:val="28"/>
              </w:rPr>
            </w:pPr>
            <w:r>
              <w:rPr>
                <w:rFonts w:ascii="宋体" w:hAnsi="宋体" w:eastAsia="宋体" w:cs="宋体"/>
                <w:sz w:val="28"/>
                <w:szCs w:val="28"/>
              </w:rPr>
              <w:t>3</w:t>
            </w:r>
          </w:p>
        </w:tc>
        <w:tc>
          <w:tcPr>
            <w:tcW w:w="665" w:type="dxa"/>
            <w:vMerge w:val="continue"/>
            <w:tcBorders>
              <w:top w:val="nil"/>
            </w:tcBorders>
            <w:vAlign w:val="top"/>
          </w:tcPr>
          <w:p w14:paraId="03F75013">
            <w:pPr>
              <w:pStyle w:val="6"/>
            </w:pPr>
          </w:p>
        </w:tc>
        <w:tc>
          <w:tcPr>
            <w:tcW w:w="666" w:type="dxa"/>
            <w:vMerge w:val="continue"/>
            <w:tcBorders>
              <w:top w:val="nil"/>
            </w:tcBorders>
            <w:vAlign w:val="top"/>
          </w:tcPr>
          <w:p w14:paraId="06502510">
            <w:pPr>
              <w:pStyle w:val="6"/>
            </w:pPr>
          </w:p>
        </w:tc>
        <w:tc>
          <w:tcPr>
            <w:tcW w:w="442" w:type="dxa"/>
            <w:textDirection w:val="tbRlV"/>
            <w:vAlign w:val="top"/>
          </w:tcPr>
          <w:p w14:paraId="5188B21F">
            <w:pPr>
              <w:spacing w:before="50" w:line="208" w:lineRule="auto"/>
              <w:ind w:left="176"/>
              <w:rPr>
                <w:rFonts w:ascii="宋体" w:hAnsi="宋体" w:eastAsia="宋体" w:cs="宋体"/>
                <w:sz w:val="28"/>
                <w:szCs w:val="28"/>
              </w:rPr>
            </w:pPr>
            <w:r>
              <w:rPr>
                <w:rFonts w:ascii="宋体" w:hAnsi="宋体" w:eastAsia="宋体" w:cs="宋体"/>
                <w:sz w:val="28"/>
                <w:szCs w:val="28"/>
              </w:rPr>
              <w:t>绩</w:t>
            </w:r>
            <w:r>
              <w:rPr>
                <w:rFonts w:ascii="宋体" w:hAnsi="宋体" w:eastAsia="宋体" w:cs="宋体"/>
                <w:spacing w:val="32"/>
                <w:sz w:val="28"/>
                <w:szCs w:val="28"/>
              </w:rPr>
              <w:t xml:space="preserve">  </w:t>
            </w:r>
            <w:r>
              <w:rPr>
                <w:rFonts w:ascii="宋体" w:hAnsi="宋体" w:eastAsia="宋体" w:cs="宋体"/>
                <w:sz w:val="28"/>
                <w:szCs w:val="28"/>
              </w:rPr>
              <w:t>效</w:t>
            </w:r>
            <w:r>
              <w:rPr>
                <w:rFonts w:ascii="宋体" w:hAnsi="宋体" w:eastAsia="宋体" w:cs="宋体"/>
                <w:spacing w:val="21"/>
                <w:sz w:val="28"/>
                <w:szCs w:val="28"/>
              </w:rPr>
              <w:t xml:space="preserve">      </w:t>
            </w:r>
            <w:r>
              <w:rPr>
                <w:rFonts w:ascii="宋体" w:hAnsi="宋体" w:eastAsia="宋体" w:cs="宋体"/>
                <w:sz w:val="28"/>
                <w:szCs w:val="28"/>
              </w:rPr>
              <w:t>评</w:t>
            </w:r>
            <w:r>
              <w:rPr>
                <w:rFonts w:ascii="宋体" w:hAnsi="宋体" w:eastAsia="宋体" w:cs="宋体"/>
                <w:spacing w:val="32"/>
                <w:sz w:val="28"/>
                <w:szCs w:val="28"/>
              </w:rPr>
              <w:t xml:space="preserve">  </w:t>
            </w:r>
            <w:r>
              <w:rPr>
                <w:rFonts w:ascii="宋体" w:hAnsi="宋体" w:eastAsia="宋体" w:cs="宋体"/>
                <w:sz w:val="28"/>
                <w:szCs w:val="28"/>
              </w:rPr>
              <w:t>价</w:t>
            </w:r>
          </w:p>
        </w:tc>
        <w:tc>
          <w:tcPr>
            <w:tcW w:w="553" w:type="dxa"/>
            <w:vAlign w:val="top"/>
          </w:tcPr>
          <w:p w14:paraId="2D9E6DC8">
            <w:pPr>
              <w:pStyle w:val="6"/>
              <w:spacing w:line="265" w:lineRule="auto"/>
            </w:pPr>
          </w:p>
          <w:p w14:paraId="75324B4E">
            <w:pPr>
              <w:pStyle w:val="6"/>
              <w:spacing w:line="265" w:lineRule="auto"/>
            </w:pPr>
          </w:p>
          <w:p w14:paraId="579D9C3F">
            <w:pPr>
              <w:pStyle w:val="6"/>
              <w:spacing w:line="265" w:lineRule="auto"/>
            </w:pPr>
          </w:p>
          <w:p w14:paraId="5738D378">
            <w:pPr>
              <w:pStyle w:val="6"/>
              <w:spacing w:line="265" w:lineRule="auto"/>
            </w:pPr>
          </w:p>
          <w:p w14:paraId="33462B92">
            <w:pPr>
              <w:pStyle w:val="6"/>
              <w:spacing w:line="265" w:lineRule="auto"/>
            </w:pPr>
          </w:p>
          <w:p w14:paraId="34B7863D">
            <w:pPr>
              <w:spacing w:before="91"/>
              <w:ind w:left="219"/>
              <w:rPr>
                <w:rFonts w:ascii="宋体" w:hAnsi="宋体" w:eastAsia="宋体" w:cs="宋体"/>
                <w:sz w:val="28"/>
                <w:szCs w:val="28"/>
              </w:rPr>
            </w:pPr>
            <w:r>
              <w:rPr>
                <w:rFonts w:ascii="宋体" w:hAnsi="宋体" w:eastAsia="宋体" w:cs="宋体"/>
                <w:sz w:val="28"/>
                <w:szCs w:val="28"/>
              </w:rPr>
              <w:t>3</w:t>
            </w:r>
          </w:p>
        </w:tc>
        <w:tc>
          <w:tcPr>
            <w:tcW w:w="2238" w:type="dxa"/>
            <w:vAlign w:val="top"/>
          </w:tcPr>
          <w:p w14:paraId="0F96EF65">
            <w:pPr>
              <w:pStyle w:val="6"/>
              <w:spacing w:line="253" w:lineRule="auto"/>
            </w:pPr>
          </w:p>
          <w:p w14:paraId="73CE28CE">
            <w:pPr>
              <w:pStyle w:val="6"/>
              <w:spacing w:line="253" w:lineRule="auto"/>
            </w:pPr>
          </w:p>
          <w:p w14:paraId="20EF8BE1">
            <w:pPr>
              <w:pStyle w:val="6"/>
              <w:spacing w:line="254" w:lineRule="auto"/>
            </w:pPr>
          </w:p>
          <w:p w14:paraId="41657461">
            <w:pPr>
              <w:pStyle w:val="6"/>
              <w:spacing w:line="254" w:lineRule="auto"/>
            </w:pPr>
          </w:p>
          <w:p w14:paraId="4CC6D878">
            <w:pPr>
              <w:spacing w:before="91" w:line="414" w:lineRule="auto"/>
              <w:ind w:left="118" w:right="168" w:hanging="2"/>
              <w:rPr>
                <w:rFonts w:ascii="宋体" w:hAnsi="宋体" w:eastAsia="宋体" w:cs="宋体"/>
                <w:sz w:val="28"/>
                <w:szCs w:val="28"/>
              </w:rPr>
            </w:pPr>
            <w:r>
              <w:rPr>
                <w:rFonts w:ascii="宋体" w:hAnsi="宋体" w:eastAsia="宋体" w:cs="宋体"/>
                <w:spacing w:val="-2"/>
                <w:sz w:val="28"/>
                <w:szCs w:val="28"/>
              </w:rPr>
              <w:t>按要求组织开展</w:t>
            </w:r>
            <w:r>
              <w:rPr>
                <w:rFonts w:ascii="宋体" w:hAnsi="宋体" w:eastAsia="宋体" w:cs="宋体"/>
                <w:spacing w:val="-3"/>
                <w:sz w:val="28"/>
                <w:szCs w:val="28"/>
              </w:rPr>
              <w:t>绩效自评工作</w:t>
            </w:r>
          </w:p>
        </w:tc>
        <w:tc>
          <w:tcPr>
            <w:tcW w:w="3498" w:type="dxa"/>
            <w:vAlign w:val="top"/>
          </w:tcPr>
          <w:p w14:paraId="04B618A2">
            <w:pPr>
              <w:pStyle w:val="6"/>
              <w:spacing w:line="352" w:lineRule="auto"/>
            </w:pPr>
          </w:p>
          <w:p w14:paraId="30C879A5">
            <w:pPr>
              <w:pStyle w:val="6"/>
              <w:spacing w:line="352" w:lineRule="auto"/>
            </w:pPr>
          </w:p>
          <w:p w14:paraId="04D6E82B">
            <w:pPr>
              <w:spacing w:before="91" w:line="412" w:lineRule="auto"/>
              <w:ind w:left="116" w:right="102" w:firstLine="6"/>
              <w:rPr>
                <w:rFonts w:ascii="宋体" w:hAnsi="宋体" w:eastAsia="宋体" w:cs="宋体"/>
                <w:sz w:val="28"/>
                <w:szCs w:val="28"/>
              </w:rPr>
            </w:pPr>
            <w:r>
              <w:rPr>
                <w:rFonts w:ascii="宋体" w:hAnsi="宋体" w:eastAsia="宋体" w:cs="宋体"/>
                <w:spacing w:val="-8"/>
                <w:sz w:val="28"/>
                <w:szCs w:val="28"/>
              </w:rPr>
              <w:t>（24）按要求及时开展绩效</w:t>
            </w:r>
            <w:r>
              <w:rPr>
                <w:rFonts w:ascii="宋体" w:hAnsi="宋体" w:eastAsia="宋体" w:cs="宋体"/>
                <w:spacing w:val="-1"/>
                <w:sz w:val="28"/>
                <w:szCs w:val="28"/>
              </w:rPr>
              <w:t>自评工作并报送自评报告</w:t>
            </w:r>
            <w:r>
              <w:rPr>
                <w:rFonts w:ascii="宋体" w:hAnsi="宋体" w:eastAsia="宋体" w:cs="宋体"/>
                <w:spacing w:val="-3"/>
                <w:sz w:val="28"/>
                <w:szCs w:val="28"/>
              </w:rPr>
              <w:t>和自评表,分值 3</w:t>
            </w:r>
            <w:r>
              <w:rPr>
                <w:rFonts w:ascii="宋体" w:hAnsi="宋体" w:eastAsia="宋体" w:cs="宋体"/>
                <w:spacing w:val="-48"/>
                <w:sz w:val="28"/>
                <w:szCs w:val="28"/>
              </w:rPr>
              <w:t xml:space="preserve"> </w:t>
            </w:r>
            <w:r>
              <w:rPr>
                <w:rFonts w:ascii="宋体" w:hAnsi="宋体" w:eastAsia="宋体" w:cs="宋体"/>
                <w:spacing w:val="-3"/>
                <w:sz w:val="28"/>
                <w:szCs w:val="28"/>
              </w:rPr>
              <w:t>分；</w:t>
            </w:r>
          </w:p>
        </w:tc>
        <w:tc>
          <w:tcPr>
            <w:tcW w:w="458" w:type="dxa"/>
            <w:vAlign w:val="top"/>
          </w:tcPr>
          <w:p w14:paraId="5F7A7487">
            <w:pPr>
              <w:pStyle w:val="6"/>
              <w:spacing w:line="254" w:lineRule="auto"/>
            </w:pPr>
          </w:p>
          <w:p w14:paraId="551444C9">
            <w:pPr>
              <w:pStyle w:val="6"/>
              <w:spacing w:line="254" w:lineRule="auto"/>
            </w:pPr>
          </w:p>
          <w:p w14:paraId="595F8E6E">
            <w:pPr>
              <w:pStyle w:val="6"/>
              <w:spacing w:line="255" w:lineRule="auto"/>
            </w:pPr>
          </w:p>
          <w:p w14:paraId="4D6AEB86">
            <w:pPr>
              <w:pStyle w:val="6"/>
              <w:spacing w:line="255" w:lineRule="auto"/>
            </w:pPr>
          </w:p>
          <w:p w14:paraId="204DE6DB">
            <w:pPr>
              <w:pStyle w:val="6"/>
              <w:spacing w:line="255" w:lineRule="auto"/>
            </w:pPr>
          </w:p>
          <w:p w14:paraId="37971F4D">
            <w:pPr>
              <w:spacing w:before="95" w:line="434" w:lineRule="exact"/>
              <w:ind w:left="163"/>
              <w:rPr>
                <w:rFonts w:ascii="等线" w:hAnsi="等线" w:eastAsia="等线" w:cs="等线"/>
                <w:sz w:val="28"/>
                <w:szCs w:val="28"/>
              </w:rPr>
            </w:pPr>
            <w:r>
              <w:rPr>
                <w:rFonts w:ascii="等线" w:hAnsi="等线" w:eastAsia="等线" w:cs="等线"/>
                <w:position w:val="4"/>
                <w:sz w:val="28"/>
                <w:szCs w:val="28"/>
              </w:rPr>
              <w:t>3</w:t>
            </w:r>
          </w:p>
        </w:tc>
      </w:tr>
    </w:tbl>
    <w:p w14:paraId="0495095D">
      <w:pPr>
        <w:pStyle w:val="2"/>
      </w:pPr>
    </w:p>
    <w:p w14:paraId="0C51926F">
      <w:pPr>
        <w:sectPr>
          <w:pgSz w:w="11906" w:h="16839"/>
          <w:pgMar w:top="400" w:right="1418" w:bottom="0" w:left="1516" w:header="0" w:footer="0" w:gutter="0"/>
          <w:cols w:space="720" w:num="1"/>
        </w:sectPr>
      </w:pPr>
    </w:p>
    <w:p w14:paraId="75ABE777">
      <w:pPr>
        <w:spacing w:before="32"/>
      </w:pPr>
    </w:p>
    <w:p w14:paraId="4C26A13B">
      <w:pPr>
        <w:spacing w:before="32"/>
      </w:pPr>
    </w:p>
    <w:p w14:paraId="4A809410">
      <w:pPr>
        <w:spacing w:before="32"/>
      </w:pPr>
    </w:p>
    <w:p w14:paraId="40F782A4">
      <w:pPr>
        <w:spacing w:before="32"/>
      </w:pPr>
    </w:p>
    <w:p w14:paraId="7EB7B287">
      <w:pPr>
        <w:spacing w:before="32"/>
      </w:pPr>
    </w:p>
    <w:p w14:paraId="76C881D9">
      <w:pPr>
        <w:spacing w:before="32"/>
      </w:pPr>
    </w:p>
    <w:tbl>
      <w:tblPr>
        <w:tblStyle w:val="5"/>
        <w:tblW w:w="8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6"/>
        <w:gridCol w:w="665"/>
        <w:gridCol w:w="666"/>
        <w:gridCol w:w="442"/>
        <w:gridCol w:w="553"/>
        <w:gridCol w:w="2238"/>
        <w:gridCol w:w="3498"/>
        <w:gridCol w:w="458"/>
      </w:tblGrid>
      <w:tr w14:paraId="7CBBC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2" w:hRule="atLeast"/>
        </w:trPr>
        <w:tc>
          <w:tcPr>
            <w:tcW w:w="446" w:type="dxa"/>
            <w:vAlign w:val="top"/>
          </w:tcPr>
          <w:p w14:paraId="08DDC8AA">
            <w:pPr>
              <w:pStyle w:val="6"/>
              <w:spacing w:line="265" w:lineRule="auto"/>
            </w:pPr>
          </w:p>
          <w:p w14:paraId="6D5E8526">
            <w:pPr>
              <w:pStyle w:val="6"/>
              <w:spacing w:line="265" w:lineRule="auto"/>
            </w:pPr>
          </w:p>
          <w:p w14:paraId="403B635C">
            <w:pPr>
              <w:pStyle w:val="6"/>
              <w:spacing w:line="265" w:lineRule="auto"/>
            </w:pPr>
          </w:p>
          <w:p w14:paraId="108D7DB4">
            <w:pPr>
              <w:pStyle w:val="6"/>
              <w:spacing w:line="265" w:lineRule="auto"/>
            </w:pPr>
          </w:p>
          <w:p w14:paraId="691D71A1">
            <w:pPr>
              <w:pStyle w:val="6"/>
              <w:spacing w:line="266" w:lineRule="auto"/>
            </w:pPr>
          </w:p>
          <w:p w14:paraId="0A44D54E">
            <w:pPr>
              <w:spacing w:before="91" w:line="242" w:lineRule="auto"/>
              <w:ind w:left="183"/>
              <w:rPr>
                <w:rFonts w:ascii="宋体" w:hAnsi="宋体" w:eastAsia="宋体" w:cs="宋体"/>
                <w:sz w:val="28"/>
                <w:szCs w:val="28"/>
              </w:rPr>
            </w:pPr>
            <w:r>
              <w:rPr>
                <w:rFonts w:ascii="宋体" w:hAnsi="宋体" w:eastAsia="宋体" w:cs="宋体"/>
                <w:sz w:val="28"/>
                <w:szCs w:val="28"/>
              </w:rPr>
              <w:t>1</w:t>
            </w:r>
          </w:p>
          <w:p w14:paraId="686B9453">
            <w:pPr>
              <w:spacing w:before="256" w:line="242" w:lineRule="auto"/>
              <w:ind w:left="161"/>
              <w:rPr>
                <w:rFonts w:ascii="宋体" w:hAnsi="宋体" w:eastAsia="宋体" w:cs="宋体"/>
                <w:sz w:val="28"/>
                <w:szCs w:val="28"/>
              </w:rPr>
            </w:pPr>
            <w:r>
              <w:rPr>
                <w:rFonts w:ascii="宋体" w:hAnsi="宋体" w:eastAsia="宋体" w:cs="宋体"/>
                <w:sz w:val="28"/>
                <w:szCs w:val="28"/>
              </w:rPr>
              <w:t>4</w:t>
            </w:r>
          </w:p>
        </w:tc>
        <w:tc>
          <w:tcPr>
            <w:tcW w:w="665" w:type="dxa"/>
            <w:vMerge w:val="restart"/>
            <w:tcBorders>
              <w:bottom w:val="nil"/>
            </w:tcBorders>
            <w:vAlign w:val="top"/>
          </w:tcPr>
          <w:p w14:paraId="4E9C1689">
            <w:pPr>
              <w:pStyle w:val="6"/>
            </w:pPr>
          </w:p>
        </w:tc>
        <w:tc>
          <w:tcPr>
            <w:tcW w:w="666" w:type="dxa"/>
            <w:vAlign w:val="top"/>
          </w:tcPr>
          <w:p w14:paraId="2ED11171">
            <w:pPr>
              <w:pStyle w:val="6"/>
            </w:pPr>
          </w:p>
        </w:tc>
        <w:tc>
          <w:tcPr>
            <w:tcW w:w="442" w:type="dxa"/>
            <w:textDirection w:val="tbRlV"/>
            <w:vAlign w:val="top"/>
          </w:tcPr>
          <w:p w14:paraId="2C784AC8">
            <w:pPr>
              <w:spacing w:before="50" w:line="208" w:lineRule="auto"/>
              <w:ind w:left="490"/>
              <w:rPr>
                <w:rFonts w:ascii="宋体" w:hAnsi="宋体" w:eastAsia="宋体" w:cs="宋体"/>
                <w:sz w:val="28"/>
                <w:szCs w:val="28"/>
              </w:rPr>
            </w:pPr>
            <w:r>
              <w:rPr>
                <w:rFonts w:ascii="宋体" w:hAnsi="宋体" w:eastAsia="宋体" w:cs="宋体"/>
                <w:sz w:val="28"/>
                <w:szCs w:val="28"/>
              </w:rPr>
              <w:t>档</w:t>
            </w:r>
            <w:r>
              <w:rPr>
                <w:rFonts w:ascii="宋体" w:hAnsi="宋体" w:eastAsia="宋体" w:cs="宋体"/>
                <w:spacing w:val="32"/>
                <w:sz w:val="28"/>
                <w:szCs w:val="28"/>
              </w:rPr>
              <w:t xml:space="preserve">  </w:t>
            </w:r>
            <w:r>
              <w:rPr>
                <w:rFonts w:ascii="宋体" w:hAnsi="宋体" w:eastAsia="宋体" w:cs="宋体"/>
                <w:sz w:val="28"/>
                <w:szCs w:val="28"/>
              </w:rPr>
              <w:t>案</w:t>
            </w:r>
            <w:r>
              <w:rPr>
                <w:rFonts w:ascii="宋体" w:hAnsi="宋体" w:eastAsia="宋体" w:cs="宋体"/>
                <w:spacing w:val="21"/>
                <w:sz w:val="28"/>
                <w:szCs w:val="28"/>
              </w:rPr>
              <w:t xml:space="preserve">      </w:t>
            </w:r>
            <w:r>
              <w:rPr>
                <w:rFonts w:ascii="宋体" w:hAnsi="宋体" w:eastAsia="宋体" w:cs="宋体"/>
                <w:sz w:val="28"/>
                <w:szCs w:val="28"/>
              </w:rPr>
              <w:t>管</w:t>
            </w:r>
            <w:r>
              <w:rPr>
                <w:rFonts w:ascii="宋体" w:hAnsi="宋体" w:eastAsia="宋体" w:cs="宋体"/>
                <w:spacing w:val="32"/>
                <w:sz w:val="28"/>
                <w:szCs w:val="28"/>
              </w:rPr>
              <w:t xml:space="preserve">  </w:t>
            </w:r>
            <w:r>
              <w:rPr>
                <w:rFonts w:ascii="宋体" w:hAnsi="宋体" w:eastAsia="宋体" w:cs="宋体"/>
                <w:sz w:val="28"/>
                <w:szCs w:val="28"/>
              </w:rPr>
              <w:t>理</w:t>
            </w:r>
          </w:p>
        </w:tc>
        <w:tc>
          <w:tcPr>
            <w:tcW w:w="553" w:type="dxa"/>
            <w:vAlign w:val="top"/>
          </w:tcPr>
          <w:p w14:paraId="34C7367E">
            <w:pPr>
              <w:pStyle w:val="6"/>
              <w:spacing w:line="272" w:lineRule="auto"/>
            </w:pPr>
          </w:p>
          <w:p w14:paraId="7BCBF5C9">
            <w:pPr>
              <w:pStyle w:val="6"/>
              <w:spacing w:line="272" w:lineRule="auto"/>
            </w:pPr>
          </w:p>
          <w:p w14:paraId="7C5A9530">
            <w:pPr>
              <w:pStyle w:val="6"/>
              <w:spacing w:line="273" w:lineRule="auto"/>
            </w:pPr>
          </w:p>
          <w:p w14:paraId="0D313140">
            <w:pPr>
              <w:pStyle w:val="6"/>
              <w:spacing w:line="273" w:lineRule="auto"/>
            </w:pPr>
          </w:p>
          <w:p w14:paraId="56C645E2">
            <w:pPr>
              <w:pStyle w:val="6"/>
              <w:spacing w:line="273" w:lineRule="auto"/>
            </w:pPr>
          </w:p>
          <w:p w14:paraId="1052BA98">
            <w:pPr>
              <w:pStyle w:val="6"/>
              <w:spacing w:line="273" w:lineRule="auto"/>
            </w:pPr>
          </w:p>
          <w:p w14:paraId="4469BC27">
            <w:pPr>
              <w:spacing w:before="91" w:line="242" w:lineRule="auto"/>
              <w:ind w:left="212"/>
              <w:rPr>
                <w:rFonts w:ascii="宋体" w:hAnsi="宋体" w:eastAsia="宋体" w:cs="宋体"/>
                <w:sz w:val="28"/>
                <w:szCs w:val="28"/>
              </w:rPr>
            </w:pPr>
            <w:r>
              <w:rPr>
                <w:rFonts w:ascii="宋体" w:hAnsi="宋体" w:eastAsia="宋体" w:cs="宋体"/>
                <w:sz w:val="28"/>
                <w:szCs w:val="28"/>
              </w:rPr>
              <w:t>4</w:t>
            </w:r>
          </w:p>
        </w:tc>
        <w:tc>
          <w:tcPr>
            <w:tcW w:w="2238" w:type="dxa"/>
            <w:vAlign w:val="top"/>
          </w:tcPr>
          <w:p w14:paraId="65F87145">
            <w:pPr>
              <w:pStyle w:val="6"/>
              <w:spacing w:line="265" w:lineRule="auto"/>
            </w:pPr>
          </w:p>
          <w:p w14:paraId="0F31762F">
            <w:pPr>
              <w:pStyle w:val="6"/>
              <w:spacing w:line="265" w:lineRule="auto"/>
            </w:pPr>
          </w:p>
          <w:p w14:paraId="7C4D856C">
            <w:pPr>
              <w:pStyle w:val="6"/>
              <w:spacing w:line="266" w:lineRule="auto"/>
            </w:pPr>
          </w:p>
          <w:p w14:paraId="2DADE5D2">
            <w:pPr>
              <w:pStyle w:val="6"/>
              <w:spacing w:line="266" w:lineRule="auto"/>
            </w:pPr>
          </w:p>
          <w:p w14:paraId="76AA330D">
            <w:pPr>
              <w:pStyle w:val="6"/>
              <w:spacing w:line="266" w:lineRule="auto"/>
            </w:pPr>
          </w:p>
          <w:p w14:paraId="4D14CE36">
            <w:pPr>
              <w:spacing w:before="91" w:line="413" w:lineRule="auto"/>
              <w:ind w:left="114" w:right="168" w:firstLine="4"/>
              <w:rPr>
                <w:rFonts w:ascii="宋体" w:hAnsi="宋体" w:eastAsia="宋体" w:cs="宋体"/>
                <w:sz w:val="28"/>
                <w:szCs w:val="28"/>
              </w:rPr>
            </w:pPr>
            <w:r>
              <w:rPr>
                <w:rFonts w:ascii="宋体" w:hAnsi="宋体" w:eastAsia="宋体" w:cs="宋体"/>
                <w:spacing w:val="-3"/>
                <w:sz w:val="28"/>
                <w:szCs w:val="28"/>
              </w:rPr>
              <w:t>项目档案资料齐</w:t>
            </w:r>
            <w:r>
              <w:rPr>
                <w:rFonts w:ascii="宋体" w:hAnsi="宋体" w:eastAsia="宋体" w:cs="宋体"/>
                <w:spacing w:val="-2"/>
                <w:sz w:val="28"/>
                <w:szCs w:val="28"/>
              </w:rPr>
              <w:t>全、管理规范</w:t>
            </w:r>
          </w:p>
        </w:tc>
        <w:tc>
          <w:tcPr>
            <w:tcW w:w="3498" w:type="dxa"/>
            <w:vAlign w:val="top"/>
          </w:tcPr>
          <w:p w14:paraId="3F992B10">
            <w:pPr>
              <w:spacing w:before="180" w:line="411" w:lineRule="auto"/>
              <w:ind w:left="116" w:right="102" w:firstLine="6"/>
              <w:rPr>
                <w:rFonts w:ascii="宋体" w:hAnsi="宋体" w:eastAsia="宋体" w:cs="宋体"/>
                <w:sz w:val="28"/>
                <w:szCs w:val="28"/>
              </w:rPr>
            </w:pPr>
            <w:r>
              <w:rPr>
                <w:rFonts w:ascii="宋体" w:hAnsi="宋体" w:eastAsia="宋体" w:cs="宋体"/>
                <w:spacing w:val="-8"/>
                <w:sz w:val="28"/>
                <w:szCs w:val="28"/>
              </w:rPr>
              <w:t>（25）档案资料齐全，能满足绩效评价、审计监督等需</w:t>
            </w:r>
            <w:r>
              <w:rPr>
                <w:rFonts w:ascii="宋体" w:hAnsi="宋体" w:eastAsia="宋体" w:cs="宋体"/>
                <w:spacing w:val="-6"/>
                <w:sz w:val="28"/>
                <w:szCs w:val="28"/>
              </w:rPr>
              <w:t>要,分值</w:t>
            </w:r>
            <w:r>
              <w:rPr>
                <w:rFonts w:ascii="宋体" w:hAnsi="宋体" w:eastAsia="宋体" w:cs="宋体"/>
                <w:spacing w:val="-53"/>
                <w:sz w:val="28"/>
                <w:szCs w:val="28"/>
              </w:rPr>
              <w:t xml:space="preserve"> </w:t>
            </w:r>
            <w:r>
              <w:rPr>
                <w:rFonts w:ascii="宋体" w:hAnsi="宋体" w:eastAsia="宋体" w:cs="宋体"/>
                <w:spacing w:val="-6"/>
                <w:sz w:val="28"/>
                <w:szCs w:val="28"/>
              </w:rPr>
              <w:t>2</w:t>
            </w:r>
            <w:r>
              <w:rPr>
                <w:rFonts w:ascii="宋体" w:hAnsi="宋体" w:eastAsia="宋体" w:cs="宋体"/>
                <w:spacing w:val="-58"/>
                <w:sz w:val="28"/>
                <w:szCs w:val="28"/>
              </w:rPr>
              <w:t xml:space="preserve"> </w:t>
            </w:r>
            <w:r>
              <w:rPr>
                <w:rFonts w:ascii="宋体" w:hAnsi="宋体" w:eastAsia="宋体" w:cs="宋体"/>
                <w:spacing w:val="-6"/>
                <w:sz w:val="28"/>
                <w:szCs w:val="28"/>
              </w:rPr>
              <w:t>分；</w:t>
            </w:r>
          </w:p>
          <w:p w14:paraId="7435EE33">
            <w:pPr>
              <w:spacing w:before="3" w:line="371" w:lineRule="auto"/>
              <w:ind w:left="116" w:right="66" w:firstLine="6"/>
              <w:rPr>
                <w:rFonts w:ascii="宋体" w:hAnsi="宋体" w:eastAsia="宋体" w:cs="宋体"/>
                <w:sz w:val="28"/>
                <w:szCs w:val="28"/>
              </w:rPr>
            </w:pPr>
            <w:r>
              <w:rPr>
                <w:rFonts w:ascii="宋体" w:hAnsi="宋体" w:eastAsia="宋体" w:cs="宋体"/>
                <w:spacing w:val="-5"/>
                <w:sz w:val="28"/>
                <w:szCs w:val="28"/>
              </w:rPr>
              <w:t>（26）档案资料装订整齐、</w:t>
            </w:r>
            <w:r>
              <w:rPr>
                <w:rFonts w:ascii="宋体" w:hAnsi="宋体" w:eastAsia="宋体" w:cs="宋体"/>
                <w:spacing w:val="-8"/>
                <w:sz w:val="28"/>
                <w:szCs w:val="28"/>
              </w:rPr>
              <w:t>目录清楚、查阅方便、管理</w:t>
            </w:r>
            <w:r>
              <w:rPr>
                <w:rFonts w:ascii="宋体" w:hAnsi="宋体" w:eastAsia="宋体" w:cs="宋体"/>
                <w:spacing w:val="-5"/>
                <w:sz w:val="28"/>
                <w:szCs w:val="28"/>
              </w:rPr>
              <w:t>规范,分值</w:t>
            </w:r>
            <w:r>
              <w:rPr>
                <w:rFonts w:ascii="宋体" w:hAnsi="宋体" w:eastAsia="宋体" w:cs="宋体"/>
                <w:spacing w:val="-54"/>
                <w:sz w:val="28"/>
                <w:szCs w:val="28"/>
              </w:rPr>
              <w:t xml:space="preserve"> </w:t>
            </w:r>
            <w:r>
              <w:rPr>
                <w:rFonts w:ascii="宋体" w:hAnsi="宋体" w:eastAsia="宋体" w:cs="宋体"/>
                <w:spacing w:val="-5"/>
                <w:sz w:val="28"/>
                <w:szCs w:val="28"/>
              </w:rPr>
              <w:t>2</w:t>
            </w:r>
            <w:r>
              <w:rPr>
                <w:rFonts w:ascii="宋体" w:hAnsi="宋体" w:eastAsia="宋体" w:cs="宋体"/>
                <w:spacing w:val="-58"/>
                <w:sz w:val="28"/>
                <w:szCs w:val="28"/>
              </w:rPr>
              <w:t xml:space="preserve"> </w:t>
            </w:r>
            <w:r>
              <w:rPr>
                <w:rFonts w:ascii="宋体" w:hAnsi="宋体" w:eastAsia="宋体" w:cs="宋体"/>
                <w:spacing w:val="-5"/>
                <w:sz w:val="28"/>
                <w:szCs w:val="28"/>
              </w:rPr>
              <w:t>分；</w:t>
            </w:r>
          </w:p>
        </w:tc>
        <w:tc>
          <w:tcPr>
            <w:tcW w:w="458" w:type="dxa"/>
            <w:vAlign w:val="top"/>
          </w:tcPr>
          <w:p w14:paraId="3AB7D35E">
            <w:pPr>
              <w:pStyle w:val="6"/>
              <w:spacing w:line="264" w:lineRule="auto"/>
            </w:pPr>
          </w:p>
          <w:p w14:paraId="4DF72646">
            <w:pPr>
              <w:pStyle w:val="6"/>
              <w:spacing w:line="264" w:lineRule="auto"/>
            </w:pPr>
          </w:p>
          <w:p w14:paraId="5550EE7F">
            <w:pPr>
              <w:pStyle w:val="6"/>
              <w:spacing w:line="264" w:lineRule="auto"/>
            </w:pPr>
          </w:p>
          <w:p w14:paraId="47561082">
            <w:pPr>
              <w:pStyle w:val="6"/>
              <w:spacing w:line="264" w:lineRule="auto"/>
            </w:pPr>
          </w:p>
          <w:p w14:paraId="4AD93BD1">
            <w:pPr>
              <w:pStyle w:val="6"/>
              <w:spacing w:line="264" w:lineRule="auto"/>
            </w:pPr>
          </w:p>
          <w:p w14:paraId="5FE904FA">
            <w:pPr>
              <w:pStyle w:val="6"/>
              <w:spacing w:line="265" w:lineRule="auto"/>
            </w:pPr>
          </w:p>
          <w:p w14:paraId="4460C08C">
            <w:pPr>
              <w:spacing w:before="95" w:line="437" w:lineRule="exact"/>
              <w:ind w:left="157"/>
              <w:rPr>
                <w:rFonts w:ascii="等线" w:hAnsi="等线" w:eastAsia="等线" w:cs="等线"/>
                <w:sz w:val="28"/>
                <w:szCs w:val="28"/>
              </w:rPr>
            </w:pPr>
            <w:r>
              <w:rPr>
                <w:rFonts w:ascii="等线" w:hAnsi="等线" w:eastAsia="等线" w:cs="等线"/>
                <w:position w:val="5"/>
                <w:sz w:val="28"/>
                <w:szCs w:val="28"/>
              </w:rPr>
              <w:t>4</w:t>
            </w:r>
          </w:p>
        </w:tc>
      </w:tr>
      <w:tr w14:paraId="24CA8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3" w:hRule="atLeast"/>
        </w:trPr>
        <w:tc>
          <w:tcPr>
            <w:tcW w:w="446" w:type="dxa"/>
            <w:vAlign w:val="top"/>
          </w:tcPr>
          <w:p w14:paraId="3A435264">
            <w:pPr>
              <w:pStyle w:val="6"/>
              <w:spacing w:line="253" w:lineRule="auto"/>
            </w:pPr>
          </w:p>
          <w:p w14:paraId="4DF9D11C">
            <w:pPr>
              <w:pStyle w:val="6"/>
              <w:spacing w:line="253" w:lineRule="auto"/>
            </w:pPr>
          </w:p>
          <w:p w14:paraId="35DE02AB">
            <w:pPr>
              <w:pStyle w:val="6"/>
              <w:spacing w:line="253" w:lineRule="auto"/>
            </w:pPr>
          </w:p>
          <w:p w14:paraId="77A6BCAB">
            <w:pPr>
              <w:pStyle w:val="6"/>
              <w:spacing w:line="254" w:lineRule="auto"/>
            </w:pPr>
          </w:p>
          <w:p w14:paraId="36042C36">
            <w:pPr>
              <w:spacing w:before="91" w:line="242" w:lineRule="auto"/>
              <w:ind w:left="183"/>
              <w:rPr>
                <w:rFonts w:ascii="宋体" w:hAnsi="宋体" w:eastAsia="宋体" w:cs="宋体"/>
                <w:sz w:val="28"/>
                <w:szCs w:val="28"/>
              </w:rPr>
            </w:pPr>
            <w:r>
              <w:rPr>
                <w:rFonts w:ascii="宋体" w:hAnsi="宋体" w:eastAsia="宋体" w:cs="宋体"/>
                <w:sz w:val="28"/>
                <w:szCs w:val="28"/>
              </w:rPr>
              <w:t>1</w:t>
            </w:r>
          </w:p>
          <w:p w14:paraId="259BB5F3">
            <w:pPr>
              <w:spacing w:before="257"/>
              <w:ind w:left="168"/>
              <w:rPr>
                <w:rFonts w:ascii="宋体" w:hAnsi="宋体" w:eastAsia="宋体" w:cs="宋体"/>
                <w:sz w:val="28"/>
                <w:szCs w:val="28"/>
              </w:rPr>
            </w:pPr>
            <w:r>
              <w:rPr>
                <w:rFonts w:ascii="宋体" w:hAnsi="宋体" w:eastAsia="宋体" w:cs="宋体"/>
                <w:sz w:val="28"/>
                <w:szCs w:val="28"/>
              </w:rPr>
              <w:t>5</w:t>
            </w:r>
          </w:p>
        </w:tc>
        <w:tc>
          <w:tcPr>
            <w:tcW w:w="665" w:type="dxa"/>
            <w:vMerge w:val="continue"/>
            <w:tcBorders>
              <w:top w:val="nil"/>
              <w:bottom w:val="nil"/>
            </w:tcBorders>
            <w:vAlign w:val="top"/>
          </w:tcPr>
          <w:p w14:paraId="297F09FF">
            <w:pPr>
              <w:pStyle w:val="6"/>
            </w:pPr>
          </w:p>
        </w:tc>
        <w:tc>
          <w:tcPr>
            <w:tcW w:w="666" w:type="dxa"/>
            <w:vMerge w:val="restart"/>
            <w:tcBorders>
              <w:bottom w:val="nil"/>
            </w:tcBorders>
            <w:vAlign w:val="top"/>
          </w:tcPr>
          <w:p w14:paraId="1DD8E821">
            <w:pPr>
              <w:pStyle w:val="6"/>
              <w:spacing w:line="273" w:lineRule="auto"/>
            </w:pPr>
          </w:p>
          <w:p w14:paraId="4C07D83E">
            <w:pPr>
              <w:pStyle w:val="6"/>
              <w:spacing w:line="273" w:lineRule="auto"/>
            </w:pPr>
          </w:p>
          <w:p w14:paraId="7613D0A6">
            <w:pPr>
              <w:pStyle w:val="6"/>
              <w:spacing w:line="273" w:lineRule="auto"/>
            </w:pPr>
          </w:p>
          <w:p w14:paraId="2DD3237B">
            <w:pPr>
              <w:pStyle w:val="6"/>
              <w:spacing w:line="274" w:lineRule="auto"/>
            </w:pPr>
          </w:p>
          <w:p w14:paraId="7085C7C0">
            <w:pPr>
              <w:pStyle w:val="6"/>
              <w:spacing w:line="274" w:lineRule="auto"/>
            </w:pPr>
          </w:p>
          <w:p w14:paraId="363766FD">
            <w:pPr>
              <w:pStyle w:val="6"/>
              <w:spacing w:line="274" w:lineRule="auto"/>
            </w:pPr>
          </w:p>
          <w:p w14:paraId="0A9F2BF5">
            <w:pPr>
              <w:spacing w:before="91" w:line="411" w:lineRule="auto"/>
              <w:ind w:left="139" w:right="121" w:firstLine="73"/>
              <w:jc w:val="both"/>
              <w:rPr>
                <w:rFonts w:ascii="宋体" w:hAnsi="宋体" w:eastAsia="宋体" w:cs="宋体"/>
                <w:sz w:val="28"/>
                <w:szCs w:val="28"/>
              </w:rPr>
            </w:pPr>
            <w:r>
              <w:rPr>
                <w:rFonts w:ascii="宋体" w:hAnsi="宋体" w:eastAsia="宋体" w:cs="宋体"/>
                <w:spacing w:val="-23"/>
                <w:sz w:val="28"/>
                <w:szCs w:val="28"/>
              </w:rPr>
              <w:t>资</w:t>
            </w:r>
            <w:r>
              <w:rPr>
                <w:rFonts w:ascii="宋体" w:hAnsi="宋体" w:eastAsia="宋体" w:cs="宋体"/>
                <w:spacing w:val="51"/>
                <w:sz w:val="28"/>
                <w:szCs w:val="28"/>
              </w:rPr>
              <w:t>金管理</w:t>
            </w:r>
            <w:r>
              <w:rPr>
                <w:rFonts w:ascii="宋体" w:hAnsi="宋体" w:eastAsia="宋体" w:cs="宋体"/>
                <w:spacing w:val="-11"/>
                <w:sz w:val="28"/>
                <w:szCs w:val="28"/>
              </w:rPr>
              <w:t>（2</w:t>
            </w:r>
          </w:p>
          <w:p w14:paraId="630B92FB">
            <w:pPr>
              <w:spacing w:before="2" w:line="413" w:lineRule="auto"/>
              <w:ind w:left="118" w:right="14" w:firstLine="190"/>
              <w:rPr>
                <w:rFonts w:ascii="宋体" w:hAnsi="宋体" w:eastAsia="宋体" w:cs="宋体"/>
                <w:sz w:val="28"/>
                <w:szCs w:val="28"/>
              </w:rPr>
            </w:pPr>
            <w:r>
              <w:rPr>
                <w:rFonts w:ascii="宋体" w:hAnsi="宋体" w:eastAsia="宋体" w:cs="宋体"/>
                <w:spacing w:val="-13"/>
                <w:sz w:val="28"/>
                <w:szCs w:val="28"/>
              </w:rPr>
              <w:t>0</w:t>
            </w:r>
            <w:r>
              <w:rPr>
                <w:rFonts w:ascii="宋体" w:hAnsi="宋体" w:eastAsia="宋体" w:cs="宋体"/>
                <w:spacing w:val="-16"/>
                <w:sz w:val="28"/>
                <w:szCs w:val="28"/>
              </w:rPr>
              <w:t>分）</w:t>
            </w:r>
          </w:p>
        </w:tc>
        <w:tc>
          <w:tcPr>
            <w:tcW w:w="442" w:type="dxa"/>
            <w:textDirection w:val="tbRlV"/>
            <w:vAlign w:val="top"/>
          </w:tcPr>
          <w:p w14:paraId="3E5F6309">
            <w:pPr>
              <w:spacing w:before="51" w:line="209" w:lineRule="auto"/>
              <w:ind w:left="175"/>
              <w:rPr>
                <w:rFonts w:ascii="宋体" w:hAnsi="宋体" w:eastAsia="宋体" w:cs="宋体"/>
                <w:sz w:val="28"/>
                <w:szCs w:val="28"/>
              </w:rPr>
            </w:pPr>
            <w:r>
              <w:rPr>
                <w:rFonts w:ascii="宋体" w:hAnsi="宋体" w:eastAsia="宋体" w:cs="宋体"/>
                <w:sz w:val="28"/>
                <w:szCs w:val="28"/>
              </w:rPr>
              <w:t>资</w:t>
            </w:r>
            <w:r>
              <w:rPr>
                <w:rFonts w:ascii="宋体" w:hAnsi="宋体" w:eastAsia="宋体" w:cs="宋体"/>
                <w:spacing w:val="32"/>
                <w:sz w:val="28"/>
                <w:szCs w:val="28"/>
              </w:rPr>
              <w:t xml:space="preserve">  </w:t>
            </w:r>
            <w:r>
              <w:rPr>
                <w:rFonts w:ascii="宋体" w:hAnsi="宋体" w:eastAsia="宋体" w:cs="宋体"/>
                <w:sz w:val="28"/>
                <w:szCs w:val="28"/>
              </w:rPr>
              <w:t>金</w:t>
            </w:r>
            <w:r>
              <w:rPr>
                <w:rFonts w:ascii="宋体" w:hAnsi="宋体" w:eastAsia="宋体" w:cs="宋体"/>
                <w:spacing w:val="21"/>
                <w:sz w:val="28"/>
                <w:szCs w:val="28"/>
              </w:rPr>
              <w:t xml:space="preserve">      </w:t>
            </w:r>
            <w:r>
              <w:rPr>
                <w:rFonts w:ascii="宋体" w:hAnsi="宋体" w:eastAsia="宋体" w:cs="宋体"/>
                <w:sz w:val="28"/>
                <w:szCs w:val="28"/>
              </w:rPr>
              <w:t>到</w:t>
            </w:r>
            <w:r>
              <w:rPr>
                <w:rFonts w:ascii="宋体" w:hAnsi="宋体" w:eastAsia="宋体" w:cs="宋体"/>
                <w:spacing w:val="32"/>
                <w:sz w:val="28"/>
                <w:szCs w:val="28"/>
              </w:rPr>
              <w:t xml:space="preserve">  </w:t>
            </w:r>
            <w:r>
              <w:rPr>
                <w:rFonts w:ascii="宋体" w:hAnsi="宋体" w:eastAsia="宋体" w:cs="宋体"/>
                <w:sz w:val="28"/>
                <w:szCs w:val="28"/>
              </w:rPr>
              <w:t>位</w:t>
            </w:r>
          </w:p>
        </w:tc>
        <w:tc>
          <w:tcPr>
            <w:tcW w:w="553" w:type="dxa"/>
            <w:vAlign w:val="top"/>
          </w:tcPr>
          <w:p w14:paraId="7B929A60">
            <w:pPr>
              <w:pStyle w:val="6"/>
              <w:spacing w:line="264" w:lineRule="auto"/>
            </w:pPr>
          </w:p>
          <w:p w14:paraId="5FD59938">
            <w:pPr>
              <w:pStyle w:val="6"/>
              <w:spacing w:line="265" w:lineRule="auto"/>
            </w:pPr>
          </w:p>
          <w:p w14:paraId="187D44C9">
            <w:pPr>
              <w:pStyle w:val="6"/>
              <w:spacing w:line="265" w:lineRule="auto"/>
            </w:pPr>
          </w:p>
          <w:p w14:paraId="5F2BE01E">
            <w:pPr>
              <w:pStyle w:val="6"/>
              <w:spacing w:line="265" w:lineRule="auto"/>
            </w:pPr>
          </w:p>
          <w:p w14:paraId="10073E99">
            <w:pPr>
              <w:pStyle w:val="6"/>
              <w:spacing w:line="265" w:lineRule="auto"/>
            </w:pPr>
          </w:p>
          <w:p w14:paraId="40AC6309">
            <w:pPr>
              <w:spacing w:before="91"/>
              <w:ind w:left="219"/>
              <w:rPr>
                <w:rFonts w:ascii="宋体" w:hAnsi="宋体" w:eastAsia="宋体" w:cs="宋体"/>
                <w:sz w:val="28"/>
                <w:szCs w:val="28"/>
              </w:rPr>
            </w:pPr>
            <w:r>
              <w:rPr>
                <w:rFonts w:ascii="宋体" w:hAnsi="宋体" w:eastAsia="宋体" w:cs="宋体"/>
                <w:sz w:val="28"/>
                <w:szCs w:val="28"/>
              </w:rPr>
              <w:t>3</w:t>
            </w:r>
          </w:p>
        </w:tc>
        <w:tc>
          <w:tcPr>
            <w:tcW w:w="2238" w:type="dxa"/>
            <w:vAlign w:val="top"/>
          </w:tcPr>
          <w:p w14:paraId="0A3FBF7F">
            <w:pPr>
              <w:pStyle w:val="6"/>
              <w:spacing w:line="392" w:lineRule="auto"/>
            </w:pPr>
          </w:p>
          <w:p w14:paraId="33BB0D06">
            <w:pPr>
              <w:spacing w:before="91" w:line="413" w:lineRule="auto"/>
              <w:ind w:left="114" w:right="168" w:firstLine="1"/>
              <w:jc w:val="both"/>
              <w:rPr>
                <w:rFonts w:ascii="宋体" w:hAnsi="宋体" w:eastAsia="宋体" w:cs="宋体"/>
                <w:sz w:val="28"/>
                <w:szCs w:val="28"/>
              </w:rPr>
            </w:pPr>
            <w:r>
              <w:rPr>
                <w:rFonts w:ascii="宋体" w:hAnsi="宋体" w:eastAsia="宋体" w:cs="宋体"/>
                <w:spacing w:val="-2"/>
                <w:sz w:val="28"/>
                <w:szCs w:val="28"/>
              </w:rPr>
              <w:t>财政资金实际拨付到最末级资金管理单位的及时</w:t>
            </w:r>
            <w:r>
              <w:rPr>
                <w:rFonts w:ascii="宋体" w:hAnsi="宋体" w:eastAsia="宋体" w:cs="宋体"/>
                <w:sz w:val="28"/>
                <w:szCs w:val="28"/>
              </w:rPr>
              <w:t>性</w:t>
            </w:r>
          </w:p>
        </w:tc>
        <w:tc>
          <w:tcPr>
            <w:tcW w:w="3498" w:type="dxa"/>
            <w:vAlign w:val="top"/>
          </w:tcPr>
          <w:p w14:paraId="1CE3788D">
            <w:pPr>
              <w:pStyle w:val="6"/>
              <w:spacing w:line="394" w:lineRule="auto"/>
            </w:pPr>
          </w:p>
          <w:p w14:paraId="09985C79">
            <w:pPr>
              <w:pStyle w:val="6"/>
              <w:spacing w:before="91" w:line="411" w:lineRule="auto"/>
              <w:ind w:left="123" w:right="164"/>
              <w:rPr>
                <w:rFonts w:ascii="宋体" w:hAnsi="宋体" w:eastAsia="宋体" w:cs="宋体"/>
                <w:sz w:val="28"/>
                <w:szCs w:val="28"/>
              </w:rPr>
            </w:pPr>
            <w:r>
              <w:rPr>
                <w:rFonts w:ascii="宋体" w:hAnsi="宋体" w:eastAsia="宋体" w:cs="宋体"/>
                <w:spacing w:val="-2"/>
                <w:sz w:val="28"/>
                <w:szCs w:val="28"/>
              </w:rPr>
              <w:t>（27）该项指标得分=资金到位率</w:t>
            </w:r>
            <w:r>
              <w:rPr>
                <w:spacing w:val="-2"/>
                <w:sz w:val="28"/>
                <w:szCs w:val="28"/>
              </w:rPr>
              <w:t>×</w:t>
            </w:r>
            <w:r>
              <w:rPr>
                <w:rFonts w:ascii="宋体" w:hAnsi="宋体" w:eastAsia="宋体" w:cs="宋体"/>
                <w:spacing w:val="-2"/>
                <w:sz w:val="28"/>
                <w:szCs w:val="28"/>
              </w:rPr>
              <w:t>标准分值；</w:t>
            </w:r>
          </w:p>
          <w:p w14:paraId="00F023C0">
            <w:pPr>
              <w:spacing w:before="1" w:line="413" w:lineRule="auto"/>
              <w:ind w:left="118" w:right="166" w:firstLine="9"/>
              <w:rPr>
                <w:rFonts w:ascii="宋体" w:hAnsi="宋体" w:eastAsia="宋体" w:cs="宋体"/>
                <w:sz w:val="28"/>
                <w:szCs w:val="28"/>
              </w:rPr>
            </w:pPr>
            <w:r>
              <w:rPr>
                <w:rFonts w:ascii="宋体" w:hAnsi="宋体" w:eastAsia="宋体" w:cs="宋体"/>
                <w:spacing w:val="-2"/>
                <w:sz w:val="28"/>
                <w:szCs w:val="28"/>
              </w:rPr>
              <w:t>资金到位率=（实际到位资</w:t>
            </w:r>
            <w:r>
              <w:rPr>
                <w:rFonts w:ascii="宋体" w:hAnsi="宋体" w:eastAsia="宋体" w:cs="宋体"/>
                <w:spacing w:val="-7"/>
                <w:sz w:val="28"/>
                <w:szCs w:val="28"/>
              </w:rPr>
              <w:t>金/项目预算金额）</w:t>
            </w:r>
            <w:r>
              <w:rPr>
                <w:rFonts w:ascii="宋体" w:hAnsi="宋体" w:eastAsia="宋体" w:cs="宋体"/>
                <w:spacing w:val="-86"/>
                <w:sz w:val="28"/>
                <w:szCs w:val="28"/>
              </w:rPr>
              <w:t xml:space="preserve"> </w:t>
            </w:r>
            <w:r>
              <w:rPr>
                <w:rFonts w:ascii="宋体" w:hAnsi="宋体" w:eastAsia="宋体" w:cs="宋体"/>
                <w:spacing w:val="-7"/>
                <w:sz w:val="28"/>
                <w:szCs w:val="28"/>
              </w:rPr>
              <w:t>×</w:t>
            </w:r>
            <w:r>
              <w:rPr>
                <w:rFonts w:ascii="宋体" w:hAnsi="宋体" w:eastAsia="宋体" w:cs="宋体"/>
                <w:spacing w:val="-109"/>
                <w:sz w:val="28"/>
                <w:szCs w:val="28"/>
              </w:rPr>
              <w:t xml:space="preserve"> </w:t>
            </w:r>
            <w:r>
              <w:rPr>
                <w:rFonts w:ascii="宋体" w:hAnsi="宋体" w:eastAsia="宋体" w:cs="宋体"/>
                <w:spacing w:val="-7"/>
                <w:sz w:val="28"/>
                <w:szCs w:val="28"/>
              </w:rPr>
              <w:t>100%</w:t>
            </w:r>
          </w:p>
        </w:tc>
        <w:tc>
          <w:tcPr>
            <w:tcW w:w="458" w:type="dxa"/>
            <w:vAlign w:val="top"/>
          </w:tcPr>
          <w:p w14:paraId="520A3FBD">
            <w:pPr>
              <w:pStyle w:val="6"/>
              <w:spacing w:line="254" w:lineRule="auto"/>
            </w:pPr>
          </w:p>
          <w:p w14:paraId="1A4B3CB2">
            <w:pPr>
              <w:pStyle w:val="6"/>
              <w:spacing w:line="254" w:lineRule="auto"/>
            </w:pPr>
          </w:p>
          <w:p w14:paraId="3625F4F6">
            <w:pPr>
              <w:pStyle w:val="6"/>
              <w:spacing w:line="254" w:lineRule="auto"/>
            </w:pPr>
          </w:p>
          <w:p w14:paraId="1F020377">
            <w:pPr>
              <w:pStyle w:val="6"/>
              <w:spacing w:line="255" w:lineRule="auto"/>
            </w:pPr>
          </w:p>
          <w:p w14:paraId="0FFD6F89">
            <w:pPr>
              <w:pStyle w:val="6"/>
              <w:spacing w:line="255" w:lineRule="auto"/>
            </w:pPr>
          </w:p>
          <w:p w14:paraId="39A9FBA9">
            <w:pPr>
              <w:spacing w:before="95" w:line="436" w:lineRule="exact"/>
              <w:ind w:left="166"/>
              <w:rPr>
                <w:rFonts w:ascii="等线" w:hAnsi="等线" w:eastAsia="等线" w:cs="等线"/>
                <w:sz w:val="28"/>
                <w:szCs w:val="28"/>
              </w:rPr>
            </w:pPr>
            <w:r>
              <w:rPr>
                <w:rFonts w:ascii="等线" w:hAnsi="等线" w:eastAsia="等线" w:cs="等线"/>
                <w:position w:val="4"/>
                <w:sz w:val="28"/>
                <w:szCs w:val="28"/>
              </w:rPr>
              <w:t>2</w:t>
            </w:r>
          </w:p>
        </w:tc>
      </w:tr>
      <w:tr w14:paraId="1C819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4" w:hRule="atLeast"/>
        </w:trPr>
        <w:tc>
          <w:tcPr>
            <w:tcW w:w="446" w:type="dxa"/>
            <w:vAlign w:val="top"/>
          </w:tcPr>
          <w:p w14:paraId="00E18357">
            <w:pPr>
              <w:pStyle w:val="6"/>
              <w:spacing w:line="272" w:lineRule="auto"/>
            </w:pPr>
          </w:p>
          <w:p w14:paraId="782552F1">
            <w:pPr>
              <w:pStyle w:val="6"/>
              <w:spacing w:line="272" w:lineRule="auto"/>
            </w:pPr>
          </w:p>
          <w:p w14:paraId="0D03898A">
            <w:pPr>
              <w:pStyle w:val="6"/>
              <w:spacing w:line="272" w:lineRule="auto"/>
            </w:pPr>
          </w:p>
          <w:p w14:paraId="18523B73">
            <w:pPr>
              <w:pStyle w:val="6"/>
              <w:spacing w:line="272" w:lineRule="auto"/>
            </w:pPr>
          </w:p>
          <w:p w14:paraId="1B91E12F">
            <w:pPr>
              <w:pStyle w:val="6"/>
              <w:spacing w:line="273" w:lineRule="auto"/>
            </w:pPr>
          </w:p>
          <w:p w14:paraId="2D43C56B">
            <w:pPr>
              <w:pStyle w:val="6"/>
              <w:spacing w:line="273" w:lineRule="auto"/>
            </w:pPr>
          </w:p>
          <w:p w14:paraId="0114FC67">
            <w:pPr>
              <w:spacing w:before="91" w:line="242" w:lineRule="auto"/>
              <w:ind w:left="183"/>
              <w:rPr>
                <w:rFonts w:ascii="宋体" w:hAnsi="宋体" w:eastAsia="宋体" w:cs="宋体"/>
                <w:sz w:val="28"/>
                <w:szCs w:val="28"/>
              </w:rPr>
            </w:pPr>
            <w:r>
              <w:rPr>
                <w:rFonts w:ascii="宋体" w:hAnsi="宋体" w:eastAsia="宋体" w:cs="宋体"/>
                <w:sz w:val="28"/>
                <w:szCs w:val="28"/>
              </w:rPr>
              <w:t>1</w:t>
            </w:r>
          </w:p>
          <w:p w14:paraId="638E8837">
            <w:pPr>
              <w:spacing w:before="257"/>
              <w:ind w:left="164"/>
              <w:rPr>
                <w:rFonts w:ascii="宋体" w:hAnsi="宋体" w:eastAsia="宋体" w:cs="宋体"/>
                <w:sz w:val="28"/>
                <w:szCs w:val="28"/>
              </w:rPr>
            </w:pPr>
            <w:r>
              <w:rPr>
                <w:rFonts w:ascii="宋体" w:hAnsi="宋体" w:eastAsia="宋体" w:cs="宋体"/>
                <w:sz w:val="28"/>
                <w:szCs w:val="28"/>
              </w:rPr>
              <w:t>6</w:t>
            </w:r>
          </w:p>
        </w:tc>
        <w:tc>
          <w:tcPr>
            <w:tcW w:w="665" w:type="dxa"/>
            <w:vMerge w:val="continue"/>
            <w:tcBorders>
              <w:top w:val="nil"/>
            </w:tcBorders>
            <w:vAlign w:val="top"/>
          </w:tcPr>
          <w:p w14:paraId="282583F3">
            <w:pPr>
              <w:pStyle w:val="6"/>
            </w:pPr>
          </w:p>
        </w:tc>
        <w:tc>
          <w:tcPr>
            <w:tcW w:w="666" w:type="dxa"/>
            <w:vMerge w:val="continue"/>
            <w:tcBorders>
              <w:top w:val="nil"/>
            </w:tcBorders>
            <w:vAlign w:val="top"/>
          </w:tcPr>
          <w:p w14:paraId="2D9DC759">
            <w:pPr>
              <w:pStyle w:val="6"/>
            </w:pPr>
          </w:p>
        </w:tc>
        <w:tc>
          <w:tcPr>
            <w:tcW w:w="442" w:type="dxa"/>
            <w:textDirection w:val="tbRlV"/>
            <w:vAlign w:val="top"/>
          </w:tcPr>
          <w:p w14:paraId="5AAE5210">
            <w:pPr>
              <w:spacing w:before="51" w:line="208" w:lineRule="auto"/>
              <w:ind w:left="800"/>
              <w:rPr>
                <w:rFonts w:ascii="宋体" w:hAnsi="宋体" w:eastAsia="宋体" w:cs="宋体"/>
                <w:sz w:val="28"/>
                <w:szCs w:val="28"/>
              </w:rPr>
            </w:pPr>
            <w:r>
              <w:rPr>
                <w:rFonts w:ascii="宋体" w:hAnsi="宋体" w:eastAsia="宋体" w:cs="宋体"/>
                <w:sz w:val="28"/>
                <w:szCs w:val="28"/>
              </w:rPr>
              <w:t>预</w:t>
            </w:r>
            <w:r>
              <w:rPr>
                <w:rFonts w:ascii="宋体" w:hAnsi="宋体" w:eastAsia="宋体" w:cs="宋体"/>
                <w:spacing w:val="32"/>
                <w:sz w:val="28"/>
                <w:szCs w:val="28"/>
              </w:rPr>
              <w:t xml:space="preserve">  </w:t>
            </w:r>
            <w:r>
              <w:rPr>
                <w:rFonts w:ascii="宋体" w:hAnsi="宋体" w:eastAsia="宋体" w:cs="宋体"/>
                <w:sz w:val="28"/>
                <w:szCs w:val="28"/>
              </w:rPr>
              <w:t>算</w:t>
            </w:r>
            <w:r>
              <w:rPr>
                <w:rFonts w:ascii="宋体" w:hAnsi="宋体" w:eastAsia="宋体" w:cs="宋体"/>
                <w:spacing w:val="21"/>
                <w:sz w:val="28"/>
                <w:szCs w:val="28"/>
              </w:rPr>
              <w:t xml:space="preserve">      </w:t>
            </w:r>
            <w:r>
              <w:rPr>
                <w:rFonts w:ascii="宋体" w:hAnsi="宋体" w:eastAsia="宋体" w:cs="宋体"/>
                <w:sz w:val="28"/>
                <w:szCs w:val="28"/>
              </w:rPr>
              <w:t>执</w:t>
            </w:r>
            <w:r>
              <w:rPr>
                <w:rFonts w:ascii="宋体" w:hAnsi="宋体" w:eastAsia="宋体" w:cs="宋体"/>
                <w:spacing w:val="32"/>
                <w:sz w:val="28"/>
                <w:szCs w:val="28"/>
              </w:rPr>
              <w:t xml:space="preserve">  </w:t>
            </w:r>
            <w:r>
              <w:rPr>
                <w:rFonts w:ascii="宋体" w:hAnsi="宋体" w:eastAsia="宋体" w:cs="宋体"/>
                <w:sz w:val="28"/>
                <w:szCs w:val="28"/>
              </w:rPr>
              <w:t>行</w:t>
            </w:r>
          </w:p>
        </w:tc>
        <w:tc>
          <w:tcPr>
            <w:tcW w:w="553" w:type="dxa"/>
            <w:vAlign w:val="top"/>
          </w:tcPr>
          <w:p w14:paraId="79250A40">
            <w:pPr>
              <w:pStyle w:val="6"/>
              <w:spacing w:line="243" w:lineRule="auto"/>
            </w:pPr>
          </w:p>
          <w:p w14:paraId="5A47AC05">
            <w:pPr>
              <w:pStyle w:val="6"/>
              <w:spacing w:line="243" w:lineRule="auto"/>
            </w:pPr>
          </w:p>
          <w:p w14:paraId="6FA34EE6">
            <w:pPr>
              <w:pStyle w:val="6"/>
              <w:spacing w:line="243" w:lineRule="auto"/>
            </w:pPr>
          </w:p>
          <w:p w14:paraId="045AC191">
            <w:pPr>
              <w:pStyle w:val="6"/>
              <w:spacing w:line="243" w:lineRule="auto"/>
            </w:pPr>
          </w:p>
          <w:p w14:paraId="1F9152A8">
            <w:pPr>
              <w:pStyle w:val="6"/>
              <w:spacing w:line="243" w:lineRule="auto"/>
            </w:pPr>
          </w:p>
          <w:p w14:paraId="07D6D726">
            <w:pPr>
              <w:pStyle w:val="6"/>
              <w:spacing w:line="243" w:lineRule="auto"/>
            </w:pPr>
          </w:p>
          <w:p w14:paraId="1D49297B">
            <w:pPr>
              <w:pStyle w:val="6"/>
              <w:spacing w:line="243" w:lineRule="auto"/>
            </w:pPr>
          </w:p>
          <w:p w14:paraId="5FA9C83A">
            <w:pPr>
              <w:pStyle w:val="6"/>
              <w:spacing w:line="244" w:lineRule="auto"/>
            </w:pPr>
          </w:p>
          <w:p w14:paraId="4CF12781">
            <w:pPr>
              <w:spacing w:before="91"/>
              <w:ind w:left="165"/>
              <w:rPr>
                <w:rFonts w:ascii="宋体" w:hAnsi="宋体" w:eastAsia="宋体" w:cs="宋体"/>
                <w:sz w:val="28"/>
                <w:szCs w:val="28"/>
              </w:rPr>
            </w:pPr>
            <w:r>
              <w:rPr>
                <w:rFonts w:ascii="宋体" w:hAnsi="宋体" w:eastAsia="宋体" w:cs="宋体"/>
                <w:spacing w:val="-15"/>
                <w:sz w:val="28"/>
                <w:szCs w:val="28"/>
              </w:rPr>
              <w:t>10</w:t>
            </w:r>
          </w:p>
        </w:tc>
        <w:tc>
          <w:tcPr>
            <w:tcW w:w="2238" w:type="dxa"/>
            <w:vAlign w:val="top"/>
          </w:tcPr>
          <w:p w14:paraId="0AB45F33">
            <w:pPr>
              <w:pStyle w:val="6"/>
              <w:spacing w:line="352" w:lineRule="auto"/>
            </w:pPr>
          </w:p>
          <w:p w14:paraId="42B68688">
            <w:pPr>
              <w:pStyle w:val="6"/>
              <w:spacing w:line="353" w:lineRule="auto"/>
            </w:pPr>
          </w:p>
          <w:p w14:paraId="5270AB23">
            <w:pPr>
              <w:spacing w:before="91" w:line="403" w:lineRule="auto"/>
              <w:ind w:left="115" w:right="103" w:firstLine="3"/>
              <w:jc w:val="both"/>
              <w:rPr>
                <w:rFonts w:ascii="宋体" w:hAnsi="宋体" w:eastAsia="宋体" w:cs="宋体"/>
                <w:sz w:val="28"/>
                <w:szCs w:val="28"/>
              </w:rPr>
            </w:pPr>
            <w:r>
              <w:rPr>
                <w:rFonts w:ascii="宋体" w:hAnsi="宋体" w:eastAsia="宋体" w:cs="宋体"/>
                <w:spacing w:val="-3"/>
                <w:sz w:val="28"/>
                <w:szCs w:val="28"/>
              </w:rPr>
              <w:t>项目资金预算完</w:t>
            </w:r>
            <w:r>
              <w:rPr>
                <w:rFonts w:ascii="宋体" w:hAnsi="宋体" w:eastAsia="宋体" w:cs="宋体"/>
                <w:spacing w:val="-2"/>
                <w:sz w:val="28"/>
                <w:szCs w:val="28"/>
              </w:rPr>
              <w:t>成情况，预算执</w:t>
            </w:r>
            <w:r>
              <w:rPr>
                <w:rFonts w:ascii="宋体" w:hAnsi="宋体" w:eastAsia="宋体" w:cs="宋体"/>
                <w:spacing w:val="-11"/>
                <w:sz w:val="28"/>
                <w:szCs w:val="28"/>
              </w:rPr>
              <w:t>行率=（实际报账</w:t>
            </w:r>
            <w:r>
              <w:rPr>
                <w:rFonts w:ascii="宋体" w:hAnsi="宋体" w:eastAsia="宋体" w:cs="宋体"/>
                <w:spacing w:val="-2"/>
                <w:sz w:val="28"/>
                <w:szCs w:val="28"/>
              </w:rPr>
              <w:t>支出额/项目预</w:t>
            </w:r>
          </w:p>
          <w:p w14:paraId="45CE42AB">
            <w:pPr>
              <w:pStyle w:val="6"/>
              <w:spacing w:line="383" w:lineRule="exact"/>
              <w:ind w:left="116"/>
              <w:rPr>
                <w:sz w:val="28"/>
                <w:szCs w:val="28"/>
              </w:rPr>
            </w:pPr>
            <w:r>
              <w:rPr>
                <w:rFonts w:ascii="宋体" w:hAnsi="宋体" w:eastAsia="宋体" w:cs="宋体"/>
                <w:spacing w:val="-5"/>
                <w:position w:val="1"/>
                <w:sz w:val="28"/>
                <w:szCs w:val="28"/>
              </w:rPr>
              <w:t>算金额）</w:t>
            </w:r>
            <w:r>
              <w:rPr>
                <w:spacing w:val="-5"/>
                <w:position w:val="1"/>
                <w:sz w:val="28"/>
                <w:szCs w:val="28"/>
              </w:rPr>
              <w:t>×</w:t>
            </w:r>
            <w:r>
              <w:rPr>
                <w:spacing w:val="-45"/>
                <w:position w:val="1"/>
                <w:sz w:val="28"/>
                <w:szCs w:val="28"/>
              </w:rPr>
              <w:t xml:space="preserve"> </w:t>
            </w:r>
            <w:r>
              <w:rPr>
                <w:spacing w:val="-5"/>
                <w:position w:val="1"/>
                <w:sz w:val="28"/>
                <w:szCs w:val="28"/>
              </w:rPr>
              <w:t>100%</w:t>
            </w:r>
          </w:p>
        </w:tc>
        <w:tc>
          <w:tcPr>
            <w:tcW w:w="3498" w:type="dxa"/>
            <w:vAlign w:val="top"/>
          </w:tcPr>
          <w:p w14:paraId="59580D59">
            <w:pPr>
              <w:spacing w:before="177" w:line="411" w:lineRule="auto"/>
              <w:ind w:left="135" w:right="102" w:hanging="12"/>
              <w:rPr>
                <w:rFonts w:ascii="宋体" w:hAnsi="宋体" w:eastAsia="宋体" w:cs="宋体"/>
                <w:sz w:val="28"/>
                <w:szCs w:val="28"/>
              </w:rPr>
            </w:pPr>
            <w:r>
              <w:rPr>
                <w:rFonts w:ascii="宋体" w:hAnsi="宋体" w:eastAsia="宋体" w:cs="宋体"/>
                <w:spacing w:val="-8"/>
                <w:sz w:val="28"/>
                <w:szCs w:val="28"/>
              </w:rPr>
              <w:t>（28）财政资金预算执行率</w:t>
            </w:r>
            <w:r>
              <w:rPr>
                <w:rFonts w:ascii="宋体" w:hAnsi="宋体" w:eastAsia="宋体" w:cs="宋体"/>
                <w:spacing w:val="-4"/>
                <w:sz w:val="28"/>
                <w:szCs w:val="28"/>
              </w:rPr>
              <w:t>100%,分值 6</w:t>
            </w:r>
            <w:r>
              <w:rPr>
                <w:rFonts w:ascii="宋体" w:hAnsi="宋体" w:eastAsia="宋体" w:cs="宋体"/>
                <w:spacing w:val="-58"/>
                <w:sz w:val="28"/>
                <w:szCs w:val="28"/>
              </w:rPr>
              <w:t xml:space="preserve"> </w:t>
            </w:r>
            <w:r>
              <w:rPr>
                <w:rFonts w:ascii="宋体" w:hAnsi="宋体" w:eastAsia="宋体" w:cs="宋体"/>
                <w:spacing w:val="-4"/>
                <w:sz w:val="28"/>
                <w:szCs w:val="28"/>
              </w:rPr>
              <w:t>分；</w:t>
            </w:r>
          </w:p>
          <w:p w14:paraId="79D4F3D2">
            <w:pPr>
              <w:spacing w:before="1" w:line="411" w:lineRule="auto"/>
              <w:ind w:left="135" w:right="102" w:hanging="12"/>
              <w:rPr>
                <w:rFonts w:ascii="宋体" w:hAnsi="宋体" w:eastAsia="宋体" w:cs="宋体"/>
                <w:sz w:val="28"/>
                <w:szCs w:val="28"/>
              </w:rPr>
            </w:pPr>
            <w:r>
              <w:rPr>
                <w:rFonts w:ascii="宋体" w:hAnsi="宋体" w:eastAsia="宋体" w:cs="宋体"/>
                <w:spacing w:val="-8"/>
                <w:sz w:val="28"/>
                <w:szCs w:val="28"/>
              </w:rPr>
              <w:t>（29）自筹资金预算执行率</w:t>
            </w:r>
            <w:r>
              <w:rPr>
                <w:rFonts w:ascii="宋体" w:hAnsi="宋体" w:eastAsia="宋体" w:cs="宋体"/>
                <w:spacing w:val="-4"/>
                <w:sz w:val="28"/>
                <w:szCs w:val="28"/>
              </w:rPr>
              <w:t>100%,分值 2</w:t>
            </w:r>
            <w:r>
              <w:rPr>
                <w:rFonts w:ascii="宋体" w:hAnsi="宋体" w:eastAsia="宋体" w:cs="宋体"/>
                <w:spacing w:val="-58"/>
                <w:sz w:val="28"/>
                <w:szCs w:val="28"/>
              </w:rPr>
              <w:t xml:space="preserve"> </w:t>
            </w:r>
            <w:r>
              <w:rPr>
                <w:rFonts w:ascii="宋体" w:hAnsi="宋体" w:eastAsia="宋体" w:cs="宋体"/>
                <w:spacing w:val="-4"/>
                <w:sz w:val="28"/>
                <w:szCs w:val="28"/>
              </w:rPr>
              <w:t>分；</w:t>
            </w:r>
          </w:p>
          <w:p w14:paraId="2B9880AF">
            <w:pPr>
              <w:pStyle w:val="6"/>
              <w:spacing w:before="3" w:line="371" w:lineRule="auto"/>
              <w:ind w:left="118" w:right="143" w:firstLine="2"/>
              <w:jc w:val="both"/>
              <w:rPr>
                <w:rFonts w:ascii="宋体" w:hAnsi="宋体" w:eastAsia="宋体" w:cs="宋体"/>
                <w:sz w:val="28"/>
                <w:szCs w:val="28"/>
              </w:rPr>
            </w:pPr>
            <w:r>
              <w:rPr>
                <w:rFonts w:ascii="宋体" w:hAnsi="宋体" w:eastAsia="宋体" w:cs="宋体"/>
                <w:spacing w:val="-2"/>
                <w:sz w:val="28"/>
                <w:szCs w:val="28"/>
              </w:rPr>
              <w:t>该项指标得分=财政资金预</w:t>
            </w:r>
            <w:r>
              <w:rPr>
                <w:rFonts w:ascii="宋体" w:hAnsi="宋体" w:eastAsia="宋体" w:cs="宋体"/>
                <w:spacing w:val="-1"/>
                <w:sz w:val="28"/>
                <w:szCs w:val="28"/>
              </w:rPr>
              <w:t>算执行率</w:t>
            </w:r>
            <w:r>
              <w:rPr>
                <w:spacing w:val="-1"/>
                <w:sz w:val="28"/>
                <w:szCs w:val="28"/>
              </w:rPr>
              <w:t>×</w:t>
            </w:r>
            <w:r>
              <w:rPr>
                <w:rFonts w:ascii="宋体" w:hAnsi="宋体" w:eastAsia="宋体" w:cs="宋体"/>
                <w:spacing w:val="-1"/>
                <w:sz w:val="28"/>
                <w:szCs w:val="28"/>
              </w:rPr>
              <w:t>标准分值+自筹资金预算执行率</w:t>
            </w:r>
            <w:r>
              <w:rPr>
                <w:spacing w:val="-1"/>
                <w:sz w:val="28"/>
                <w:szCs w:val="28"/>
              </w:rPr>
              <w:t>×</w:t>
            </w:r>
            <w:r>
              <w:rPr>
                <w:rFonts w:ascii="宋体" w:hAnsi="宋体" w:eastAsia="宋体" w:cs="宋体"/>
                <w:spacing w:val="-1"/>
                <w:sz w:val="28"/>
                <w:szCs w:val="28"/>
              </w:rPr>
              <w:t>标准分值</w:t>
            </w:r>
          </w:p>
        </w:tc>
        <w:tc>
          <w:tcPr>
            <w:tcW w:w="458" w:type="dxa"/>
            <w:vAlign w:val="top"/>
          </w:tcPr>
          <w:p w14:paraId="0FAB8F6E">
            <w:pPr>
              <w:pStyle w:val="6"/>
              <w:spacing w:line="264" w:lineRule="auto"/>
            </w:pPr>
          </w:p>
          <w:p w14:paraId="5EF4AF5D">
            <w:pPr>
              <w:pStyle w:val="6"/>
              <w:spacing w:line="264" w:lineRule="auto"/>
            </w:pPr>
          </w:p>
          <w:p w14:paraId="3C4CA6CA">
            <w:pPr>
              <w:pStyle w:val="6"/>
              <w:spacing w:line="264" w:lineRule="auto"/>
            </w:pPr>
          </w:p>
          <w:p w14:paraId="04B9972B">
            <w:pPr>
              <w:pStyle w:val="6"/>
              <w:spacing w:line="264" w:lineRule="auto"/>
            </w:pPr>
          </w:p>
          <w:p w14:paraId="66A85AF4">
            <w:pPr>
              <w:pStyle w:val="6"/>
              <w:spacing w:line="264" w:lineRule="auto"/>
            </w:pPr>
          </w:p>
          <w:p w14:paraId="784A7170">
            <w:pPr>
              <w:pStyle w:val="6"/>
              <w:spacing w:line="264" w:lineRule="auto"/>
            </w:pPr>
          </w:p>
          <w:p w14:paraId="6865941A">
            <w:pPr>
              <w:spacing w:before="94" w:line="437" w:lineRule="exact"/>
              <w:ind w:left="172"/>
              <w:rPr>
                <w:rFonts w:ascii="等线" w:hAnsi="等线" w:eastAsia="等线" w:cs="等线"/>
                <w:sz w:val="28"/>
                <w:szCs w:val="28"/>
              </w:rPr>
            </w:pPr>
            <w:r>
              <w:rPr>
                <w:rFonts w:ascii="等线" w:hAnsi="等线" w:eastAsia="等线" w:cs="等线"/>
                <w:position w:val="5"/>
                <w:sz w:val="28"/>
                <w:szCs w:val="28"/>
              </w:rPr>
              <w:t>1</w:t>
            </w:r>
          </w:p>
          <w:p w14:paraId="0D22C97C">
            <w:pPr>
              <w:spacing w:before="187" w:line="434" w:lineRule="exact"/>
              <w:ind w:left="164"/>
              <w:rPr>
                <w:rFonts w:ascii="等线" w:hAnsi="等线" w:eastAsia="等线" w:cs="等线"/>
                <w:sz w:val="28"/>
                <w:szCs w:val="28"/>
              </w:rPr>
            </w:pPr>
            <w:r>
              <w:rPr>
                <w:rFonts w:ascii="等线" w:hAnsi="等线" w:eastAsia="等线" w:cs="等线"/>
                <w:position w:val="4"/>
                <w:sz w:val="28"/>
                <w:szCs w:val="28"/>
              </w:rPr>
              <w:t>0</w:t>
            </w:r>
          </w:p>
        </w:tc>
      </w:tr>
    </w:tbl>
    <w:p w14:paraId="1932FCC4">
      <w:pPr>
        <w:pStyle w:val="2"/>
      </w:pPr>
    </w:p>
    <w:p w14:paraId="634B3BD8">
      <w:pPr>
        <w:sectPr>
          <w:pgSz w:w="11906" w:h="16839"/>
          <w:pgMar w:top="400" w:right="1418" w:bottom="0" w:left="1516" w:header="0" w:footer="0" w:gutter="0"/>
          <w:cols w:space="720" w:num="1"/>
        </w:sectPr>
      </w:pPr>
    </w:p>
    <w:p w14:paraId="3FE1C0B6">
      <w:pPr>
        <w:spacing w:before="32"/>
      </w:pPr>
    </w:p>
    <w:p w14:paraId="5AC3527F">
      <w:pPr>
        <w:spacing w:before="32"/>
      </w:pPr>
    </w:p>
    <w:p w14:paraId="28474738">
      <w:pPr>
        <w:spacing w:before="32"/>
      </w:pPr>
    </w:p>
    <w:p w14:paraId="37BCE5B4">
      <w:pPr>
        <w:spacing w:before="32"/>
      </w:pPr>
    </w:p>
    <w:p w14:paraId="0F37046D">
      <w:pPr>
        <w:spacing w:before="32"/>
      </w:pPr>
    </w:p>
    <w:p w14:paraId="2600096E">
      <w:pPr>
        <w:spacing w:before="32"/>
      </w:pPr>
    </w:p>
    <w:tbl>
      <w:tblPr>
        <w:tblStyle w:val="5"/>
        <w:tblW w:w="8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6"/>
        <w:gridCol w:w="665"/>
        <w:gridCol w:w="666"/>
        <w:gridCol w:w="442"/>
        <w:gridCol w:w="553"/>
        <w:gridCol w:w="2238"/>
        <w:gridCol w:w="3498"/>
        <w:gridCol w:w="458"/>
      </w:tblGrid>
      <w:tr w14:paraId="3177A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63" w:hRule="atLeast"/>
        </w:trPr>
        <w:tc>
          <w:tcPr>
            <w:tcW w:w="446" w:type="dxa"/>
            <w:vAlign w:val="top"/>
          </w:tcPr>
          <w:p w14:paraId="6CFA9BF9">
            <w:pPr>
              <w:pStyle w:val="6"/>
              <w:spacing w:line="243" w:lineRule="auto"/>
            </w:pPr>
          </w:p>
          <w:p w14:paraId="1EA992CE">
            <w:pPr>
              <w:pStyle w:val="6"/>
              <w:spacing w:line="243" w:lineRule="auto"/>
            </w:pPr>
          </w:p>
          <w:p w14:paraId="347CBC0B">
            <w:pPr>
              <w:pStyle w:val="6"/>
              <w:spacing w:line="243" w:lineRule="auto"/>
            </w:pPr>
          </w:p>
          <w:p w14:paraId="442D1567">
            <w:pPr>
              <w:pStyle w:val="6"/>
              <w:spacing w:line="243" w:lineRule="auto"/>
            </w:pPr>
          </w:p>
          <w:p w14:paraId="11A2249A">
            <w:pPr>
              <w:pStyle w:val="6"/>
              <w:spacing w:line="243" w:lineRule="auto"/>
            </w:pPr>
          </w:p>
          <w:p w14:paraId="3B923EB5">
            <w:pPr>
              <w:pStyle w:val="6"/>
              <w:spacing w:line="243" w:lineRule="auto"/>
            </w:pPr>
          </w:p>
          <w:p w14:paraId="0FDCDC3A">
            <w:pPr>
              <w:pStyle w:val="6"/>
              <w:spacing w:line="243" w:lineRule="auto"/>
            </w:pPr>
          </w:p>
          <w:p w14:paraId="57CA4649">
            <w:pPr>
              <w:pStyle w:val="6"/>
              <w:spacing w:line="243" w:lineRule="auto"/>
            </w:pPr>
          </w:p>
          <w:p w14:paraId="5020E4E2">
            <w:pPr>
              <w:pStyle w:val="6"/>
              <w:spacing w:line="243" w:lineRule="auto"/>
            </w:pPr>
          </w:p>
          <w:p w14:paraId="2ECAE265">
            <w:pPr>
              <w:pStyle w:val="6"/>
              <w:spacing w:line="243" w:lineRule="auto"/>
            </w:pPr>
          </w:p>
          <w:p w14:paraId="254E5E66">
            <w:pPr>
              <w:pStyle w:val="6"/>
              <w:spacing w:line="243" w:lineRule="auto"/>
            </w:pPr>
          </w:p>
          <w:p w14:paraId="2CC01E6C">
            <w:pPr>
              <w:pStyle w:val="6"/>
              <w:spacing w:line="244" w:lineRule="auto"/>
            </w:pPr>
          </w:p>
          <w:p w14:paraId="0DA4B090">
            <w:pPr>
              <w:pStyle w:val="6"/>
              <w:spacing w:line="244" w:lineRule="auto"/>
            </w:pPr>
          </w:p>
          <w:p w14:paraId="322069D6">
            <w:pPr>
              <w:pStyle w:val="6"/>
              <w:spacing w:line="244" w:lineRule="auto"/>
            </w:pPr>
          </w:p>
          <w:p w14:paraId="16935AAE">
            <w:pPr>
              <w:pStyle w:val="6"/>
              <w:spacing w:line="244" w:lineRule="auto"/>
            </w:pPr>
          </w:p>
          <w:p w14:paraId="4F439D08">
            <w:pPr>
              <w:pStyle w:val="6"/>
              <w:spacing w:line="244" w:lineRule="auto"/>
            </w:pPr>
          </w:p>
          <w:p w14:paraId="645C4A43">
            <w:pPr>
              <w:pStyle w:val="6"/>
              <w:spacing w:line="244" w:lineRule="auto"/>
            </w:pPr>
          </w:p>
          <w:p w14:paraId="444E77FE">
            <w:pPr>
              <w:pStyle w:val="6"/>
              <w:spacing w:line="244" w:lineRule="auto"/>
            </w:pPr>
          </w:p>
          <w:p w14:paraId="239AA201">
            <w:pPr>
              <w:pStyle w:val="6"/>
              <w:spacing w:line="244" w:lineRule="auto"/>
            </w:pPr>
          </w:p>
          <w:p w14:paraId="1BBFF5A1">
            <w:pPr>
              <w:pStyle w:val="6"/>
              <w:spacing w:line="244" w:lineRule="auto"/>
            </w:pPr>
          </w:p>
          <w:p w14:paraId="2DD226CF">
            <w:pPr>
              <w:pStyle w:val="6"/>
              <w:spacing w:line="244" w:lineRule="auto"/>
            </w:pPr>
          </w:p>
          <w:p w14:paraId="0D94B1C5">
            <w:pPr>
              <w:pStyle w:val="6"/>
              <w:spacing w:line="244" w:lineRule="auto"/>
            </w:pPr>
          </w:p>
          <w:p w14:paraId="65489019">
            <w:pPr>
              <w:spacing w:before="91" w:line="242" w:lineRule="auto"/>
              <w:ind w:left="183"/>
              <w:rPr>
                <w:rFonts w:ascii="宋体" w:hAnsi="宋体" w:eastAsia="宋体" w:cs="宋体"/>
                <w:sz w:val="28"/>
                <w:szCs w:val="28"/>
              </w:rPr>
            </w:pPr>
            <w:r>
              <w:rPr>
                <w:rFonts w:ascii="宋体" w:hAnsi="宋体" w:eastAsia="宋体" w:cs="宋体"/>
                <w:sz w:val="28"/>
                <w:szCs w:val="28"/>
              </w:rPr>
              <w:t>1</w:t>
            </w:r>
          </w:p>
          <w:p w14:paraId="27B4FA02">
            <w:pPr>
              <w:spacing w:before="257"/>
              <w:ind w:left="169"/>
              <w:rPr>
                <w:rFonts w:ascii="宋体" w:hAnsi="宋体" w:eastAsia="宋体" w:cs="宋体"/>
                <w:sz w:val="28"/>
                <w:szCs w:val="28"/>
              </w:rPr>
            </w:pPr>
            <w:r>
              <w:rPr>
                <w:rFonts w:ascii="宋体" w:hAnsi="宋体" w:eastAsia="宋体" w:cs="宋体"/>
                <w:sz w:val="28"/>
                <w:szCs w:val="28"/>
              </w:rPr>
              <w:t>7</w:t>
            </w:r>
          </w:p>
        </w:tc>
        <w:tc>
          <w:tcPr>
            <w:tcW w:w="665" w:type="dxa"/>
            <w:vAlign w:val="top"/>
          </w:tcPr>
          <w:p w14:paraId="6B28AEE4">
            <w:pPr>
              <w:pStyle w:val="6"/>
            </w:pPr>
          </w:p>
        </w:tc>
        <w:tc>
          <w:tcPr>
            <w:tcW w:w="666" w:type="dxa"/>
            <w:vAlign w:val="top"/>
          </w:tcPr>
          <w:p w14:paraId="6FFA14DF">
            <w:pPr>
              <w:pStyle w:val="6"/>
            </w:pPr>
          </w:p>
        </w:tc>
        <w:tc>
          <w:tcPr>
            <w:tcW w:w="442" w:type="dxa"/>
            <w:textDirection w:val="tbRlV"/>
            <w:vAlign w:val="top"/>
          </w:tcPr>
          <w:p w14:paraId="429F06D1">
            <w:pPr>
              <w:spacing w:before="50" w:line="208" w:lineRule="auto"/>
              <w:ind w:left="4546"/>
              <w:rPr>
                <w:rFonts w:ascii="宋体" w:hAnsi="宋体" w:eastAsia="宋体" w:cs="宋体"/>
                <w:sz w:val="28"/>
                <w:szCs w:val="28"/>
              </w:rPr>
            </w:pPr>
            <w:r>
              <w:rPr>
                <w:rFonts w:ascii="宋体" w:hAnsi="宋体" w:eastAsia="宋体" w:cs="宋体"/>
                <w:sz w:val="28"/>
                <w:szCs w:val="28"/>
              </w:rPr>
              <w:t>使</w:t>
            </w:r>
            <w:r>
              <w:rPr>
                <w:rFonts w:ascii="宋体" w:hAnsi="宋体" w:eastAsia="宋体" w:cs="宋体"/>
                <w:spacing w:val="32"/>
                <w:sz w:val="28"/>
                <w:szCs w:val="28"/>
              </w:rPr>
              <w:t xml:space="preserve">  </w:t>
            </w:r>
            <w:r>
              <w:rPr>
                <w:rFonts w:ascii="宋体" w:hAnsi="宋体" w:eastAsia="宋体" w:cs="宋体"/>
                <w:sz w:val="28"/>
                <w:szCs w:val="28"/>
              </w:rPr>
              <w:t>用</w:t>
            </w:r>
            <w:r>
              <w:rPr>
                <w:rFonts w:ascii="宋体" w:hAnsi="宋体" w:eastAsia="宋体" w:cs="宋体"/>
                <w:spacing w:val="21"/>
                <w:sz w:val="28"/>
                <w:szCs w:val="28"/>
              </w:rPr>
              <w:t xml:space="preserve">      </w:t>
            </w:r>
            <w:r>
              <w:rPr>
                <w:rFonts w:ascii="宋体" w:hAnsi="宋体" w:eastAsia="宋体" w:cs="宋体"/>
                <w:sz w:val="28"/>
                <w:szCs w:val="28"/>
              </w:rPr>
              <w:t>管</w:t>
            </w:r>
            <w:r>
              <w:rPr>
                <w:rFonts w:ascii="宋体" w:hAnsi="宋体" w:eastAsia="宋体" w:cs="宋体"/>
                <w:spacing w:val="32"/>
                <w:sz w:val="28"/>
                <w:szCs w:val="28"/>
              </w:rPr>
              <w:t xml:space="preserve">  </w:t>
            </w:r>
            <w:r>
              <w:rPr>
                <w:rFonts w:ascii="宋体" w:hAnsi="宋体" w:eastAsia="宋体" w:cs="宋体"/>
                <w:sz w:val="28"/>
                <w:szCs w:val="28"/>
              </w:rPr>
              <w:t>理</w:t>
            </w:r>
          </w:p>
        </w:tc>
        <w:tc>
          <w:tcPr>
            <w:tcW w:w="553" w:type="dxa"/>
            <w:vAlign w:val="top"/>
          </w:tcPr>
          <w:p w14:paraId="241007E2">
            <w:pPr>
              <w:pStyle w:val="6"/>
              <w:spacing w:line="246" w:lineRule="auto"/>
            </w:pPr>
          </w:p>
          <w:p w14:paraId="0E606F0D">
            <w:pPr>
              <w:pStyle w:val="6"/>
              <w:spacing w:line="246" w:lineRule="auto"/>
            </w:pPr>
          </w:p>
          <w:p w14:paraId="31913068">
            <w:pPr>
              <w:pStyle w:val="6"/>
              <w:spacing w:line="246" w:lineRule="auto"/>
            </w:pPr>
          </w:p>
          <w:p w14:paraId="5364A58A">
            <w:pPr>
              <w:pStyle w:val="6"/>
              <w:spacing w:line="246" w:lineRule="auto"/>
            </w:pPr>
          </w:p>
          <w:p w14:paraId="3B6F1CD2">
            <w:pPr>
              <w:pStyle w:val="6"/>
              <w:spacing w:line="246" w:lineRule="auto"/>
            </w:pPr>
          </w:p>
          <w:p w14:paraId="11FFA312">
            <w:pPr>
              <w:pStyle w:val="6"/>
              <w:spacing w:line="246" w:lineRule="auto"/>
            </w:pPr>
          </w:p>
          <w:p w14:paraId="58167F0A">
            <w:pPr>
              <w:pStyle w:val="6"/>
              <w:spacing w:line="246" w:lineRule="auto"/>
            </w:pPr>
          </w:p>
          <w:p w14:paraId="4E0D928B">
            <w:pPr>
              <w:pStyle w:val="6"/>
              <w:spacing w:line="246" w:lineRule="auto"/>
            </w:pPr>
          </w:p>
          <w:p w14:paraId="3CF6D705">
            <w:pPr>
              <w:pStyle w:val="6"/>
              <w:spacing w:line="246" w:lineRule="auto"/>
            </w:pPr>
          </w:p>
          <w:p w14:paraId="514ACFC5">
            <w:pPr>
              <w:pStyle w:val="6"/>
              <w:spacing w:line="246" w:lineRule="auto"/>
            </w:pPr>
          </w:p>
          <w:p w14:paraId="0C2FE3A0">
            <w:pPr>
              <w:pStyle w:val="6"/>
              <w:spacing w:line="246" w:lineRule="auto"/>
            </w:pPr>
          </w:p>
          <w:p w14:paraId="04F1D98C">
            <w:pPr>
              <w:pStyle w:val="6"/>
              <w:spacing w:line="246" w:lineRule="auto"/>
            </w:pPr>
          </w:p>
          <w:p w14:paraId="3B14A6C7">
            <w:pPr>
              <w:pStyle w:val="6"/>
              <w:spacing w:line="246" w:lineRule="auto"/>
            </w:pPr>
          </w:p>
          <w:p w14:paraId="2A4ECE82">
            <w:pPr>
              <w:pStyle w:val="6"/>
              <w:spacing w:line="247" w:lineRule="auto"/>
            </w:pPr>
          </w:p>
          <w:p w14:paraId="057C1619">
            <w:pPr>
              <w:pStyle w:val="6"/>
              <w:spacing w:line="247" w:lineRule="auto"/>
            </w:pPr>
          </w:p>
          <w:p w14:paraId="1AFC450E">
            <w:pPr>
              <w:pStyle w:val="6"/>
              <w:spacing w:line="247" w:lineRule="auto"/>
            </w:pPr>
          </w:p>
          <w:p w14:paraId="67429AF1">
            <w:pPr>
              <w:pStyle w:val="6"/>
              <w:spacing w:line="247" w:lineRule="auto"/>
            </w:pPr>
          </w:p>
          <w:p w14:paraId="7617E288">
            <w:pPr>
              <w:pStyle w:val="6"/>
              <w:spacing w:line="247" w:lineRule="auto"/>
            </w:pPr>
          </w:p>
          <w:p w14:paraId="723E9694">
            <w:pPr>
              <w:pStyle w:val="6"/>
              <w:spacing w:line="247" w:lineRule="auto"/>
            </w:pPr>
          </w:p>
          <w:p w14:paraId="6F4E941D">
            <w:pPr>
              <w:pStyle w:val="6"/>
              <w:spacing w:line="247" w:lineRule="auto"/>
            </w:pPr>
          </w:p>
          <w:p w14:paraId="165BDA5E">
            <w:pPr>
              <w:pStyle w:val="6"/>
              <w:spacing w:line="247" w:lineRule="auto"/>
            </w:pPr>
          </w:p>
          <w:p w14:paraId="327F7A7B">
            <w:pPr>
              <w:pStyle w:val="6"/>
              <w:spacing w:line="247" w:lineRule="auto"/>
            </w:pPr>
          </w:p>
          <w:p w14:paraId="017C5E4C">
            <w:pPr>
              <w:pStyle w:val="6"/>
              <w:spacing w:line="247" w:lineRule="auto"/>
            </w:pPr>
          </w:p>
          <w:p w14:paraId="07D57BDD">
            <w:pPr>
              <w:spacing w:before="91"/>
              <w:ind w:left="219"/>
              <w:rPr>
                <w:rFonts w:ascii="宋体" w:hAnsi="宋体" w:eastAsia="宋体" w:cs="宋体"/>
                <w:sz w:val="28"/>
                <w:szCs w:val="28"/>
              </w:rPr>
            </w:pPr>
            <w:r>
              <w:rPr>
                <w:rFonts w:ascii="宋体" w:hAnsi="宋体" w:eastAsia="宋体" w:cs="宋体"/>
                <w:sz w:val="28"/>
                <w:szCs w:val="28"/>
              </w:rPr>
              <w:t>5</w:t>
            </w:r>
          </w:p>
        </w:tc>
        <w:tc>
          <w:tcPr>
            <w:tcW w:w="2238" w:type="dxa"/>
            <w:vAlign w:val="top"/>
          </w:tcPr>
          <w:p w14:paraId="6DAACF2F">
            <w:pPr>
              <w:pStyle w:val="6"/>
            </w:pPr>
          </w:p>
          <w:p w14:paraId="4859FEC7">
            <w:pPr>
              <w:pStyle w:val="6"/>
            </w:pPr>
          </w:p>
          <w:p w14:paraId="18A21D6A">
            <w:pPr>
              <w:pStyle w:val="6"/>
            </w:pPr>
          </w:p>
          <w:p w14:paraId="31B9285F">
            <w:pPr>
              <w:pStyle w:val="6"/>
            </w:pPr>
          </w:p>
          <w:p w14:paraId="0787BB4A">
            <w:pPr>
              <w:pStyle w:val="6"/>
            </w:pPr>
          </w:p>
          <w:p w14:paraId="72B2F61D">
            <w:pPr>
              <w:pStyle w:val="6"/>
            </w:pPr>
          </w:p>
          <w:p w14:paraId="2E7DFFD4">
            <w:pPr>
              <w:pStyle w:val="6"/>
            </w:pPr>
          </w:p>
          <w:p w14:paraId="7A31D950">
            <w:pPr>
              <w:pStyle w:val="6"/>
            </w:pPr>
          </w:p>
          <w:p w14:paraId="4F97147B">
            <w:pPr>
              <w:pStyle w:val="6"/>
            </w:pPr>
          </w:p>
          <w:p w14:paraId="6F242834">
            <w:pPr>
              <w:pStyle w:val="6"/>
            </w:pPr>
          </w:p>
          <w:p w14:paraId="1A39D04E">
            <w:pPr>
              <w:pStyle w:val="6"/>
            </w:pPr>
          </w:p>
          <w:p w14:paraId="10710853">
            <w:pPr>
              <w:pStyle w:val="6"/>
            </w:pPr>
          </w:p>
          <w:p w14:paraId="4B257D0F">
            <w:pPr>
              <w:pStyle w:val="6"/>
            </w:pPr>
          </w:p>
          <w:p w14:paraId="72D54095">
            <w:pPr>
              <w:pStyle w:val="6"/>
            </w:pPr>
          </w:p>
          <w:p w14:paraId="02E96BC6">
            <w:pPr>
              <w:pStyle w:val="6"/>
              <w:spacing w:line="241" w:lineRule="auto"/>
            </w:pPr>
          </w:p>
          <w:p w14:paraId="4CBA1B05">
            <w:pPr>
              <w:pStyle w:val="6"/>
              <w:spacing w:line="241" w:lineRule="auto"/>
            </w:pPr>
          </w:p>
          <w:p w14:paraId="3CA4070E">
            <w:pPr>
              <w:pStyle w:val="6"/>
              <w:spacing w:line="241" w:lineRule="auto"/>
            </w:pPr>
          </w:p>
          <w:p w14:paraId="210254FA">
            <w:pPr>
              <w:pStyle w:val="6"/>
              <w:spacing w:line="241" w:lineRule="auto"/>
            </w:pPr>
          </w:p>
          <w:p w14:paraId="34B34814">
            <w:pPr>
              <w:pStyle w:val="6"/>
              <w:spacing w:line="241" w:lineRule="auto"/>
            </w:pPr>
          </w:p>
          <w:p w14:paraId="2D1D5614">
            <w:pPr>
              <w:pStyle w:val="6"/>
              <w:spacing w:line="241" w:lineRule="auto"/>
            </w:pPr>
          </w:p>
          <w:p w14:paraId="6FAAAED3">
            <w:pPr>
              <w:pStyle w:val="6"/>
              <w:spacing w:line="241" w:lineRule="auto"/>
            </w:pPr>
          </w:p>
          <w:p w14:paraId="59CC8BD5">
            <w:pPr>
              <w:spacing w:before="91" w:line="413" w:lineRule="auto"/>
              <w:ind w:left="115" w:right="168" w:firstLine="10"/>
              <w:jc w:val="both"/>
              <w:rPr>
                <w:rFonts w:ascii="宋体" w:hAnsi="宋体" w:eastAsia="宋体" w:cs="宋体"/>
                <w:sz w:val="28"/>
                <w:szCs w:val="28"/>
              </w:rPr>
            </w:pPr>
            <w:r>
              <w:rPr>
                <w:rFonts w:ascii="宋体" w:hAnsi="宋体" w:eastAsia="宋体" w:cs="宋体"/>
                <w:spacing w:val="-4"/>
                <w:sz w:val="28"/>
                <w:szCs w:val="28"/>
              </w:rPr>
              <w:t>资金使用管理符</w:t>
            </w:r>
            <w:r>
              <w:rPr>
                <w:rFonts w:ascii="宋体" w:hAnsi="宋体" w:eastAsia="宋体" w:cs="宋体"/>
                <w:spacing w:val="-2"/>
                <w:sz w:val="28"/>
                <w:szCs w:val="28"/>
              </w:rPr>
              <w:t>合国家有关规定和市级实施方案</w:t>
            </w:r>
          </w:p>
        </w:tc>
        <w:tc>
          <w:tcPr>
            <w:tcW w:w="3498" w:type="dxa"/>
            <w:vAlign w:val="top"/>
          </w:tcPr>
          <w:p w14:paraId="7A29B622">
            <w:pPr>
              <w:spacing w:before="180" w:line="411" w:lineRule="auto"/>
              <w:ind w:left="113" w:right="102" w:firstLine="10"/>
              <w:rPr>
                <w:rFonts w:ascii="宋体" w:hAnsi="宋体" w:eastAsia="宋体" w:cs="宋体"/>
                <w:sz w:val="28"/>
                <w:szCs w:val="28"/>
              </w:rPr>
            </w:pPr>
            <w:r>
              <w:rPr>
                <w:rFonts w:ascii="宋体" w:hAnsi="宋体" w:eastAsia="宋体" w:cs="宋体"/>
                <w:spacing w:val="-8"/>
                <w:sz w:val="28"/>
                <w:szCs w:val="28"/>
              </w:rPr>
              <w:t>（30）财政资金使用机制先</w:t>
            </w:r>
            <w:r>
              <w:rPr>
                <w:rFonts w:ascii="宋体" w:hAnsi="宋体" w:eastAsia="宋体" w:cs="宋体"/>
                <w:spacing w:val="-7"/>
                <w:sz w:val="28"/>
                <w:szCs w:val="28"/>
              </w:rPr>
              <w:t>进，有利于撬动金融和社会</w:t>
            </w:r>
            <w:r>
              <w:rPr>
                <w:rFonts w:ascii="宋体" w:hAnsi="宋体" w:eastAsia="宋体" w:cs="宋体"/>
                <w:spacing w:val="-6"/>
                <w:sz w:val="28"/>
                <w:szCs w:val="28"/>
              </w:rPr>
              <w:t>资本参与,分值</w:t>
            </w:r>
            <w:r>
              <w:rPr>
                <w:rFonts w:ascii="宋体" w:hAnsi="宋体" w:eastAsia="宋体" w:cs="宋体"/>
                <w:spacing w:val="38"/>
                <w:sz w:val="28"/>
                <w:szCs w:val="28"/>
              </w:rPr>
              <w:t xml:space="preserve"> </w:t>
            </w:r>
            <w:r>
              <w:rPr>
                <w:rFonts w:ascii="宋体" w:hAnsi="宋体" w:eastAsia="宋体" w:cs="宋体"/>
                <w:spacing w:val="-6"/>
                <w:sz w:val="28"/>
                <w:szCs w:val="28"/>
              </w:rPr>
              <w:t>1</w:t>
            </w:r>
            <w:r>
              <w:rPr>
                <w:rFonts w:ascii="宋体" w:hAnsi="宋体" w:eastAsia="宋体" w:cs="宋体"/>
                <w:spacing w:val="-55"/>
                <w:sz w:val="28"/>
                <w:szCs w:val="28"/>
              </w:rPr>
              <w:t xml:space="preserve"> </w:t>
            </w:r>
            <w:r>
              <w:rPr>
                <w:rFonts w:ascii="宋体" w:hAnsi="宋体" w:eastAsia="宋体" w:cs="宋体"/>
                <w:spacing w:val="-6"/>
                <w:sz w:val="28"/>
                <w:szCs w:val="28"/>
              </w:rPr>
              <w:t>分；</w:t>
            </w:r>
          </w:p>
          <w:p w14:paraId="688601D4">
            <w:pPr>
              <w:spacing w:before="2" w:line="411" w:lineRule="auto"/>
              <w:ind w:left="118" w:right="102" w:firstLine="5"/>
              <w:rPr>
                <w:rFonts w:ascii="宋体" w:hAnsi="宋体" w:eastAsia="宋体" w:cs="宋体"/>
                <w:sz w:val="28"/>
                <w:szCs w:val="28"/>
              </w:rPr>
            </w:pPr>
            <w:r>
              <w:rPr>
                <w:rFonts w:ascii="宋体" w:hAnsi="宋体" w:eastAsia="宋体" w:cs="宋体"/>
                <w:spacing w:val="-8"/>
                <w:sz w:val="28"/>
                <w:szCs w:val="28"/>
              </w:rPr>
              <w:t>（31）资金使用符合专项资金管理规定，使用方向、支</w:t>
            </w:r>
            <w:r>
              <w:rPr>
                <w:rFonts w:ascii="宋体" w:hAnsi="宋体" w:eastAsia="宋体" w:cs="宋体"/>
                <w:spacing w:val="-2"/>
                <w:sz w:val="28"/>
                <w:szCs w:val="28"/>
              </w:rPr>
              <w:t>持环节和标准符合实施方</w:t>
            </w:r>
            <w:r>
              <w:rPr>
                <w:rFonts w:ascii="宋体" w:hAnsi="宋体" w:eastAsia="宋体" w:cs="宋体"/>
                <w:spacing w:val="-7"/>
                <w:sz w:val="28"/>
                <w:szCs w:val="28"/>
              </w:rPr>
              <w:t>案要求,分值</w:t>
            </w:r>
            <w:r>
              <w:rPr>
                <w:rFonts w:ascii="宋体" w:hAnsi="宋体" w:eastAsia="宋体" w:cs="宋体"/>
                <w:spacing w:val="35"/>
                <w:sz w:val="28"/>
                <w:szCs w:val="28"/>
              </w:rPr>
              <w:t xml:space="preserve"> </w:t>
            </w:r>
            <w:r>
              <w:rPr>
                <w:rFonts w:ascii="宋体" w:hAnsi="宋体" w:eastAsia="宋体" w:cs="宋体"/>
                <w:spacing w:val="-7"/>
                <w:sz w:val="28"/>
                <w:szCs w:val="28"/>
              </w:rPr>
              <w:t>1</w:t>
            </w:r>
            <w:r>
              <w:rPr>
                <w:rFonts w:ascii="宋体" w:hAnsi="宋体" w:eastAsia="宋体" w:cs="宋体"/>
                <w:spacing w:val="-55"/>
                <w:sz w:val="28"/>
                <w:szCs w:val="28"/>
              </w:rPr>
              <w:t xml:space="preserve"> </w:t>
            </w:r>
            <w:r>
              <w:rPr>
                <w:rFonts w:ascii="宋体" w:hAnsi="宋体" w:eastAsia="宋体" w:cs="宋体"/>
                <w:spacing w:val="-7"/>
                <w:sz w:val="28"/>
                <w:szCs w:val="28"/>
              </w:rPr>
              <w:t>分；</w:t>
            </w:r>
          </w:p>
          <w:p w14:paraId="61E4B3F4">
            <w:pPr>
              <w:spacing w:before="1" w:line="411" w:lineRule="auto"/>
              <w:ind w:left="114" w:right="102" w:firstLine="9"/>
              <w:rPr>
                <w:rFonts w:ascii="宋体" w:hAnsi="宋体" w:eastAsia="宋体" w:cs="宋体"/>
                <w:sz w:val="28"/>
                <w:szCs w:val="28"/>
              </w:rPr>
            </w:pPr>
            <w:r>
              <w:rPr>
                <w:rFonts w:ascii="宋体" w:hAnsi="宋体" w:eastAsia="宋体" w:cs="宋体"/>
                <w:spacing w:val="-2"/>
                <w:sz w:val="28"/>
                <w:szCs w:val="28"/>
              </w:rPr>
              <w:t>（32）属于招标采购范围</w:t>
            </w:r>
            <w:r>
              <w:rPr>
                <w:rFonts w:ascii="宋体" w:hAnsi="宋体" w:eastAsia="宋体" w:cs="宋体"/>
                <w:spacing w:val="-8"/>
                <w:sz w:val="28"/>
                <w:szCs w:val="28"/>
              </w:rPr>
              <w:t>的，依法依规进行招采，程</w:t>
            </w:r>
            <w:r>
              <w:rPr>
                <w:rFonts w:ascii="宋体" w:hAnsi="宋体" w:eastAsia="宋体" w:cs="宋体"/>
                <w:spacing w:val="-6"/>
                <w:sz w:val="28"/>
                <w:szCs w:val="28"/>
              </w:rPr>
              <w:t>序规范,分值</w:t>
            </w:r>
            <w:r>
              <w:rPr>
                <w:rFonts w:ascii="宋体" w:hAnsi="宋体" w:eastAsia="宋体" w:cs="宋体"/>
                <w:spacing w:val="30"/>
                <w:sz w:val="28"/>
                <w:szCs w:val="28"/>
              </w:rPr>
              <w:t xml:space="preserve"> </w:t>
            </w:r>
            <w:r>
              <w:rPr>
                <w:rFonts w:ascii="宋体" w:hAnsi="宋体" w:eastAsia="宋体" w:cs="宋体"/>
                <w:spacing w:val="-6"/>
                <w:sz w:val="28"/>
                <w:szCs w:val="28"/>
              </w:rPr>
              <w:t>1</w:t>
            </w:r>
            <w:r>
              <w:rPr>
                <w:rFonts w:ascii="宋体" w:hAnsi="宋体" w:eastAsia="宋体" w:cs="宋体"/>
                <w:spacing w:val="-55"/>
                <w:sz w:val="28"/>
                <w:szCs w:val="28"/>
              </w:rPr>
              <w:t xml:space="preserve"> </w:t>
            </w:r>
            <w:r>
              <w:rPr>
                <w:rFonts w:ascii="宋体" w:hAnsi="宋体" w:eastAsia="宋体" w:cs="宋体"/>
                <w:spacing w:val="-6"/>
                <w:sz w:val="28"/>
                <w:szCs w:val="28"/>
              </w:rPr>
              <w:t>分；</w:t>
            </w:r>
          </w:p>
          <w:p w14:paraId="64ADC8B4">
            <w:pPr>
              <w:spacing w:before="2" w:line="411" w:lineRule="auto"/>
              <w:ind w:left="114" w:right="102" w:firstLine="9"/>
              <w:rPr>
                <w:rFonts w:ascii="宋体" w:hAnsi="宋体" w:eastAsia="宋体" w:cs="宋体"/>
                <w:sz w:val="28"/>
                <w:szCs w:val="28"/>
              </w:rPr>
            </w:pPr>
            <w:r>
              <w:rPr>
                <w:rFonts w:ascii="宋体" w:hAnsi="宋体" w:eastAsia="宋体" w:cs="宋体"/>
                <w:spacing w:val="-8"/>
                <w:sz w:val="28"/>
                <w:szCs w:val="28"/>
              </w:rPr>
              <w:t>（33）资金支付符合国库集中支付有关规定，报账支付</w:t>
            </w:r>
            <w:r>
              <w:rPr>
                <w:rFonts w:ascii="宋体" w:hAnsi="宋体" w:eastAsia="宋体" w:cs="宋体"/>
                <w:spacing w:val="-1"/>
                <w:sz w:val="28"/>
                <w:szCs w:val="28"/>
              </w:rPr>
              <w:t>程序规范、手续完备,分值</w:t>
            </w:r>
            <w:r>
              <w:rPr>
                <w:rFonts w:ascii="宋体" w:hAnsi="宋体" w:eastAsia="宋体" w:cs="宋体"/>
                <w:spacing w:val="-8"/>
                <w:sz w:val="28"/>
                <w:szCs w:val="28"/>
              </w:rPr>
              <w:t>1</w:t>
            </w:r>
            <w:r>
              <w:rPr>
                <w:rFonts w:ascii="宋体" w:hAnsi="宋体" w:eastAsia="宋体" w:cs="宋体"/>
                <w:spacing w:val="-55"/>
                <w:sz w:val="28"/>
                <w:szCs w:val="28"/>
              </w:rPr>
              <w:t xml:space="preserve"> </w:t>
            </w:r>
            <w:r>
              <w:rPr>
                <w:rFonts w:ascii="宋体" w:hAnsi="宋体" w:eastAsia="宋体" w:cs="宋体"/>
                <w:spacing w:val="-8"/>
                <w:sz w:val="28"/>
                <w:szCs w:val="28"/>
              </w:rPr>
              <w:t>分；</w:t>
            </w:r>
          </w:p>
          <w:p w14:paraId="0EA73D9F">
            <w:pPr>
              <w:spacing w:before="3" w:line="411" w:lineRule="auto"/>
              <w:ind w:left="114" w:right="66" w:firstLine="9"/>
              <w:rPr>
                <w:rFonts w:ascii="宋体" w:hAnsi="宋体" w:eastAsia="宋体" w:cs="宋体"/>
                <w:sz w:val="28"/>
                <w:szCs w:val="28"/>
              </w:rPr>
            </w:pPr>
            <w:r>
              <w:rPr>
                <w:rFonts w:ascii="宋体" w:hAnsi="宋体" w:eastAsia="宋体" w:cs="宋体"/>
                <w:spacing w:val="-5"/>
                <w:sz w:val="28"/>
                <w:szCs w:val="28"/>
              </w:rPr>
              <w:t>（34）不存在截留、挤占、</w:t>
            </w:r>
            <w:r>
              <w:rPr>
                <w:rFonts w:ascii="宋体" w:hAnsi="宋体" w:eastAsia="宋体" w:cs="宋体"/>
                <w:spacing w:val="-8"/>
                <w:sz w:val="28"/>
                <w:szCs w:val="28"/>
              </w:rPr>
              <w:t>挪用、虚列支出、超项目支</w:t>
            </w:r>
            <w:r>
              <w:rPr>
                <w:rFonts w:ascii="宋体" w:hAnsi="宋体" w:eastAsia="宋体" w:cs="宋体"/>
                <w:spacing w:val="-1"/>
                <w:sz w:val="28"/>
                <w:szCs w:val="28"/>
              </w:rPr>
              <w:t>出范围及统筹使用约束性任务资金等情况,分值</w:t>
            </w:r>
            <w:r>
              <w:rPr>
                <w:rFonts w:ascii="宋体" w:hAnsi="宋体" w:eastAsia="宋体" w:cs="宋体"/>
                <w:spacing w:val="32"/>
                <w:sz w:val="28"/>
                <w:szCs w:val="28"/>
              </w:rPr>
              <w:t xml:space="preserve"> </w:t>
            </w:r>
            <w:r>
              <w:rPr>
                <w:rFonts w:ascii="宋体" w:hAnsi="宋体" w:eastAsia="宋体" w:cs="宋体"/>
                <w:spacing w:val="-1"/>
                <w:sz w:val="28"/>
                <w:szCs w:val="28"/>
              </w:rPr>
              <w:t>1</w:t>
            </w:r>
          </w:p>
          <w:p w14:paraId="5DA71759">
            <w:pPr>
              <w:spacing w:before="1" w:line="220" w:lineRule="auto"/>
              <w:ind w:left="119"/>
              <w:rPr>
                <w:rFonts w:ascii="宋体" w:hAnsi="宋体" w:eastAsia="宋体" w:cs="宋体"/>
                <w:sz w:val="28"/>
                <w:szCs w:val="28"/>
              </w:rPr>
            </w:pPr>
            <w:r>
              <w:rPr>
                <w:rFonts w:ascii="宋体" w:hAnsi="宋体" w:eastAsia="宋体" w:cs="宋体"/>
                <w:spacing w:val="-7"/>
                <w:sz w:val="28"/>
                <w:szCs w:val="28"/>
              </w:rPr>
              <w:t>分；</w:t>
            </w:r>
          </w:p>
        </w:tc>
        <w:tc>
          <w:tcPr>
            <w:tcW w:w="458" w:type="dxa"/>
            <w:vAlign w:val="top"/>
          </w:tcPr>
          <w:p w14:paraId="0B3C09D5">
            <w:pPr>
              <w:pStyle w:val="6"/>
              <w:spacing w:line="244" w:lineRule="auto"/>
            </w:pPr>
          </w:p>
          <w:p w14:paraId="3CE3A6F3">
            <w:pPr>
              <w:pStyle w:val="6"/>
              <w:spacing w:line="244" w:lineRule="auto"/>
            </w:pPr>
          </w:p>
          <w:p w14:paraId="3374C1F4">
            <w:pPr>
              <w:pStyle w:val="6"/>
              <w:spacing w:line="244" w:lineRule="auto"/>
            </w:pPr>
          </w:p>
          <w:p w14:paraId="727992B9">
            <w:pPr>
              <w:pStyle w:val="6"/>
              <w:spacing w:line="244" w:lineRule="auto"/>
            </w:pPr>
          </w:p>
          <w:p w14:paraId="611E9F66">
            <w:pPr>
              <w:pStyle w:val="6"/>
              <w:spacing w:line="244" w:lineRule="auto"/>
            </w:pPr>
          </w:p>
          <w:p w14:paraId="1B1CB6D6">
            <w:pPr>
              <w:pStyle w:val="6"/>
              <w:spacing w:line="244" w:lineRule="auto"/>
            </w:pPr>
          </w:p>
          <w:p w14:paraId="0CFB293E">
            <w:pPr>
              <w:pStyle w:val="6"/>
              <w:spacing w:line="244" w:lineRule="auto"/>
            </w:pPr>
          </w:p>
          <w:p w14:paraId="6BE26792">
            <w:pPr>
              <w:pStyle w:val="6"/>
              <w:spacing w:line="244" w:lineRule="auto"/>
            </w:pPr>
          </w:p>
          <w:p w14:paraId="14DEC9E4">
            <w:pPr>
              <w:pStyle w:val="6"/>
              <w:spacing w:line="244" w:lineRule="auto"/>
            </w:pPr>
          </w:p>
          <w:p w14:paraId="1A9435F6">
            <w:pPr>
              <w:pStyle w:val="6"/>
              <w:spacing w:line="244" w:lineRule="auto"/>
            </w:pPr>
          </w:p>
          <w:p w14:paraId="6CBB158F">
            <w:pPr>
              <w:pStyle w:val="6"/>
              <w:spacing w:line="244" w:lineRule="auto"/>
            </w:pPr>
          </w:p>
          <w:p w14:paraId="4652FF19">
            <w:pPr>
              <w:pStyle w:val="6"/>
              <w:spacing w:line="244" w:lineRule="auto"/>
            </w:pPr>
          </w:p>
          <w:p w14:paraId="0B9FB42F">
            <w:pPr>
              <w:pStyle w:val="6"/>
              <w:spacing w:line="244" w:lineRule="auto"/>
            </w:pPr>
          </w:p>
          <w:p w14:paraId="73BC3D24">
            <w:pPr>
              <w:pStyle w:val="6"/>
              <w:spacing w:line="244" w:lineRule="auto"/>
            </w:pPr>
          </w:p>
          <w:p w14:paraId="6CE2F508">
            <w:pPr>
              <w:pStyle w:val="6"/>
              <w:spacing w:line="244" w:lineRule="auto"/>
            </w:pPr>
          </w:p>
          <w:p w14:paraId="60991FEB">
            <w:pPr>
              <w:pStyle w:val="6"/>
              <w:spacing w:line="244" w:lineRule="auto"/>
            </w:pPr>
          </w:p>
          <w:p w14:paraId="1CD76A40">
            <w:pPr>
              <w:pStyle w:val="6"/>
              <w:spacing w:line="244" w:lineRule="auto"/>
            </w:pPr>
          </w:p>
          <w:p w14:paraId="4C3A997F">
            <w:pPr>
              <w:pStyle w:val="6"/>
              <w:spacing w:line="244" w:lineRule="auto"/>
            </w:pPr>
          </w:p>
          <w:p w14:paraId="03B36E69">
            <w:pPr>
              <w:pStyle w:val="6"/>
              <w:spacing w:line="244" w:lineRule="auto"/>
            </w:pPr>
          </w:p>
          <w:p w14:paraId="67503808">
            <w:pPr>
              <w:pStyle w:val="6"/>
              <w:spacing w:line="245" w:lineRule="auto"/>
            </w:pPr>
          </w:p>
          <w:p w14:paraId="4C67E010">
            <w:pPr>
              <w:pStyle w:val="6"/>
              <w:spacing w:line="245" w:lineRule="auto"/>
            </w:pPr>
          </w:p>
          <w:p w14:paraId="19AD1D3D">
            <w:pPr>
              <w:pStyle w:val="6"/>
              <w:spacing w:line="245" w:lineRule="auto"/>
            </w:pPr>
          </w:p>
          <w:p w14:paraId="6B2789FC">
            <w:pPr>
              <w:pStyle w:val="6"/>
              <w:spacing w:line="245" w:lineRule="auto"/>
            </w:pPr>
          </w:p>
          <w:p w14:paraId="0A3AB33C">
            <w:pPr>
              <w:spacing w:before="95" w:line="434" w:lineRule="exact"/>
              <w:ind w:left="167"/>
              <w:rPr>
                <w:rFonts w:ascii="等线" w:hAnsi="等线" w:eastAsia="等线" w:cs="等线"/>
                <w:sz w:val="28"/>
                <w:szCs w:val="28"/>
              </w:rPr>
            </w:pPr>
            <w:r>
              <w:rPr>
                <w:rFonts w:ascii="等线" w:hAnsi="等线" w:eastAsia="等线" w:cs="等线"/>
                <w:position w:val="5"/>
                <w:sz w:val="28"/>
                <w:szCs w:val="28"/>
              </w:rPr>
              <w:t>5</w:t>
            </w:r>
          </w:p>
        </w:tc>
      </w:tr>
    </w:tbl>
    <w:p w14:paraId="5F57E968">
      <w:pPr>
        <w:pStyle w:val="2"/>
      </w:pPr>
    </w:p>
    <w:p w14:paraId="77B91597">
      <w:pPr>
        <w:sectPr>
          <w:pgSz w:w="11906" w:h="16839"/>
          <w:pgMar w:top="400" w:right="1418" w:bottom="0" w:left="1516" w:header="0" w:footer="0" w:gutter="0"/>
          <w:cols w:space="720" w:num="1"/>
        </w:sectPr>
      </w:pPr>
    </w:p>
    <w:p w14:paraId="331CAAF2">
      <w:pPr>
        <w:spacing w:before="32"/>
      </w:pPr>
    </w:p>
    <w:p w14:paraId="3C9BD829">
      <w:pPr>
        <w:spacing w:before="32"/>
      </w:pPr>
    </w:p>
    <w:p w14:paraId="54A64B60">
      <w:pPr>
        <w:spacing w:before="32"/>
      </w:pPr>
    </w:p>
    <w:p w14:paraId="2A6EDB7B">
      <w:pPr>
        <w:spacing w:before="32"/>
      </w:pPr>
    </w:p>
    <w:p w14:paraId="37818E59">
      <w:pPr>
        <w:spacing w:before="32"/>
      </w:pPr>
    </w:p>
    <w:p w14:paraId="5134724F">
      <w:pPr>
        <w:spacing w:before="32"/>
      </w:pPr>
    </w:p>
    <w:tbl>
      <w:tblPr>
        <w:tblStyle w:val="5"/>
        <w:tblW w:w="8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6"/>
        <w:gridCol w:w="665"/>
        <w:gridCol w:w="666"/>
        <w:gridCol w:w="442"/>
        <w:gridCol w:w="553"/>
        <w:gridCol w:w="2238"/>
        <w:gridCol w:w="3498"/>
        <w:gridCol w:w="458"/>
      </w:tblGrid>
      <w:tr w14:paraId="01EA0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8" w:hRule="atLeast"/>
        </w:trPr>
        <w:tc>
          <w:tcPr>
            <w:tcW w:w="446" w:type="dxa"/>
            <w:vAlign w:val="top"/>
          </w:tcPr>
          <w:p w14:paraId="05FDDD73">
            <w:pPr>
              <w:pStyle w:val="6"/>
              <w:spacing w:line="254" w:lineRule="auto"/>
            </w:pPr>
          </w:p>
          <w:p w14:paraId="3781CC58">
            <w:pPr>
              <w:pStyle w:val="6"/>
              <w:spacing w:line="254" w:lineRule="auto"/>
            </w:pPr>
          </w:p>
          <w:p w14:paraId="4CE28E9C">
            <w:pPr>
              <w:pStyle w:val="6"/>
              <w:spacing w:line="254" w:lineRule="auto"/>
            </w:pPr>
          </w:p>
          <w:p w14:paraId="67EB0E0A">
            <w:pPr>
              <w:pStyle w:val="6"/>
              <w:spacing w:line="254" w:lineRule="auto"/>
            </w:pPr>
          </w:p>
          <w:p w14:paraId="128B0552">
            <w:pPr>
              <w:spacing w:before="91" w:line="242" w:lineRule="auto"/>
              <w:ind w:left="183"/>
              <w:rPr>
                <w:rFonts w:ascii="宋体" w:hAnsi="宋体" w:eastAsia="宋体" w:cs="宋体"/>
                <w:sz w:val="28"/>
                <w:szCs w:val="28"/>
              </w:rPr>
            </w:pPr>
            <w:r>
              <w:rPr>
                <w:rFonts w:ascii="宋体" w:hAnsi="宋体" w:eastAsia="宋体" w:cs="宋体"/>
                <w:sz w:val="28"/>
                <w:szCs w:val="28"/>
              </w:rPr>
              <w:t>1</w:t>
            </w:r>
          </w:p>
          <w:p w14:paraId="26C362D8">
            <w:pPr>
              <w:spacing w:before="257"/>
              <w:ind w:left="163"/>
              <w:rPr>
                <w:rFonts w:ascii="宋体" w:hAnsi="宋体" w:eastAsia="宋体" w:cs="宋体"/>
                <w:sz w:val="28"/>
                <w:szCs w:val="28"/>
              </w:rPr>
            </w:pPr>
            <w:r>
              <w:rPr>
                <w:rFonts w:ascii="宋体" w:hAnsi="宋体" w:eastAsia="宋体" w:cs="宋体"/>
                <w:sz w:val="28"/>
                <w:szCs w:val="28"/>
              </w:rPr>
              <w:t>8</w:t>
            </w:r>
          </w:p>
        </w:tc>
        <w:tc>
          <w:tcPr>
            <w:tcW w:w="665" w:type="dxa"/>
            <w:vAlign w:val="top"/>
          </w:tcPr>
          <w:p w14:paraId="52A8F5E5">
            <w:pPr>
              <w:pStyle w:val="6"/>
            </w:pPr>
          </w:p>
        </w:tc>
        <w:tc>
          <w:tcPr>
            <w:tcW w:w="666" w:type="dxa"/>
            <w:vAlign w:val="top"/>
          </w:tcPr>
          <w:p w14:paraId="614671D3">
            <w:pPr>
              <w:pStyle w:val="6"/>
            </w:pPr>
          </w:p>
        </w:tc>
        <w:tc>
          <w:tcPr>
            <w:tcW w:w="442" w:type="dxa"/>
            <w:textDirection w:val="tbRlV"/>
            <w:vAlign w:val="top"/>
          </w:tcPr>
          <w:p w14:paraId="0714CBEF">
            <w:pPr>
              <w:spacing w:before="50" w:line="208" w:lineRule="auto"/>
              <w:ind w:left="178"/>
              <w:rPr>
                <w:rFonts w:ascii="宋体" w:hAnsi="宋体" w:eastAsia="宋体" w:cs="宋体"/>
                <w:sz w:val="28"/>
                <w:szCs w:val="28"/>
              </w:rPr>
            </w:pPr>
            <w:r>
              <w:rPr>
                <w:rFonts w:ascii="宋体" w:hAnsi="宋体" w:eastAsia="宋体" w:cs="宋体"/>
                <w:sz w:val="28"/>
                <w:szCs w:val="28"/>
              </w:rPr>
              <w:t>财</w:t>
            </w:r>
            <w:r>
              <w:rPr>
                <w:rFonts w:ascii="宋体" w:hAnsi="宋体" w:eastAsia="宋体" w:cs="宋体"/>
                <w:spacing w:val="32"/>
                <w:sz w:val="28"/>
                <w:szCs w:val="28"/>
              </w:rPr>
              <w:t xml:space="preserve">  </w:t>
            </w:r>
            <w:r>
              <w:rPr>
                <w:rFonts w:ascii="宋体" w:hAnsi="宋体" w:eastAsia="宋体" w:cs="宋体"/>
                <w:sz w:val="28"/>
                <w:szCs w:val="28"/>
              </w:rPr>
              <w:t>务</w:t>
            </w:r>
            <w:r>
              <w:rPr>
                <w:rFonts w:ascii="宋体" w:hAnsi="宋体" w:eastAsia="宋体" w:cs="宋体"/>
                <w:spacing w:val="21"/>
                <w:sz w:val="28"/>
                <w:szCs w:val="28"/>
              </w:rPr>
              <w:t xml:space="preserve">      </w:t>
            </w:r>
            <w:r>
              <w:rPr>
                <w:rFonts w:ascii="宋体" w:hAnsi="宋体" w:eastAsia="宋体" w:cs="宋体"/>
                <w:sz w:val="28"/>
                <w:szCs w:val="28"/>
              </w:rPr>
              <w:t>管</w:t>
            </w:r>
            <w:r>
              <w:rPr>
                <w:rFonts w:ascii="宋体" w:hAnsi="宋体" w:eastAsia="宋体" w:cs="宋体"/>
                <w:spacing w:val="32"/>
                <w:sz w:val="28"/>
                <w:szCs w:val="28"/>
              </w:rPr>
              <w:t xml:space="preserve">  </w:t>
            </w:r>
            <w:r>
              <w:rPr>
                <w:rFonts w:ascii="宋体" w:hAnsi="宋体" w:eastAsia="宋体" w:cs="宋体"/>
                <w:sz w:val="28"/>
                <w:szCs w:val="28"/>
              </w:rPr>
              <w:t>理</w:t>
            </w:r>
          </w:p>
        </w:tc>
        <w:tc>
          <w:tcPr>
            <w:tcW w:w="553" w:type="dxa"/>
            <w:vAlign w:val="top"/>
          </w:tcPr>
          <w:p w14:paraId="1E37EF22">
            <w:pPr>
              <w:pStyle w:val="6"/>
              <w:spacing w:line="265" w:lineRule="auto"/>
            </w:pPr>
          </w:p>
          <w:p w14:paraId="45F17948">
            <w:pPr>
              <w:pStyle w:val="6"/>
              <w:spacing w:line="265" w:lineRule="auto"/>
            </w:pPr>
          </w:p>
          <w:p w14:paraId="4C949054">
            <w:pPr>
              <w:pStyle w:val="6"/>
              <w:spacing w:line="265" w:lineRule="auto"/>
            </w:pPr>
          </w:p>
          <w:p w14:paraId="4415DBFB">
            <w:pPr>
              <w:pStyle w:val="6"/>
              <w:spacing w:line="265" w:lineRule="auto"/>
            </w:pPr>
          </w:p>
          <w:p w14:paraId="13D3DE29">
            <w:pPr>
              <w:pStyle w:val="6"/>
              <w:spacing w:line="266" w:lineRule="auto"/>
            </w:pPr>
          </w:p>
          <w:p w14:paraId="4079F8D3">
            <w:pPr>
              <w:spacing w:before="91" w:line="242" w:lineRule="auto"/>
              <w:ind w:left="217"/>
              <w:rPr>
                <w:rFonts w:ascii="宋体" w:hAnsi="宋体" w:eastAsia="宋体" w:cs="宋体"/>
                <w:sz w:val="28"/>
                <w:szCs w:val="28"/>
              </w:rPr>
            </w:pPr>
            <w:r>
              <w:rPr>
                <w:rFonts w:ascii="宋体" w:hAnsi="宋体" w:eastAsia="宋体" w:cs="宋体"/>
                <w:sz w:val="28"/>
                <w:szCs w:val="28"/>
              </w:rPr>
              <w:t>2</w:t>
            </w:r>
          </w:p>
        </w:tc>
        <w:tc>
          <w:tcPr>
            <w:tcW w:w="2238" w:type="dxa"/>
            <w:vAlign w:val="top"/>
          </w:tcPr>
          <w:p w14:paraId="4A9BB8F6">
            <w:pPr>
              <w:pStyle w:val="6"/>
              <w:spacing w:line="254" w:lineRule="auto"/>
            </w:pPr>
          </w:p>
          <w:p w14:paraId="481A228E">
            <w:pPr>
              <w:pStyle w:val="6"/>
              <w:spacing w:line="254" w:lineRule="auto"/>
            </w:pPr>
          </w:p>
          <w:p w14:paraId="5E43777B">
            <w:pPr>
              <w:pStyle w:val="6"/>
              <w:spacing w:line="254" w:lineRule="auto"/>
            </w:pPr>
          </w:p>
          <w:p w14:paraId="3CECCA8A">
            <w:pPr>
              <w:pStyle w:val="6"/>
              <w:spacing w:line="255" w:lineRule="auto"/>
            </w:pPr>
          </w:p>
          <w:p w14:paraId="4DC4EC73">
            <w:pPr>
              <w:spacing w:before="91" w:line="413" w:lineRule="auto"/>
              <w:ind w:left="113" w:right="231" w:firstLine="2"/>
              <w:rPr>
                <w:rFonts w:ascii="宋体" w:hAnsi="宋体" w:eastAsia="宋体" w:cs="宋体"/>
                <w:sz w:val="28"/>
                <w:szCs w:val="28"/>
              </w:rPr>
            </w:pPr>
            <w:r>
              <w:rPr>
                <w:rFonts w:ascii="宋体" w:hAnsi="宋体" w:eastAsia="宋体" w:cs="宋体"/>
                <w:spacing w:val="-11"/>
                <w:sz w:val="28"/>
                <w:szCs w:val="28"/>
              </w:rPr>
              <w:t>财务资料完整，</w:t>
            </w:r>
            <w:r>
              <w:rPr>
                <w:rFonts w:ascii="宋体" w:hAnsi="宋体" w:eastAsia="宋体" w:cs="宋体"/>
                <w:spacing w:val="-2"/>
                <w:sz w:val="28"/>
                <w:szCs w:val="28"/>
              </w:rPr>
              <w:t>会计核算规范</w:t>
            </w:r>
          </w:p>
        </w:tc>
        <w:tc>
          <w:tcPr>
            <w:tcW w:w="3498" w:type="dxa"/>
            <w:vAlign w:val="top"/>
          </w:tcPr>
          <w:p w14:paraId="0C4890E2">
            <w:pPr>
              <w:spacing w:before="175" w:line="388" w:lineRule="auto"/>
              <w:ind w:left="113" w:right="88" w:firstLine="10"/>
              <w:jc w:val="both"/>
              <w:rPr>
                <w:rFonts w:ascii="宋体" w:hAnsi="宋体" w:eastAsia="宋体" w:cs="宋体"/>
                <w:sz w:val="28"/>
                <w:szCs w:val="28"/>
              </w:rPr>
            </w:pPr>
            <w:r>
              <w:rPr>
                <w:rFonts w:ascii="宋体" w:hAnsi="宋体" w:eastAsia="宋体" w:cs="宋体"/>
                <w:spacing w:val="-7"/>
                <w:sz w:val="28"/>
                <w:szCs w:val="28"/>
              </w:rPr>
              <w:t>（35）项目资金专账管理，</w:t>
            </w:r>
            <w:r>
              <w:rPr>
                <w:rFonts w:ascii="宋体" w:hAnsi="宋体" w:eastAsia="宋体" w:cs="宋体"/>
                <w:spacing w:val="-6"/>
                <w:sz w:val="28"/>
                <w:szCs w:val="28"/>
              </w:rPr>
              <w:t>报账凭证真实、合法有效，资料完整，会计核算规范，</w:t>
            </w:r>
            <w:r>
              <w:rPr>
                <w:rFonts w:ascii="宋体" w:hAnsi="宋体" w:eastAsia="宋体" w:cs="宋体"/>
                <w:spacing w:val="-1"/>
                <w:sz w:val="28"/>
                <w:szCs w:val="28"/>
              </w:rPr>
              <w:t>未发现财务管理方面问题,</w:t>
            </w:r>
            <w:r>
              <w:rPr>
                <w:rFonts w:ascii="宋体" w:hAnsi="宋体" w:eastAsia="宋体" w:cs="宋体"/>
                <w:spacing w:val="-7"/>
                <w:sz w:val="28"/>
                <w:szCs w:val="28"/>
              </w:rPr>
              <w:t>分值</w:t>
            </w:r>
            <w:r>
              <w:rPr>
                <w:rFonts w:ascii="宋体" w:hAnsi="宋体" w:eastAsia="宋体" w:cs="宋体"/>
                <w:spacing w:val="13"/>
                <w:sz w:val="28"/>
                <w:szCs w:val="28"/>
              </w:rPr>
              <w:t xml:space="preserve"> </w:t>
            </w:r>
            <w:r>
              <w:rPr>
                <w:rFonts w:ascii="宋体" w:hAnsi="宋体" w:eastAsia="宋体" w:cs="宋体"/>
                <w:spacing w:val="-7"/>
                <w:sz w:val="28"/>
                <w:szCs w:val="28"/>
              </w:rPr>
              <w:t>2</w:t>
            </w:r>
            <w:r>
              <w:rPr>
                <w:rFonts w:ascii="宋体" w:hAnsi="宋体" w:eastAsia="宋体" w:cs="宋体"/>
                <w:spacing w:val="-55"/>
                <w:sz w:val="28"/>
                <w:szCs w:val="28"/>
              </w:rPr>
              <w:t xml:space="preserve"> </w:t>
            </w:r>
            <w:r>
              <w:rPr>
                <w:rFonts w:ascii="宋体" w:hAnsi="宋体" w:eastAsia="宋体" w:cs="宋体"/>
                <w:spacing w:val="-7"/>
                <w:sz w:val="28"/>
                <w:szCs w:val="28"/>
              </w:rPr>
              <w:t>分；</w:t>
            </w:r>
          </w:p>
        </w:tc>
        <w:tc>
          <w:tcPr>
            <w:tcW w:w="458" w:type="dxa"/>
            <w:vAlign w:val="top"/>
          </w:tcPr>
          <w:p w14:paraId="6BE0EDB7">
            <w:pPr>
              <w:pStyle w:val="6"/>
            </w:pPr>
          </w:p>
        </w:tc>
      </w:tr>
      <w:tr w14:paraId="1BCD8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9" w:hRule="atLeast"/>
        </w:trPr>
        <w:tc>
          <w:tcPr>
            <w:tcW w:w="446" w:type="dxa"/>
            <w:vAlign w:val="top"/>
          </w:tcPr>
          <w:p w14:paraId="7AB495D8">
            <w:pPr>
              <w:pStyle w:val="6"/>
              <w:spacing w:line="250" w:lineRule="auto"/>
            </w:pPr>
          </w:p>
          <w:p w14:paraId="5097C365">
            <w:pPr>
              <w:pStyle w:val="6"/>
              <w:spacing w:line="250" w:lineRule="auto"/>
            </w:pPr>
          </w:p>
          <w:p w14:paraId="2238665B">
            <w:pPr>
              <w:pStyle w:val="6"/>
              <w:spacing w:line="250" w:lineRule="auto"/>
            </w:pPr>
          </w:p>
          <w:p w14:paraId="0C539A6A">
            <w:pPr>
              <w:pStyle w:val="6"/>
              <w:spacing w:line="250" w:lineRule="auto"/>
            </w:pPr>
          </w:p>
          <w:p w14:paraId="39E1EEBC">
            <w:pPr>
              <w:pStyle w:val="6"/>
              <w:spacing w:line="250" w:lineRule="auto"/>
            </w:pPr>
          </w:p>
          <w:p w14:paraId="2DC843E2">
            <w:pPr>
              <w:pStyle w:val="6"/>
              <w:spacing w:line="250" w:lineRule="auto"/>
            </w:pPr>
          </w:p>
          <w:p w14:paraId="56C58A51">
            <w:pPr>
              <w:pStyle w:val="6"/>
              <w:spacing w:line="251" w:lineRule="auto"/>
            </w:pPr>
          </w:p>
          <w:p w14:paraId="4311C7F1">
            <w:pPr>
              <w:pStyle w:val="6"/>
              <w:spacing w:line="251" w:lineRule="auto"/>
            </w:pPr>
          </w:p>
          <w:p w14:paraId="2BD24AC3">
            <w:pPr>
              <w:pStyle w:val="6"/>
              <w:spacing w:line="251" w:lineRule="auto"/>
            </w:pPr>
          </w:p>
          <w:p w14:paraId="57AA7BE4">
            <w:pPr>
              <w:spacing w:before="91" w:line="242" w:lineRule="auto"/>
              <w:ind w:left="183"/>
              <w:rPr>
                <w:rFonts w:ascii="宋体" w:hAnsi="宋体" w:eastAsia="宋体" w:cs="宋体"/>
                <w:sz w:val="28"/>
                <w:szCs w:val="28"/>
              </w:rPr>
            </w:pPr>
            <w:r>
              <w:rPr>
                <w:rFonts w:ascii="宋体" w:hAnsi="宋体" w:eastAsia="宋体" w:cs="宋体"/>
                <w:sz w:val="28"/>
                <w:szCs w:val="28"/>
              </w:rPr>
              <w:t>1</w:t>
            </w:r>
          </w:p>
          <w:p w14:paraId="098CD42B">
            <w:pPr>
              <w:spacing w:before="257"/>
              <w:ind w:left="163"/>
              <w:rPr>
                <w:rFonts w:ascii="宋体" w:hAnsi="宋体" w:eastAsia="宋体" w:cs="宋体"/>
                <w:sz w:val="28"/>
                <w:szCs w:val="28"/>
              </w:rPr>
            </w:pPr>
            <w:r>
              <w:rPr>
                <w:rFonts w:ascii="宋体" w:hAnsi="宋体" w:eastAsia="宋体" w:cs="宋体"/>
                <w:sz w:val="28"/>
                <w:szCs w:val="28"/>
              </w:rPr>
              <w:t>9</w:t>
            </w:r>
          </w:p>
        </w:tc>
        <w:tc>
          <w:tcPr>
            <w:tcW w:w="665" w:type="dxa"/>
            <w:vMerge w:val="restart"/>
            <w:tcBorders>
              <w:bottom w:val="nil"/>
            </w:tcBorders>
            <w:vAlign w:val="top"/>
          </w:tcPr>
          <w:p w14:paraId="7728D658">
            <w:pPr>
              <w:pStyle w:val="6"/>
              <w:spacing w:line="251" w:lineRule="auto"/>
            </w:pPr>
          </w:p>
          <w:p w14:paraId="407FA5A3">
            <w:pPr>
              <w:pStyle w:val="6"/>
              <w:spacing w:line="251" w:lineRule="auto"/>
            </w:pPr>
          </w:p>
          <w:p w14:paraId="45A0BEE7">
            <w:pPr>
              <w:pStyle w:val="6"/>
              <w:spacing w:line="251" w:lineRule="auto"/>
            </w:pPr>
          </w:p>
          <w:p w14:paraId="1889F261">
            <w:pPr>
              <w:pStyle w:val="6"/>
              <w:spacing w:line="251" w:lineRule="auto"/>
            </w:pPr>
          </w:p>
          <w:p w14:paraId="3329B245">
            <w:pPr>
              <w:pStyle w:val="6"/>
              <w:spacing w:line="251" w:lineRule="auto"/>
            </w:pPr>
          </w:p>
          <w:p w14:paraId="30B4FF07">
            <w:pPr>
              <w:pStyle w:val="6"/>
              <w:spacing w:line="251" w:lineRule="auto"/>
            </w:pPr>
          </w:p>
          <w:p w14:paraId="044C3593">
            <w:pPr>
              <w:pStyle w:val="6"/>
              <w:spacing w:line="252" w:lineRule="auto"/>
            </w:pPr>
          </w:p>
          <w:p w14:paraId="4A37756D">
            <w:pPr>
              <w:pStyle w:val="6"/>
              <w:spacing w:line="252" w:lineRule="auto"/>
            </w:pPr>
          </w:p>
          <w:p w14:paraId="7B3BA0D9">
            <w:pPr>
              <w:pStyle w:val="6"/>
              <w:spacing w:line="252" w:lineRule="auto"/>
            </w:pPr>
          </w:p>
          <w:p w14:paraId="7170AB6B">
            <w:pPr>
              <w:spacing w:before="91" w:line="411" w:lineRule="auto"/>
              <w:ind w:left="137" w:right="120" w:firstLine="61"/>
              <w:jc w:val="both"/>
              <w:rPr>
                <w:rFonts w:ascii="宋体" w:hAnsi="宋体" w:eastAsia="宋体" w:cs="宋体"/>
                <w:sz w:val="28"/>
                <w:szCs w:val="28"/>
              </w:rPr>
            </w:pPr>
            <w:r>
              <w:rPr>
                <w:rFonts w:ascii="宋体" w:hAnsi="宋体" w:eastAsia="宋体" w:cs="宋体"/>
                <w:spacing w:val="-10"/>
                <w:sz w:val="28"/>
                <w:szCs w:val="28"/>
              </w:rPr>
              <w:t>产</w:t>
            </w:r>
            <w:r>
              <w:rPr>
                <w:rFonts w:ascii="宋体" w:hAnsi="宋体" w:eastAsia="宋体" w:cs="宋体"/>
                <w:spacing w:val="51"/>
                <w:sz w:val="28"/>
                <w:szCs w:val="28"/>
              </w:rPr>
              <w:t>出与效果</w:t>
            </w:r>
            <w:r>
              <w:rPr>
                <w:rFonts w:ascii="宋体" w:hAnsi="宋体" w:eastAsia="宋体" w:cs="宋体"/>
                <w:spacing w:val="-9"/>
                <w:sz w:val="28"/>
                <w:szCs w:val="28"/>
              </w:rPr>
              <w:t>（4</w:t>
            </w:r>
          </w:p>
          <w:p w14:paraId="738B2186">
            <w:pPr>
              <w:spacing w:before="2" w:line="413" w:lineRule="auto"/>
              <w:ind w:left="118" w:right="13" w:firstLine="188"/>
              <w:rPr>
                <w:rFonts w:ascii="宋体" w:hAnsi="宋体" w:eastAsia="宋体" w:cs="宋体"/>
                <w:sz w:val="28"/>
                <w:szCs w:val="28"/>
              </w:rPr>
            </w:pPr>
            <w:r>
              <w:rPr>
                <w:rFonts w:ascii="宋体" w:hAnsi="宋体" w:eastAsia="宋体" w:cs="宋体"/>
                <w:spacing w:val="-13"/>
                <w:sz w:val="28"/>
                <w:szCs w:val="28"/>
              </w:rPr>
              <w:t>0</w:t>
            </w:r>
            <w:r>
              <w:rPr>
                <w:rFonts w:ascii="宋体" w:hAnsi="宋体" w:eastAsia="宋体" w:cs="宋体"/>
                <w:spacing w:val="-16"/>
                <w:sz w:val="28"/>
                <w:szCs w:val="28"/>
              </w:rPr>
              <w:t>分）</w:t>
            </w:r>
          </w:p>
        </w:tc>
        <w:tc>
          <w:tcPr>
            <w:tcW w:w="666" w:type="dxa"/>
            <w:vMerge w:val="restart"/>
            <w:tcBorders>
              <w:bottom w:val="nil"/>
            </w:tcBorders>
            <w:vAlign w:val="top"/>
          </w:tcPr>
          <w:p w14:paraId="6A760D6D">
            <w:pPr>
              <w:pStyle w:val="6"/>
              <w:spacing w:line="257" w:lineRule="auto"/>
            </w:pPr>
          </w:p>
          <w:p w14:paraId="6F4431D6">
            <w:pPr>
              <w:pStyle w:val="6"/>
              <w:spacing w:line="257" w:lineRule="auto"/>
            </w:pPr>
          </w:p>
          <w:p w14:paraId="7AD1D52C">
            <w:pPr>
              <w:pStyle w:val="6"/>
              <w:spacing w:line="257" w:lineRule="auto"/>
            </w:pPr>
          </w:p>
          <w:p w14:paraId="3771A61F">
            <w:pPr>
              <w:pStyle w:val="6"/>
              <w:spacing w:line="257" w:lineRule="auto"/>
            </w:pPr>
          </w:p>
          <w:p w14:paraId="5C47E940">
            <w:pPr>
              <w:pStyle w:val="6"/>
              <w:spacing w:line="257" w:lineRule="auto"/>
            </w:pPr>
          </w:p>
          <w:p w14:paraId="6D3BB284">
            <w:pPr>
              <w:pStyle w:val="6"/>
              <w:spacing w:line="257" w:lineRule="auto"/>
            </w:pPr>
          </w:p>
          <w:p w14:paraId="03A7B7C0">
            <w:pPr>
              <w:pStyle w:val="6"/>
              <w:spacing w:line="257" w:lineRule="auto"/>
            </w:pPr>
          </w:p>
          <w:p w14:paraId="0D161005">
            <w:pPr>
              <w:pStyle w:val="6"/>
              <w:spacing w:line="257" w:lineRule="auto"/>
            </w:pPr>
          </w:p>
          <w:p w14:paraId="7FAEAD89">
            <w:pPr>
              <w:pStyle w:val="6"/>
              <w:spacing w:line="258" w:lineRule="auto"/>
            </w:pPr>
          </w:p>
          <w:p w14:paraId="6AB5D10C">
            <w:pPr>
              <w:pStyle w:val="6"/>
              <w:spacing w:line="258" w:lineRule="auto"/>
            </w:pPr>
          </w:p>
          <w:p w14:paraId="4BE3A923">
            <w:pPr>
              <w:spacing w:before="91" w:line="411" w:lineRule="auto"/>
              <w:ind w:left="139" w:right="121" w:firstLine="115"/>
              <w:jc w:val="both"/>
              <w:rPr>
                <w:rFonts w:ascii="宋体" w:hAnsi="宋体" w:eastAsia="宋体" w:cs="宋体"/>
                <w:sz w:val="28"/>
                <w:szCs w:val="28"/>
              </w:rPr>
            </w:pPr>
            <w:r>
              <w:rPr>
                <w:rFonts w:ascii="宋体" w:hAnsi="宋体" w:eastAsia="宋体" w:cs="宋体"/>
                <w:spacing w:val="-64"/>
                <w:sz w:val="28"/>
                <w:szCs w:val="28"/>
              </w:rPr>
              <w:t>目</w:t>
            </w:r>
            <w:r>
              <w:rPr>
                <w:rFonts w:ascii="宋体" w:hAnsi="宋体" w:eastAsia="宋体" w:cs="宋体"/>
                <w:spacing w:val="51"/>
                <w:sz w:val="28"/>
                <w:szCs w:val="28"/>
              </w:rPr>
              <w:t>标任务</w:t>
            </w:r>
            <w:r>
              <w:rPr>
                <w:rFonts w:ascii="宋体" w:hAnsi="宋体" w:eastAsia="宋体" w:cs="宋体"/>
                <w:spacing w:val="-11"/>
                <w:sz w:val="28"/>
                <w:szCs w:val="28"/>
              </w:rPr>
              <w:t>（2</w:t>
            </w:r>
          </w:p>
          <w:p w14:paraId="46BBE73A">
            <w:pPr>
              <w:spacing w:before="2" w:line="413" w:lineRule="auto"/>
              <w:ind w:left="118" w:right="14" w:firstLine="194"/>
              <w:rPr>
                <w:rFonts w:ascii="宋体" w:hAnsi="宋体" w:eastAsia="宋体" w:cs="宋体"/>
                <w:sz w:val="28"/>
                <w:szCs w:val="28"/>
              </w:rPr>
            </w:pPr>
            <w:r>
              <w:rPr>
                <w:rFonts w:ascii="宋体" w:hAnsi="宋体" w:eastAsia="宋体" w:cs="宋体"/>
                <w:spacing w:val="-17"/>
                <w:sz w:val="28"/>
                <w:szCs w:val="28"/>
              </w:rPr>
              <w:t>5</w:t>
            </w:r>
            <w:r>
              <w:rPr>
                <w:rFonts w:ascii="宋体" w:hAnsi="宋体" w:eastAsia="宋体" w:cs="宋体"/>
                <w:spacing w:val="-16"/>
                <w:sz w:val="28"/>
                <w:szCs w:val="28"/>
              </w:rPr>
              <w:t>分）</w:t>
            </w:r>
          </w:p>
        </w:tc>
        <w:tc>
          <w:tcPr>
            <w:tcW w:w="442" w:type="dxa"/>
            <w:textDirection w:val="tbRlV"/>
            <w:vAlign w:val="top"/>
          </w:tcPr>
          <w:p w14:paraId="4F189789">
            <w:pPr>
              <w:spacing w:before="51" w:line="207" w:lineRule="auto"/>
              <w:ind w:left="1111"/>
              <w:rPr>
                <w:rFonts w:ascii="宋体" w:hAnsi="宋体" w:eastAsia="宋体" w:cs="宋体"/>
                <w:sz w:val="28"/>
                <w:szCs w:val="28"/>
              </w:rPr>
            </w:pPr>
            <w:r>
              <w:rPr>
                <w:rFonts w:ascii="宋体" w:hAnsi="宋体" w:eastAsia="宋体" w:cs="宋体"/>
                <w:sz w:val="28"/>
                <w:szCs w:val="28"/>
              </w:rPr>
              <w:t>实</w:t>
            </w:r>
            <w:r>
              <w:rPr>
                <w:rFonts w:ascii="宋体" w:hAnsi="宋体" w:eastAsia="宋体" w:cs="宋体"/>
                <w:spacing w:val="32"/>
                <w:sz w:val="28"/>
                <w:szCs w:val="28"/>
              </w:rPr>
              <w:t xml:space="preserve">  </w:t>
            </w:r>
            <w:r>
              <w:rPr>
                <w:rFonts w:ascii="宋体" w:hAnsi="宋体" w:eastAsia="宋体" w:cs="宋体"/>
                <w:sz w:val="28"/>
                <w:szCs w:val="28"/>
              </w:rPr>
              <w:t>际</w:t>
            </w:r>
            <w:r>
              <w:rPr>
                <w:rFonts w:ascii="宋体" w:hAnsi="宋体" w:eastAsia="宋体" w:cs="宋体"/>
                <w:spacing w:val="21"/>
                <w:sz w:val="28"/>
                <w:szCs w:val="28"/>
              </w:rPr>
              <w:t xml:space="preserve">      </w:t>
            </w:r>
            <w:r>
              <w:rPr>
                <w:rFonts w:ascii="宋体" w:hAnsi="宋体" w:eastAsia="宋体" w:cs="宋体"/>
                <w:sz w:val="28"/>
                <w:szCs w:val="28"/>
              </w:rPr>
              <w:t>完</w:t>
            </w:r>
            <w:r>
              <w:rPr>
                <w:rFonts w:ascii="宋体" w:hAnsi="宋体" w:eastAsia="宋体" w:cs="宋体"/>
                <w:spacing w:val="33"/>
                <w:sz w:val="28"/>
                <w:szCs w:val="28"/>
              </w:rPr>
              <w:t xml:space="preserve">  </w:t>
            </w:r>
            <w:r>
              <w:rPr>
                <w:rFonts w:ascii="宋体" w:hAnsi="宋体" w:eastAsia="宋体" w:cs="宋体"/>
                <w:sz w:val="28"/>
                <w:szCs w:val="28"/>
              </w:rPr>
              <w:t>成</w:t>
            </w:r>
            <w:r>
              <w:rPr>
                <w:rFonts w:ascii="宋体" w:hAnsi="宋体" w:eastAsia="宋体" w:cs="宋体"/>
                <w:spacing w:val="31"/>
                <w:sz w:val="28"/>
                <w:szCs w:val="28"/>
              </w:rPr>
              <w:t xml:space="preserve">  </w:t>
            </w:r>
            <w:r>
              <w:rPr>
                <w:rFonts w:ascii="宋体" w:hAnsi="宋体" w:eastAsia="宋体" w:cs="宋体"/>
                <w:sz w:val="28"/>
                <w:szCs w:val="28"/>
              </w:rPr>
              <w:t>率</w:t>
            </w:r>
          </w:p>
        </w:tc>
        <w:tc>
          <w:tcPr>
            <w:tcW w:w="553" w:type="dxa"/>
            <w:vAlign w:val="top"/>
          </w:tcPr>
          <w:p w14:paraId="78DD9BC5">
            <w:pPr>
              <w:pStyle w:val="6"/>
              <w:spacing w:line="256" w:lineRule="auto"/>
            </w:pPr>
          </w:p>
          <w:p w14:paraId="4938F403">
            <w:pPr>
              <w:pStyle w:val="6"/>
              <w:spacing w:line="256" w:lineRule="auto"/>
            </w:pPr>
          </w:p>
          <w:p w14:paraId="695478AB">
            <w:pPr>
              <w:pStyle w:val="6"/>
              <w:spacing w:line="256" w:lineRule="auto"/>
            </w:pPr>
          </w:p>
          <w:p w14:paraId="4A5D6388">
            <w:pPr>
              <w:pStyle w:val="6"/>
              <w:spacing w:line="256" w:lineRule="auto"/>
            </w:pPr>
          </w:p>
          <w:p w14:paraId="2920D6F7">
            <w:pPr>
              <w:pStyle w:val="6"/>
              <w:spacing w:line="256" w:lineRule="auto"/>
            </w:pPr>
          </w:p>
          <w:p w14:paraId="6FDBD159">
            <w:pPr>
              <w:pStyle w:val="6"/>
              <w:spacing w:line="256" w:lineRule="auto"/>
            </w:pPr>
          </w:p>
          <w:p w14:paraId="57441632">
            <w:pPr>
              <w:pStyle w:val="6"/>
              <w:spacing w:line="257" w:lineRule="auto"/>
            </w:pPr>
          </w:p>
          <w:p w14:paraId="67DD33A8">
            <w:pPr>
              <w:pStyle w:val="6"/>
              <w:spacing w:line="257" w:lineRule="auto"/>
            </w:pPr>
          </w:p>
          <w:p w14:paraId="3A0FC95D">
            <w:pPr>
              <w:pStyle w:val="6"/>
              <w:spacing w:line="257" w:lineRule="auto"/>
            </w:pPr>
          </w:p>
          <w:p w14:paraId="2134C60E">
            <w:pPr>
              <w:pStyle w:val="6"/>
              <w:spacing w:line="257" w:lineRule="auto"/>
            </w:pPr>
          </w:p>
          <w:p w14:paraId="017E87D1">
            <w:pPr>
              <w:spacing w:before="91"/>
              <w:ind w:left="165"/>
              <w:rPr>
                <w:rFonts w:ascii="宋体" w:hAnsi="宋体" w:eastAsia="宋体" w:cs="宋体"/>
                <w:sz w:val="28"/>
                <w:szCs w:val="28"/>
              </w:rPr>
            </w:pPr>
            <w:r>
              <w:rPr>
                <w:rFonts w:ascii="宋体" w:hAnsi="宋体" w:eastAsia="宋体" w:cs="宋体"/>
                <w:spacing w:val="-15"/>
                <w:sz w:val="28"/>
                <w:szCs w:val="28"/>
              </w:rPr>
              <w:t>15</w:t>
            </w:r>
          </w:p>
        </w:tc>
        <w:tc>
          <w:tcPr>
            <w:tcW w:w="2238" w:type="dxa"/>
            <w:vAlign w:val="top"/>
          </w:tcPr>
          <w:p w14:paraId="5B7239F5">
            <w:pPr>
              <w:pStyle w:val="6"/>
              <w:spacing w:line="243" w:lineRule="auto"/>
            </w:pPr>
          </w:p>
          <w:p w14:paraId="159D556C">
            <w:pPr>
              <w:pStyle w:val="6"/>
              <w:spacing w:line="243" w:lineRule="auto"/>
            </w:pPr>
          </w:p>
          <w:p w14:paraId="6A801754">
            <w:pPr>
              <w:pStyle w:val="6"/>
              <w:spacing w:line="243" w:lineRule="auto"/>
            </w:pPr>
          </w:p>
          <w:p w14:paraId="0E82B0A9">
            <w:pPr>
              <w:pStyle w:val="6"/>
              <w:spacing w:line="243" w:lineRule="auto"/>
            </w:pPr>
          </w:p>
          <w:p w14:paraId="59420D44">
            <w:pPr>
              <w:pStyle w:val="6"/>
              <w:spacing w:line="243" w:lineRule="auto"/>
            </w:pPr>
          </w:p>
          <w:p w14:paraId="4377E79D">
            <w:pPr>
              <w:pStyle w:val="6"/>
              <w:spacing w:line="243" w:lineRule="auto"/>
            </w:pPr>
          </w:p>
          <w:p w14:paraId="4B5613F5">
            <w:pPr>
              <w:pStyle w:val="6"/>
              <w:spacing w:line="243" w:lineRule="auto"/>
            </w:pPr>
          </w:p>
          <w:p w14:paraId="4BD94C40">
            <w:pPr>
              <w:pStyle w:val="6"/>
              <w:spacing w:line="243" w:lineRule="auto"/>
            </w:pPr>
          </w:p>
          <w:p w14:paraId="1CCB0107">
            <w:pPr>
              <w:spacing w:before="91" w:line="413" w:lineRule="auto"/>
              <w:ind w:left="113" w:right="168"/>
              <w:jc w:val="both"/>
              <w:rPr>
                <w:rFonts w:ascii="宋体" w:hAnsi="宋体" w:eastAsia="宋体" w:cs="宋体"/>
                <w:sz w:val="28"/>
                <w:szCs w:val="28"/>
              </w:rPr>
            </w:pPr>
            <w:r>
              <w:rPr>
                <w:rFonts w:ascii="宋体" w:hAnsi="宋体" w:eastAsia="宋体" w:cs="宋体"/>
                <w:spacing w:val="-2"/>
                <w:sz w:val="28"/>
                <w:szCs w:val="28"/>
              </w:rPr>
              <w:t>批复的绩效目标任务实际完成情</w:t>
            </w:r>
            <w:r>
              <w:rPr>
                <w:rFonts w:ascii="宋体" w:hAnsi="宋体" w:eastAsia="宋体" w:cs="宋体"/>
                <w:sz w:val="28"/>
                <w:szCs w:val="28"/>
              </w:rPr>
              <w:t>况</w:t>
            </w:r>
          </w:p>
        </w:tc>
        <w:tc>
          <w:tcPr>
            <w:tcW w:w="3498" w:type="dxa"/>
            <w:vAlign w:val="top"/>
          </w:tcPr>
          <w:p w14:paraId="22FEC96B">
            <w:pPr>
              <w:spacing w:before="176" w:line="411" w:lineRule="auto"/>
              <w:ind w:left="118" w:right="102" w:firstLine="5"/>
              <w:rPr>
                <w:rFonts w:ascii="宋体" w:hAnsi="宋体" w:eastAsia="宋体" w:cs="宋体"/>
                <w:sz w:val="28"/>
                <w:szCs w:val="28"/>
              </w:rPr>
            </w:pPr>
            <w:r>
              <w:rPr>
                <w:rFonts w:ascii="宋体" w:hAnsi="宋体" w:eastAsia="宋体" w:cs="宋体"/>
                <w:spacing w:val="-8"/>
                <w:sz w:val="28"/>
                <w:szCs w:val="28"/>
              </w:rPr>
              <w:t>（36）经批复下达和实施方</w:t>
            </w:r>
            <w:r>
              <w:rPr>
                <w:rFonts w:ascii="宋体" w:hAnsi="宋体" w:eastAsia="宋体" w:cs="宋体"/>
                <w:spacing w:val="-2"/>
                <w:sz w:val="28"/>
                <w:szCs w:val="28"/>
              </w:rPr>
              <w:t>案设计的各项目标任务全</w:t>
            </w:r>
            <w:r>
              <w:rPr>
                <w:rFonts w:ascii="宋体" w:hAnsi="宋体" w:eastAsia="宋体" w:cs="宋体"/>
                <w:spacing w:val="-6"/>
                <w:sz w:val="28"/>
                <w:szCs w:val="28"/>
              </w:rPr>
              <w:t>部完成，分值</w:t>
            </w:r>
            <w:r>
              <w:rPr>
                <w:rFonts w:ascii="宋体" w:hAnsi="宋体" w:eastAsia="宋体" w:cs="宋体"/>
                <w:spacing w:val="-36"/>
                <w:sz w:val="28"/>
                <w:szCs w:val="28"/>
              </w:rPr>
              <w:t xml:space="preserve"> </w:t>
            </w:r>
            <w:r>
              <w:rPr>
                <w:rFonts w:ascii="宋体" w:hAnsi="宋体" w:eastAsia="宋体" w:cs="宋体"/>
                <w:spacing w:val="-6"/>
                <w:sz w:val="28"/>
                <w:szCs w:val="28"/>
              </w:rPr>
              <w:t>15</w:t>
            </w:r>
            <w:r>
              <w:rPr>
                <w:rFonts w:ascii="宋体" w:hAnsi="宋体" w:eastAsia="宋体" w:cs="宋体"/>
                <w:spacing w:val="-58"/>
                <w:sz w:val="28"/>
                <w:szCs w:val="28"/>
              </w:rPr>
              <w:t xml:space="preserve"> </w:t>
            </w:r>
            <w:r>
              <w:rPr>
                <w:rFonts w:ascii="宋体" w:hAnsi="宋体" w:eastAsia="宋体" w:cs="宋体"/>
                <w:spacing w:val="-6"/>
                <w:sz w:val="28"/>
                <w:szCs w:val="28"/>
              </w:rPr>
              <w:t>分；</w:t>
            </w:r>
          </w:p>
          <w:p w14:paraId="71B7D763">
            <w:pPr>
              <w:spacing w:before="2" w:line="394" w:lineRule="auto"/>
              <w:ind w:left="118" w:right="167" w:firstLine="4"/>
              <w:rPr>
                <w:rFonts w:ascii="宋体" w:hAnsi="宋体" w:eastAsia="宋体" w:cs="宋体"/>
                <w:sz w:val="28"/>
                <w:szCs w:val="28"/>
              </w:rPr>
            </w:pPr>
            <w:r>
              <w:rPr>
                <w:rFonts w:ascii="宋体" w:hAnsi="宋体" w:eastAsia="宋体" w:cs="宋体"/>
                <w:spacing w:val="-2"/>
                <w:sz w:val="28"/>
                <w:szCs w:val="28"/>
              </w:rPr>
              <w:t>实际完成率=目标任务实际</w:t>
            </w:r>
            <w:r>
              <w:rPr>
                <w:rFonts w:ascii="宋体" w:hAnsi="宋体" w:eastAsia="宋体" w:cs="宋体"/>
                <w:spacing w:val="-1"/>
                <w:sz w:val="28"/>
                <w:szCs w:val="28"/>
              </w:rPr>
              <w:t>完成值/目标任务计划值</w:t>
            </w:r>
          </w:p>
          <w:p w14:paraId="6B58692F">
            <w:pPr>
              <w:pStyle w:val="6"/>
              <w:spacing w:line="383" w:lineRule="exact"/>
              <w:ind w:left="126"/>
              <w:rPr>
                <w:rFonts w:ascii="宋体" w:hAnsi="宋体" w:eastAsia="宋体" w:cs="宋体"/>
                <w:sz w:val="28"/>
                <w:szCs w:val="28"/>
              </w:rPr>
            </w:pPr>
            <w:r>
              <w:rPr>
                <w:spacing w:val="-9"/>
                <w:position w:val="3"/>
                <w:sz w:val="28"/>
                <w:szCs w:val="28"/>
              </w:rPr>
              <w:t>×</w:t>
            </w:r>
            <w:r>
              <w:rPr>
                <w:spacing w:val="-46"/>
                <w:position w:val="3"/>
                <w:sz w:val="28"/>
                <w:szCs w:val="28"/>
              </w:rPr>
              <w:t xml:space="preserve"> </w:t>
            </w:r>
            <w:r>
              <w:rPr>
                <w:spacing w:val="-9"/>
                <w:position w:val="3"/>
                <w:sz w:val="28"/>
                <w:szCs w:val="28"/>
              </w:rPr>
              <w:t>100%</w:t>
            </w:r>
            <w:r>
              <w:rPr>
                <w:rFonts w:ascii="宋体" w:hAnsi="宋体" w:eastAsia="宋体" w:cs="宋体"/>
                <w:spacing w:val="-9"/>
                <w:position w:val="3"/>
                <w:sz w:val="28"/>
                <w:szCs w:val="28"/>
              </w:rPr>
              <w:t>；</w:t>
            </w:r>
          </w:p>
          <w:p w14:paraId="1DADD002">
            <w:pPr>
              <w:pStyle w:val="6"/>
              <w:spacing w:before="293" w:line="371" w:lineRule="auto"/>
              <w:ind w:left="116" w:right="143" w:firstLine="3"/>
              <w:rPr>
                <w:rFonts w:ascii="宋体" w:hAnsi="宋体" w:eastAsia="宋体" w:cs="宋体"/>
                <w:sz w:val="28"/>
                <w:szCs w:val="28"/>
              </w:rPr>
            </w:pPr>
            <w:r>
              <w:rPr>
                <w:rFonts w:ascii="宋体" w:hAnsi="宋体" w:eastAsia="宋体" w:cs="宋体"/>
                <w:spacing w:val="-2"/>
                <w:sz w:val="28"/>
                <w:szCs w:val="28"/>
              </w:rPr>
              <w:t>该项得分=各项目标任务实</w:t>
            </w:r>
            <w:r>
              <w:rPr>
                <w:rFonts w:ascii="宋体" w:hAnsi="宋体" w:eastAsia="宋体" w:cs="宋体"/>
                <w:spacing w:val="-1"/>
                <w:sz w:val="28"/>
                <w:szCs w:val="28"/>
              </w:rPr>
              <w:t>际完成率加权平均值</w:t>
            </w:r>
            <w:r>
              <w:rPr>
                <w:spacing w:val="-1"/>
                <w:sz w:val="28"/>
                <w:szCs w:val="28"/>
              </w:rPr>
              <w:t>×</w:t>
            </w:r>
            <w:r>
              <w:rPr>
                <w:rFonts w:ascii="宋体" w:hAnsi="宋体" w:eastAsia="宋体" w:cs="宋体"/>
                <w:spacing w:val="-1"/>
                <w:sz w:val="28"/>
                <w:szCs w:val="28"/>
              </w:rPr>
              <w:t>该项</w:t>
            </w:r>
            <w:r>
              <w:rPr>
                <w:rFonts w:ascii="宋体" w:hAnsi="宋体" w:eastAsia="宋体" w:cs="宋体"/>
                <w:spacing w:val="-3"/>
                <w:sz w:val="28"/>
                <w:szCs w:val="28"/>
              </w:rPr>
              <w:t>标准分值。</w:t>
            </w:r>
          </w:p>
        </w:tc>
        <w:tc>
          <w:tcPr>
            <w:tcW w:w="458" w:type="dxa"/>
            <w:vAlign w:val="top"/>
          </w:tcPr>
          <w:p w14:paraId="2959DBC5">
            <w:pPr>
              <w:pStyle w:val="6"/>
              <w:spacing w:line="244" w:lineRule="auto"/>
            </w:pPr>
          </w:p>
          <w:p w14:paraId="344606CA">
            <w:pPr>
              <w:pStyle w:val="6"/>
              <w:spacing w:line="244" w:lineRule="auto"/>
            </w:pPr>
          </w:p>
          <w:p w14:paraId="3459E578">
            <w:pPr>
              <w:pStyle w:val="6"/>
              <w:spacing w:line="244" w:lineRule="auto"/>
            </w:pPr>
          </w:p>
          <w:p w14:paraId="452F57EA">
            <w:pPr>
              <w:pStyle w:val="6"/>
              <w:spacing w:line="245" w:lineRule="auto"/>
            </w:pPr>
          </w:p>
          <w:p w14:paraId="39A2378F">
            <w:pPr>
              <w:pStyle w:val="6"/>
              <w:spacing w:line="245" w:lineRule="auto"/>
            </w:pPr>
          </w:p>
          <w:p w14:paraId="08A820E9">
            <w:pPr>
              <w:pStyle w:val="6"/>
              <w:spacing w:line="245" w:lineRule="auto"/>
            </w:pPr>
          </w:p>
          <w:p w14:paraId="1637C9A7">
            <w:pPr>
              <w:pStyle w:val="6"/>
              <w:spacing w:line="245" w:lineRule="auto"/>
            </w:pPr>
          </w:p>
          <w:p w14:paraId="59E7A1FA">
            <w:pPr>
              <w:pStyle w:val="6"/>
              <w:spacing w:line="245" w:lineRule="auto"/>
            </w:pPr>
          </w:p>
          <w:p w14:paraId="147AE31C">
            <w:pPr>
              <w:pStyle w:val="6"/>
              <w:spacing w:line="245" w:lineRule="auto"/>
            </w:pPr>
          </w:p>
          <w:p w14:paraId="52ABAE7B">
            <w:pPr>
              <w:spacing w:before="95" w:line="437" w:lineRule="exact"/>
              <w:ind w:left="172"/>
              <w:rPr>
                <w:rFonts w:ascii="等线" w:hAnsi="等线" w:eastAsia="等线" w:cs="等线"/>
                <w:sz w:val="28"/>
                <w:szCs w:val="28"/>
              </w:rPr>
            </w:pPr>
            <w:r>
              <w:rPr>
                <w:rFonts w:ascii="等线" w:hAnsi="等线" w:eastAsia="等线" w:cs="等线"/>
                <w:position w:val="5"/>
                <w:sz w:val="28"/>
                <w:szCs w:val="28"/>
              </w:rPr>
              <w:t>1</w:t>
            </w:r>
          </w:p>
          <w:p w14:paraId="27D9F5F9">
            <w:pPr>
              <w:spacing w:before="187" w:line="434" w:lineRule="exact"/>
              <w:ind w:left="167"/>
              <w:rPr>
                <w:rFonts w:ascii="等线" w:hAnsi="等线" w:eastAsia="等线" w:cs="等线"/>
                <w:sz w:val="28"/>
                <w:szCs w:val="28"/>
              </w:rPr>
            </w:pPr>
            <w:r>
              <w:rPr>
                <w:rFonts w:ascii="等线" w:hAnsi="等线" w:eastAsia="等线" w:cs="等线"/>
                <w:position w:val="5"/>
                <w:sz w:val="28"/>
                <w:szCs w:val="28"/>
              </w:rPr>
              <w:t>5</w:t>
            </w:r>
          </w:p>
        </w:tc>
      </w:tr>
      <w:tr w14:paraId="5A5D6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0" w:hRule="atLeast"/>
        </w:trPr>
        <w:tc>
          <w:tcPr>
            <w:tcW w:w="446" w:type="dxa"/>
            <w:vAlign w:val="top"/>
          </w:tcPr>
          <w:p w14:paraId="62A8FFB8">
            <w:pPr>
              <w:pStyle w:val="6"/>
              <w:spacing w:line="264" w:lineRule="auto"/>
            </w:pPr>
          </w:p>
          <w:p w14:paraId="41663BB0">
            <w:pPr>
              <w:pStyle w:val="6"/>
              <w:spacing w:line="265" w:lineRule="auto"/>
            </w:pPr>
          </w:p>
          <w:p w14:paraId="72CC6445">
            <w:pPr>
              <w:pStyle w:val="6"/>
              <w:spacing w:line="265" w:lineRule="auto"/>
            </w:pPr>
          </w:p>
          <w:p w14:paraId="53FEACF4">
            <w:pPr>
              <w:pStyle w:val="6"/>
              <w:spacing w:line="265" w:lineRule="auto"/>
            </w:pPr>
          </w:p>
          <w:p w14:paraId="1405DF79">
            <w:pPr>
              <w:pStyle w:val="6"/>
              <w:spacing w:line="265" w:lineRule="auto"/>
            </w:pPr>
          </w:p>
          <w:p w14:paraId="67A3371B">
            <w:pPr>
              <w:spacing w:before="91" w:line="242" w:lineRule="auto"/>
              <w:ind w:left="165"/>
              <w:rPr>
                <w:rFonts w:ascii="宋体" w:hAnsi="宋体" w:eastAsia="宋体" w:cs="宋体"/>
                <w:sz w:val="28"/>
                <w:szCs w:val="28"/>
              </w:rPr>
            </w:pPr>
            <w:r>
              <w:rPr>
                <w:rFonts w:ascii="宋体" w:hAnsi="宋体" w:eastAsia="宋体" w:cs="宋体"/>
                <w:sz w:val="28"/>
                <w:szCs w:val="28"/>
              </w:rPr>
              <w:t>2</w:t>
            </w:r>
          </w:p>
          <w:p w14:paraId="59B880D0">
            <w:pPr>
              <w:spacing w:before="257"/>
              <w:ind w:left="164"/>
              <w:rPr>
                <w:rFonts w:ascii="宋体" w:hAnsi="宋体" w:eastAsia="宋体" w:cs="宋体"/>
                <w:sz w:val="28"/>
                <w:szCs w:val="28"/>
              </w:rPr>
            </w:pPr>
            <w:r>
              <w:rPr>
                <w:rFonts w:ascii="宋体" w:hAnsi="宋体" w:eastAsia="宋体" w:cs="宋体"/>
                <w:sz w:val="28"/>
                <w:szCs w:val="28"/>
              </w:rPr>
              <w:t>0</w:t>
            </w:r>
          </w:p>
        </w:tc>
        <w:tc>
          <w:tcPr>
            <w:tcW w:w="665" w:type="dxa"/>
            <w:vMerge w:val="continue"/>
            <w:tcBorders>
              <w:top w:val="nil"/>
            </w:tcBorders>
            <w:vAlign w:val="top"/>
          </w:tcPr>
          <w:p w14:paraId="4A6C03A4">
            <w:pPr>
              <w:pStyle w:val="6"/>
            </w:pPr>
          </w:p>
        </w:tc>
        <w:tc>
          <w:tcPr>
            <w:tcW w:w="666" w:type="dxa"/>
            <w:vMerge w:val="continue"/>
            <w:tcBorders>
              <w:top w:val="nil"/>
            </w:tcBorders>
            <w:vAlign w:val="top"/>
          </w:tcPr>
          <w:p w14:paraId="4B00D268">
            <w:pPr>
              <w:pStyle w:val="6"/>
            </w:pPr>
          </w:p>
        </w:tc>
        <w:tc>
          <w:tcPr>
            <w:tcW w:w="442" w:type="dxa"/>
            <w:textDirection w:val="tbRlV"/>
            <w:vAlign w:val="top"/>
          </w:tcPr>
          <w:p w14:paraId="69DBFC8E">
            <w:pPr>
              <w:spacing w:before="51" w:line="209" w:lineRule="auto"/>
              <w:ind w:left="176"/>
              <w:rPr>
                <w:rFonts w:ascii="宋体" w:hAnsi="宋体" w:eastAsia="宋体" w:cs="宋体"/>
                <w:sz w:val="28"/>
                <w:szCs w:val="28"/>
              </w:rPr>
            </w:pPr>
            <w:r>
              <w:rPr>
                <w:rFonts w:ascii="宋体" w:hAnsi="宋体" w:eastAsia="宋体" w:cs="宋体"/>
                <w:sz w:val="28"/>
                <w:szCs w:val="28"/>
              </w:rPr>
              <w:t>质</w:t>
            </w:r>
            <w:r>
              <w:rPr>
                <w:rFonts w:ascii="宋体" w:hAnsi="宋体" w:eastAsia="宋体" w:cs="宋体"/>
                <w:spacing w:val="32"/>
                <w:sz w:val="28"/>
                <w:szCs w:val="28"/>
              </w:rPr>
              <w:t xml:space="preserve">  </w:t>
            </w:r>
            <w:r>
              <w:rPr>
                <w:rFonts w:ascii="宋体" w:hAnsi="宋体" w:eastAsia="宋体" w:cs="宋体"/>
                <w:sz w:val="28"/>
                <w:szCs w:val="28"/>
              </w:rPr>
              <w:t>量</w:t>
            </w:r>
            <w:r>
              <w:rPr>
                <w:rFonts w:ascii="宋体" w:hAnsi="宋体" w:eastAsia="宋体" w:cs="宋体"/>
                <w:spacing w:val="21"/>
                <w:sz w:val="28"/>
                <w:szCs w:val="28"/>
              </w:rPr>
              <w:t xml:space="preserve">      </w:t>
            </w:r>
            <w:r>
              <w:rPr>
                <w:rFonts w:ascii="宋体" w:hAnsi="宋体" w:eastAsia="宋体" w:cs="宋体"/>
                <w:sz w:val="28"/>
                <w:szCs w:val="28"/>
              </w:rPr>
              <w:t>达</w:t>
            </w:r>
            <w:r>
              <w:rPr>
                <w:rFonts w:ascii="宋体" w:hAnsi="宋体" w:eastAsia="宋体" w:cs="宋体"/>
                <w:spacing w:val="33"/>
                <w:sz w:val="28"/>
                <w:szCs w:val="28"/>
              </w:rPr>
              <w:t xml:space="preserve">  </w:t>
            </w:r>
            <w:r>
              <w:rPr>
                <w:rFonts w:ascii="宋体" w:hAnsi="宋体" w:eastAsia="宋体" w:cs="宋体"/>
                <w:sz w:val="28"/>
                <w:szCs w:val="28"/>
              </w:rPr>
              <w:t>标</w:t>
            </w:r>
            <w:r>
              <w:rPr>
                <w:rFonts w:ascii="宋体" w:hAnsi="宋体" w:eastAsia="宋体" w:cs="宋体"/>
                <w:spacing w:val="31"/>
                <w:sz w:val="28"/>
                <w:szCs w:val="28"/>
              </w:rPr>
              <w:t xml:space="preserve">  </w:t>
            </w:r>
            <w:r>
              <w:rPr>
                <w:rFonts w:ascii="宋体" w:hAnsi="宋体" w:eastAsia="宋体" w:cs="宋体"/>
                <w:sz w:val="28"/>
                <w:szCs w:val="28"/>
              </w:rPr>
              <w:t>率</w:t>
            </w:r>
          </w:p>
        </w:tc>
        <w:tc>
          <w:tcPr>
            <w:tcW w:w="553" w:type="dxa"/>
            <w:vAlign w:val="top"/>
          </w:tcPr>
          <w:p w14:paraId="65A50A78">
            <w:pPr>
              <w:pStyle w:val="6"/>
              <w:spacing w:line="272" w:lineRule="auto"/>
            </w:pPr>
          </w:p>
          <w:p w14:paraId="00655C92">
            <w:pPr>
              <w:pStyle w:val="6"/>
              <w:spacing w:line="272" w:lineRule="auto"/>
            </w:pPr>
          </w:p>
          <w:p w14:paraId="3CEF3300">
            <w:pPr>
              <w:pStyle w:val="6"/>
              <w:spacing w:line="272" w:lineRule="auto"/>
            </w:pPr>
          </w:p>
          <w:p w14:paraId="4A3957B6">
            <w:pPr>
              <w:pStyle w:val="6"/>
              <w:spacing w:line="273" w:lineRule="auto"/>
            </w:pPr>
          </w:p>
          <w:p w14:paraId="4B942085">
            <w:pPr>
              <w:pStyle w:val="6"/>
              <w:spacing w:line="273" w:lineRule="auto"/>
            </w:pPr>
          </w:p>
          <w:p w14:paraId="598E2580">
            <w:pPr>
              <w:pStyle w:val="6"/>
              <w:spacing w:line="273" w:lineRule="auto"/>
            </w:pPr>
          </w:p>
          <w:p w14:paraId="0A0D9403">
            <w:pPr>
              <w:spacing w:before="91"/>
              <w:ind w:left="165"/>
              <w:rPr>
                <w:rFonts w:ascii="宋体" w:hAnsi="宋体" w:eastAsia="宋体" w:cs="宋体"/>
                <w:sz w:val="28"/>
                <w:szCs w:val="28"/>
              </w:rPr>
            </w:pPr>
            <w:r>
              <w:rPr>
                <w:rFonts w:ascii="宋体" w:hAnsi="宋体" w:eastAsia="宋体" w:cs="宋体"/>
                <w:spacing w:val="-15"/>
                <w:sz w:val="28"/>
                <w:szCs w:val="28"/>
              </w:rPr>
              <w:t>10</w:t>
            </w:r>
          </w:p>
        </w:tc>
        <w:tc>
          <w:tcPr>
            <w:tcW w:w="2238" w:type="dxa"/>
            <w:vAlign w:val="top"/>
          </w:tcPr>
          <w:p w14:paraId="03AF61F5">
            <w:pPr>
              <w:pStyle w:val="6"/>
              <w:spacing w:line="351" w:lineRule="auto"/>
            </w:pPr>
          </w:p>
          <w:p w14:paraId="53F94739">
            <w:pPr>
              <w:pStyle w:val="6"/>
              <w:spacing w:line="351" w:lineRule="auto"/>
            </w:pPr>
          </w:p>
          <w:p w14:paraId="429F12B2">
            <w:pPr>
              <w:spacing w:before="92" w:line="413" w:lineRule="auto"/>
              <w:ind w:left="113" w:right="103" w:firstLine="5"/>
              <w:rPr>
                <w:rFonts w:ascii="宋体" w:hAnsi="宋体" w:eastAsia="宋体" w:cs="宋体"/>
                <w:sz w:val="28"/>
                <w:szCs w:val="28"/>
              </w:rPr>
            </w:pPr>
            <w:r>
              <w:rPr>
                <w:rFonts w:ascii="宋体" w:hAnsi="宋体" w:eastAsia="宋体" w:cs="宋体"/>
                <w:spacing w:val="-3"/>
                <w:sz w:val="28"/>
                <w:szCs w:val="28"/>
              </w:rPr>
              <w:t>项目提供的产品</w:t>
            </w:r>
            <w:r>
              <w:rPr>
                <w:rFonts w:ascii="宋体" w:hAnsi="宋体" w:eastAsia="宋体" w:cs="宋体"/>
                <w:spacing w:val="-2"/>
                <w:sz w:val="28"/>
                <w:szCs w:val="28"/>
              </w:rPr>
              <w:t>(工程、设施设</w:t>
            </w:r>
            <w:r>
              <w:rPr>
                <w:rFonts w:ascii="宋体" w:hAnsi="宋体" w:eastAsia="宋体" w:cs="宋体"/>
                <w:spacing w:val="-11"/>
                <w:sz w:val="28"/>
                <w:szCs w:val="28"/>
              </w:rPr>
              <w:t>备、服务等)质量</w:t>
            </w:r>
            <w:r>
              <w:rPr>
                <w:rFonts w:ascii="宋体" w:hAnsi="宋体" w:eastAsia="宋体" w:cs="宋体"/>
                <w:spacing w:val="-3"/>
                <w:sz w:val="28"/>
                <w:szCs w:val="28"/>
              </w:rPr>
              <w:t>达标情况</w:t>
            </w:r>
          </w:p>
        </w:tc>
        <w:tc>
          <w:tcPr>
            <w:tcW w:w="3498" w:type="dxa"/>
            <w:vAlign w:val="top"/>
          </w:tcPr>
          <w:p w14:paraId="71F7D470">
            <w:pPr>
              <w:spacing w:before="179" w:line="411" w:lineRule="auto"/>
              <w:ind w:left="114" w:right="102" w:firstLine="9"/>
              <w:rPr>
                <w:rFonts w:ascii="宋体" w:hAnsi="宋体" w:eastAsia="宋体" w:cs="宋体"/>
                <w:sz w:val="28"/>
                <w:szCs w:val="28"/>
              </w:rPr>
            </w:pPr>
            <w:r>
              <w:rPr>
                <w:rFonts w:ascii="宋体" w:hAnsi="宋体" w:eastAsia="宋体" w:cs="宋体"/>
                <w:spacing w:val="-2"/>
                <w:sz w:val="28"/>
                <w:szCs w:val="28"/>
              </w:rPr>
              <w:t>（37）项目建成提供的工</w:t>
            </w:r>
            <w:r>
              <w:rPr>
                <w:rFonts w:ascii="宋体" w:hAnsi="宋体" w:eastAsia="宋体" w:cs="宋体"/>
                <w:spacing w:val="-8"/>
                <w:sz w:val="28"/>
                <w:szCs w:val="28"/>
              </w:rPr>
              <w:t>程、设施设备、服务等产品</w:t>
            </w:r>
            <w:r>
              <w:rPr>
                <w:rFonts w:ascii="宋体" w:hAnsi="宋体" w:eastAsia="宋体" w:cs="宋体"/>
                <w:spacing w:val="-1"/>
                <w:sz w:val="28"/>
                <w:szCs w:val="28"/>
              </w:rPr>
              <w:t>全部达到规定标准，分值</w:t>
            </w:r>
            <w:r>
              <w:rPr>
                <w:rFonts w:ascii="宋体" w:hAnsi="宋体" w:eastAsia="宋体" w:cs="宋体"/>
                <w:sz w:val="28"/>
                <w:szCs w:val="28"/>
              </w:rPr>
              <w:t xml:space="preserve"> </w:t>
            </w:r>
            <w:r>
              <w:rPr>
                <w:rFonts w:ascii="宋体" w:hAnsi="宋体" w:eastAsia="宋体" w:cs="宋体"/>
                <w:spacing w:val="-6"/>
                <w:sz w:val="28"/>
                <w:szCs w:val="28"/>
              </w:rPr>
              <w:t>10</w:t>
            </w:r>
            <w:r>
              <w:rPr>
                <w:rFonts w:ascii="宋体" w:hAnsi="宋体" w:eastAsia="宋体" w:cs="宋体"/>
                <w:spacing w:val="-56"/>
                <w:sz w:val="28"/>
                <w:szCs w:val="28"/>
              </w:rPr>
              <w:t xml:space="preserve"> </w:t>
            </w:r>
            <w:r>
              <w:rPr>
                <w:rFonts w:ascii="宋体" w:hAnsi="宋体" w:eastAsia="宋体" w:cs="宋体"/>
                <w:spacing w:val="-6"/>
                <w:sz w:val="28"/>
                <w:szCs w:val="28"/>
              </w:rPr>
              <w:t>分；</w:t>
            </w:r>
          </w:p>
          <w:p w14:paraId="146AE904">
            <w:pPr>
              <w:spacing w:before="2" w:line="351" w:lineRule="auto"/>
              <w:ind w:left="137" w:right="167" w:hanging="21"/>
              <w:rPr>
                <w:rFonts w:ascii="宋体" w:hAnsi="宋体" w:eastAsia="宋体" w:cs="宋体"/>
                <w:sz w:val="28"/>
                <w:szCs w:val="28"/>
              </w:rPr>
            </w:pPr>
            <w:r>
              <w:rPr>
                <w:rFonts w:ascii="宋体" w:hAnsi="宋体" w:eastAsia="宋体" w:cs="宋体"/>
                <w:spacing w:val="-1"/>
                <w:sz w:val="28"/>
                <w:szCs w:val="28"/>
              </w:rPr>
              <w:t>质量达标率=（质量达标产</w:t>
            </w:r>
            <w:r>
              <w:rPr>
                <w:rFonts w:ascii="宋体" w:hAnsi="宋体" w:eastAsia="宋体" w:cs="宋体"/>
                <w:spacing w:val="-4"/>
                <w:sz w:val="28"/>
                <w:szCs w:val="28"/>
              </w:rPr>
              <w:t>品/查看的全部产品）</w:t>
            </w:r>
          </w:p>
        </w:tc>
        <w:tc>
          <w:tcPr>
            <w:tcW w:w="458" w:type="dxa"/>
            <w:vAlign w:val="top"/>
          </w:tcPr>
          <w:p w14:paraId="75341C54">
            <w:pPr>
              <w:pStyle w:val="6"/>
              <w:spacing w:line="254" w:lineRule="auto"/>
            </w:pPr>
          </w:p>
          <w:p w14:paraId="00D2839E">
            <w:pPr>
              <w:pStyle w:val="6"/>
              <w:spacing w:line="254" w:lineRule="auto"/>
            </w:pPr>
          </w:p>
          <w:p w14:paraId="22FC0B4A">
            <w:pPr>
              <w:pStyle w:val="6"/>
              <w:spacing w:line="255" w:lineRule="auto"/>
            </w:pPr>
          </w:p>
          <w:p w14:paraId="2D272BDE">
            <w:pPr>
              <w:pStyle w:val="6"/>
              <w:spacing w:line="255" w:lineRule="auto"/>
            </w:pPr>
          </w:p>
          <w:p w14:paraId="25B505DB">
            <w:pPr>
              <w:pStyle w:val="6"/>
              <w:spacing w:line="255" w:lineRule="auto"/>
            </w:pPr>
          </w:p>
          <w:p w14:paraId="211C93EB">
            <w:pPr>
              <w:spacing w:before="95" w:line="437" w:lineRule="exact"/>
              <w:ind w:left="172"/>
              <w:rPr>
                <w:rFonts w:ascii="等线" w:hAnsi="等线" w:eastAsia="等线" w:cs="等线"/>
                <w:sz w:val="28"/>
                <w:szCs w:val="28"/>
              </w:rPr>
            </w:pPr>
            <w:r>
              <w:rPr>
                <w:rFonts w:ascii="等线" w:hAnsi="等线" w:eastAsia="等线" w:cs="等线"/>
                <w:position w:val="5"/>
                <w:sz w:val="28"/>
                <w:szCs w:val="28"/>
              </w:rPr>
              <w:t>1</w:t>
            </w:r>
          </w:p>
          <w:p w14:paraId="26E14FAD">
            <w:pPr>
              <w:spacing w:before="187" w:line="434" w:lineRule="exact"/>
              <w:ind w:left="164"/>
              <w:rPr>
                <w:rFonts w:ascii="等线" w:hAnsi="等线" w:eastAsia="等线" w:cs="等线"/>
                <w:sz w:val="28"/>
                <w:szCs w:val="28"/>
              </w:rPr>
            </w:pPr>
            <w:r>
              <w:rPr>
                <w:rFonts w:ascii="等线" w:hAnsi="等线" w:eastAsia="等线" w:cs="等线"/>
                <w:position w:val="4"/>
                <w:sz w:val="28"/>
                <w:szCs w:val="28"/>
              </w:rPr>
              <w:t>0</w:t>
            </w:r>
          </w:p>
        </w:tc>
      </w:tr>
    </w:tbl>
    <w:p w14:paraId="5CED37B9">
      <w:pPr>
        <w:pStyle w:val="2"/>
      </w:pPr>
    </w:p>
    <w:p w14:paraId="5562260A">
      <w:pPr>
        <w:sectPr>
          <w:pgSz w:w="11906" w:h="16839"/>
          <w:pgMar w:top="400" w:right="1418" w:bottom="0" w:left="1516" w:header="0" w:footer="0" w:gutter="0"/>
          <w:cols w:space="720" w:num="1"/>
        </w:sectPr>
      </w:pPr>
    </w:p>
    <w:p w14:paraId="6BEDA0B8">
      <w:pPr>
        <w:spacing w:before="32"/>
      </w:pPr>
    </w:p>
    <w:p w14:paraId="01DA09DF">
      <w:pPr>
        <w:spacing w:before="32"/>
      </w:pPr>
    </w:p>
    <w:p w14:paraId="26F343DE">
      <w:pPr>
        <w:spacing w:before="32"/>
      </w:pPr>
    </w:p>
    <w:p w14:paraId="1E3BEF21">
      <w:pPr>
        <w:spacing w:before="32"/>
      </w:pPr>
    </w:p>
    <w:p w14:paraId="4F0F05BB">
      <w:pPr>
        <w:spacing w:before="32"/>
      </w:pPr>
    </w:p>
    <w:p w14:paraId="576E8799">
      <w:pPr>
        <w:spacing w:before="32"/>
      </w:pPr>
    </w:p>
    <w:tbl>
      <w:tblPr>
        <w:tblStyle w:val="5"/>
        <w:tblW w:w="8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6"/>
        <w:gridCol w:w="665"/>
        <w:gridCol w:w="666"/>
        <w:gridCol w:w="442"/>
        <w:gridCol w:w="553"/>
        <w:gridCol w:w="2238"/>
        <w:gridCol w:w="3498"/>
        <w:gridCol w:w="458"/>
      </w:tblGrid>
      <w:tr w14:paraId="03B0D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1" w:hRule="atLeast"/>
        </w:trPr>
        <w:tc>
          <w:tcPr>
            <w:tcW w:w="446" w:type="dxa"/>
            <w:vAlign w:val="top"/>
          </w:tcPr>
          <w:p w14:paraId="0037BF03">
            <w:pPr>
              <w:pStyle w:val="6"/>
            </w:pPr>
          </w:p>
        </w:tc>
        <w:tc>
          <w:tcPr>
            <w:tcW w:w="665" w:type="dxa"/>
            <w:vMerge w:val="restart"/>
            <w:tcBorders>
              <w:bottom w:val="nil"/>
            </w:tcBorders>
            <w:vAlign w:val="top"/>
          </w:tcPr>
          <w:p w14:paraId="0884B697">
            <w:pPr>
              <w:pStyle w:val="6"/>
            </w:pPr>
          </w:p>
        </w:tc>
        <w:tc>
          <w:tcPr>
            <w:tcW w:w="666" w:type="dxa"/>
            <w:vAlign w:val="top"/>
          </w:tcPr>
          <w:p w14:paraId="043E08AA">
            <w:pPr>
              <w:pStyle w:val="6"/>
            </w:pPr>
          </w:p>
        </w:tc>
        <w:tc>
          <w:tcPr>
            <w:tcW w:w="442" w:type="dxa"/>
            <w:vAlign w:val="top"/>
          </w:tcPr>
          <w:p w14:paraId="08F8139A">
            <w:pPr>
              <w:pStyle w:val="6"/>
            </w:pPr>
          </w:p>
        </w:tc>
        <w:tc>
          <w:tcPr>
            <w:tcW w:w="553" w:type="dxa"/>
            <w:vAlign w:val="top"/>
          </w:tcPr>
          <w:p w14:paraId="09391BC6">
            <w:pPr>
              <w:pStyle w:val="6"/>
            </w:pPr>
          </w:p>
        </w:tc>
        <w:tc>
          <w:tcPr>
            <w:tcW w:w="2238" w:type="dxa"/>
            <w:vAlign w:val="top"/>
          </w:tcPr>
          <w:p w14:paraId="04C6DC33">
            <w:pPr>
              <w:pStyle w:val="6"/>
            </w:pPr>
          </w:p>
        </w:tc>
        <w:tc>
          <w:tcPr>
            <w:tcW w:w="3498" w:type="dxa"/>
            <w:vAlign w:val="top"/>
          </w:tcPr>
          <w:p w14:paraId="0167F8C7">
            <w:pPr>
              <w:pStyle w:val="6"/>
              <w:spacing w:before="127" w:line="383" w:lineRule="exact"/>
              <w:ind w:left="126"/>
              <w:rPr>
                <w:sz w:val="28"/>
                <w:szCs w:val="28"/>
              </w:rPr>
            </w:pPr>
            <w:r>
              <w:rPr>
                <w:spacing w:val="-11"/>
                <w:position w:val="2"/>
                <w:sz w:val="28"/>
                <w:szCs w:val="28"/>
              </w:rPr>
              <w:t>×</w:t>
            </w:r>
            <w:r>
              <w:rPr>
                <w:spacing w:val="-45"/>
                <w:position w:val="2"/>
                <w:sz w:val="28"/>
                <w:szCs w:val="28"/>
              </w:rPr>
              <w:t xml:space="preserve"> </w:t>
            </w:r>
            <w:r>
              <w:rPr>
                <w:spacing w:val="-11"/>
                <w:position w:val="2"/>
                <w:sz w:val="28"/>
                <w:szCs w:val="28"/>
              </w:rPr>
              <w:t>100%</w:t>
            </w:r>
          </w:p>
          <w:p w14:paraId="22F29183">
            <w:pPr>
              <w:pStyle w:val="6"/>
              <w:spacing w:before="292" w:line="413" w:lineRule="auto"/>
              <w:ind w:left="118" w:right="282" w:firstLine="2"/>
              <w:rPr>
                <w:rFonts w:ascii="宋体" w:hAnsi="宋体" w:eastAsia="宋体" w:cs="宋体"/>
                <w:sz w:val="28"/>
                <w:szCs w:val="28"/>
              </w:rPr>
            </w:pPr>
            <w:r>
              <w:rPr>
                <w:rFonts w:ascii="宋体" w:hAnsi="宋体" w:eastAsia="宋体" w:cs="宋体"/>
                <w:spacing w:val="-2"/>
                <w:sz w:val="28"/>
                <w:szCs w:val="28"/>
              </w:rPr>
              <w:t>该项得分=质量达标率</w:t>
            </w:r>
            <w:r>
              <w:rPr>
                <w:spacing w:val="-2"/>
                <w:sz w:val="28"/>
                <w:szCs w:val="28"/>
              </w:rPr>
              <w:t>×</w:t>
            </w:r>
            <w:r>
              <w:rPr>
                <w:rFonts w:ascii="宋体" w:hAnsi="宋体" w:eastAsia="宋体" w:cs="宋体"/>
                <w:spacing w:val="-2"/>
                <w:sz w:val="28"/>
                <w:szCs w:val="28"/>
              </w:rPr>
              <w:t>标</w:t>
            </w:r>
            <w:r>
              <w:rPr>
                <w:rFonts w:ascii="宋体" w:hAnsi="宋体" w:eastAsia="宋体" w:cs="宋体"/>
                <w:spacing w:val="-4"/>
                <w:sz w:val="28"/>
                <w:szCs w:val="28"/>
              </w:rPr>
              <w:t>准分值；</w:t>
            </w:r>
          </w:p>
        </w:tc>
        <w:tc>
          <w:tcPr>
            <w:tcW w:w="458" w:type="dxa"/>
            <w:vAlign w:val="top"/>
          </w:tcPr>
          <w:p w14:paraId="646ECD25">
            <w:pPr>
              <w:pStyle w:val="6"/>
            </w:pPr>
          </w:p>
        </w:tc>
      </w:tr>
      <w:tr w14:paraId="35DD2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4" w:hRule="atLeast"/>
        </w:trPr>
        <w:tc>
          <w:tcPr>
            <w:tcW w:w="446" w:type="dxa"/>
            <w:vAlign w:val="top"/>
          </w:tcPr>
          <w:p w14:paraId="154587C3">
            <w:pPr>
              <w:pStyle w:val="6"/>
              <w:spacing w:line="252" w:lineRule="auto"/>
            </w:pPr>
          </w:p>
          <w:p w14:paraId="5246E98E">
            <w:pPr>
              <w:pStyle w:val="6"/>
              <w:spacing w:line="253" w:lineRule="auto"/>
            </w:pPr>
          </w:p>
          <w:p w14:paraId="33F5C280">
            <w:pPr>
              <w:pStyle w:val="6"/>
              <w:spacing w:line="253" w:lineRule="auto"/>
            </w:pPr>
          </w:p>
          <w:p w14:paraId="31ADA531">
            <w:pPr>
              <w:pStyle w:val="6"/>
              <w:spacing w:line="253" w:lineRule="auto"/>
            </w:pPr>
          </w:p>
          <w:p w14:paraId="30CEC872">
            <w:pPr>
              <w:spacing w:before="91" w:line="242" w:lineRule="auto"/>
              <w:ind w:left="165"/>
              <w:rPr>
                <w:rFonts w:ascii="宋体" w:hAnsi="宋体" w:eastAsia="宋体" w:cs="宋体"/>
                <w:sz w:val="28"/>
                <w:szCs w:val="28"/>
              </w:rPr>
            </w:pPr>
            <w:r>
              <w:rPr>
                <w:rFonts w:ascii="宋体" w:hAnsi="宋体" w:eastAsia="宋体" w:cs="宋体"/>
                <w:sz w:val="28"/>
                <w:szCs w:val="28"/>
              </w:rPr>
              <w:t>2</w:t>
            </w:r>
          </w:p>
          <w:p w14:paraId="551D54D5">
            <w:pPr>
              <w:spacing w:before="256" w:line="242" w:lineRule="auto"/>
              <w:ind w:left="183"/>
              <w:rPr>
                <w:rFonts w:ascii="宋体" w:hAnsi="宋体" w:eastAsia="宋体" w:cs="宋体"/>
                <w:sz w:val="28"/>
                <w:szCs w:val="28"/>
              </w:rPr>
            </w:pPr>
            <w:r>
              <w:rPr>
                <w:rFonts w:ascii="宋体" w:hAnsi="宋体" w:eastAsia="宋体" w:cs="宋体"/>
                <w:sz w:val="28"/>
                <w:szCs w:val="28"/>
              </w:rPr>
              <w:t>1</w:t>
            </w:r>
          </w:p>
        </w:tc>
        <w:tc>
          <w:tcPr>
            <w:tcW w:w="665" w:type="dxa"/>
            <w:vMerge w:val="continue"/>
            <w:tcBorders>
              <w:top w:val="nil"/>
              <w:bottom w:val="nil"/>
            </w:tcBorders>
            <w:vAlign w:val="top"/>
          </w:tcPr>
          <w:p w14:paraId="430B8429">
            <w:pPr>
              <w:pStyle w:val="6"/>
            </w:pPr>
          </w:p>
        </w:tc>
        <w:tc>
          <w:tcPr>
            <w:tcW w:w="666" w:type="dxa"/>
            <w:vMerge w:val="restart"/>
            <w:tcBorders>
              <w:bottom w:val="nil"/>
            </w:tcBorders>
            <w:vAlign w:val="top"/>
          </w:tcPr>
          <w:p w14:paraId="15C4B2EF">
            <w:pPr>
              <w:pStyle w:val="6"/>
            </w:pPr>
          </w:p>
          <w:p w14:paraId="38ECFA0A">
            <w:pPr>
              <w:pStyle w:val="6"/>
            </w:pPr>
          </w:p>
          <w:p w14:paraId="3D195F82">
            <w:pPr>
              <w:pStyle w:val="6"/>
            </w:pPr>
          </w:p>
          <w:p w14:paraId="5D96CF32">
            <w:pPr>
              <w:pStyle w:val="6"/>
            </w:pPr>
          </w:p>
          <w:p w14:paraId="08D19A0B">
            <w:pPr>
              <w:pStyle w:val="6"/>
            </w:pPr>
          </w:p>
          <w:p w14:paraId="3AD98848">
            <w:pPr>
              <w:pStyle w:val="6"/>
            </w:pPr>
          </w:p>
          <w:p w14:paraId="229DB0DC">
            <w:pPr>
              <w:pStyle w:val="6"/>
            </w:pPr>
          </w:p>
          <w:p w14:paraId="793241CE">
            <w:pPr>
              <w:pStyle w:val="6"/>
            </w:pPr>
          </w:p>
          <w:p w14:paraId="5ACC985F">
            <w:pPr>
              <w:pStyle w:val="6"/>
              <w:spacing w:line="241" w:lineRule="auto"/>
            </w:pPr>
          </w:p>
          <w:p w14:paraId="15144679">
            <w:pPr>
              <w:pStyle w:val="6"/>
              <w:spacing w:line="241" w:lineRule="auto"/>
            </w:pPr>
          </w:p>
          <w:p w14:paraId="5DA92434">
            <w:pPr>
              <w:pStyle w:val="6"/>
              <w:spacing w:line="241" w:lineRule="auto"/>
            </w:pPr>
          </w:p>
          <w:p w14:paraId="240BA1E2">
            <w:pPr>
              <w:pStyle w:val="6"/>
              <w:spacing w:line="241" w:lineRule="auto"/>
            </w:pPr>
          </w:p>
          <w:p w14:paraId="36DF25F4">
            <w:pPr>
              <w:spacing w:before="91" w:line="411" w:lineRule="auto"/>
              <w:ind w:left="139" w:right="121" w:firstLine="68"/>
              <w:jc w:val="both"/>
              <w:rPr>
                <w:rFonts w:ascii="宋体" w:hAnsi="宋体" w:eastAsia="宋体" w:cs="宋体"/>
                <w:sz w:val="28"/>
                <w:szCs w:val="28"/>
              </w:rPr>
            </w:pPr>
            <w:r>
              <w:rPr>
                <w:rFonts w:ascii="宋体" w:hAnsi="宋体" w:eastAsia="宋体" w:cs="宋体"/>
                <w:spacing w:val="-17"/>
                <w:sz w:val="28"/>
                <w:szCs w:val="28"/>
              </w:rPr>
              <w:t>实</w:t>
            </w:r>
            <w:r>
              <w:rPr>
                <w:rFonts w:ascii="宋体" w:hAnsi="宋体" w:eastAsia="宋体" w:cs="宋体"/>
                <w:spacing w:val="51"/>
                <w:sz w:val="28"/>
                <w:szCs w:val="28"/>
              </w:rPr>
              <w:t>施效果</w:t>
            </w:r>
            <w:r>
              <w:rPr>
                <w:rFonts w:ascii="宋体" w:hAnsi="宋体" w:eastAsia="宋体" w:cs="宋体"/>
                <w:spacing w:val="-11"/>
                <w:sz w:val="28"/>
                <w:szCs w:val="28"/>
              </w:rPr>
              <w:t>（1</w:t>
            </w:r>
          </w:p>
          <w:p w14:paraId="6D33BE0C">
            <w:pPr>
              <w:spacing w:before="2" w:line="413" w:lineRule="auto"/>
              <w:ind w:left="118" w:right="14" w:firstLine="194"/>
              <w:rPr>
                <w:rFonts w:ascii="宋体" w:hAnsi="宋体" w:eastAsia="宋体" w:cs="宋体"/>
                <w:sz w:val="28"/>
                <w:szCs w:val="28"/>
              </w:rPr>
            </w:pPr>
            <w:r>
              <w:rPr>
                <w:rFonts w:ascii="宋体" w:hAnsi="宋体" w:eastAsia="宋体" w:cs="宋体"/>
                <w:spacing w:val="-17"/>
                <w:sz w:val="28"/>
                <w:szCs w:val="28"/>
              </w:rPr>
              <w:t>3</w:t>
            </w:r>
            <w:r>
              <w:rPr>
                <w:rFonts w:ascii="宋体" w:hAnsi="宋体" w:eastAsia="宋体" w:cs="宋体"/>
                <w:spacing w:val="-16"/>
                <w:sz w:val="28"/>
                <w:szCs w:val="28"/>
              </w:rPr>
              <w:t>分）</w:t>
            </w:r>
          </w:p>
        </w:tc>
        <w:tc>
          <w:tcPr>
            <w:tcW w:w="442" w:type="dxa"/>
            <w:textDirection w:val="tbRlV"/>
            <w:vAlign w:val="top"/>
          </w:tcPr>
          <w:p w14:paraId="733316D5">
            <w:pPr>
              <w:spacing w:before="51" w:line="208" w:lineRule="auto"/>
              <w:ind w:left="172"/>
              <w:rPr>
                <w:rFonts w:ascii="宋体" w:hAnsi="宋体" w:eastAsia="宋体" w:cs="宋体"/>
                <w:sz w:val="28"/>
                <w:szCs w:val="28"/>
              </w:rPr>
            </w:pPr>
            <w:r>
              <w:rPr>
                <w:rFonts w:ascii="宋体" w:hAnsi="宋体" w:eastAsia="宋体" w:cs="宋体"/>
                <w:sz w:val="28"/>
                <w:szCs w:val="28"/>
              </w:rPr>
              <w:t>经</w:t>
            </w:r>
            <w:r>
              <w:rPr>
                <w:rFonts w:ascii="宋体" w:hAnsi="宋体" w:eastAsia="宋体" w:cs="宋体"/>
                <w:spacing w:val="32"/>
                <w:sz w:val="28"/>
                <w:szCs w:val="28"/>
              </w:rPr>
              <w:t xml:space="preserve">  </w:t>
            </w:r>
            <w:r>
              <w:rPr>
                <w:rFonts w:ascii="宋体" w:hAnsi="宋体" w:eastAsia="宋体" w:cs="宋体"/>
                <w:sz w:val="28"/>
                <w:szCs w:val="28"/>
              </w:rPr>
              <w:t>济</w:t>
            </w:r>
            <w:r>
              <w:rPr>
                <w:rFonts w:ascii="宋体" w:hAnsi="宋体" w:eastAsia="宋体" w:cs="宋体"/>
                <w:spacing w:val="21"/>
                <w:sz w:val="28"/>
                <w:szCs w:val="28"/>
              </w:rPr>
              <w:t xml:space="preserve">      </w:t>
            </w:r>
            <w:r>
              <w:rPr>
                <w:rFonts w:ascii="宋体" w:hAnsi="宋体" w:eastAsia="宋体" w:cs="宋体"/>
                <w:sz w:val="28"/>
                <w:szCs w:val="28"/>
              </w:rPr>
              <w:t>效</w:t>
            </w:r>
            <w:r>
              <w:rPr>
                <w:rFonts w:ascii="宋体" w:hAnsi="宋体" w:eastAsia="宋体" w:cs="宋体"/>
                <w:spacing w:val="32"/>
                <w:sz w:val="28"/>
                <w:szCs w:val="28"/>
              </w:rPr>
              <w:t xml:space="preserve">  </w:t>
            </w:r>
            <w:r>
              <w:rPr>
                <w:rFonts w:ascii="宋体" w:hAnsi="宋体" w:eastAsia="宋体" w:cs="宋体"/>
                <w:sz w:val="28"/>
                <w:szCs w:val="28"/>
              </w:rPr>
              <w:t>益</w:t>
            </w:r>
          </w:p>
        </w:tc>
        <w:tc>
          <w:tcPr>
            <w:tcW w:w="553" w:type="dxa"/>
            <w:vAlign w:val="top"/>
          </w:tcPr>
          <w:p w14:paraId="0C71F8B5">
            <w:pPr>
              <w:pStyle w:val="6"/>
              <w:spacing w:line="264" w:lineRule="auto"/>
            </w:pPr>
          </w:p>
          <w:p w14:paraId="4F9DE60A">
            <w:pPr>
              <w:pStyle w:val="6"/>
              <w:spacing w:line="264" w:lineRule="auto"/>
            </w:pPr>
          </w:p>
          <w:p w14:paraId="0D5328FA">
            <w:pPr>
              <w:pStyle w:val="6"/>
              <w:spacing w:line="264" w:lineRule="auto"/>
            </w:pPr>
          </w:p>
          <w:p w14:paraId="3170AE4F">
            <w:pPr>
              <w:pStyle w:val="6"/>
              <w:spacing w:line="264" w:lineRule="auto"/>
            </w:pPr>
          </w:p>
          <w:p w14:paraId="00B6940B">
            <w:pPr>
              <w:pStyle w:val="6"/>
              <w:spacing w:line="265" w:lineRule="auto"/>
            </w:pPr>
          </w:p>
          <w:p w14:paraId="5D33EA6C">
            <w:pPr>
              <w:spacing w:before="91" w:line="242" w:lineRule="auto"/>
              <w:ind w:left="212"/>
              <w:rPr>
                <w:rFonts w:ascii="宋体" w:hAnsi="宋体" w:eastAsia="宋体" w:cs="宋体"/>
                <w:sz w:val="28"/>
                <w:szCs w:val="28"/>
              </w:rPr>
            </w:pPr>
            <w:r>
              <w:rPr>
                <w:rFonts w:ascii="宋体" w:hAnsi="宋体" w:eastAsia="宋体" w:cs="宋体"/>
                <w:sz w:val="28"/>
                <w:szCs w:val="28"/>
              </w:rPr>
              <w:t>4</w:t>
            </w:r>
          </w:p>
        </w:tc>
        <w:tc>
          <w:tcPr>
            <w:tcW w:w="2238" w:type="dxa"/>
            <w:vAlign w:val="top"/>
          </w:tcPr>
          <w:p w14:paraId="730AD272">
            <w:pPr>
              <w:pStyle w:val="6"/>
              <w:spacing w:line="252" w:lineRule="auto"/>
            </w:pPr>
          </w:p>
          <w:p w14:paraId="29E5C8B3">
            <w:pPr>
              <w:pStyle w:val="6"/>
              <w:spacing w:line="253" w:lineRule="auto"/>
            </w:pPr>
          </w:p>
          <w:p w14:paraId="3D6C6DF4">
            <w:pPr>
              <w:pStyle w:val="6"/>
              <w:spacing w:line="253" w:lineRule="auto"/>
            </w:pPr>
          </w:p>
          <w:p w14:paraId="0FF8E32F">
            <w:pPr>
              <w:pStyle w:val="6"/>
              <w:spacing w:line="253" w:lineRule="auto"/>
            </w:pPr>
          </w:p>
          <w:p w14:paraId="3F5E1D2D">
            <w:pPr>
              <w:spacing w:before="91" w:line="414" w:lineRule="auto"/>
              <w:ind w:left="116" w:right="168" w:firstLine="2"/>
              <w:rPr>
                <w:rFonts w:ascii="宋体" w:hAnsi="宋体" w:eastAsia="宋体" w:cs="宋体"/>
                <w:sz w:val="28"/>
                <w:szCs w:val="28"/>
              </w:rPr>
            </w:pPr>
            <w:r>
              <w:rPr>
                <w:rFonts w:ascii="宋体" w:hAnsi="宋体" w:eastAsia="宋体" w:cs="宋体"/>
                <w:spacing w:val="-3"/>
                <w:sz w:val="28"/>
                <w:szCs w:val="28"/>
              </w:rPr>
              <w:t>项目实施带来的</w:t>
            </w:r>
            <w:r>
              <w:rPr>
                <w:rFonts w:ascii="宋体" w:hAnsi="宋体" w:eastAsia="宋体" w:cs="宋体"/>
                <w:spacing w:val="-4"/>
                <w:sz w:val="28"/>
                <w:szCs w:val="28"/>
              </w:rPr>
              <w:t>经济效益</w:t>
            </w:r>
          </w:p>
        </w:tc>
        <w:tc>
          <w:tcPr>
            <w:tcW w:w="3498" w:type="dxa"/>
            <w:vAlign w:val="top"/>
          </w:tcPr>
          <w:p w14:paraId="66BDEC59">
            <w:pPr>
              <w:pStyle w:val="6"/>
              <w:spacing w:line="394" w:lineRule="auto"/>
            </w:pPr>
          </w:p>
          <w:p w14:paraId="2815E8C6">
            <w:pPr>
              <w:spacing w:before="91" w:line="412" w:lineRule="auto"/>
              <w:ind w:left="116" w:right="102" w:firstLine="6"/>
              <w:rPr>
                <w:rFonts w:ascii="宋体" w:hAnsi="宋体" w:eastAsia="宋体" w:cs="宋体"/>
                <w:sz w:val="28"/>
                <w:szCs w:val="28"/>
              </w:rPr>
            </w:pPr>
            <w:r>
              <w:rPr>
                <w:rFonts w:ascii="宋体" w:hAnsi="宋体" w:eastAsia="宋体" w:cs="宋体"/>
                <w:spacing w:val="-8"/>
                <w:sz w:val="28"/>
                <w:szCs w:val="28"/>
              </w:rPr>
              <w:t>（38）项目实施后，各项经</w:t>
            </w:r>
            <w:r>
              <w:rPr>
                <w:rFonts w:ascii="宋体" w:hAnsi="宋体" w:eastAsia="宋体" w:cs="宋体"/>
                <w:spacing w:val="-1"/>
                <w:sz w:val="28"/>
                <w:szCs w:val="28"/>
              </w:rPr>
              <w:t>济指标均达到了实施方案</w:t>
            </w:r>
            <w:r>
              <w:rPr>
                <w:rFonts w:ascii="宋体" w:hAnsi="宋体" w:eastAsia="宋体" w:cs="宋体"/>
                <w:spacing w:val="-8"/>
                <w:sz w:val="28"/>
                <w:szCs w:val="28"/>
              </w:rPr>
              <w:t>设定的目标要求，经济效益</w:t>
            </w:r>
            <w:r>
              <w:rPr>
                <w:rFonts w:ascii="宋体" w:hAnsi="宋体" w:eastAsia="宋体" w:cs="宋体"/>
                <w:spacing w:val="-5"/>
                <w:sz w:val="28"/>
                <w:szCs w:val="28"/>
              </w:rPr>
              <w:t>显著，分值</w:t>
            </w:r>
            <w:r>
              <w:rPr>
                <w:rFonts w:ascii="宋体" w:hAnsi="宋体" w:eastAsia="宋体" w:cs="宋体"/>
                <w:spacing w:val="-55"/>
                <w:sz w:val="28"/>
                <w:szCs w:val="28"/>
              </w:rPr>
              <w:t xml:space="preserve"> </w:t>
            </w:r>
            <w:r>
              <w:rPr>
                <w:rFonts w:ascii="宋体" w:hAnsi="宋体" w:eastAsia="宋体" w:cs="宋体"/>
                <w:spacing w:val="-5"/>
                <w:sz w:val="28"/>
                <w:szCs w:val="28"/>
              </w:rPr>
              <w:t>4</w:t>
            </w:r>
            <w:r>
              <w:rPr>
                <w:rFonts w:ascii="宋体" w:hAnsi="宋体" w:eastAsia="宋体" w:cs="宋体"/>
                <w:spacing w:val="-58"/>
                <w:sz w:val="28"/>
                <w:szCs w:val="28"/>
              </w:rPr>
              <w:t xml:space="preserve"> </w:t>
            </w:r>
            <w:r>
              <w:rPr>
                <w:rFonts w:ascii="宋体" w:hAnsi="宋体" w:eastAsia="宋体" w:cs="宋体"/>
                <w:spacing w:val="-5"/>
                <w:sz w:val="28"/>
                <w:szCs w:val="28"/>
              </w:rPr>
              <w:t>分；</w:t>
            </w:r>
          </w:p>
        </w:tc>
        <w:tc>
          <w:tcPr>
            <w:tcW w:w="458" w:type="dxa"/>
            <w:vAlign w:val="top"/>
          </w:tcPr>
          <w:p w14:paraId="265051B3">
            <w:pPr>
              <w:pStyle w:val="6"/>
              <w:spacing w:line="254" w:lineRule="auto"/>
            </w:pPr>
          </w:p>
          <w:p w14:paraId="2F1EF3BB">
            <w:pPr>
              <w:pStyle w:val="6"/>
              <w:spacing w:line="254" w:lineRule="auto"/>
            </w:pPr>
          </w:p>
          <w:p w14:paraId="402862CC">
            <w:pPr>
              <w:pStyle w:val="6"/>
              <w:spacing w:line="254" w:lineRule="auto"/>
            </w:pPr>
          </w:p>
          <w:p w14:paraId="6E77C099">
            <w:pPr>
              <w:pStyle w:val="6"/>
              <w:spacing w:line="255" w:lineRule="auto"/>
            </w:pPr>
          </w:p>
          <w:p w14:paraId="729B20C6">
            <w:pPr>
              <w:pStyle w:val="6"/>
              <w:spacing w:line="255" w:lineRule="auto"/>
            </w:pPr>
          </w:p>
          <w:p w14:paraId="4FE3A7D9">
            <w:pPr>
              <w:spacing w:before="95" w:line="437" w:lineRule="exact"/>
              <w:ind w:left="157"/>
              <w:rPr>
                <w:rFonts w:ascii="等线" w:hAnsi="等线" w:eastAsia="等线" w:cs="等线"/>
                <w:sz w:val="28"/>
                <w:szCs w:val="28"/>
              </w:rPr>
            </w:pPr>
            <w:r>
              <w:rPr>
                <w:rFonts w:ascii="等线" w:hAnsi="等线" w:eastAsia="等线" w:cs="等线"/>
                <w:position w:val="5"/>
                <w:sz w:val="28"/>
                <w:szCs w:val="28"/>
              </w:rPr>
              <w:t>4</w:t>
            </w:r>
          </w:p>
        </w:tc>
      </w:tr>
      <w:tr w14:paraId="62CC9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7" w:hRule="atLeast"/>
        </w:trPr>
        <w:tc>
          <w:tcPr>
            <w:tcW w:w="446" w:type="dxa"/>
            <w:vAlign w:val="top"/>
          </w:tcPr>
          <w:p w14:paraId="19002FAC">
            <w:pPr>
              <w:pStyle w:val="6"/>
              <w:spacing w:line="264" w:lineRule="auto"/>
            </w:pPr>
          </w:p>
          <w:p w14:paraId="1305E356">
            <w:pPr>
              <w:pStyle w:val="6"/>
              <w:spacing w:line="264" w:lineRule="auto"/>
            </w:pPr>
          </w:p>
          <w:p w14:paraId="2878CBB2">
            <w:pPr>
              <w:pStyle w:val="6"/>
              <w:spacing w:line="264" w:lineRule="auto"/>
            </w:pPr>
          </w:p>
          <w:p w14:paraId="59456CCE">
            <w:pPr>
              <w:pStyle w:val="6"/>
              <w:spacing w:line="264" w:lineRule="auto"/>
            </w:pPr>
          </w:p>
          <w:p w14:paraId="2B0E8231">
            <w:pPr>
              <w:pStyle w:val="6"/>
              <w:spacing w:line="265" w:lineRule="auto"/>
            </w:pPr>
          </w:p>
          <w:p w14:paraId="7A217601">
            <w:pPr>
              <w:spacing w:before="91" w:line="242" w:lineRule="auto"/>
              <w:ind w:left="165"/>
              <w:rPr>
                <w:rFonts w:ascii="宋体" w:hAnsi="宋体" w:eastAsia="宋体" w:cs="宋体"/>
                <w:sz w:val="28"/>
                <w:szCs w:val="28"/>
              </w:rPr>
            </w:pPr>
            <w:r>
              <w:rPr>
                <w:rFonts w:ascii="宋体" w:hAnsi="宋体" w:eastAsia="宋体" w:cs="宋体"/>
                <w:sz w:val="28"/>
                <w:szCs w:val="28"/>
              </w:rPr>
              <w:t>2</w:t>
            </w:r>
          </w:p>
          <w:p w14:paraId="6EAE172F">
            <w:pPr>
              <w:spacing w:before="256" w:line="242" w:lineRule="auto"/>
              <w:ind w:left="165"/>
              <w:rPr>
                <w:rFonts w:ascii="宋体" w:hAnsi="宋体" w:eastAsia="宋体" w:cs="宋体"/>
                <w:sz w:val="28"/>
                <w:szCs w:val="28"/>
              </w:rPr>
            </w:pPr>
            <w:r>
              <w:rPr>
                <w:rFonts w:ascii="宋体" w:hAnsi="宋体" w:eastAsia="宋体" w:cs="宋体"/>
                <w:sz w:val="28"/>
                <w:szCs w:val="28"/>
              </w:rPr>
              <w:t>2</w:t>
            </w:r>
          </w:p>
        </w:tc>
        <w:tc>
          <w:tcPr>
            <w:tcW w:w="665" w:type="dxa"/>
            <w:vMerge w:val="continue"/>
            <w:tcBorders>
              <w:top w:val="nil"/>
              <w:bottom w:val="nil"/>
            </w:tcBorders>
            <w:vAlign w:val="top"/>
          </w:tcPr>
          <w:p w14:paraId="44155BD4">
            <w:pPr>
              <w:pStyle w:val="6"/>
            </w:pPr>
          </w:p>
        </w:tc>
        <w:tc>
          <w:tcPr>
            <w:tcW w:w="666" w:type="dxa"/>
            <w:vMerge w:val="continue"/>
            <w:tcBorders>
              <w:top w:val="nil"/>
              <w:bottom w:val="nil"/>
            </w:tcBorders>
            <w:vAlign w:val="top"/>
          </w:tcPr>
          <w:p w14:paraId="01B8AD36">
            <w:pPr>
              <w:pStyle w:val="6"/>
            </w:pPr>
          </w:p>
        </w:tc>
        <w:tc>
          <w:tcPr>
            <w:tcW w:w="442" w:type="dxa"/>
            <w:textDirection w:val="tbRlV"/>
            <w:vAlign w:val="top"/>
          </w:tcPr>
          <w:p w14:paraId="24B7510E">
            <w:pPr>
              <w:spacing w:before="51" w:line="208" w:lineRule="auto"/>
              <w:ind w:left="485"/>
              <w:rPr>
                <w:rFonts w:ascii="宋体" w:hAnsi="宋体" w:eastAsia="宋体" w:cs="宋体"/>
                <w:sz w:val="28"/>
                <w:szCs w:val="28"/>
              </w:rPr>
            </w:pPr>
            <w:r>
              <w:rPr>
                <w:rFonts w:ascii="宋体" w:hAnsi="宋体" w:eastAsia="宋体" w:cs="宋体"/>
                <w:sz w:val="28"/>
                <w:szCs w:val="28"/>
              </w:rPr>
              <w:t>社</w:t>
            </w:r>
            <w:r>
              <w:rPr>
                <w:rFonts w:ascii="宋体" w:hAnsi="宋体" w:eastAsia="宋体" w:cs="宋体"/>
                <w:spacing w:val="32"/>
                <w:sz w:val="28"/>
                <w:szCs w:val="28"/>
              </w:rPr>
              <w:t xml:space="preserve">  </w:t>
            </w:r>
            <w:r>
              <w:rPr>
                <w:rFonts w:ascii="宋体" w:hAnsi="宋体" w:eastAsia="宋体" w:cs="宋体"/>
                <w:sz w:val="28"/>
                <w:szCs w:val="28"/>
              </w:rPr>
              <w:t>会</w:t>
            </w:r>
            <w:r>
              <w:rPr>
                <w:rFonts w:ascii="宋体" w:hAnsi="宋体" w:eastAsia="宋体" w:cs="宋体"/>
                <w:spacing w:val="21"/>
                <w:sz w:val="28"/>
                <w:szCs w:val="28"/>
              </w:rPr>
              <w:t xml:space="preserve">      </w:t>
            </w:r>
            <w:r>
              <w:rPr>
                <w:rFonts w:ascii="宋体" w:hAnsi="宋体" w:eastAsia="宋体" w:cs="宋体"/>
                <w:sz w:val="28"/>
                <w:szCs w:val="28"/>
              </w:rPr>
              <w:t>效</w:t>
            </w:r>
            <w:r>
              <w:rPr>
                <w:rFonts w:ascii="宋体" w:hAnsi="宋体" w:eastAsia="宋体" w:cs="宋体"/>
                <w:spacing w:val="32"/>
                <w:sz w:val="28"/>
                <w:szCs w:val="28"/>
              </w:rPr>
              <w:t xml:space="preserve">  </w:t>
            </w:r>
            <w:r>
              <w:rPr>
                <w:rFonts w:ascii="宋体" w:hAnsi="宋体" w:eastAsia="宋体" w:cs="宋体"/>
                <w:sz w:val="28"/>
                <w:szCs w:val="28"/>
              </w:rPr>
              <w:t>益</w:t>
            </w:r>
          </w:p>
        </w:tc>
        <w:tc>
          <w:tcPr>
            <w:tcW w:w="553" w:type="dxa"/>
            <w:vAlign w:val="top"/>
          </w:tcPr>
          <w:p w14:paraId="46993D29">
            <w:pPr>
              <w:pStyle w:val="6"/>
              <w:spacing w:line="271" w:lineRule="auto"/>
            </w:pPr>
          </w:p>
          <w:p w14:paraId="5892675C">
            <w:pPr>
              <w:pStyle w:val="6"/>
              <w:spacing w:line="272" w:lineRule="auto"/>
            </w:pPr>
          </w:p>
          <w:p w14:paraId="2BA6FB84">
            <w:pPr>
              <w:pStyle w:val="6"/>
              <w:spacing w:line="272" w:lineRule="auto"/>
            </w:pPr>
          </w:p>
          <w:p w14:paraId="198C4591">
            <w:pPr>
              <w:pStyle w:val="6"/>
              <w:spacing w:line="272" w:lineRule="auto"/>
            </w:pPr>
          </w:p>
          <w:p w14:paraId="5C4573A8">
            <w:pPr>
              <w:pStyle w:val="6"/>
              <w:spacing w:line="272" w:lineRule="auto"/>
            </w:pPr>
          </w:p>
          <w:p w14:paraId="54360AB0">
            <w:pPr>
              <w:pStyle w:val="6"/>
              <w:spacing w:line="272" w:lineRule="auto"/>
            </w:pPr>
          </w:p>
          <w:p w14:paraId="2825C355">
            <w:pPr>
              <w:spacing w:before="91" w:line="242" w:lineRule="auto"/>
              <w:ind w:left="212"/>
              <w:rPr>
                <w:rFonts w:ascii="宋体" w:hAnsi="宋体" w:eastAsia="宋体" w:cs="宋体"/>
                <w:sz w:val="28"/>
                <w:szCs w:val="28"/>
              </w:rPr>
            </w:pPr>
            <w:r>
              <w:rPr>
                <w:rFonts w:ascii="宋体" w:hAnsi="宋体" w:eastAsia="宋体" w:cs="宋体"/>
                <w:sz w:val="28"/>
                <w:szCs w:val="28"/>
              </w:rPr>
              <w:t>4</w:t>
            </w:r>
          </w:p>
        </w:tc>
        <w:tc>
          <w:tcPr>
            <w:tcW w:w="2238" w:type="dxa"/>
            <w:vAlign w:val="top"/>
          </w:tcPr>
          <w:p w14:paraId="0389B8FC">
            <w:pPr>
              <w:pStyle w:val="6"/>
              <w:spacing w:line="264" w:lineRule="auto"/>
            </w:pPr>
          </w:p>
          <w:p w14:paraId="764E4AFD">
            <w:pPr>
              <w:pStyle w:val="6"/>
              <w:spacing w:line="264" w:lineRule="auto"/>
            </w:pPr>
          </w:p>
          <w:p w14:paraId="41B51D06">
            <w:pPr>
              <w:pStyle w:val="6"/>
              <w:spacing w:line="264" w:lineRule="auto"/>
            </w:pPr>
          </w:p>
          <w:p w14:paraId="66F1D060">
            <w:pPr>
              <w:pStyle w:val="6"/>
              <w:spacing w:line="265" w:lineRule="auto"/>
            </w:pPr>
          </w:p>
          <w:p w14:paraId="2DCC2AA1">
            <w:pPr>
              <w:pStyle w:val="6"/>
              <w:spacing w:line="265" w:lineRule="auto"/>
            </w:pPr>
          </w:p>
          <w:p w14:paraId="13F399EC">
            <w:pPr>
              <w:spacing w:before="91" w:line="413" w:lineRule="auto"/>
              <w:ind w:left="116" w:right="168" w:firstLine="2"/>
              <w:rPr>
                <w:rFonts w:ascii="宋体" w:hAnsi="宋体" w:eastAsia="宋体" w:cs="宋体"/>
                <w:sz w:val="28"/>
                <w:szCs w:val="28"/>
              </w:rPr>
            </w:pPr>
            <w:r>
              <w:rPr>
                <w:rFonts w:ascii="宋体" w:hAnsi="宋体" w:eastAsia="宋体" w:cs="宋体"/>
                <w:spacing w:val="-3"/>
                <w:sz w:val="28"/>
                <w:szCs w:val="28"/>
              </w:rPr>
              <w:t>项目实施产生的</w:t>
            </w:r>
            <w:r>
              <w:rPr>
                <w:rFonts w:ascii="宋体" w:hAnsi="宋体" w:eastAsia="宋体" w:cs="宋体"/>
                <w:spacing w:val="-4"/>
                <w:sz w:val="28"/>
                <w:szCs w:val="28"/>
              </w:rPr>
              <w:t>社会效益</w:t>
            </w:r>
          </w:p>
        </w:tc>
        <w:tc>
          <w:tcPr>
            <w:tcW w:w="3498" w:type="dxa"/>
            <w:vAlign w:val="top"/>
          </w:tcPr>
          <w:p w14:paraId="7595D35B">
            <w:pPr>
              <w:spacing w:before="169" w:line="392" w:lineRule="auto"/>
              <w:ind w:left="116" w:right="66" w:firstLine="6"/>
              <w:rPr>
                <w:rFonts w:ascii="宋体" w:hAnsi="宋体" w:eastAsia="宋体" w:cs="宋体"/>
                <w:sz w:val="28"/>
                <w:szCs w:val="28"/>
              </w:rPr>
            </w:pPr>
            <w:r>
              <w:rPr>
                <w:rFonts w:ascii="宋体" w:hAnsi="宋体" w:eastAsia="宋体" w:cs="宋体"/>
                <w:spacing w:val="-8"/>
                <w:sz w:val="28"/>
                <w:szCs w:val="28"/>
              </w:rPr>
              <w:t>（39）项目实施对增加农民收入、提升农民素质、提高</w:t>
            </w:r>
            <w:r>
              <w:rPr>
                <w:rFonts w:ascii="宋体" w:hAnsi="宋体" w:eastAsia="宋体" w:cs="宋体"/>
                <w:spacing w:val="-5"/>
                <w:sz w:val="28"/>
                <w:szCs w:val="28"/>
              </w:rPr>
              <w:t>组织化程度和规模化水平、</w:t>
            </w:r>
            <w:r>
              <w:rPr>
                <w:rFonts w:ascii="宋体" w:hAnsi="宋体" w:eastAsia="宋体" w:cs="宋体"/>
                <w:spacing w:val="-8"/>
                <w:sz w:val="28"/>
                <w:szCs w:val="28"/>
              </w:rPr>
              <w:t>促进产业化发展、改善生产</w:t>
            </w:r>
            <w:r>
              <w:rPr>
                <w:rFonts w:ascii="宋体" w:hAnsi="宋体" w:eastAsia="宋体" w:cs="宋体"/>
                <w:spacing w:val="-1"/>
                <w:sz w:val="28"/>
                <w:szCs w:val="28"/>
              </w:rPr>
              <w:t>生活条件等方面发挥的作</w:t>
            </w:r>
            <w:r>
              <w:rPr>
                <w:rFonts w:ascii="宋体" w:hAnsi="宋体" w:eastAsia="宋体" w:cs="宋体"/>
                <w:spacing w:val="-5"/>
                <w:sz w:val="28"/>
                <w:szCs w:val="28"/>
              </w:rPr>
              <w:t>用，分值</w:t>
            </w:r>
            <w:r>
              <w:rPr>
                <w:rFonts w:ascii="宋体" w:hAnsi="宋体" w:eastAsia="宋体" w:cs="宋体"/>
                <w:spacing w:val="-61"/>
                <w:sz w:val="28"/>
                <w:szCs w:val="28"/>
              </w:rPr>
              <w:t xml:space="preserve"> </w:t>
            </w:r>
            <w:r>
              <w:rPr>
                <w:rFonts w:ascii="宋体" w:hAnsi="宋体" w:eastAsia="宋体" w:cs="宋体"/>
                <w:spacing w:val="-5"/>
                <w:sz w:val="28"/>
                <w:szCs w:val="28"/>
              </w:rPr>
              <w:t>4</w:t>
            </w:r>
            <w:r>
              <w:rPr>
                <w:rFonts w:ascii="宋体" w:hAnsi="宋体" w:eastAsia="宋体" w:cs="宋体"/>
                <w:spacing w:val="-55"/>
                <w:sz w:val="28"/>
                <w:szCs w:val="28"/>
              </w:rPr>
              <w:t xml:space="preserve"> </w:t>
            </w:r>
            <w:r>
              <w:rPr>
                <w:rFonts w:ascii="宋体" w:hAnsi="宋体" w:eastAsia="宋体" w:cs="宋体"/>
                <w:spacing w:val="-5"/>
                <w:sz w:val="28"/>
                <w:szCs w:val="28"/>
              </w:rPr>
              <w:t>分；</w:t>
            </w:r>
          </w:p>
        </w:tc>
        <w:tc>
          <w:tcPr>
            <w:tcW w:w="458" w:type="dxa"/>
            <w:vAlign w:val="top"/>
          </w:tcPr>
          <w:p w14:paraId="2CCC7D6E">
            <w:pPr>
              <w:pStyle w:val="6"/>
              <w:spacing w:line="263" w:lineRule="auto"/>
            </w:pPr>
          </w:p>
          <w:p w14:paraId="2988E039">
            <w:pPr>
              <w:pStyle w:val="6"/>
              <w:spacing w:line="264" w:lineRule="auto"/>
            </w:pPr>
          </w:p>
          <w:p w14:paraId="19B60895">
            <w:pPr>
              <w:pStyle w:val="6"/>
              <w:spacing w:line="264" w:lineRule="auto"/>
            </w:pPr>
          </w:p>
          <w:p w14:paraId="5E8F0CBF">
            <w:pPr>
              <w:pStyle w:val="6"/>
              <w:spacing w:line="264" w:lineRule="auto"/>
            </w:pPr>
          </w:p>
          <w:p w14:paraId="000BF1B2">
            <w:pPr>
              <w:pStyle w:val="6"/>
              <w:spacing w:line="264" w:lineRule="auto"/>
            </w:pPr>
          </w:p>
          <w:p w14:paraId="1EEF7CBD">
            <w:pPr>
              <w:pStyle w:val="6"/>
              <w:spacing w:line="264" w:lineRule="auto"/>
            </w:pPr>
          </w:p>
          <w:p w14:paraId="624E3C6A">
            <w:pPr>
              <w:spacing w:before="95" w:line="436" w:lineRule="exact"/>
              <w:ind w:left="157"/>
              <w:rPr>
                <w:rFonts w:ascii="等线" w:hAnsi="等线" w:eastAsia="等线" w:cs="等线"/>
                <w:sz w:val="28"/>
                <w:szCs w:val="28"/>
              </w:rPr>
            </w:pPr>
            <w:r>
              <w:rPr>
                <w:rFonts w:ascii="等线" w:hAnsi="等线" w:eastAsia="等线" w:cs="等线"/>
                <w:position w:val="5"/>
                <w:sz w:val="28"/>
                <w:szCs w:val="28"/>
              </w:rPr>
              <w:t>4</w:t>
            </w:r>
          </w:p>
        </w:tc>
      </w:tr>
      <w:tr w14:paraId="7A3DA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6" w:hRule="atLeast"/>
        </w:trPr>
        <w:tc>
          <w:tcPr>
            <w:tcW w:w="446" w:type="dxa"/>
            <w:vAlign w:val="top"/>
          </w:tcPr>
          <w:p w14:paraId="1AD6C3F8">
            <w:pPr>
              <w:pStyle w:val="6"/>
              <w:spacing w:line="253" w:lineRule="auto"/>
            </w:pPr>
          </w:p>
          <w:p w14:paraId="03677B00">
            <w:pPr>
              <w:pStyle w:val="6"/>
              <w:spacing w:line="254" w:lineRule="auto"/>
            </w:pPr>
          </w:p>
          <w:p w14:paraId="4088E657">
            <w:pPr>
              <w:pStyle w:val="6"/>
              <w:spacing w:line="254" w:lineRule="auto"/>
            </w:pPr>
          </w:p>
          <w:p w14:paraId="0C944A2B">
            <w:pPr>
              <w:pStyle w:val="6"/>
              <w:spacing w:line="254" w:lineRule="auto"/>
            </w:pPr>
          </w:p>
          <w:p w14:paraId="60806A06">
            <w:pPr>
              <w:spacing w:before="91" w:line="242" w:lineRule="auto"/>
              <w:ind w:left="165"/>
              <w:rPr>
                <w:rFonts w:ascii="宋体" w:hAnsi="宋体" w:eastAsia="宋体" w:cs="宋体"/>
                <w:sz w:val="28"/>
                <w:szCs w:val="28"/>
              </w:rPr>
            </w:pPr>
            <w:r>
              <w:rPr>
                <w:rFonts w:ascii="宋体" w:hAnsi="宋体" w:eastAsia="宋体" w:cs="宋体"/>
                <w:sz w:val="28"/>
                <w:szCs w:val="28"/>
              </w:rPr>
              <w:t>2</w:t>
            </w:r>
          </w:p>
          <w:p w14:paraId="27098FD5">
            <w:pPr>
              <w:spacing w:before="257"/>
              <w:ind w:left="168"/>
              <w:rPr>
                <w:rFonts w:ascii="宋体" w:hAnsi="宋体" w:eastAsia="宋体" w:cs="宋体"/>
                <w:sz w:val="28"/>
                <w:szCs w:val="28"/>
              </w:rPr>
            </w:pPr>
            <w:r>
              <w:rPr>
                <w:rFonts w:ascii="宋体" w:hAnsi="宋体" w:eastAsia="宋体" w:cs="宋体"/>
                <w:sz w:val="28"/>
                <w:szCs w:val="28"/>
              </w:rPr>
              <w:t>3</w:t>
            </w:r>
          </w:p>
        </w:tc>
        <w:tc>
          <w:tcPr>
            <w:tcW w:w="665" w:type="dxa"/>
            <w:vMerge w:val="continue"/>
            <w:tcBorders>
              <w:top w:val="nil"/>
            </w:tcBorders>
            <w:vAlign w:val="top"/>
          </w:tcPr>
          <w:p w14:paraId="29A912C3">
            <w:pPr>
              <w:pStyle w:val="6"/>
            </w:pPr>
          </w:p>
        </w:tc>
        <w:tc>
          <w:tcPr>
            <w:tcW w:w="666" w:type="dxa"/>
            <w:vMerge w:val="continue"/>
            <w:tcBorders>
              <w:top w:val="nil"/>
            </w:tcBorders>
            <w:vAlign w:val="top"/>
          </w:tcPr>
          <w:p w14:paraId="6D3EA1D3">
            <w:pPr>
              <w:pStyle w:val="6"/>
            </w:pPr>
          </w:p>
        </w:tc>
        <w:tc>
          <w:tcPr>
            <w:tcW w:w="442" w:type="dxa"/>
            <w:textDirection w:val="tbRlV"/>
            <w:vAlign w:val="top"/>
          </w:tcPr>
          <w:p w14:paraId="5EFD0FF7">
            <w:pPr>
              <w:spacing w:before="51" w:line="208" w:lineRule="auto"/>
              <w:ind w:left="177"/>
              <w:rPr>
                <w:rFonts w:ascii="宋体" w:hAnsi="宋体" w:eastAsia="宋体" w:cs="宋体"/>
                <w:sz w:val="28"/>
                <w:szCs w:val="28"/>
              </w:rPr>
            </w:pPr>
            <w:r>
              <w:rPr>
                <w:rFonts w:ascii="宋体" w:hAnsi="宋体" w:eastAsia="宋体" w:cs="宋体"/>
                <w:sz w:val="28"/>
                <w:szCs w:val="28"/>
              </w:rPr>
              <w:t>可</w:t>
            </w:r>
            <w:r>
              <w:rPr>
                <w:rFonts w:ascii="宋体" w:hAnsi="宋体" w:eastAsia="宋体" w:cs="宋体"/>
                <w:spacing w:val="32"/>
                <w:sz w:val="28"/>
                <w:szCs w:val="28"/>
              </w:rPr>
              <w:t xml:space="preserve">  </w:t>
            </w:r>
            <w:r>
              <w:rPr>
                <w:rFonts w:ascii="宋体" w:hAnsi="宋体" w:eastAsia="宋体" w:cs="宋体"/>
                <w:sz w:val="28"/>
                <w:szCs w:val="28"/>
              </w:rPr>
              <w:t>持</w:t>
            </w:r>
            <w:r>
              <w:rPr>
                <w:rFonts w:ascii="宋体" w:hAnsi="宋体" w:eastAsia="宋体" w:cs="宋体"/>
                <w:spacing w:val="32"/>
                <w:sz w:val="28"/>
                <w:szCs w:val="28"/>
              </w:rPr>
              <w:t xml:space="preserve">  </w:t>
            </w:r>
            <w:r>
              <w:rPr>
                <w:rFonts w:ascii="宋体" w:hAnsi="宋体" w:eastAsia="宋体" w:cs="宋体"/>
                <w:sz w:val="28"/>
                <w:szCs w:val="28"/>
              </w:rPr>
              <w:t>续</w:t>
            </w:r>
            <w:r>
              <w:rPr>
                <w:rFonts w:ascii="宋体" w:hAnsi="宋体" w:eastAsia="宋体" w:cs="宋体"/>
                <w:spacing w:val="32"/>
                <w:sz w:val="28"/>
                <w:szCs w:val="28"/>
              </w:rPr>
              <w:t xml:space="preserve">  </w:t>
            </w:r>
            <w:r>
              <w:rPr>
                <w:rFonts w:ascii="宋体" w:hAnsi="宋体" w:eastAsia="宋体" w:cs="宋体"/>
                <w:sz w:val="28"/>
                <w:szCs w:val="28"/>
              </w:rPr>
              <w:t>影</w:t>
            </w:r>
            <w:r>
              <w:rPr>
                <w:rFonts w:ascii="宋体" w:hAnsi="宋体" w:eastAsia="宋体" w:cs="宋体"/>
                <w:spacing w:val="31"/>
                <w:sz w:val="28"/>
                <w:szCs w:val="28"/>
              </w:rPr>
              <w:t xml:space="preserve">  </w:t>
            </w:r>
            <w:r>
              <w:rPr>
                <w:rFonts w:ascii="宋体" w:hAnsi="宋体" w:eastAsia="宋体" w:cs="宋体"/>
                <w:sz w:val="28"/>
                <w:szCs w:val="28"/>
              </w:rPr>
              <w:t>响</w:t>
            </w:r>
          </w:p>
        </w:tc>
        <w:tc>
          <w:tcPr>
            <w:tcW w:w="553" w:type="dxa"/>
            <w:vAlign w:val="top"/>
          </w:tcPr>
          <w:p w14:paraId="610437E5">
            <w:pPr>
              <w:pStyle w:val="6"/>
              <w:spacing w:line="265" w:lineRule="auto"/>
            </w:pPr>
          </w:p>
          <w:p w14:paraId="5835D4CF">
            <w:pPr>
              <w:pStyle w:val="6"/>
              <w:spacing w:line="265" w:lineRule="auto"/>
            </w:pPr>
          </w:p>
          <w:p w14:paraId="3814767B">
            <w:pPr>
              <w:pStyle w:val="6"/>
              <w:spacing w:line="265" w:lineRule="auto"/>
            </w:pPr>
          </w:p>
          <w:p w14:paraId="31B07B85">
            <w:pPr>
              <w:pStyle w:val="6"/>
              <w:spacing w:line="265" w:lineRule="auto"/>
            </w:pPr>
          </w:p>
          <w:p w14:paraId="78BE74C4">
            <w:pPr>
              <w:pStyle w:val="6"/>
              <w:spacing w:line="265" w:lineRule="auto"/>
            </w:pPr>
          </w:p>
          <w:p w14:paraId="65313FF5">
            <w:pPr>
              <w:spacing w:before="91" w:line="242" w:lineRule="auto"/>
              <w:ind w:left="217"/>
              <w:rPr>
                <w:rFonts w:ascii="宋体" w:hAnsi="宋体" w:eastAsia="宋体" w:cs="宋体"/>
                <w:sz w:val="28"/>
                <w:szCs w:val="28"/>
              </w:rPr>
            </w:pPr>
            <w:r>
              <w:rPr>
                <w:rFonts w:ascii="宋体" w:hAnsi="宋体" w:eastAsia="宋体" w:cs="宋体"/>
                <w:sz w:val="28"/>
                <w:szCs w:val="28"/>
              </w:rPr>
              <w:t>2</w:t>
            </w:r>
          </w:p>
        </w:tc>
        <w:tc>
          <w:tcPr>
            <w:tcW w:w="2238" w:type="dxa"/>
            <w:vAlign w:val="top"/>
          </w:tcPr>
          <w:p w14:paraId="45958560">
            <w:pPr>
              <w:pStyle w:val="6"/>
              <w:spacing w:line="352" w:lineRule="auto"/>
            </w:pPr>
          </w:p>
          <w:p w14:paraId="1F7B6C94">
            <w:pPr>
              <w:pStyle w:val="6"/>
              <w:spacing w:line="353" w:lineRule="auto"/>
            </w:pPr>
          </w:p>
          <w:p w14:paraId="209D4705">
            <w:pPr>
              <w:spacing w:before="91" w:line="413" w:lineRule="auto"/>
              <w:ind w:left="115" w:right="168" w:firstLine="3"/>
              <w:jc w:val="both"/>
              <w:rPr>
                <w:rFonts w:ascii="宋体" w:hAnsi="宋体" w:eastAsia="宋体" w:cs="宋体"/>
                <w:sz w:val="28"/>
                <w:szCs w:val="28"/>
              </w:rPr>
            </w:pPr>
            <w:r>
              <w:rPr>
                <w:rFonts w:ascii="宋体" w:hAnsi="宋体" w:eastAsia="宋体" w:cs="宋体"/>
                <w:spacing w:val="-3"/>
                <w:sz w:val="28"/>
                <w:szCs w:val="28"/>
              </w:rPr>
              <w:t>项目实施对社会</w:t>
            </w:r>
            <w:r>
              <w:rPr>
                <w:rFonts w:ascii="宋体" w:hAnsi="宋体" w:eastAsia="宋体" w:cs="宋体"/>
                <w:spacing w:val="-2"/>
                <w:sz w:val="28"/>
                <w:szCs w:val="28"/>
              </w:rPr>
              <w:t>和环境产生的可</w:t>
            </w:r>
            <w:r>
              <w:rPr>
                <w:rFonts w:ascii="宋体" w:hAnsi="宋体" w:eastAsia="宋体" w:cs="宋体"/>
                <w:spacing w:val="-3"/>
                <w:sz w:val="28"/>
                <w:szCs w:val="28"/>
              </w:rPr>
              <w:t>持续影响</w:t>
            </w:r>
          </w:p>
        </w:tc>
        <w:tc>
          <w:tcPr>
            <w:tcW w:w="3498" w:type="dxa"/>
            <w:vAlign w:val="top"/>
          </w:tcPr>
          <w:p w14:paraId="20567F50">
            <w:pPr>
              <w:pStyle w:val="6"/>
              <w:spacing w:line="353" w:lineRule="auto"/>
            </w:pPr>
          </w:p>
          <w:p w14:paraId="51E3CA1C">
            <w:pPr>
              <w:pStyle w:val="6"/>
              <w:spacing w:line="353" w:lineRule="auto"/>
            </w:pPr>
          </w:p>
          <w:p w14:paraId="1CE1789E">
            <w:pPr>
              <w:spacing w:before="91" w:line="413" w:lineRule="auto"/>
              <w:ind w:left="116" w:right="102" w:firstLine="6"/>
              <w:jc w:val="both"/>
              <w:rPr>
                <w:rFonts w:ascii="宋体" w:hAnsi="宋体" w:eastAsia="宋体" w:cs="宋体"/>
                <w:sz w:val="28"/>
                <w:szCs w:val="28"/>
              </w:rPr>
            </w:pPr>
            <w:r>
              <w:rPr>
                <w:rFonts w:ascii="宋体" w:hAnsi="宋体" w:eastAsia="宋体" w:cs="宋体"/>
                <w:spacing w:val="-8"/>
                <w:sz w:val="28"/>
                <w:szCs w:val="28"/>
              </w:rPr>
              <w:t>（40）项目实施对社会和环境产生的可持续影响，分值</w:t>
            </w:r>
            <w:r>
              <w:rPr>
                <w:rFonts w:ascii="宋体" w:hAnsi="宋体" w:eastAsia="宋体" w:cs="宋体"/>
                <w:spacing w:val="-6"/>
                <w:sz w:val="28"/>
                <w:szCs w:val="28"/>
              </w:rPr>
              <w:t>2</w:t>
            </w:r>
            <w:r>
              <w:rPr>
                <w:rFonts w:ascii="宋体" w:hAnsi="宋体" w:eastAsia="宋体" w:cs="宋体"/>
                <w:spacing w:val="-55"/>
                <w:sz w:val="28"/>
                <w:szCs w:val="28"/>
              </w:rPr>
              <w:t xml:space="preserve"> </w:t>
            </w:r>
            <w:r>
              <w:rPr>
                <w:rFonts w:ascii="宋体" w:hAnsi="宋体" w:eastAsia="宋体" w:cs="宋体"/>
                <w:spacing w:val="-6"/>
                <w:sz w:val="28"/>
                <w:szCs w:val="28"/>
              </w:rPr>
              <w:t>分</w:t>
            </w:r>
          </w:p>
        </w:tc>
        <w:tc>
          <w:tcPr>
            <w:tcW w:w="458" w:type="dxa"/>
            <w:vAlign w:val="top"/>
          </w:tcPr>
          <w:p w14:paraId="69CF65AE">
            <w:pPr>
              <w:pStyle w:val="6"/>
              <w:spacing w:line="254" w:lineRule="auto"/>
            </w:pPr>
          </w:p>
          <w:p w14:paraId="4AED93DD">
            <w:pPr>
              <w:pStyle w:val="6"/>
              <w:spacing w:line="255" w:lineRule="auto"/>
            </w:pPr>
          </w:p>
          <w:p w14:paraId="5B524FEC">
            <w:pPr>
              <w:pStyle w:val="6"/>
              <w:spacing w:line="255" w:lineRule="auto"/>
            </w:pPr>
          </w:p>
          <w:p w14:paraId="4A96D48C">
            <w:pPr>
              <w:pStyle w:val="6"/>
              <w:spacing w:line="255" w:lineRule="auto"/>
            </w:pPr>
          </w:p>
          <w:p w14:paraId="3DB2D2A3">
            <w:pPr>
              <w:pStyle w:val="6"/>
              <w:spacing w:line="255" w:lineRule="auto"/>
            </w:pPr>
          </w:p>
          <w:p w14:paraId="5FB39325">
            <w:pPr>
              <w:spacing w:before="95" w:line="437" w:lineRule="exact"/>
              <w:ind w:left="166"/>
              <w:rPr>
                <w:rFonts w:ascii="等线" w:hAnsi="等线" w:eastAsia="等线" w:cs="等线"/>
                <w:sz w:val="28"/>
                <w:szCs w:val="28"/>
              </w:rPr>
            </w:pPr>
            <w:r>
              <w:rPr>
                <w:rFonts w:ascii="等线" w:hAnsi="等线" w:eastAsia="等线" w:cs="等线"/>
                <w:position w:val="4"/>
                <w:sz w:val="28"/>
                <w:szCs w:val="28"/>
              </w:rPr>
              <w:t>2</w:t>
            </w:r>
          </w:p>
        </w:tc>
      </w:tr>
    </w:tbl>
    <w:p w14:paraId="79EEA173">
      <w:pPr>
        <w:pStyle w:val="2"/>
      </w:pPr>
    </w:p>
    <w:p w14:paraId="1F19D10E">
      <w:pPr>
        <w:sectPr>
          <w:pgSz w:w="11906" w:h="16839"/>
          <w:pgMar w:top="400" w:right="1418" w:bottom="0" w:left="1516" w:header="0" w:footer="0" w:gutter="0"/>
          <w:cols w:space="720" w:num="1"/>
        </w:sectPr>
      </w:pPr>
    </w:p>
    <w:p w14:paraId="5A85AC8A">
      <w:pPr>
        <w:spacing w:before="32"/>
      </w:pPr>
    </w:p>
    <w:p w14:paraId="0F89A5F2">
      <w:pPr>
        <w:spacing w:before="32"/>
      </w:pPr>
    </w:p>
    <w:p w14:paraId="49036E90">
      <w:pPr>
        <w:spacing w:before="32"/>
      </w:pPr>
    </w:p>
    <w:p w14:paraId="3D8E5B09">
      <w:pPr>
        <w:spacing w:before="32"/>
      </w:pPr>
    </w:p>
    <w:p w14:paraId="4F0AFA3F">
      <w:pPr>
        <w:spacing w:before="32"/>
      </w:pPr>
    </w:p>
    <w:p w14:paraId="40A01CFA">
      <w:pPr>
        <w:spacing w:before="32"/>
      </w:pPr>
    </w:p>
    <w:tbl>
      <w:tblPr>
        <w:tblStyle w:val="5"/>
        <w:tblW w:w="8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6"/>
        <w:gridCol w:w="665"/>
        <w:gridCol w:w="666"/>
        <w:gridCol w:w="442"/>
        <w:gridCol w:w="553"/>
        <w:gridCol w:w="2238"/>
        <w:gridCol w:w="3498"/>
        <w:gridCol w:w="458"/>
      </w:tblGrid>
      <w:tr w14:paraId="15AB5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8" w:hRule="atLeast"/>
        </w:trPr>
        <w:tc>
          <w:tcPr>
            <w:tcW w:w="446" w:type="dxa"/>
            <w:vAlign w:val="top"/>
          </w:tcPr>
          <w:p w14:paraId="62342835">
            <w:pPr>
              <w:pStyle w:val="6"/>
              <w:spacing w:line="254" w:lineRule="auto"/>
            </w:pPr>
          </w:p>
          <w:p w14:paraId="15DB341E">
            <w:pPr>
              <w:pStyle w:val="6"/>
              <w:spacing w:line="254" w:lineRule="auto"/>
            </w:pPr>
          </w:p>
          <w:p w14:paraId="78FBF42F">
            <w:pPr>
              <w:pStyle w:val="6"/>
              <w:spacing w:line="254" w:lineRule="auto"/>
            </w:pPr>
          </w:p>
          <w:p w14:paraId="31AADB22">
            <w:pPr>
              <w:pStyle w:val="6"/>
              <w:spacing w:line="254" w:lineRule="auto"/>
            </w:pPr>
          </w:p>
          <w:p w14:paraId="4122B751">
            <w:pPr>
              <w:spacing w:before="91" w:line="242" w:lineRule="auto"/>
              <w:ind w:left="165"/>
              <w:rPr>
                <w:rFonts w:ascii="宋体" w:hAnsi="宋体" w:eastAsia="宋体" w:cs="宋体"/>
                <w:sz w:val="28"/>
                <w:szCs w:val="28"/>
              </w:rPr>
            </w:pPr>
            <w:r>
              <w:rPr>
                <w:rFonts w:ascii="宋体" w:hAnsi="宋体" w:eastAsia="宋体" w:cs="宋体"/>
                <w:sz w:val="28"/>
                <w:szCs w:val="28"/>
              </w:rPr>
              <w:t>2</w:t>
            </w:r>
          </w:p>
          <w:p w14:paraId="5EED78C8">
            <w:pPr>
              <w:spacing w:before="256" w:line="242" w:lineRule="auto"/>
              <w:ind w:left="161"/>
              <w:rPr>
                <w:rFonts w:ascii="宋体" w:hAnsi="宋体" w:eastAsia="宋体" w:cs="宋体"/>
                <w:sz w:val="28"/>
                <w:szCs w:val="28"/>
              </w:rPr>
            </w:pPr>
            <w:r>
              <w:rPr>
                <w:rFonts w:ascii="宋体" w:hAnsi="宋体" w:eastAsia="宋体" w:cs="宋体"/>
                <w:sz w:val="28"/>
                <w:szCs w:val="28"/>
              </w:rPr>
              <w:t>4</w:t>
            </w:r>
          </w:p>
        </w:tc>
        <w:tc>
          <w:tcPr>
            <w:tcW w:w="665" w:type="dxa"/>
            <w:vMerge w:val="restart"/>
            <w:tcBorders>
              <w:bottom w:val="nil"/>
            </w:tcBorders>
            <w:vAlign w:val="top"/>
          </w:tcPr>
          <w:p w14:paraId="07DC2861">
            <w:pPr>
              <w:pStyle w:val="6"/>
            </w:pPr>
          </w:p>
        </w:tc>
        <w:tc>
          <w:tcPr>
            <w:tcW w:w="666" w:type="dxa"/>
            <w:vAlign w:val="top"/>
          </w:tcPr>
          <w:p w14:paraId="3341AC1B">
            <w:pPr>
              <w:pStyle w:val="6"/>
            </w:pPr>
          </w:p>
        </w:tc>
        <w:tc>
          <w:tcPr>
            <w:tcW w:w="442" w:type="dxa"/>
            <w:textDirection w:val="tbRlV"/>
            <w:vAlign w:val="top"/>
          </w:tcPr>
          <w:p w14:paraId="74E66A9C">
            <w:pPr>
              <w:spacing w:before="51" w:line="209" w:lineRule="auto"/>
              <w:ind w:left="178"/>
              <w:rPr>
                <w:rFonts w:ascii="宋体" w:hAnsi="宋体" w:eastAsia="宋体" w:cs="宋体"/>
                <w:sz w:val="28"/>
                <w:szCs w:val="28"/>
              </w:rPr>
            </w:pPr>
            <w:r>
              <w:rPr>
                <w:rFonts w:ascii="宋体" w:hAnsi="宋体" w:eastAsia="宋体" w:cs="宋体"/>
                <w:sz w:val="28"/>
                <w:szCs w:val="28"/>
              </w:rPr>
              <w:t>满</w:t>
            </w:r>
            <w:r>
              <w:rPr>
                <w:rFonts w:ascii="宋体" w:hAnsi="宋体" w:eastAsia="宋体" w:cs="宋体"/>
                <w:spacing w:val="32"/>
                <w:sz w:val="28"/>
                <w:szCs w:val="28"/>
              </w:rPr>
              <w:t xml:space="preserve">  </w:t>
            </w:r>
            <w:r>
              <w:rPr>
                <w:rFonts w:ascii="宋体" w:hAnsi="宋体" w:eastAsia="宋体" w:cs="宋体"/>
                <w:sz w:val="28"/>
                <w:szCs w:val="28"/>
              </w:rPr>
              <w:t>意</w:t>
            </w:r>
            <w:r>
              <w:rPr>
                <w:rFonts w:ascii="宋体" w:hAnsi="宋体" w:eastAsia="宋体" w:cs="宋体"/>
                <w:spacing w:val="32"/>
                <w:sz w:val="28"/>
                <w:szCs w:val="28"/>
              </w:rPr>
              <w:t xml:space="preserve">  </w:t>
            </w:r>
            <w:r>
              <w:rPr>
                <w:rFonts w:ascii="宋体" w:hAnsi="宋体" w:eastAsia="宋体" w:cs="宋体"/>
                <w:sz w:val="28"/>
                <w:szCs w:val="28"/>
              </w:rPr>
              <w:t>度</w:t>
            </w:r>
            <w:r>
              <w:rPr>
                <w:rFonts w:ascii="宋体" w:hAnsi="宋体" w:eastAsia="宋体" w:cs="宋体"/>
                <w:spacing w:val="32"/>
                <w:sz w:val="28"/>
                <w:szCs w:val="28"/>
              </w:rPr>
              <w:t xml:space="preserve">  </w:t>
            </w:r>
            <w:r>
              <w:rPr>
                <w:rFonts w:ascii="宋体" w:hAnsi="宋体" w:eastAsia="宋体" w:cs="宋体"/>
                <w:sz w:val="28"/>
                <w:szCs w:val="28"/>
              </w:rPr>
              <w:t>调</w:t>
            </w:r>
            <w:r>
              <w:rPr>
                <w:rFonts w:ascii="宋体" w:hAnsi="宋体" w:eastAsia="宋体" w:cs="宋体"/>
                <w:spacing w:val="31"/>
                <w:sz w:val="28"/>
                <w:szCs w:val="28"/>
              </w:rPr>
              <w:t xml:space="preserve">  </w:t>
            </w:r>
            <w:r>
              <w:rPr>
                <w:rFonts w:ascii="宋体" w:hAnsi="宋体" w:eastAsia="宋体" w:cs="宋体"/>
                <w:sz w:val="28"/>
                <w:szCs w:val="28"/>
              </w:rPr>
              <w:t>查</w:t>
            </w:r>
          </w:p>
        </w:tc>
        <w:tc>
          <w:tcPr>
            <w:tcW w:w="553" w:type="dxa"/>
            <w:vAlign w:val="top"/>
          </w:tcPr>
          <w:p w14:paraId="14E549CF">
            <w:pPr>
              <w:pStyle w:val="6"/>
              <w:spacing w:line="265" w:lineRule="auto"/>
            </w:pPr>
          </w:p>
          <w:p w14:paraId="1C5DDADB">
            <w:pPr>
              <w:pStyle w:val="6"/>
              <w:spacing w:line="265" w:lineRule="auto"/>
            </w:pPr>
          </w:p>
          <w:p w14:paraId="5E9450FC">
            <w:pPr>
              <w:pStyle w:val="6"/>
              <w:spacing w:line="265" w:lineRule="auto"/>
            </w:pPr>
          </w:p>
          <w:p w14:paraId="1F33DAEE">
            <w:pPr>
              <w:pStyle w:val="6"/>
              <w:spacing w:line="266" w:lineRule="auto"/>
            </w:pPr>
          </w:p>
          <w:p w14:paraId="6816BEB2">
            <w:pPr>
              <w:pStyle w:val="6"/>
              <w:spacing w:line="266" w:lineRule="auto"/>
            </w:pPr>
          </w:p>
          <w:p w14:paraId="482DD77A">
            <w:pPr>
              <w:spacing w:before="91"/>
              <w:ind w:left="219"/>
              <w:rPr>
                <w:rFonts w:ascii="宋体" w:hAnsi="宋体" w:eastAsia="宋体" w:cs="宋体"/>
                <w:sz w:val="28"/>
                <w:szCs w:val="28"/>
              </w:rPr>
            </w:pPr>
            <w:r>
              <w:rPr>
                <w:rFonts w:ascii="宋体" w:hAnsi="宋体" w:eastAsia="宋体" w:cs="宋体"/>
                <w:sz w:val="28"/>
                <w:szCs w:val="28"/>
              </w:rPr>
              <w:t>3</w:t>
            </w:r>
          </w:p>
        </w:tc>
        <w:tc>
          <w:tcPr>
            <w:tcW w:w="2238" w:type="dxa"/>
            <w:vAlign w:val="top"/>
          </w:tcPr>
          <w:p w14:paraId="030DA741">
            <w:pPr>
              <w:pStyle w:val="6"/>
              <w:spacing w:line="254" w:lineRule="auto"/>
            </w:pPr>
          </w:p>
          <w:p w14:paraId="7191246D">
            <w:pPr>
              <w:pStyle w:val="6"/>
              <w:spacing w:line="254" w:lineRule="auto"/>
            </w:pPr>
          </w:p>
          <w:p w14:paraId="758C527A">
            <w:pPr>
              <w:pStyle w:val="6"/>
              <w:spacing w:line="255" w:lineRule="auto"/>
            </w:pPr>
          </w:p>
          <w:p w14:paraId="562A7ACA">
            <w:pPr>
              <w:pStyle w:val="6"/>
              <w:spacing w:line="255" w:lineRule="auto"/>
            </w:pPr>
          </w:p>
          <w:p w14:paraId="70CB1BDF">
            <w:pPr>
              <w:spacing w:before="91" w:line="413" w:lineRule="auto"/>
              <w:ind w:left="114" w:right="168" w:firstLine="4"/>
              <w:rPr>
                <w:rFonts w:ascii="宋体" w:hAnsi="宋体" w:eastAsia="宋体" w:cs="宋体"/>
                <w:sz w:val="28"/>
                <w:szCs w:val="28"/>
              </w:rPr>
            </w:pPr>
            <w:r>
              <w:rPr>
                <w:rFonts w:ascii="宋体" w:hAnsi="宋体" w:eastAsia="宋体" w:cs="宋体"/>
                <w:spacing w:val="-3"/>
                <w:sz w:val="28"/>
                <w:szCs w:val="28"/>
              </w:rPr>
              <w:t>项目涉及经营主</w:t>
            </w:r>
            <w:r>
              <w:rPr>
                <w:rFonts w:ascii="宋体" w:hAnsi="宋体" w:eastAsia="宋体" w:cs="宋体"/>
                <w:spacing w:val="-2"/>
                <w:sz w:val="28"/>
                <w:szCs w:val="28"/>
              </w:rPr>
              <w:t>体或农民满意度</w:t>
            </w:r>
          </w:p>
        </w:tc>
        <w:tc>
          <w:tcPr>
            <w:tcW w:w="3498" w:type="dxa"/>
            <w:vAlign w:val="top"/>
          </w:tcPr>
          <w:p w14:paraId="1A665030">
            <w:pPr>
              <w:pStyle w:val="6"/>
              <w:spacing w:line="254" w:lineRule="auto"/>
            </w:pPr>
          </w:p>
          <w:p w14:paraId="5AEBB4DD">
            <w:pPr>
              <w:pStyle w:val="6"/>
              <w:spacing w:line="254" w:lineRule="auto"/>
            </w:pPr>
          </w:p>
          <w:p w14:paraId="6FB2DF5B">
            <w:pPr>
              <w:pStyle w:val="6"/>
              <w:spacing w:line="255" w:lineRule="auto"/>
            </w:pPr>
          </w:p>
          <w:p w14:paraId="68B45D55">
            <w:pPr>
              <w:pStyle w:val="6"/>
              <w:spacing w:line="255" w:lineRule="auto"/>
            </w:pPr>
          </w:p>
          <w:p w14:paraId="649ECBF4">
            <w:pPr>
              <w:pStyle w:val="6"/>
              <w:spacing w:before="91" w:line="413" w:lineRule="auto"/>
              <w:ind w:left="114" w:right="167" w:firstLine="9"/>
              <w:rPr>
                <w:rFonts w:ascii="宋体" w:hAnsi="宋体" w:eastAsia="宋体" w:cs="宋体"/>
                <w:sz w:val="28"/>
                <w:szCs w:val="28"/>
              </w:rPr>
            </w:pPr>
            <w:r>
              <w:rPr>
                <w:rFonts w:ascii="宋体" w:hAnsi="宋体" w:eastAsia="宋体" w:cs="宋体"/>
                <w:spacing w:val="-2"/>
                <w:sz w:val="28"/>
                <w:szCs w:val="28"/>
              </w:rPr>
              <w:t>（41）该项得分=调查满意度</w:t>
            </w:r>
            <w:r>
              <w:rPr>
                <w:spacing w:val="-2"/>
                <w:sz w:val="28"/>
                <w:szCs w:val="28"/>
              </w:rPr>
              <w:t>×</w:t>
            </w:r>
            <w:r>
              <w:rPr>
                <w:rFonts w:ascii="宋体" w:hAnsi="宋体" w:eastAsia="宋体" w:cs="宋体"/>
                <w:spacing w:val="-2"/>
                <w:sz w:val="28"/>
                <w:szCs w:val="28"/>
              </w:rPr>
              <w:t>标准分值</w:t>
            </w:r>
          </w:p>
        </w:tc>
        <w:tc>
          <w:tcPr>
            <w:tcW w:w="458" w:type="dxa"/>
            <w:vAlign w:val="top"/>
          </w:tcPr>
          <w:p w14:paraId="2866E10F">
            <w:pPr>
              <w:pStyle w:val="6"/>
              <w:spacing w:line="255" w:lineRule="auto"/>
            </w:pPr>
          </w:p>
          <w:p w14:paraId="20C8EBA8">
            <w:pPr>
              <w:pStyle w:val="6"/>
              <w:spacing w:line="255" w:lineRule="auto"/>
            </w:pPr>
          </w:p>
          <w:p w14:paraId="79520C89">
            <w:pPr>
              <w:pStyle w:val="6"/>
              <w:spacing w:line="255" w:lineRule="auto"/>
            </w:pPr>
          </w:p>
          <w:p w14:paraId="4E898415">
            <w:pPr>
              <w:pStyle w:val="6"/>
              <w:spacing w:line="255" w:lineRule="auto"/>
            </w:pPr>
          </w:p>
          <w:p w14:paraId="1B288A46">
            <w:pPr>
              <w:pStyle w:val="6"/>
              <w:spacing w:line="255" w:lineRule="auto"/>
            </w:pPr>
          </w:p>
          <w:p w14:paraId="355A80F6">
            <w:pPr>
              <w:spacing w:before="95" w:line="434" w:lineRule="exact"/>
              <w:ind w:left="163"/>
              <w:rPr>
                <w:rFonts w:ascii="等线" w:hAnsi="等线" w:eastAsia="等线" w:cs="等线"/>
                <w:sz w:val="28"/>
                <w:szCs w:val="28"/>
              </w:rPr>
            </w:pPr>
            <w:r>
              <w:rPr>
                <w:rFonts w:ascii="等线" w:hAnsi="等线" w:eastAsia="等线" w:cs="等线"/>
                <w:position w:val="4"/>
                <w:sz w:val="28"/>
                <w:szCs w:val="28"/>
              </w:rPr>
              <w:t>3</w:t>
            </w:r>
          </w:p>
        </w:tc>
      </w:tr>
      <w:tr w14:paraId="40EFC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8" w:hRule="atLeast"/>
        </w:trPr>
        <w:tc>
          <w:tcPr>
            <w:tcW w:w="446" w:type="dxa"/>
            <w:vAlign w:val="top"/>
          </w:tcPr>
          <w:p w14:paraId="1932732D">
            <w:pPr>
              <w:pStyle w:val="6"/>
              <w:spacing w:line="250" w:lineRule="auto"/>
            </w:pPr>
          </w:p>
          <w:p w14:paraId="6689E7BF">
            <w:pPr>
              <w:pStyle w:val="6"/>
              <w:spacing w:line="250" w:lineRule="auto"/>
            </w:pPr>
          </w:p>
          <w:p w14:paraId="09871302">
            <w:pPr>
              <w:pStyle w:val="6"/>
              <w:spacing w:line="250" w:lineRule="auto"/>
            </w:pPr>
          </w:p>
          <w:p w14:paraId="01E10501">
            <w:pPr>
              <w:pStyle w:val="6"/>
              <w:spacing w:line="250" w:lineRule="auto"/>
            </w:pPr>
          </w:p>
          <w:p w14:paraId="3C7F5009">
            <w:pPr>
              <w:pStyle w:val="6"/>
              <w:spacing w:line="250" w:lineRule="auto"/>
            </w:pPr>
          </w:p>
          <w:p w14:paraId="64617A94">
            <w:pPr>
              <w:pStyle w:val="6"/>
              <w:spacing w:line="250" w:lineRule="auto"/>
            </w:pPr>
          </w:p>
          <w:p w14:paraId="5838D553">
            <w:pPr>
              <w:pStyle w:val="6"/>
              <w:spacing w:line="251" w:lineRule="auto"/>
            </w:pPr>
          </w:p>
          <w:p w14:paraId="5F35F96B">
            <w:pPr>
              <w:pStyle w:val="6"/>
              <w:spacing w:line="251" w:lineRule="auto"/>
            </w:pPr>
          </w:p>
          <w:p w14:paraId="33BF19DB">
            <w:pPr>
              <w:pStyle w:val="6"/>
              <w:spacing w:line="251" w:lineRule="auto"/>
            </w:pPr>
          </w:p>
          <w:p w14:paraId="2B012EAE">
            <w:pPr>
              <w:spacing w:before="91" w:line="242" w:lineRule="auto"/>
              <w:ind w:left="165"/>
              <w:rPr>
                <w:rFonts w:ascii="宋体" w:hAnsi="宋体" w:eastAsia="宋体" w:cs="宋体"/>
                <w:sz w:val="28"/>
                <w:szCs w:val="28"/>
              </w:rPr>
            </w:pPr>
            <w:r>
              <w:rPr>
                <w:rFonts w:ascii="宋体" w:hAnsi="宋体" w:eastAsia="宋体" w:cs="宋体"/>
                <w:sz w:val="28"/>
                <w:szCs w:val="28"/>
              </w:rPr>
              <w:t>2</w:t>
            </w:r>
          </w:p>
          <w:p w14:paraId="4E1819B4">
            <w:pPr>
              <w:spacing w:before="257"/>
              <w:ind w:left="168"/>
              <w:rPr>
                <w:rFonts w:ascii="宋体" w:hAnsi="宋体" w:eastAsia="宋体" w:cs="宋体"/>
                <w:sz w:val="28"/>
                <w:szCs w:val="28"/>
              </w:rPr>
            </w:pPr>
            <w:r>
              <w:rPr>
                <w:rFonts w:ascii="宋体" w:hAnsi="宋体" w:eastAsia="宋体" w:cs="宋体"/>
                <w:sz w:val="28"/>
                <w:szCs w:val="28"/>
              </w:rPr>
              <w:t>5</w:t>
            </w:r>
          </w:p>
        </w:tc>
        <w:tc>
          <w:tcPr>
            <w:tcW w:w="665" w:type="dxa"/>
            <w:vMerge w:val="continue"/>
            <w:tcBorders>
              <w:top w:val="nil"/>
            </w:tcBorders>
            <w:vAlign w:val="top"/>
          </w:tcPr>
          <w:p w14:paraId="5C44A310">
            <w:pPr>
              <w:pStyle w:val="6"/>
            </w:pPr>
          </w:p>
        </w:tc>
        <w:tc>
          <w:tcPr>
            <w:tcW w:w="666" w:type="dxa"/>
            <w:vAlign w:val="top"/>
          </w:tcPr>
          <w:p w14:paraId="3E364E3A">
            <w:pPr>
              <w:pStyle w:val="6"/>
              <w:spacing w:line="253" w:lineRule="auto"/>
            </w:pPr>
          </w:p>
          <w:p w14:paraId="60497A97">
            <w:pPr>
              <w:pStyle w:val="6"/>
              <w:spacing w:line="254" w:lineRule="auto"/>
            </w:pPr>
          </w:p>
          <w:p w14:paraId="0F79E95C">
            <w:pPr>
              <w:pStyle w:val="6"/>
              <w:spacing w:line="254" w:lineRule="auto"/>
            </w:pPr>
          </w:p>
          <w:p w14:paraId="7236CB1E">
            <w:pPr>
              <w:pStyle w:val="6"/>
              <w:spacing w:line="254" w:lineRule="auto"/>
            </w:pPr>
          </w:p>
          <w:p w14:paraId="7B729C31">
            <w:pPr>
              <w:spacing w:before="91" w:line="412" w:lineRule="auto"/>
              <w:ind w:left="118" w:right="14" w:firstLine="114"/>
              <w:jc w:val="both"/>
              <w:rPr>
                <w:rFonts w:ascii="宋体" w:hAnsi="宋体" w:eastAsia="宋体" w:cs="宋体"/>
                <w:sz w:val="28"/>
                <w:szCs w:val="28"/>
              </w:rPr>
            </w:pPr>
            <w:r>
              <w:rPr>
                <w:rFonts w:ascii="宋体" w:hAnsi="宋体" w:eastAsia="宋体" w:cs="宋体"/>
                <w:spacing w:val="-42"/>
                <w:sz w:val="28"/>
                <w:szCs w:val="28"/>
              </w:rPr>
              <w:t>问</w:t>
            </w:r>
            <w:r>
              <w:rPr>
                <w:rFonts w:ascii="宋体" w:hAnsi="宋体" w:eastAsia="宋体" w:cs="宋体"/>
                <w:spacing w:val="22"/>
                <w:w w:val="118"/>
                <w:sz w:val="28"/>
                <w:szCs w:val="28"/>
              </w:rPr>
              <w:t>题</w:t>
            </w:r>
            <w:r>
              <w:rPr>
                <w:rFonts w:ascii="宋体" w:hAnsi="宋体" w:eastAsia="宋体" w:cs="宋体"/>
                <w:spacing w:val="25"/>
                <w:w w:val="117"/>
                <w:sz w:val="28"/>
                <w:szCs w:val="28"/>
              </w:rPr>
              <w:t>整改</w:t>
            </w:r>
            <w:r>
              <w:rPr>
                <w:rFonts w:ascii="宋体" w:hAnsi="宋体" w:eastAsia="宋体" w:cs="宋体"/>
                <w:spacing w:val="-7"/>
                <w:sz w:val="28"/>
                <w:szCs w:val="28"/>
              </w:rPr>
              <w:t>（2</w:t>
            </w:r>
            <w:r>
              <w:rPr>
                <w:rFonts w:ascii="宋体" w:hAnsi="宋体" w:eastAsia="宋体" w:cs="宋体"/>
                <w:spacing w:val="-16"/>
                <w:sz w:val="28"/>
                <w:szCs w:val="28"/>
              </w:rPr>
              <w:t>分）</w:t>
            </w:r>
          </w:p>
        </w:tc>
        <w:tc>
          <w:tcPr>
            <w:tcW w:w="442" w:type="dxa"/>
            <w:textDirection w:val="tbRlV"/>
            <w:vAlign w:val="top"/>
          </w:tcPr>
          <w:p w14:paraId="4639FF57">
            <w:pPr>
              <w:spacing w:before="51" w:line="202" w:lineRule="auto"/>
              <w:ind w:left="175"/>
              <w:rPr>
                <w:rFonts w:ascii="宋体" w:hAnsi="宋体" w:eastAsia="宋体" w:cs="宋体"/>
                <w:sz w:val="28"/>
                <w:szCs w:val="28"/>
              </w:rPr>
            </w:pPr>
            <w:r>
              <w:rPr>
                <w:rFonts w:ascii="宋体" w:hAnsi="宋体" w:eastAsia="宋体" w:cs="宋体"/>
                <w:sz w:val="28"/>
                <w:szCs w:val="28"/>
              </w:rPr>
              <w:t>审</w:t>
            </w:r>
            <w:r>
              <w:rPr>
                <w:rFonts w:ascii="宋体" w:hAnsi="宋体" w:eastAsia="宋体" w:cs="宋体"/>
                <w:spacing w:val="34"/>
                <w:sz w:val="28"/>
                <w:szCs w:val="28"/>
              </w:rPr>
              <w:t xml:space="preserve">  </w:t>
            </w:r>
            <w:r>
              <w:rPr>
                <w:rFonts w:ascii="宋体" w:hAnsi="宋体" w:eastAsia="宋体" w:cs="宋体"/>
                <w:sz w:val="28"/>
                <w:szCs w:val="28"/>
              </w:rPr>
              <w:t>计</w:t>
            </w:r>
            <w:r>
              <w:rPr>
                <w:rFonts w:ascii="宋体" w:hAnsi="宋体" w:eastAsia="宋体" w:cs="宋体"/>
                <w:spacing w:val="32"/>
                <w:sz w:val="28"/>
                <w:szCs w:val="28"/>
              </w:rPr>
              <w:t xml:space="preserve">  </w:t>
            </w:r>
            <w:r>
              <w:rPr>
                <w:rFonts w:ascii="宋体" w:hAnsi="宋体" w:eastAsia="宋体" w:cs="宋体"/>
                <w:sz w:val="28"/>
                <w:szCs w:val="28"/>
              </w:rPr>
              <w:t>等</w:t>
            </w:r>
            <w:r>
              <w:rPr>
                <w:rFonts w:ascii="宋体" w:hAnsi="宋体" w:eastAsia="宋体" w:cs="宋体"/>
                <w:spacing w:val="31"/>
                <w:sz w:val="28"/>
                <w:szCs w:val="28"/>
              </w:rPr>
              <w:t xml:space="preserve">  </w:t>
            </w:r>
            <w:r>
              <w:rPr>
                <w:rFonts w:ascii="宋体" w:hAnsi="宋体" w:eastAsia="宋体" w:cs="宋体"/>
                <w:position w:val="1"/>
                <w:sz w:val="28"/>
                <w:szCs w:val="28"/>
              </w:rPr>
              <w:t>问</w:t>
            </w:r>
            <w:r>
              <w:rPr>
                <w:rFonts w:ascii="宋体" w:hAnsi="宋体" w:eastAsia="宋体" w:cs="宋体"/>
                <w:spacing w:val="32"/>
                <w:position w:val="1"/>
                <w:sz w:val="28"/>
                <w:szCs w:val="28"/>
              </w:rPr>
              <w:t xml:space="preserve">  </w:t>
            </w:r>
            <w:r>
              <w:rPr>
                <w:rFonts w:ascii="宋体" w:hAnsi="宋体" w:eastAsia="宋体" w:cs="宋体"/>
                <w:sz w:val="28"/>
                <w:szCs w:val="28"/>
              </w:rPr>
              <w:t>题</w:t>
            </w:r>
            <w:r>
              <w:rPr>
                <w:rFonts w:ascii="宋体" w:hAnsi="宋体" w:eastAsia="宋体" w:cs="宋体"/>
                <w:spacing w:val="31"/>
                <w:sz w:val="28"/>
                <w:szCs w:val="28"/>
              </w:rPr>
              <w:t xml:space="preserve">  </w:t>
            </w:r>
            <w:r>
              <w:rPr>
                <w:rFonts w:ascii="宋体" w:hAnsi="宋体" w:eastAsia="宋体" w:cs="宋体"/>
                <w:sz w:val="28"/>
                <w:szCs w:val="28"/>
              </w:rPr>
              <w:t>整</w:t>
            </w:r>
            <w:r>
              <w:rPr>
                <w:rFonts w:ascii="宋体" w:hAnsi="宋体" w:eastAsia="宋体" w:cs="宋体"/>
                <w:spacing w:val="32"/>
                <w:sz w:val="28"/>
                <w:szCs w:val="28"/>
              </w:rPr>
              <w:t xml:space="preserve">  </w:t>
            </w:r>
            <w:r>
              <w:rPr>
                <w:rFonts w:ascii="宋体" w:hAnsi="宋体" w:eastAsia="宋体" w:cs="宋体"/>
                <w:sz w:val="28"/>
                <w:szCs w:val="28"/>
              </w:rPr>
              <w:t>改</w:t>
            </w:r>
            <w:r>
              <w:rPr>
                <w:rFonts w:ascii="宋体" w:hAnsi="宋体" w:eastAsia="宋体" w:cs="宋体"/>
                <w:spacing w:val="32"/>
                <w:sz w:val="28"/>
                <w:szCs w:val="28"/>
              </w:rPr>
              <w:t xml:space="preserve">  </w:t>
            </w:r>
            <w:r>
              <w:rPr>
                <w:rFonts w:ascii="宋体" w:hAnsi="宋体" w:eastAsia="宋体" w:cs="宋体"/>
                <w:sz w:val="28"/>
                <w:szCs w:val="28"/>
              </w:rPr>
              <w:t>落</w:t>
            </w:r>
            <w:r>
              <w:rPr>
                <w:rFonts w:ascii="宋体" w:hAnsi="宋体" w:eastAsia="宋体" w:cs="宋体"/>
                <w:spacing w:val="31"/>
                <w:sz w:val="28"/>
                <w:szCs w:val="28"/>
              </w:rPr>
              <w:t xml:space="preserve">  </w:t>
            </w:r>
            <w:r>
              <w:rPr>
                <w:rFonts w:ascii="宋体" w:hAnsi="宋体" w:eastAsia="宋体" w:cs="宋体"/>
                <w:sz w:val="28"/>
                <w:szCs w:val="28"/>
              </w:rPr>
              <w:t>实</w:t>
            </w:r>
          </w:p>
        </w:tc>
        <w:tc>
          <w:tcPr>
            <w:tcW w:w="553" w:type="dxa"/>
            <w:vAlign w:val="top"/>
          </w:tcPr>
          <w:p w14:paraId="0DBDDD57">
            <w:pPr>
              <w:pStyle w:val="6"/>
              <w:spacing w:line="256" w:lineRule="auto"/>
            </w:pPr>
          </w:p>
          <w:p w14:paraId="679666CA">
            <w:pPr>
              <w:pStyle w:val="6"/>
              <w:spacing w:line="256" w:lineRule="auto"/>
            </w:pPr>
          </w:p>
          <w:p w14:paraId="5F2E1B03">
            <w:pPr>
              <w:pStyle w:val="6"/>
              <w:spacing w:line="256" w:lineRule="auto"/>
            </w:pPr>
          </w:p>
          <w:p w14:paraId="792252F6">
            <w:pPr>
              <w:pStyle w:val="6"/>
              <w:spacing w:line="256" w:lineRule="auto"/>
            </w:pPr>
          </w:p>
          <w:p w14:paraId="6A807590">
            <w:pPr>
              <w:pStyle w:val="6"/>
              <w:spacing w:line="256" w:lineRule="auto"/>
            </w:pPr>
          </w:p>
          <w:p w14:paraId="72E9CAFA">
            <w:pPr>
              <w:pStyle w:val="6"/>
              <w:spacing w:line="256" w:lineRule="auto"/>
            </w:pPr>
          </w:p>
          <w:p w14:paraId="4D86D68C">
            <w:pPr>
              <w:pStyle w:val="6"/>
              <w:spacing w:line="256" w:lineRule="auto"/>
            </w:pPr>
          </w:p>
          <w:p w14:paraId="48283E46">
            <w:pPr>
              <w:pStyle w:val="6"/>
              <w:spacing w:line="257" w:lineRule="auto"/>
            </w:pPr>
          </w:p>
          <w:p w14:paraId="4CD3CAA8">
            <w:pPr>
              <w:pStyle w:val="6"/>
              <w:spacing w:line="257" w:lineRule="auto"/>
            </w:pPr>
          </w:p>
          <w:p w14:paraId="177F4B5D">
            <w:pPr>
              <w:pStyle w:val="6"/>
              <w:spacing w:line="257" w:lineRule="auto"/>
            </w:pPr>
          </w:p>
          <w:p w14:paraId="387335D2">
            <w:pPr>
              <w:spacing w:before="91" w:line="242" w:lineRule="auto"/>
              <w:ind w:left="217"/>
              <w:rPr>
                <w:rFonts w:ascii="宋体" w:hAnsi="宋体" w:eastAsia="宋体" w:cs="宋体"/>
                <w:sz w:val="28"/>
                <w:szCs w:val="28"/>
              </w:rPr>
            </w:pPr>
            <w:r>
              <w:rPr>
                <w:rFonts w:ascii="宋体" w:hAnsi="宋体" w:eastAsia="宋体" w:cs="宋体"/>
                <w:sz w:val="28"/>
                <w:szCs w:val="28"/>
              </w:rPr>
              <w:t>2</w:t>
            </w:r>
          </w:p>
        </w:tc>
        <w:tc>
          <w:tcPr>
            <w:tcW w:w="2238" w:type="dxa"/>
            <w:vAlign w:val="top"/>
          </w:tcPr>
          <w:p w14:paraId="42173C52">
            <w:pPr>
              <w:pStyle w:val="6"/>
              <w:spacing w:line="256" w:lineRule="auto"/>
            </w:pPr>
          </w:p>
          <w:p w14:paraId="41354C1A">
            <w:pPr>
              <w:pStyle w:val="6"/>
              <w:spacing w:line="256" w:lineRule="auto"/>
            </w:pPr>
          </w:p>
          <w:p w14:paraId="3B0C11CB">
            <w:pPr>
              <w:pStyle w:val="6"/>
              <w:spacing w:line="256" w:lineRule="auto"/>
            </w:pPr>
          </w:p>
          <w:p w14:paraId="5ECACDF6">
            <w:pPr>
              <w:pStyle w:val="6"/>
              <w:spacing w:line="256" w:lineRule="auto"/>
            </w:pPr>
          </w:p>
          <w:p w14:paraId="014E6939">
            <w:pPr>
              <w:pStyle w:val="6"/>
              <w:spacing w:line="256" w:lineRule="auto"/>
            </w:pPr>
          </w:p>
          <w:p w14:paraId="00BCD0D9">
            <w:pPr>
              <w:pStyle w:val="6"/>
              <w:spacing w:line="256" w:lineRule="auto"/>
            </w:pPr>
          </w:p>
          <w:p w14:paraId="31E69837">
            <w:pPr>
              <w:pStyle w:val="6"/>
              <w:spacing w:line="256" w:lineRule="auto"/>
            </w:pPr>
          </w:p>
          <w:p w14:paraId="32B9662C">
            <w:pPr>
              <w:pStyle w:val="6"/>
              <w:spacing w:line="257" w:lineRule="auto"/>
            </w:pPr>
          </w:p>
          <w:p w14:paraId="5A132100">
            <w:pPr>
              <w:pStyle w:val="6"/>
              <w:spacing w:line="257" w:lineRule="auto"/>
            </w:pPr>
          </w:p>
          <w:p w14:paraId="0007BBC6">
            <w:pPr>
              <w:pStyle w:val="6"/>
              <w:spacing w:line="257" w:lineRule="auto"/>
            </w:pPr>
          </w:p>
          <w:p w14:paraId="5F5511BB">
            <w:pPr>
              <w:spacing w:before="91" w:line="221" w:lineRule="auto"/>
              <w:ind w:left="988"/>
              <w:rPr>
                <w:rFonts w:ascii="宋体" w:hAnsi="宋体" w:eastAsia="宋体" w:cs="宋体"/>
                <w:sz w:val="28"/>
                <w:szCs w:val="28"/>
              </w:rPr>
            </w:pPr>
            <w:r>
              <w:rPr>
                <w:rFonts w:ascii="宋体" w:hAnsi="宋体" w:eastAsia="宋体" w:cs="宋体"/>
                <w:sz w:val="28"/>
                <w:szCs w:val="28"/>
              </w:rPr>
              <w:t>无</w:t>
            </w:r>
          </w:p>
        </w:tc>
        <w:tc>
          <w:tcPr>
            <w:tcW w:w="3498" w:type="dxa"/>
            <w:vAlign w:val="top"/>
          </w:tcPr>
          <w:p w14:paraId="585CC350">
            <w:pPr>
              <w:pStyle w:val="6"/>
              <w:spacing w:line="265" w:lineRule="auto"/>
            </w:pPr>
          </w:p>
          <w:p w14:paraId="0AAE4757">
            <w:pPr>
              <w:pStyle w:val="6"/>
              <w:spacing w:line="265" w:lineRule="auto"/>
            </w:pPr>
          </w:p>
          <w:p w14:paraId="11152497">
            <w:pPr>
              <w:pStyle w:val="6"/>
              <w:spacing w:line="265" w:lineRule="auto"/>
            </w:pPr>
          </w:p>
          <w:p w14:paraId="4290B970">
            <w:pPr>
              <w:pStyle w:val="6"/>
              <w:spacing w:line="265" w:lineRule="auto"/>
            </w:pPr>
          </w:p>
          <w:p w14:paraId="459ED9AF">
            <w:pPr>
              <w:pStyle w:val="6"/>
              <w:spacing w:line="266" w:lineRule="auto"/>
            </w:pPr>
          </w:p>
          <w:p w14:paraId="3726E033">
            <w:pPr>
              <w:spacing w:before="91" w:line="412" w:lineRule="auto"/>
              <w:ind w:left="119" w:right="66" w:firstLine="4"/>
              <w:rPr>
                <w:rFonts w:ascii="宋体" w:hAnsi="宋体" w:eastAsia="宋体" w:cs="宋体"/>
                <w:sz w:val="28"/>
                <w:szCs w:val="28"/>
              </w:rPr>
            </w:pPr>
            <w:r>
              <w:rPr>
                <w:rFonts w:ascii="宋体" w:hAnsi="宋体" w:eastAsia="宋体" w:cs="宋体"/>
                <w:spacing w:val="-5"/>
                <w:sz w:val="28"/>
                <w:szCs w:val="28"/>
              </w:rPr>
              <w:t>（42）对审计、监督检查、</w:t>
            </w:r>
            <w:r>
              <w:rPr>
                <w:rFonts w:ascii="宋体" w:hAnsi="宋体" w:eastAsia="宋体" w:cs="宋体"/>
                <w:spacing w:val="-2"/>
                <w:sz w:val="28"/>
                <w:szCs w:val="28"/>
              </w:rPr>
              <w:t>绩效评价等发现问题建立</w:t>
            </w:r>
            <w:r>
              <w:rPr>
                <w:rFonts w:ascii="宋体" w:hAnsi="宋体" w:eastAsia="宋体" w:cs="宋体"/>
                <w:spacing w:val="-8"/>
                <w:sz w:val="28"/>
                <w:szCs w:val="28"/>
              </w:rPr>
              <w:t>了整改台账，并全部完成整</w:t>
            </w:r>
            <w:r>
              <w:rPr>
                <w:rFonts w:ascii="宋体" w:hAnsi="宋体" w:eastAsia="宋体" w:cs="宋体"/>
                <w:spacing w:val="-1"/>
                <w:sz w:val="28"/>
                <w:szCs w:val="28"/>
              </w:rPr>
              <w:t>改或制定了整改措施,分值</w:t>
            </w:r>
            <w:r>
              <w:rPr>
                <w:rFonts w:ascii="宋体" w:hAnsi="宋体" w:eastAsia="宋体" w:cs="宋体"/>
                <w:spacing w:val="-10"/>
                <w:sz w:val="28"/>
                <w:szCs w:val="28"/>
              </w:rPr>
              <w:t>2</w:t>
            </w:r>
            <w:r>
              <w:rPr>
                <w:rFonts w:ascii="宋体" w:hAnsi="宋体" w:eastAsia="宋体" w:cs="宋体"/>
                <w:spacing w:val="-54"/>
                <w:sz w:val="28"/>
                <w:szCs w:val="28"/>
              </w:rPr>
              <w:t xml:space="preserve"> </w:t>
            </w:r>
            <w:r>
              <w:rPr>
                <w:rFonts w:ascii="宋体" w:hAnsi="宋体" w:eastAsia="宋体" w:cs="宋体"/>
                <w:spacing w:val="-10"/>
                <w:sz w:val="28"/>
                <w:szCs w:val="28"/>
              </w:rPr>
              <w:t>分；</w:t>
            </w:r>
          </w:p>
        </w:tc>
        <w:tc>
          <w:tcPr>
            <w:tcW w:w="458" w:type="dxa"/>
            <w:vAlign w:val="top"/>
          </w:tcPr>
          <w:p w14:paraId="7DBC012E">
            <w:pPr>
              <w:pStyle w:val="6"/>
              <w:spacing w:line="251" w:lineRule="auto"/>
            </w:pPr>
          </w:p>
          <w:p w14:paraId="272346EA">
            <w:pPr>
              <w:pStyle w:val="6"/>
              <w:spacing w:line="251" w:lineRule="auto"/>
            </w:pPr>
          </w:p>
          <w:p w14:paraId="51D06932">
            <w:pPr>
              <w:pStyle w:val="6"/>
              <w:spacing w:line="251" w:lineRule="auto"/>
            </w:pPr>
          </w:p>
          <w:p w14:paraId="705562DA">
            <w:pPr>
              <w:pStyle w:val="6"/>
              <w:spacing w:line="251" w:lineRule="auto"/>
            </w:pPr>
          </w:p>
          <w:p w14:paraId="51F022FB">
            <w:pPr>
              <w:pStyle w:val="6"/>
              <w:spacing w:line="251" w:lineRule="auto"/>
            </w:pPr>
          </w:p>
          <w:p w14:paraId="58A77E83">
            <w:pPr>
              <w:pStyle w:val="6"/>
              <w:spacing w:line="251" w:lineRule="auto"/>
            </w:pPr>
          </w:p>
          <w:p w14:paraId="5F06E244">
            <w:pPr>
              <w:pStyle w:val="6"/>
              <w:spacing w:line="251" w:lineRule="auto"/>
            </w:pPr>
          </w:p>
          <w:p w14:paraId="51893E1A">
            <w:pPr>
              <w:pStyle w:val="6"/>
              <w:spacing w:line="251" w:lineRule="auto"/>
            </w:pPr>
          </w:p>
          <w:p w14:paraId="0A1EA7CA">
            <w:pPr>
              <w:pStyle w:val="6"/>
              <w:spacing w:line="252" w:lineRule="auto"/>
            </w:pPr>
          </w:p>
          <w:p w14:paraId="03F7A5F6">
            <w:pPr>
              <w:pStyle w:val="6"/>
              <w:spacing w:line="252" w:lineRule="auto"/>
            </w:pPr>
          </w:p>
          <w:p w14:paraId="2FD856B5">
            <w:pPr>
              <w:spacing w:before="95" w:line="437" w:lineRule="exact"/>
              <w:ind w:left="166"/>
              <w:rPr>
                <w:rFonts w:ascii="等线" w:hAnsi="等线" w:eastAsia="等线" w:cs="等线"/>
                <w:sz w:val="28"/>
                <w:szCs w:val="28"/>
              </w:rPr>
            </w:pPr>
            <w:r>
              <w:rPr>
                <w:rFonts w:ascii="等线" w:hAnsi="等线" w:eastAsia="等线" w:cs="等线"/>
                <w:position w:val="4"/>
                <w:sz w:val="28"/>
                <w:szCs w:val="28"/>
              </w:rPr>
              <w:t>2</w:t>
            </w:r>
          </w:p>
        </w:tc>
      </w:tr>
      <w:tr w14:paraId="48DBD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446" w:type="dxa"/>
            <w:textDirection w:val="tbRlV"/>
            <w:vAlign w:val="top"/>
          </w:tcPr>
          <w:p w14:paraId="05E7E110">
            <w:pPr>
              <w:spacing w:before="51" w:line="207" w:lineRule="auto"/>
              <w:ind w:left="177"/>
              <w:rPr>
                <w:rFonts w:ascii="宋体" w:hAnsi="宋体" w:eastAsia="宋体" w:cs="宋体"/>
                <w:sz w:val="28"/>
                <w:szCs w:val="28"/>
              </w:rPr>
            </w:pPr>
            <w:r>
              <w:rPr>
                <w:rFonts w:ascii="宋体" w:hAnsi="宋体" w:eastAsia="宋体" w:cs="宋体"/>
                <w:sz w:val="28"/>
                <w:szCs w:val="28"/>
              </w:rPr>
              <w:t>总</w:t>
            </w:r>
            <w:r>
              <w:rPr>
                <w:rFonts w:ascii="宋体" w:hAnsi="宋体" w:eastAsia="宋体" w:cs="宋体"/>
                <w:spacing w:val="31"/>
                <w:sz w:val="28"/>
                <w:szCs w:val="28"/>
              </w:rPr>
              <w:t xml:space="preserve">  </w:t>
            </w:r>
            <w:r>
              <w:rPr>
                <w:rFonts w:ascii="宋体" w:hAnsi="宋体" w:eastAsia="宋体" w:cs="宋体"/>
                <w:sz w:val="28"/>
                <w:szCs w:val="28"/>
              </w:rPr>
              <w:t>分</w:t>
            </w:r>
          </w:p>
        </w:tc>
        <w:tc>
          <w:tcPr>
            <w:tcW w:w="665" w:type="dxa"/>
            <w:vAlign w:val="top"/>
          </w:tcPr>
          <w:p w14:paraId="3E73D5B9">
            <w:pPr>
              <w:spacing w:before="176" w:line="353" w:lineRule="auto"/>
              <w:ind w:left="201" w:right="134" w:hanging="66"/>
              <w:rPr>
                <w:rFonts w:ascii="宋体" w:hAnsi="宋体" w:eastAsia="宋体" w:cs="宋体"/>
                <w:sz w:val="28"/>
                <w:szCs w:val="28"/>
              </w:rPr>
            </w:pPr>
            <w:r>
              <w:rPr>
                <w:rFonts w:ascii="宋体" w:hAnsi="宋体" w:eastAsia="宋体" w:cs="宋体"/>
                <w:spacing w:val="-11"/>
                <w:sz w:val="28"/>
                <w:szCs w:val="28"/>
              </w:rPr>
              <w:t>100</w:t>
            </w:r>
            <w:r>
              <w:rPr>
                <w:rFonts w:ascii="宋体" w:hAnsi="宋体" w:eastAsia="宋体" w:cs="宋体"/>
                <w:sz w:val="28"/>
                <w:szCs w:val="28"/>
              </w:rPr>
              <w:t>分</w:t>
            </w:r>
          </w:p>
        </w:tc>
        <w:tc>
          <w:tcPr>
            <w:tcW w:w="666" w:type="dxa"/>
            <w:vAlign w:val="top"/>
          </w:tcPr>
          <w:p w14:paraId="1EBD7EB7">
            <w:pPr>
              <w:pStyle w:val="6"/>
            </w:pPr>
          </w:p>
        </w:tc>
        <w:tc>
          <w:tcPr>
            <w:tcW w:w="442" w:type="dxa"/>
            <w:vAlign w:val="top"/>
          </w:tcPr>
          <w:p w14:paraId="78E9D581">
            <w:pPr>
              <w:pStyle w:val="6"/>
            </w:pPr>
          </w:p>
        </w:tc>
        <w:tc>
          <w:tcPr>
            <w:tcW w:w="553" w:type="dxa"/>
            <w:vAlign w:val="top"/>
          </w:tcPr>
          <w:p w14:paraId="3DA7B7B8">
            <w:pPr>
              <w:spacing w:before="177"/>
              <w:ind w:left="193"/>
              <w:rPr>
                <w:rFonts w:ascii="宋体" w:hAnsi="宋体" w:eastAsia="宋体" w:cs="宋体"/>
                <w:sz w:val="28"/>
                <w:szCs w:val="28"/>
              </w:rPr>
            </w:pPr>
            <w:r>
              <w:rPr>
                <w:rFonts w:ascii="宋体" w:hAnsi="宋体" w:eastAsia="宋体" w:cs="宋体"/>
                <w:spacing w:val="-15"/>
                <w:sz w:val="28"/>
                <w:szCs w:val="28"/>
              </w:rPr>
              <w:t>10</w:t>
            </w:r>
          </w:p>
          <w:p w14:paraId="1F29D8AB">
            <w:pPr>
              <w:spacing w:before="259"/>
              <w:ind w:left="314"/>
              <w:rPr>
                <w:rFonts w:ascii="宋体" w:hAnsi="宋体" w:eastAsia="宋体" w:cs="宋体"/>
                <w:sz w:val="28"/>
                <w:szCs w:val="28"/>
              </w:rPr>
            </w:pPr>
            <w:r>
              <w:rPr>
                <w:rFonts w:ascii="宋体" w:hAnsi="宋体" w:eastAsia="宋体" w:cs="宋体"/>
                <w:sz w:val="28"/>
                <w:szCs w:val="28"/>
              </w:rPr>
              <w:t>0</w:t>
            </w:r>
          </w:p>
        </w:tc>
        <w:tc>
          <w:tcPr>
            <w:tcW w:w="2238" w:type="dxa"/>
            <w:vAlign w:val="top"/>
          </w:tcPr>
          <w:p w14:paraId="19A7864A">
            <w:pPr>
              <w:pStyle w:val="6"/>
            </w:pPr>
          </w:p>
        </w:tc>
        <w:tc>
          <w:tcPr>
            <w:tcW w:w="3498" w:type="dxa"/>
            <w:vAlign w:val="top"/>
          </w:tcPr>
          <w:p w14:paraId="4108FEE6">
            <w:pPr>
              <w:pStyle w:val="6"/>
            </w:pPr>
          </w:p>
        </w:tc>
        <w:tc>
          <w:tcPr>
            <w:tcW w:w="458" w:type="dxa"/>
            <w:vAlign w:val="top"/>
          </w:tcPr>
          <w:p w14:paraId="37254793">
            <w:pPr>
              <w:spacing w:before="129" w:line="434" w:lineRule="exact"/>
              <w:ind w:left="165"/>
              <w:rPr>
                <w:rFonts w:ascii="等线" w:hAnsi="等线" w:eastAsia="等线" w:cs="等线"/>
                <w:sz w:val="28"/>
                <w:szCs w:val="28"/>
              </w:rPr>
            </w:pPr>
            <w:r>
              <w:rPr>
                <w:rFonts w:ascii="等线" w:hAnsi="等线" w:eastAsia="等线" w:cs="等线"/>
                <w:position w:val="4"/>
                <w:sz w:val="28"/>
                <w:szCs w:val="28"/>
              </w:rPr>
              <w:t>9</w:t>
            </w:r>
          </w:p>
          <w:p w14:paraId="62A5C7F7">
            <w:pPr>
              <w:spacing w:before="190" w:line="433" w:lineRule="exact"/>
              <w:ind w:left="165"/>
              <w:rPr>
                <w:rFonts w:ascii="等线" w:hAnsi="等线" w:eastAsia="等线" w:cs="等线"/>
                <w:sz w:val="28"/>
                <w:szCs w:val="28"/>
              </w:rPr>
            </w:pPr>
            <w:r>
              <w:rPr>
                <w:rFonts w:ascii="等线" w:hAnsi="等线" w:eastAsia="等线" w:cs="等线"/>
                <w:position w:val="4"/>
                <w:sz w:val="28"/>
                <w:szCs w:val="28"/>
              </w:rPr>
              <w:t>9</w:t>
            </w:r>
          </w:p>
        </w:tc>
      </w:tr>
    </w:tbl>
    <w:p w14:paraId="4EA52F68">
      <w:pPr>
        <w:spacing w:before="191" w:line="219" w:lineRule="auto"/>
        <w:ind w:left="758"/>
        <w:rPr>
          <w:rFonts w:ascii="FangSong_GB2312" w:hAnsi="FangSong_GB2312" w:eastAsia="FangSong_GB2312" w:cs="FangSong_GB2312"/>
          <w:sz w:val="31"/>
          <w:szCs w:val="31"/>
        </w:rPr>
      </w:pPr>
      <w:r>
        <w:rPr>
          <w:rFonts w:ascii="FangSong_GB2312" w:hAnsi="FangSong_GB2312" w:eastAsia="FangSong_GB2312" w:cs="FangSong_GB2312"/>
          <w:b/>
          <w:bCs/>
          <w:spacing w:val="7"/>
          <w:sz w:val="31"/>
          <w:szCs w:val="31"/>
        </w:rPr>
        <w:t>（三）部门评价项目绩效评价结果</w:t>
      </w:r>
    </w:p>
    <w:p w14:paraId="44130B4D">
      <w:pPr>
        <w:spacing w:before="213" w:line="345" w:lineRule="auto"/>
        <w:ind w:left="23" w:right="115" w:firstLine="644"/>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本部门在今年部门决算公开中反映 2021年季节性休耕项目</w:t>
      </w:r>
      <w:r>
        <w:rPr>
          <w:rFonts w:ascii="FangSong_GB2312" w:hAnsi="FangSong_GB2312" w:eastAsia="FangSong_GB2312" w:cs="FangSong_GB2312"/>
          <w:spacing w:val="6"/>
          <w:sz w:val="31"/>
          <w:szCs w:val="31"/>
        </w:rPr>
        <w:t>及 2021</w:t>
      </w:r>
      <w:r>
        <w:rPr>
          <w:rFonts w:ascii="FangSong_GB2312" w:hAnsi="FangSong_GB2312" w:eastAsia="FangSong_GB2312" w:cs="FangSong_GB2312"/>
          <w:spacing w:val="-58"/>
          <w:sz w:val="31"/>
          <w:szCs w:val="31"/>
        </w:rPr>
        <w:t xml:space="preserve"> </w:t>
      </w:r>
      <w:r>
        <w:rPr>
          <w:rFonts w:ascii="FangSong_GB2312" w:hAnsi="FangSong_GB2312" w:eastAsia="FangSong_GB2312" w:cs="FangSong_GB2312"/>
          <w:spacing w:val="6"/>
          <w:sz w:val="31"/>
          <w:szCs w:val="31"/>
        </w:rPr>
        <w:t>年农机购置补贴项目</w:t>
      </w:r>
      <w:r>
        <w:rPr>
          <w:rFonts w:ascii="FangSong_GB2312" w:hAnsi="FangSong_GB2312" w:eastAsia="FangSong_GB2312" w:cs="FangSong_GB2312"/>
          <w:spacing w:val="-48"/>
          <w:sz w:val="31"/>
          <w:szCs w:val="31"/>
        </w:rPr>
        <w:t xml:space="preserve"> </w:t>
      </w:r>
      <w:r>
        <w:rPr>
          <w:rFonts w:ascii="FangSong_GB2312" w:hAnsi="FangSong_GB2312" w:eastAsia="FangSong_GB2312" w:cs="FangSong_GB2312"/>
          <w:spacing w:val="6"/>
          <w:sz w:val="31"/>
          <w:szCs w:val="31"/>
        </w:rPr>
        <w:t>2</w:t>
      </w:r>
      <w:r>
        <w:rPr>
          <w:rFonts w:ascii="FangSong_GB2312" w:hAnsi="FangSong_GB2312" w:eastAsia="FangSong_GB2312" w:cs="FangSong_GB2312"/>
          <w:spacing w:val="-60"/>
          <w:sz w:val="31"/>
          <w:szCs w:val="31"/>
        </w:rPr>
        <w:t xml:space="preserve"> </w:t>
      </w:r>
      <w:r>
        <w:rPr>
          <w:rFonts w:ascii="FangSong_GB2312" w:hAnsi="FangSong_GB2312" w:eastAsia="FangSong_GB2312" w:cs="FangSong_GB2312"/>
          <w:spacing w:val="6"/>
          <w:sz w:val="31"/>
          <w:szCs w:val="31"/>
        </w:rPr>
        <w:t>个项目绩效自评结果为优。</w:t>
      </w:r>
    </w:p>
    <w:p w14:paraId="6285D655">
      <w:pPr>
        <w:spacing w:line="345" w:lineRule="auto"/>
        <w:rPr>
          <w:rFonts w:ascii="FangSong_GB2312" w:hAnsi="FangSong_GB2312" w:eastAsia="FangSong_GB2312" w:cs="FangSong_GB2312"/>
          <w:sz w:val="31"/>
          <w:szCs w:val="31"/>
        </w:rPr>
        <w:sectPr>
          <w:pgSz w:w="11906" w:h="16839"/>
          <w:pgMar w:top="400" w:right="1418" w:bottom="0" w:left="1516" w:header="0" w:footer="0" w:gutter="0"/>
          <w:cols w:space="720" w:num="1"/>
        </w:sectPr>
      </w:pPr>
    </w:p>
    <w:p w14:paraId="3447CBBE">
      <w:pPr>
        <w:pStyle w:val="2"/>
        <w:spacing w:line="245" w:lineRule="auto"/>
      </w:pPr>
    </w:p>
    <w:p w14:paraId="476D1D9E">
      <w:pPr>
        <w:pStyle w:val="2"/>
        <w:spacing w:line="246" w:lineRule="auto"/>
      </w:pPr>
    </w:p>
    <w:p w14:paraId="135F7801">
      <w:pPr>
        <w:pStyle w:val="2"/>
        <w:spacing w:line="246" w:lineRule="auto"/>
      </w:pPr>
    </w:p>
    <w:p w14:paraId="785EF9AA">
      <w:pPr>
        <w:pStyle w:val="2"/>
        <w:spacing w:line="246" w:lineRule="auto"/>
      </w:pPr>
    </w:p>
    <w:p w14:paraId="080CB4CC">
      <w:pPr>
        <w:pStyle w:val="2"/>
        <w:spacing w:line="246" w:lineRule="auto"/>
      </w:pPr>
    </w:p>
    <w:p w14:paraId="4E45745C">
      <w:pPr>
        <w:pStyle w:val="2"/>
        <w:spacing w:line="246" w:lineRule="auto"/>
      </w:pPr>
    </w:p>
    <w:p w14:paraId="60298951">
      <w:pPr>
        <w:pStyle w:val="2"/>
        <w:spacing w:line="246" w:lineRule="auto"/>
      </w:pPr>
    </w:p>
    <w:p w14:paraId="680FA675">
      <w:pPr>
        <w:spacing w:before="100" w:line="227" w:lineRule="auto"/>
        <w:ind w:left="737"/>
        <w:rPr>
          <w:rFonts w:ascii="黑体" w:hAnsi="黑体" w:eastAsia="黑体" w:cs="黑体"/>
          <w:sz w:val="31"/>
          <w:szCs w:val="31"/>
        </w:rPr>
      </w:pPr>
      <w:r>
        <w:rPr>
          <w:rFonts w:ascii="黑体" w:hAnsi="黑体" w:eastAsia="黑体" w:cs="黑体"/>
          <w:spacing w:val="8"/>
          <w:sz w:val="31"/>
          <w:szCs w:val="31"/>
        </w:rPr>
        <w:t>七、机关运行经费情况</w:t>
      </w:r>
    </w:p>
    <w:p w14:paraId="3A8D5C27">
      <w:pPr>
        <w:spacing w:before="198" w:line="345" w:lineRule="auto"/>
        <w:ind w:left="3" w:right="153" w:firstLine="636"/>
        <w:jc w:val="both"/>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本部门</w:t>
      </w:r>
      <w:r>
        <w:rPr>
          <w:rFonts w:ascii="FangSong_GB2312" w:hAnsi="FangSong_GB2312" w:eastAsia="FangSong_GB2312" w:cs="FangSong_GB2312"/>
          <w:spacing w:val="-27"/>
          <w:sz w:val="31"/>
          <w:szCs w:val="31"/>
        </w:rPr>
        <w:t xml:space="preserve"> </w:t>
      </w:r>
      <w:r>
        <w:rPr>
          <w:rFonts w:ascii="FangSong_GB2312" w:hAnsi="FangSong_GB2312" w:eastAsia="FangSong_GB2312" w:cs="FangSong_GB2312"/>
          <w:spacing w:val="3"/>
          <w:sz w:val="31"/>
          <w:szCs w:val="31"/>
        </w:rPr>
        <w:t>2021</w:t>
      </w:r>
      <w:r>
        <w:rPr>
          <w:rFonts w:ascii="FangSong_GB2312" w:hAnsi="FangSong_GB2312" w:eastAsia="FangSong_GB2312" w:cs="FangSong_GB2312"/>
          <w:spacing w:val="-51"/>
          <w:sz w:val="31"/>
          <w:szCs w:val="31"/>
        </w:rPr>
        <w:t xml:space="preserve"> </w:t>
      </w:r>
      <w:r>
        <w:rPr>
          <w:rFonts w:ascii="FangSong_GB2312" w:hAnsi="FangSong_GB2312" w:eastAsia="FangSong_GB2312" w:cs="FangSong_GB2312"/>
          <w:spacing w:val="3"/>
          <w:sz w:val="31"/>
          <w:szCs w:val="31"/>
        </w:rPr>
        <w:t>年度机关运行经费支出</w:t>
      </w:r>
      <w:r>
        <w:rPr>
          <w:rFonts w:ascii="FangSong_GB2312" w:hAnsi="FangSong_GB2312" w:eastAsia="FangSong_GB2312" w:cs="FangSong_GB2312"/>
          <w:spacing w:val="-35"/>
          <w:sz w:val="31"/>
          <w:szCs w:val="31"/>
        </w:rPr>
        <w:t xml:space="preserve"> </w:t>
      </w:r>
      <w:r>
        <w:rPr>
          <w:rFonts w:ascii="FangSong_GB2312" w:hAnsi="FangSong_GB2312" w:eastAsia="FangSong_GB2312" w:cs="FangSong_GB2312"/>
          <w:spacing w:val="3"/>
          <w:sz w:val="31"/>
          <w:szCs w:val="31"/>
        </w:rPr>
        <w:t>172.76</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3"/>
          <w:sz w:val="31"/>
          <w:szCs w:val="31"/>
        </w:rPr>
        <w:t>万元，</w:t>
      </w:r>
      <w:r>
        <w:rPr>
          <w:rFonts w:ascii="FangSong_GB2312" w:hAnsi="FangSong_GB2312" w:eastAsia="FangSong_GB2312" w:cs="FangSong_GB2312"/>
          <w:spacing w:val="-81"/>
          <w:sz w:val="31"/>
          <w:szCs w:val="31"/>
        </w:rPr>
        <w:t xml:space="preserve"> </w:t>
      </w:r>
      <w:r>
        <w:rPr>
          <w:rFonts w:ascii="FangSong_GB2312" w:hAnsi="FangSong_GB2312" w:eastAsia="FangSong_GB2312" w:cs="FangSong_GB2312"/>
          <w:spacing w:val="3"/>
          <w:sz w:val="31"/>
          <w:szCs w:val="31"/>
        </w:rPr>
        <w:t>比</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3"/>
          <w:sz w:val="31"/>
          <w:szCs w:val="31"/>
        </w:rPr>
        <w:t>2020</w:t>
      </w:r>
      <w:r>
        <w:rPr>
          <w:rFonts w:ascii="FangSong_GB2312" w:hAnsi="FangSong_GB2312" w:eastAsia="FangSong_GB2312" w:cs="FangSong_GB2312"/>
          <w:spacing w:val="4"/>
          <w:sz w:val="31"/>
          <w:szCs w:val="31"/>
        </w:rPr>
        <w:t>年度减少</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4"/>
          <w:sz w:val="31"/>
          <w:szCs w:val="31"/>
        </w:rPr>
        <w:t>1501.18</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4"/>
          <w:sz w:val="31"/>
          <w:szCs w:val="31"/>
        </w:rPr>
        <w:t>万元，降低</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4"/>
          <w:sz w:val="31"/>
          <w:szCs w:val="31"/>
        </w:rPr>
        <w:t>90%。主要原因是农</w:t>
      </w:r>
      <w:r>
        <w:rPr>
          <w:rFonts w:ascii="FangSong_GB2312" w:hAnsi="FangSong_GB2312" w:eastAsia="FangSong_GB2312" w:cs="FangSong_GB2312"/>
          <w:spacing w:val="3"/>
          <w:sz w:val="31"/>
          <w:szCs w:val="31"/>
        </w:rPr>
        <w:t>村保洁费在专</w:t>
      </w:r>
      <w:r>
        <w:rPr>
          <w:rFonts w:ascii="FangSong_GB2312" w:hAnsi="FangSong_GB2312" w:eastAsia="FangSong_GB2312" w:cs="FangSong_GB2312"/>
          <w:spacing w:val="5"/>
          <w:sz w:val="31"/>
          <w:szCs w:val="31"/>
        </w:rPr>
        <w:t>项经费列支。</w:t>
      </w:r>
    </w:p>
    <w:p w14:paraId="735EA3F3">
      <w:pPr>
        <w:spacing w:before="1" w:line="228" w:lineRule="auto"/>
        <w:ind w:left="640"/>
        <w:rPr>
          <w:rFonts w:ascii="黑体" w:hAnsi="黑体" w:eastAsia="黑体" w:cs="黑体"/>
          <w:sz w:val="31"/>
          <w:szCs w:val="31"/>
        </w:rPr>
      </w:pPr>
      <w:r>
        <w:rPr>
          <w:rFonts w:ascii="黑体" w:hAnsi="黑体" w:eastAsia="黑体" w:cs="黑体"/>
          <w:spacing w:val="8"/>
          <w:sz w:val="31"/>
          <w:szCs w:val="31"/>
        </w:rPr>
        <w:t>八、政府采购情况</w:t>
      </w:r>
    </w:p>
    <w:p w14:paraId="516666D5">
      <w:pPr>
        <w:spacing w:before="198" w:line="345" w:lineRule="auto"/>
        <w:ind w:left="6" w:right="72" w:firstLine="634"/>
        <w:jc w:val="both"/>
        <w:rPr>
          <w:rFonts w:ascii="FangSong_GB2312" w:hAnsi="FangSong_GB2312" w:eastAsia="FangSong_GB2312" w:cs="FangSong_GB2312"/>
          <w:sz w:val="31"/>
          <w:szCs w:val="31"/>
        </w:rPr>
      </w:pPr>
      <w:r>
        <w:rPr>
          <w:rFonts w:ascii="FangSong_GB2312" w:hAnsi="FangSong_GB2312" w:eastAsia="FangSong_GB2312" w:cs="FangSong_GB2312"/>
          <w:sz w:val="31"/>
          <w:szCs w:val="31"/>
        </w:rPr>
        <w:t>本部门</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z w:val="31"/>
          <w:szCs w:val="31"/>
        </w:rPr>
        <w:t>2021</w:t>
      </w:r>
      <w:r>
        <w:rPr>
          <w:rFonts w:ascii="FangSong_GB2312" w:hAnsi="FangSong_GB2312" w:eastAsia="FangSong_GB2312" w:cs="FangSong_GB2312"/>
          <w:spacing w:val="-58"/>
          <w:sz w:val="31"/>
          <w:szCs w:val="31"/>
        </w:rPr>
        <w:t xml:space="preserve"> </w:t>
      </w:r>
      <w:r>
        <w:rPr>
          <w:rFonts w:ascii="FangSong_GB2312" w:hAnsi="FangSong_GB2312" w:eastAsia="FangSong_GB2312" w:cs="FangSong_GB2312"/>
          <w:sz w:val="31"/>
          <w:szCs w:val="31"/>
        </w:rPr>
        <w:t>年度政府采购支出总额</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z w:val="31"/>
          <w:szCs w:val="31"/>
        </w:rPr>
        <w:t>1952</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z w:val="31"/>
          <w:szCs w:val="31"/>
        </w:rPr>
        <w:t>万元，从采购类型</w:t>
      </w:r>
      <w:r>
        <w:rPr>
          <w:rFonts w:ascii="FangSong_GB2312" w:hAnsi="FangSong_GB2312" w:eastAsia="FangSong_GB2312" w:cs="FangSong_GB2312"/>
          <w:spacing w:val="4"/>
          <w:sz w:val="31"/>
          <w:szCs w:val="31"/>
        </w:rPr>
        <w:t>来看，政府采购货物支出</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4"/>
          <w:sz w:val="31"/>
          <w:szCs w:val="31"/>
        </w:rPr>
        <w:t>677 万元、政府采购工程支出</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3"/>
          <w:sz w:val="31"/>
          <w:szCs w:val="31"/>
        </w:rPr>
        <w:t>1275</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3"/>
          <w:sz w:val="31"/>
          <w:szCs w:val="31"/>
        </w:rPr>
        <w:t>万</w:t>
      </w:r>
      <w:r>
        <w:rPr>
          <w:rFonts w:ascii="FangSong_GB2312" w:hAnsi="FangSong_GB2312" w:eastAsia="FangSong_GB2312" w:cs="FangSong_GB2312"/>
          <w:spacing w:val="-3"/>
          <w:sz w:val="31"/>
          <w:szCs w:val="31"/>
        </w:rPr>
        <w:t>元、政府采购服务支出</w:t>
      </w:r>
      <w:r>
        <w:rPr>
          <w:rFonts w:ascii="FangSong_GB2312" w:hAnsi="FangSong_GB2312" w:eastAsia="FangSong_GB2312" w:cs="FangSong_GB2312"/>
          <w:spacing w:val="-20"/>
          <w:sz w:val="31"/>
          <w:szCs w:val="31"/>
        </w:rPr>
        <w:t xml:space="preserve"> </w:t>
      </w:r>
      <w:r>
        <w:rPr>
          <w:rFonts w:ascii="FangSong_GB2312" w:hAnsi="FangSong_GB2312" w:eastAsia="FangSong_GB2312" w:cs="FangSong_GB2312"/>
          <w:spacing w:val="-3"/>
          <w:sz w:val="31"/>
          <w:szCs w:val="31"/>
        </w:rPr>
        <w:t>0</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3"/>
          <w:sz w:val="31"/>
          <w:szCs w:val="31"/>
        </w:rPr>
        <w:t>万元。授予中小企业合同金</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3"/>
          <w:sz w:val="31"/>
          <w:szCs w:val="31"/>
        </w:rPr>
        <w:t>1952</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3"/>
          <w:sz w:val="31"/>
          <w:szCs w:val="31"/>
        </w:rPr>
        <w:t>万元，</w:t>
      </w:r>
      <w:r>
        <w:rPr>
          <w:rFonts w:ascii="FangSong_GB2312" w:hAnsi="FangSong_GB2312" w:eastAsia="FangSong_GB2312" w:cs="FangSong_GB2312"/>
          <w:spacing w:val="5"/>
          <w:sz w:val="31"/>
          <w:szCs w:val="31"/>
        </w:rPr>
        <w:t>占政府采购支出总额的</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5"/>
          <w:sz w:val="31"/>
          <w:szCs w:val="31"/>
        </w:rPr>
        <w:t>100%，其中授予小微企业合同金额</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5"/>
          <w:sz w:val="31"/>
          <w:szCs w:val="31"/>
        </w:rPr>
        <w:t>0</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5"/>
          <w:sz w:val="31"/>
          <w:szCs w:val="31"/>
        </w:rPr>
        <w:t>万</w:t>
      </w:r>
      <w:r>
        <w:rPr>
          <w:rFonts w:ascii="FangSong_GB2312" w:hAnsi="FangSong_GB2312" w:eastAsia="FangSong_GB2312" w:cs="FangSong_GB2312"/>
          <w:sz w:val="31"/>
          <w:szCs w:val="31"/>
        </w:rPr>
        <w:t>元，</w:t>
      </w:r>
      <w:r>
        <w:rPr>
          <w:rFonts w:ascii="FangSong_GB2312" w:hAnsi="FangSong_GB2312" w:eastAsia="FangSong_GB2312" w:cs="FangSong_GB2312"/>
          <w:spacing w:val="-83"/>
          <w:sz w:val="31"/>
          <w:szCs w:val="31"/>
        </w:rPr>
        <w:t xml:space="preserve"> </w:t>
      </w:r>
      <w:r>
        <w:rPr>
          <w:rFonts w:ascii="FangSong_GB2312" w:hAnsi="FangSong_GB2312" w:eastAsia="FangSong_GB2312" w:cs="FangSong_GB2312"/>
          <w:sz w:val="31"/>
          <w:szCs w:val="31"/>
        </w:rPr>
        <w:t>占政府采购支出总额的</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z w:val="31"/>
          <w:szCs w:val="31"/>
        </w:rPr>
        <w:t>0%。</w:t>
      </w:r>
    </w:p>
    <w:p w14:paraId="35E27333">
      <w:pPr>
        <w:spacing w:before="1" w:line="227" w:lineRule="auto"/>
        <w:ind w:left="648"/>
        <w:rPr>
          <w:rFonts w:ascii="黑体" w:hAnsi="黑体" w:eastAsia="黑体" w:cs="黑体"/>
          <w:sz w:val="31"/>
          <w:szCs w:val="31"/>
        </w:rPr>
      </w:pPr>
      <w:r>
        <w:rPr>
          <w:rFonts w:ascii="黑体" w:hAnsi="黑体" w:eastAsia="黑体" w:cs="黑体"/>
          <w:spacing w:val="7"/>
          <w:sz w:val="31"/>
          <w:szCs w:val="31"/>
        </w:rPr>
        <w:t>九、国有资产占用情况</w:t>
      </w:r>
    </w:p>
    <w:p w14:paraId="4BFCD973">
      <w:pPr>
        <w:spacing w:before="203" w:line="345" w:lineRule="auto"/>
        <w:ind w:right="64" w:firstLine="645"/>
        <w:jc w:val="both"/>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截至</w:t>
      </w:r>
      <w:r>
        <w:rPr>
          <w:rFonts w:ascii="FangSong_GB2312" w:hAnsi="FangSong_GB2312" w:eastAsia="FangSong_GB2312" w:cs="FangSong_GB2312"/>
          <w:spacing w:val="-48"/>
          <w:sz w:val="31"/>
          <w:szCs w:val="31"/>
        </w:rPr>
        <w:t xml:space="preserve"> </w:t>
      </w:r>
      <w:r>
        <w:rPr>
          <w:rFonts w:ascii="FangSong_GB2312" w:hAnsi="FangSong_GB2312" w:eastAsia="FangSong_GB2312" w:cs="FangSong_GB2312"/>
          <w:spacing w:val="-3"/>
          <w:sz w:val="31"/>
          <w:szCs w:val="31"/>
        </w:rPr>
        <w:t>2021</w:t>
      </w:r>
      <w:r>
        <w:rPr>
          <w:rFonts w:ascii="FangSong_GB2312" w:hAnsi="FangSong_GB2312" w:eastAsia="FangSong_GB2312" w:cs="FangSong_GB2312"/>
          <w:spacing w:val="-56"/>
          <w:sz w:val="31"/>
          <w:szCs w:val="31"/>
        </w:rPr>
        <w:t xml:space="preserve"> </w:t>
      </w:r>
      <w:r>
        <w:rPr>
          <w:rFonts w:ascii="FangSong_GB2312" w:hAnsi="FangSong_GB2312" w:eastAsia="FangSong_GB2312" w:cs="FangSong_GB2312"/>
          <w:spacing w:val="-3"/>
          <w:sz w:val="31"/>
          <w:szCs w:val="31"/>
        </w:rPr>
        <w:t>年</w:t>
      </w:r>
      <w:r>
        <w:rPr>
          <w:rFonts w:ascii="FangSong_GB2312" w:hAnsi="FangSong_GB2312" w:eastAsia="FangSong_GB2312" w:cs="FangSong_GB2312"/>
          <w:spacing w:val="-38"/>
          <w:sz w:val="31"/>
          <w:szCs w:val="31"/>
        </w:rPr>
        <w:t xml:space="preserve"> </w:t>
      </w:r>
      <w:r>
        <w:rPr>
          <w:rFonts w:ascii="FangSong_GB2312" w:hAnsi="FangSong_GB2312" w:eastAsia="FangSong_GB2312" w:cs="FangSong_GB2312"/>
          <w:spacing w:val="-3"/>
          <w:sz w:val="31"/>
          <w:szCs w:val="31"/>
        </w:rPr>
        <w:t>12</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3"/>
          <w:sz w:val="31"/>
          <w:szCs w:val="31"/>
        </w:rPr>
        <w:t>月</w:t>
      </w:r>
      <w:r>
        <w:rPr>
          <w:rFonts w:ascii="FangSong_GB2312" w:hAnsi="FangSong_GB2312" w:eastAsia="FangSong_GB2312" w:cs="FangSong_GB2312"/>
          <w:spacing w:val="-33"/>
          <w:sz w:val="31"/>
          <w:szCs w:val="31"/>
        </w:rPr>
        <w:t xml:space="preserve"> </w:t>
      </w:r>
      <w:r>
        <w:rPr>
          <w:rFonts w:ascii="FangSong_GB2312" w:hAnsi="FangSong_GB2312" w:eastAsia="FangSong_GB2312" w:cs="FangSong_GB2312"/>
          <w:spacing w:val="-3"/>
          <w:sz w:val="31"/>
          <w:szCs w:val="31"/>
        </w:rPr>
        <w:t>31 日，本部门共有车辆</w:t>
      </w:r>
      <w:r>
        <w:rPr>
          <w:rFonts w:ascii="FangSong_GB2312" w:hAnsi="FangSong_GB2312" w:eastAsia="FangSong_GB2312" w:cs="FangSong_GB2312"/>
          <w:spacing w:val="-39"/>
          <w:sz w:val="31"/>
          <w:szCs w:val="31"/>
        </w:rPr>
        <w:t xml:space="preserve"> </w:t>
      </w:r>
      <w:r>
        <w:rPr>
          <w:rFonts w:ascii="FangSong_GB2312" w:hAnsi="FangSong_GB2312" w:eastAsia="FangSong_GB2312" w:cs="FangSong_GB2312"/>
          <w:spacing w:val="-3"/>
          <w:sz w:val="31"/>
          <w:szCs w:val="31"/>
        </w:rPr>
        <w:t>1</w:t>
      </w:r>
      <w:r>
        <w:rPr>
          <w:rFonts w:ascii="FangSong_GB2312" w:hAnsi="FangSong_GB2312" w:eastAsia="FangSong_GB2312" w:cs="FangSong_GB2312"/>
          <w:spacing w:val="-59"/>
          <w:sz w:val="31"/>
          <w:szCs w:val="31"/>
        </w:rPr>
        <w:t xml:space="preserve"> </w:t>
      </w:r>
      <w:r>
        <w:rPr>
          <w:rFonts w:ascii="FangSong_GB2312" w:hAnsi="FangSong_GB2312" w:eastAsia="FangSong_GB2312" w:cs="FangSong_GB2312"/>
          <w:spacing w:val="-3"/>
          <w:sz w:val="31"/>
          <w:szCs w:val="31"/>
        </w:rPr>
        <w:t>辆，</w:t>
      </w:r>
      <w:r>
        <w:rPr>
          <w:rFonts w:ascii="FangSong_GB2312" w:hAnsi="FangSong_GB2312" w:eastAsia="FangSong_GB2312" w:cs="FangSong_GB2312"/>
          <w:spacing w:val="-86"/>
          <w:sz w:val="31"/>
          <w:szCs w:val="31"/>
        </w:rPr>
        <w:t xml:space="preserve"> </w:t>
      </w:r>
      <w:r>
        <w:rPr>
          <w:rFonts w:ascii="FangSong_GB2312" w:hAnsi="FangSong_GB2312" w:eastAsia="FangSong_GB2312" w:cs="FangSong_GB2312"/>
          <w:spacing w:val="-4"/>
          <w:sz w:val="31"/>
          <w:szCs w:val="31"/>
        </w:rPr>
        <w:t>比上年增</w:t>
      </w:r>
      <w:r>
        <w:rPr>
          <w:rFonts w:ascii="FangSong_GB2312" w:hAnsi="FangSong_GB2312" w:eastAsia="FangSong_GB2312" w:cs="FangSong_GB2312"/>
          <w:spacing w:val="3"/>
          <w:sz w:val="31"/>
          <w:szCs w:val="31"/>
        </w:rPr>
        <w:t>加</w:t>
      </w:r>
      <w:r>
        <w:rPr>
          <w:rFonts w:ascii="FangSong_GB2312" w:hAnsi="FangSong_GB2312" w:eastAsia="FangSong_GB2312" w:cs="FangSong_GB2312"/>
          <w:spacing w:val="-25"/>
          <w:sz w:val="31"/>
          <w:szCs w:val="31"/>
        </w:rPr>
        <w:t xml:space="preserve"> </w:t>
      </w:r>
      <w:r>
        <w:rPr>
          <w:rFonts w:ascii="FangSong_GB2312" w:hAnsi="FangSong_GB2312" w:eastAsia="FangSong_GB2312" w:cs="FangSong_GB2312"/>
          <w:spacing w:val="3"/>
          <w:sz w:val="31"/>
          <w:szCs w:val="31"/>
        </w:rPr>
        <w:t>0</w:t>
      </w:r>
      <w:r>
        <w:rPr>
          <w:rFonts w:ascii="FangSong_GB2312" w:hAnsi="FangSong_GB2312" w:eastAsia="FangSong_GB2312" w:cs="FangSong_GB2312"/>
          <w:spacing w:val="-62"/>
          <w:sz w:val="31"/>
          <w:szCs w:val="31"/>
        </w:rPr>
        <w:t xml:space="preserve"> </w:t>
      </w:r>
      <w:r>
        <w:rPr>
          <w:rFonts w:ascii="FangSong_GB2312" w:hAnsi="FangSong_GB2312" w:eastAsia="FangSong_GB2312" w:cs="FangSong_GB2312"/>
          <w:spacing w:val="3"/>
          <w:sz w:val="31"/>
          <w:szCs w:val="31"/>
        </w:rPr>
        <w:t>辆，主要是一般公务用车。其中，副部（省）级及以上领导</w:t>
      </w:r>
      <w:r>
        <w:rPr>
          <w:rFonts w:ascii="FangSong_GB2312" w:hAnsi="FangSong_GB2312" w:eastAsia="FangSong_GB2312" w:cs="FangSong_GB2312"/>
          <w:spacing w:val="-1"/>
          <w:sz w:val="31"/>
          <w:szCs w:val="31"/>
        </w:rPr>
        <w:t>用车</w:t>
      </w:r>
      <w:r>
        <w:rPr>
          <w:rFonts w:ascii="FangSong_GB2312" w:hAnsi="FangSong_GB2312" w:eastAsia="FangSong_GB2312" w:cs="FangSong_GB2312"/>
          <w:spacing w:val="-22"/>
          <w:sz w:val="31"/>
          <w:szCs w:val="31"/>
        </w:rPr>
        <w:t xml:space="preserve"> </w:t>
      </w:r>
      <w:r>
        <w:rPr>
          <w:rFonts w:ascii="FangSong_GB2312" w:hAnsi="FangSong_GB2312" w:eastAsia="FangSong_GB2312" w:cs="FangSong_GB2312"/>
          <w:spacing w:val="-1"/>
          <w:sz w:val="31"/>
          <w:szCs w:val="31"/>
        </w:rPr>
        <w:t>0</w:t>
      </w:r>
      <w:r>
        <w:rPr>
          <w:rFonts w:ascii="FangSong_GB2312" w:hAnsi="FangSong_GB2312" w:eastAsia="FangSong_GB2312" w:cs="FangSong_GB2312"/>
          <w:spacing w:val="-62"/>
          <w:sz w:val="31"/>
          <w:szCs w:val="31"/>
        </w:rPr>
        <w:t xml:space="preserve"> </w:t>
      </w:r>
      <w:r>
        <w:rPr>
          <w:rFonts w:ascii="FangSong_GB2312" w:hAnsi="FangSong_GB2312" w:eastAsia="FangSong_GB2312" w:cs="FangSong_GB2312"/>
          <w:spacing w:val="-1"/>
          <w:sz w:val="31"/>
          <w:szCs w:val="31"/>
        </w:rPr>
        <w:t>辆，主要领导干部用车</w:t>
      </w:r>
      <w:r>
        <w:rPr>
          <w:rFonts w:ascii="FangSong_GB2312" w:hAnsi="FangSong_GB2312" w:eastAsia="FangSong_GB2312" w:cs="FangSong_GB2312"/>
          <w:spacing w:val="-38"/>
          <w:sz w:val="31"/>
          <w:szCs w:val="31"/>
        </w:rPr>
        <w:t xml:space="preserve"> </w:t>
      </w:r>
      <w:r>
        <w:rPr>
          <w:rFonts w:ascii="FangSong_GB2312" w:hAnsi="FangSong_GB2312" w:eastAsia="FangSong_GB2312" w:cs="FangSong_GB2312"/>
          <w:spacing w:val="-1"/>
          <w:sz w:val="31"/>
          <w:szCs w:val="31"/>
        </w:rPr>
        <w:t>0</w:t>
      </w:r>
      <w:r>
        <w:rPr>
          <w:rFonts w:ascii="FangSong_GB2312" w:hAnsi="FangSong_GB2312" w:eastAsia="FangSong_GB2312" w:cs="FangSong_GB2312"/>
          <w:spacing w:val="-62"/>
          <w:sz w:val="31"/>
          <w:szCs w:val="31"/>
        </w:rPr>
        <w:t xml:space="preserve"> </w:t>
      </w:r>
      <w:r>
        <w:rPr>
          <w:rFonts w:ascii="FangSong_GB2312" w:hAnsi="FangSong_GB2312" w:eastAsia="FangSong_GB2312" w:cs="FangSong_GB2312"/>
          <w:spacing w:val="-1"/>
          <w:sz w:val="31"/>
          <w:szCs w:val="31"/>
        </w:rPr>
        <w:t>辆，机要通信用车</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1"/>
          <w:sz w:val="31"/>
          <w:szCs w:val="31"/>
        </w:rPr>
        <w:t>0</w:t>
      </w:r>
      <w:r>
        <w:rPr>
          <w:rFonts w:ascii="FangSong_GB2312" w:hAnsi="FangSong_GB2312" w:eastAsia="FangSong_GB2312" w:cs="FangSong_GB2312"/>
          <w:spacing w:val="-62"/>
          <w:sz w:val="31"/>
          <w:szCs w:val="31"/>
        </w:rPr>
        <w:t xml:space="preserve"> </w:t>
      </w:r>
      <w:r>
        <w:rPr>
          <w:rFonts w:ascii="FangSong_GB2312" w:hAnsi="FangSong_GB2312" w:eastAsia="FangSong_GB2312" w:cs="FangSong_GB2312"/>
          <w:spacing w:val="-1"/>
          <w:sz w:val="31"/>
          <w:szCs w:val="31"/>
        </w:rPr>
        <w:t>辆，应急保障用车</w:t>
      </w:r>
      <w:r>
        <w:rPr>
          <w:rFonts w:ascii="FangSong_GB2312" w:hAnsi="FangSong_GB2312" w:eastAsia="FangSong_GB2312" w:cs="FangSong_GB2312"/>
          <w:spacing w:val="-24"/>
          <w:sz w:val="31"/>
          <w:szCs w:val="31"/>
        </w:rPr>
        <w:t xml:space="preserve"> </w:t>
      </w:r>
      <w:r>
        <w:rPr>
          <w:rFonts w:ascii="FangSong_GB2312" w:hAnsi="FangSong_GB2312" w:eastAsia="FangSong_GB2312" w:cs="FangSong_GB2312"/>
          <w:spacing w:val="-1"/>
          <w:sz w:val="31"/>
          <w:szCs w:val="31"/>
        </w:rPr>
        <w:t>0</w:t>
      </w:r>
      <w:r>
        <w:rPr>
          <w:rFonts w:ascii="FangSong_GB2312" w:hAnsi="FangSong_GB2312" w:eastAsia="FangSong_GB2312" w:cs="FangSong_GB2312"/>
          <w:spacing w:val="-62"/>
          <w:sz w:val="31"/>
          <w:szCs w:val="31"/>
        </w:rPr>
        <w:t xml:space="preserve"> </w:t>
      </w:r>
      <w:r>
        <w:rPr>
          <w:rFonts w:ascii="FangSong_GB2312" w:hAnsi="FangSong_GB2312" w:eastAsia="FangSong_GB2312" w:cs="FangSong_GB2312"/>
          <w:spacing w:val="-1"/>
          <w:sz w:val="31"/>
          <w:szCs w:val="31"/>
        </w:rPr>
        <w:t>辆，执法执勤用车</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1"/>
          <w:sz w:val="31"/>
          <w:szCs w:val="31"/>
        </w:rPr>
        <w:t>0</w:t>
      </w:r>
      <w:r>
        <w:rPr>
          <w:rFonts w:ascii="FangSong_GB2312" w:hAnsi="FangSong_GB2312" w:eastAsia="FangSong_GB2312" w:cs="FangSong_GB2312"/>
          <w:spacing w:val="-62"/>
          <w:sz w:val="31"/>
          <w:szCs w:val="31"/>
        </w:rPr>
        <w:t xml:space="preserve"> </w:t>
      </w:r>
      <w:r>
        <w:rPr>
          <w:rFonts w:ascii="FangSong_GB2312" w:hAnsi="FangSong_GB2312" w:eastAsia="FangSong_GB2312" w:cs="FangSong_GB2312"/>
          <w:spacing w:val="-1"/>
          <w:sz w:val="31"/>
          <w:szCs w:val="31"/>
        </w:rPr>
        <w:t>辆，特种专业技术用车</w:t>
      </w:r>
      <w:r>
        <w:rPr>
          <w:rFonts w:ascii="FangSong_GB2312" w:hAnsi="FangSong_GB2312" w:eastAsia="FangSong_GB2312" w:cs="FangSong_GB2312"/>
          <w:spacing w:val="-38"/>
          <w:sz w:val="31"/>
          <w:szCs w:val="31"/>
        </w:rPr>
        <w:t xml:space="preserve"> </w:t>
      </w:r>
      <w:r>
        <w:rPr>
          <w:rFonts w:ascii="FangSong_GB2312" w:hAnsi="FangSong_GB2312" w:eastAsia="FangSong_GB2312" w:cs="FangSong_GB2312"/>
          <w:spacing w:val="-1"/>
          <w:sz w:val="31"/>
          <w:szCs w:val="31"/>
        </w:rPr>
        <w:t>0</w:t>
      </w:r>
      <w:r>
        <w:rPr>
          <w:rFonts w:ascii="FangSong_GB2312" w:hAnsi="FangSong_GB2312" w:eastAsia="FangSong_GB2312" w:cs="FangSong_GB2312"/>
          <w:spacing w:val="-63"/>
          <w:sz w:val="31"/>
          <w:szCs w:val="31"/>
        </w:rPr>
        <w:t xml:space="preserve"> </w:t>
      </w:r>
      <w:r>
        <w:rPr>
          <w:rFonts w:ascii="FangSong_GB2312" w:hAnsi="FangSong_GB2312" w:eastAsia="FangSong_GB2312" w:cs="FangSong_GB2312"/>
          <w:spacing w:val="-1"/>
          <w:sz w:val="31"/>
          <w:szCs w:val="31"/>
        </w:rPr>
        <w:t>辆，离退</w:t>
      </w:r>
      <w:r>
        <w:rPr>
          <w:rFonts w:ascii="FangSong_GB2312" w:hAnsi="FangSong_GB2312" w:eastAsia="FangSong_GB2312" w:cs="FangSong_GB2312"/>
          <w:spacing w:val="-6"/>
          <w:sz w:val="31"/>
          <w:szCs w:val="31"/>
        </w:rPr>
        <w:t>休干部用车</w:t>
      </w:r>
      <w:r>
        <w:rPr>
          <w:rFonts w:ascii="FangSong_GB2312" w:hAnsi="FangSong_GB2312" w:eastAsia="FangSong_GB2312" w:cs="FangSong_GB2312"/>
          <w:spacing w:val="-38"/>
          <w:sz w:val="31"/>
          <w:szCs w:val="31"/>
        </w:rPr>
        <w:t xml:space="preserve"> </w:t>
      </w:r>
      <w:r>
        <w:rPr>
          <w:rFonts w:ascii="FangSong_GB2312" w:hAnsi="FangSong_GB2312" w:eastAsia="FangSong_GB2312" w:cs="FangSong_GB2312"/>
          <w:spacing w:val="-6"/>
          <w:sz w:val="31"/>
          <w:szCs w:val="31"/>
        </w:rPr>
        <w:t>0</w:t>
      </w:r>
      <w:r>
        <w:rPr>
          <w:rFonts w:ascii="FangSong_GB2312" w:hAnsi="FangSong_GB2312" w:eastAsia="FangSong_GB2312" w:cs="FangSong_GB2312"/>
          <w:spacing w:val="-62"/>
          <w:sz w:val="31"/>
          <w:szCs w:val="31"/>
        </w:rPr>
        <w:t xml:space="preserve"> </w:t>
      </w:r>
      <w:r>
        <w:rPr>
          <w:rFonts w:ascii="FangSong_GB2312" w:hAnsi="FangSong_GB2312" w:eastAsia="FangSong_GB2312" w:cs="FangSong_GB2312"/>
          <w:spacing w:val="-6"/>
          <w:sz w:val="31"/>
          <w:szCs w:val="31"/>
        </w:rPr>
        <w:t>辆，其他用车</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6"/>
          <w:sz w:val="31"/>
          <w:szCs w:val="31"/>
        </w:rPr>
        <w:t>1</w:t>
      </w:r>
      <w:r>
        <w:rPr>
          <w:rFonts w:ascii="FangSong_GB2312" w:hAnsi="FangSong_GB2312" w:eastAsia="FangSong_GB2312" w:cs="FangSong_GB2312"/>
          <w:spacing w:val="-62"/>
          <w:sz w:val="31"/>
          <w:szCs w:val="31"/>
        </w:rPr>
        <w:t xml:space="preserve"> </w:t>
      </w:r>
      <w:r>
        <w:rPr>
          <w:rFonts w:ascii="FangSong_GB2312" w:hAnsi="FangSong_GB2312" w:eastAsia="FangSong_GB2312" w:cs="FangSong_GB2312"/>
          <w:spacing w:val="-6"/>
          <w:sz w:val="31"/>
          <w:szCs w:val="31"/>
        </w:rPr>
        <w:t>辆，其他用车主要是一般公</w:t>
      </w:r>
      <w:r>
        <w:rPr>
          <w:rFonts w:ascii="FangSong_GB2312" w:hAnsi="FangSong_GB2312" w:eastAsia="FangSong_GB2312" w:cs="FangSong_GB2312"/>
          <w:spacing w:val="-7"/>
          <w:sz w:val="31"/>
          <w:szCs w:val="31"/>
        </w:rPr>
        <w:t>务用车。</w:t>
      </w:r>
    </w:p>
    <w:p w14:paraId="05CB8649">
      <w:pPr>
        <w:spacing w:before="2" w:line="345" w:lineRule="auto"/>
        <w:ind w:left="3" w:firstLine="644"/>
        <w:jc w:val="both"/>
        <w:rPr>
          <w:rFonts w:ascii="FangSong_GB2312" w:hAnsi="FangSong_GB2312" w:eastAsia="FangSong_GB2312" w:cs="FangSong_GB2312"/>
          <w:sz w:val="31"/>
          <w:szCs w:val="31"/>
        </w:rPr>
      </w:pPr>
      <w:r>
        <w:rPr>
          <w:rFonts w:ascii="FangSong_GB2312" w:hAnsi="FangSong_GB2312" w:eastAsia="FangSong_GB2312" w:cs="FangSong_GB2312"/>
          <w:sz w:val="31"/>
          <w:szCs w:val="31"/>
        </w:rPr>
        <w:t>单位价值</w:t>
      </w:r>
      <w:r>
        <w:rPr>
          <w:rFonts w:ascii="FangSong_GB2312" w:hAnsi="FangSong_GB2312" w:eastAsia="FangSong_GB2312" w:cs="FangSong_GB2312"/>
          <w:spacing w:val="-39"/>
          <w:sz w:val="31"/>
          <w:szCs w:val="31"/>
        </w:rPr>
        <w:t xml:space="preserve"> </w:t>
      </w:r>
      <w:r>
        <w:rPr>
          <w:rFonts w:ascii="FangSong_GB2312" w:hAnsi="FangSong_GB2312" w:eastAsia="FangSong_GB2312" w:cs="FangSong_GB2312"/>
          <w:sz w:val="31"/>
          <w:szCs w:val="31"/>
        </w:rPr>
        <w:t>50</w:t>
      </w:r>
      <w:r>
        <w:rPr>
          <w:rFonts w:ascii="FangSong_GB2312" w:hAnsi="FangSong_GB2312" w:eastAsia="FangSong_GB2312" w:cs="FangSong_GB2312"/>
          <w:spacing w:val="-42"/>
          <w:sz w:val="31"/>
          <w:szCs w:val="31"/>
        </w:rPr>
        <w:t xml:space="preserve"> </w:t>
      </w:r>
      <w:r>
        <w:rPr>
          <w:rFonts w:ascii="FangSong_GB2312" w:hAnsi="FangSong_GB2312" w:eastAsia="FangSong_GB2312" w:cs="FangSong_GB2312"/>
          <w:sz w:val="31"/>
          <w:szCs w:val="31"/>
        </w:rPr>
        <w:t>万元以上通用设备</w:t>
      </w:r>
      <w:r>
        <w:rPr>
          <w:rFonts w:ascii="FangSong_GB2312" w:hAnsi="FangSong_GB2312" w:eastAsia="FangSong_GB2312" w:cs="FangSong_GB2312"/>
          <w:spacing w:val="-31"/>
          <w:sz w:val="31"/>
          <w:szCs w:val="31"/>
        </w:rPr>
        <w:t xml:space="preserve"> </w:t>
      </w:r>
      <w:r>
        <w:rPr>
          <w:rFonts w:ascii="FangSong_GB2312" w:hAnsi="FangSong_GB2312" w:eastAsia="FangSong_GB2312" w:cs="FangSong_GB2312"/>
          <w:sz w:val="31"/>
          <w:szCs w:val="31"/>
        </w:rPr>
        <w:t>0 台（套</w:t>
      </w:r>
      <w:r>
        <w:rPr>
          <w:rFonts w:ascii="FangSong_GB2312" w:hAnsi="FangSong_GB2312" w:eastAsia="FangSong_GB2312" w:cs="FangSong_GB2312"/>
          <w:spacing w:val="-13"/>
          <w:sz w:val="31"/>
          <w:szCs w:val="31"/>
        </w:rPr>
        <w:t>）</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13"/>
          <w:sz w:val="31"/>
          <w:szCs w:val="31"/>
        </w:rPr>
        <w:t>，</w:t>
      </w:r>
      <w:r>
        <w:rPr>
          <w:rFonts w:ascii="FangSong_GB2312" w:hAnsi="FangSong_GB2312" w:eastAsia="FangSong_GB2312" w:cs="FangSong_GB2312"/>
          <w:spacing w:val="-83"/>
          <w:sz w:val="31"/>
          <w:szCs w:val="31"/>
        </w:rPr>
        <w:t xml:space="preserve"> </w:t>
      </w:r>
      <w:r>
        <w:rPr>
          <w:rFonts w:ascii="FangSong_GB2312" w:hAnsi="FangSong_GB2312" w:eastAsia="FangSong_GB2312" w:cs="FangSong_GB2312"/>
          <w:sz w:val="31"/>
          <w:szCs w:val="31"/>
        </w:rPr>
        <w:t>比上年增加</w:t>
      </w:r>
      <w:r>
        <w:rPr>
          <w:rFonts w:ascii="FangSong_GB2312" w:hAnsi="FangSong_GB2312" w:eastAsia="FangSong_GB2312" w:cs="FangSong_GB2312"/>
          <w:spacing w:val="-34"/>
          <w:sz w:val="31"/>
          <w:szCs w:val="31"/>
        </w:rPr>
        <w:t xml:space="preserve"> </w:t>
      </w:r>
      <w:r>
        <w:rPr>
          <w:rFonts w:ascii="FangSong_GB2312" w:hAnsi="FangSong_GB2312" w:eastAsia="FangSong_GB2312" w:cs="FangSong_GB2312"/>
          <w:sz w:val="31"/>
          <w:szCs w:val="31"/>
        </w:rPr>
        <w:t>0</w:t>
      </w:r>
      <w:r>
        <w:rPr>
          <w:rFonts w:ascii="FangSong_GB2312" w:hAnsi="FangSong_GB2312" w:eastAsia="FangSong_GB2312" w:cs="FangSong_GB2312"/>
          <w:spacing w:val="-9"/>
          <w:sz w:val="31"/>
          <w:szCs w:val="31"/>
        </w:rPr>
        <w:t>套，主要是无此项设备，单位价值</w:t>
      </w:r>
      <w:r>
        <w:rPr>
          <w:rFonts w:ascii="FangSong_GB2312" w:hAnsi="FangSong_GB2312" w:eastAsia="FangSong_GB2312" w:cs="FangSong_GB2312"/>
          <w:spacing w:val="-69"/>
          <w:sz w:val="31"/>
          <w:szCs w:val="31"/>
        </w:rPr>
        <w:t xml:space="preserve"> </w:t>
      </w:r>
      <w:r>
        <w:rPr>
          <w:rFonts w:ascii="FangSong_GB2312" w:hAnsi="FangSong_GB2312" w:eastAsia="FangSong_GB2312" w:cs="FangSong_GB2312"/>
          <w:spacing w:val="-9"/>
          <w:sz w:val="31"/>
          <w:szCs w:val="31"/>
        </w:rPr>
        <w:t>100</w:t>
      </w:r>
      <w:r>
        <w:rPr>
          <w:rFonts w:ascii="FangSong_GB2312" w:hAnsi="FangSong_GB2312" w:eastAsia="FangSong_GB2312" w:cs="FangSong_GB2312"/>
          <w:spacing w:val="-73"/>
          <w:sz w:val="31"/>
          <w:szCs w:val="31"/>
        </w:rPr>
        <w:t xml:space="preserve"> </w:t>
      </w:r>
      <w:r>
        <w:rPr>
          <w:rFonts w:ascii="FangSong_GB2312" w:hAnsi="FangSong_GB2312" w:eastAsia="FangSong_GB2312" w:cs="FangSong_GB2312"/>
          <w:spacing w:val="-9"/>
          <w:sz w:val="31"/>
          <w:szCs w:val="31"/>
        </w:rPr>
        <w:t>万元以上专用设备0</w:t>
      </w:r>
      <w:r>
        <w:rPr>
          <w:rFonts w:ascii="FangSong_GB2312" w:hAnsi="FangSong_GB2312" w:eastAsia="FangSong_GB2312" w:cs="FangSong_GB2312"/>
          <w:spacing w:val="-54"/>
          <w:sz w:val="31"/>
          <w:szCs w:val="31"/>
        </w:rPr>
        <w:t xml:space="preserve"> </w:t>
      </w:r>
      <w:r>
        <w:rPr>
          <w:rFonts w:ascii="FangSong_GB2312" w:hAnsi="FangSong_GB2312" w:eastAsia="FangSong_GB2312" w:cs="FangSong_GB2312"/>
          <w:spacing w:val="-9"/>
          <w:sz w:val="31"/>
          <w:szCs w:val="31"/>
        </w:rPr>
        <w:t>台（套）</w:t>
      </w:r>
      <w:r>
        <w:rPr>
          <w:rFonts w:ascii="FangSong_GB2312" w:hAnsi="FangSong_GB2312" w:eastAsia="FangSong_GB2312" w:cs="FangSong_GB2312"/>
          <w:spacing w:val="4"/>
          <w:sz w:val="31"/>
          <w:szCs w:val="31"/>
        </w:rPr>
        <w:t>比上年增加</w:t>
      </w:r>
      <w:r>
        <w:rPr>
          <w:rFonts w:ascii="FangSong_GB2312" w:hAnsi="FangSong_GB2312" w:eastAsia="FangSong_GB2312" w:cs="FangSong_GB2312"/>
          <w:spacing w:val="-24"/>
          <w:sz w:val="31"/>
          <w:szCs w:val="31"/>
        </w:rPr>
        <w:t xml:space="preserve"> </w:t>
      </w:r>
      <w:r>
        <w:rPr>
          <w:rFonts w:ascii="FangSong_GB2312" w:hAnsi="FangSong_GB2312" w:eastAsia="FangSong_GB2312" w:cs="FangSong_GB2312"/>
          <w:spacing w:val="4"/>
          <w:sz w:val="31"/>
          <w:szCs w:val="31"/>
        </w:rPr>
        <w:t>0</w:t>
      </w:r>
      <w:r>
        <w:rPr>
          <w:rFonts w:ascii="FangSong_GB2312" w:hAnsi="FangSong_GB2312" w:eastAsia="FangSong_GB2312" w:cs="FangSong_GB2312"/>
          <w:spacing w:val="-58"/>
          <w:sz w:val="31"/>
          <w:szCs w:val="31"/>
        </w:rPr>
        <w:t xml:space="preserve"> </w:t>
      </w:r>
      <w:r>
        <w:rPr>
          <w:rFonts w:ascii="FangSong_GB2312" w:hAnsi="FangSong_GB2312" w:eastAsia="FangSong_GB2312" w:cs="FangSong_GB2312"/>
          <w:spacing w:val="4"/>
          <w:sz w:val="31"/>
          <w:szCs w:val="31"/>
        </w:rPr>
        <w:t>套，主要是无此项设备。</w:t>
      </w:r>
    </w:p>
    <w:p w14:paraId="58081353">
      <w:pPr>
        <w:spacing w:line="226" w:lineRule="auto"/>
        <w:ind w:left="644"/>
        <w:rPr>
          <w:rFonts w:ascii="黑体" w:hAnsi="黑体" w:eastAsia="黑体" w:cs="黑体"/>
          <w:sz w:val="31"/>
          <w:szCs w:val="31"/>
        </w:rPr>
      </w:pPr>
      <w:r>
        <w:rPr>
          <w:rFonts w:ascii="黑体" w:hAnsi="黑体" w:eastAsia="黑体" w:cs="黑体"/>
          <w:spacing w:val="8"/>
          <w:sz w:val="31"/>
          <w:szCs w:val="31"/>
        </w:rPr>
        <w:t>十、其他需要说明的情况</w:t>
      </w:r>
    </w:p>
    <w:p w14:paraId="6AAE2B62">
      <w:pPr>
        <w:spacing w:before="203" w:line="218" w:lineRule="auto"/>
        <w:ind w:left="660"/>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1.  本部门</w:t>
      </w:r>
      <w:r>
        <w:rPr>
          <w:rFonts w:ascii="FangSong_GB2312" w:hAnsi="FangSong_GB2312" w:eastAsia="FangSong_GB2312" w:cs="FangSong_GB2312"/>
          <w:spacing w:val="-38"/>
          <w:sz w:val="31"/>
          <w:szCs w:val="31"/>
        </w:rPr>
        <w:t xml:space="preserve"> </w:t>
      </w:r>
      <w:r>
        <w:rPr>
          <w:rFonts w:ascii="FangSong_GB2312" w:hAnsi="FangSong_GB2312" w:eastAsia="FangSong_GB2312" w:cs="FangSong_GB2312"/>
          <w:spacing w:val="7"/>
          <w:sz w:val="31"/>
          <w:szCs w:val="31"/>
        </w:rPr>
        <w:t>2021</w:t>
      </w:r>
      <w:r>
        <w:rPr>
          <w:rFonts w:ascii="FangSong_GB2312" w:hAnsi="FangSong_GB2312" w:eastAsia="FangSong_GB2312" w:cs="FangSong_GB2312"/>
          <w:spacing w:val="-56"/>
          <w:sz w:val="31"/>
          <w:szCs w:val="31"/>
        </w:rPr>
        <w:t xml:space="preserve"> </w:t>
      </w:r>
      <w:r>
        <w:rPr>
          <w:rFonts w:ascii="FangSong_GB2312" w:hAnsi="FangSong_GB2312" w:eastAsia="FangSong_GB2312" w:cs="FangSong_GB2312"/>
          <w:spacing w:val="7"/>
          <w:sz w:val="31"/>
          <w:szCs w:val="31"/>
        </w:rPr>
        <w:t>年度未发生国有资金经营预算收支及结转</w:t>
      </w:r>
    </w:p>
    <w:p w14:paraId="69131635">
      <w:pPr>
        <w:spacing w:line="218" w:lineRule="auto"/>
        <w:rPr>
          <w:rFonts w:ascii="FangSong_GB2312" w:hAnsi="FangSong_GB2312" w:eastAsia="FangSong_GB2312" w:cs="FangSong_GB2312"/>
          <w:sz w:val="31"/>
          <w:szCs w:val="31"/>
        </w:rPr>
        <w:sectPr>
          <w:pgSz w:w="11906" w:h="16839"/>
          <w:pgMar w:top="400" w:right="1377" w:bottom="0" w:left="1543" w:header="0" w:footer="0" w:gutter="0"/>
          <w:cols w:space="720" w:num="1"/>
        </w:sectPr>
      </w:pPr>
    </w:p>
    <w:p w14:paraId="518FD7D6">
      <w:pPr>
        <w:pStyle w:val="2"/>
        <w:spacing w:line="246" w:lineRule="auto"/>
      </w:pPr>
    </w:p>
    <w:p w14:paraId="391622A6">
      <w:pPr>
        <w:pStyle w:val="2"/>
        <w:spacing w:line="246" w:lineRule="auto"/>
      </w:pPr>
    </w:p>
    <w:p w14:paraId="5CBC4879">
      <w:pPr>
        <w:pStyle w:val="2"/>
        <w:spacing w:line="246" w:lineRule="auto"/>
      </w:pPr>
    </w:p>
    <w:p w14:paraId="7F1BC9CB">
      <w:pPr>
        <w:pStyle w:val="2"/>
        <w:spacing w:line="246" w:lineRule="auto"/>
      </w:pPr>
    </w:p>
    <w:p w14:paraId="40EF207A">
      <w:pPr>
        <w:pStyle w:val="2"/>
        <w:spacing w:line="246" w:lineRule="auto"/>
      </w:pPr>
    </w:p>
    <w:p w14:paraId="421EAAE0">
      <w:pPr>
        <w:pStyle w:val="2"/>
        <w:spacing w:line="246" w:lineRule="auto"/>
      </w:pPr>
    </w:p>
    <w:p w14:paraId="75436BBC">
      <w:pPr>
        <w:pStyle w:val="2"/>
        <w:spacing w:line="246" w:lineRule="auto"/>
      </w:pPr>
    </w:p>
    <w:p w14:paraId="6551E8FC">
      <w:pPr>
        <w:spacing w:before="101" w:line="345" w:lineRule="auto"/>
        <w:ind w:left="34" w:right="4" w:hanging="33"/>
        <w:rPr>
          <w:rFonts w:ascii="FangSong_GB2312" w:hAnsi="FangSong_GB2312" w:eastAsia="FangSong_GB2312" w:cs="FangSong_GB2312"/>
          <w:sz w:val="31"/>
          <w:szCs w:val="31"/>
        </w:rPr>
      </w:pPr>
      <w:r>
        <w:rPr>
          <w:rFonts w:ascii="FangSong_GB2312" w:hAnsi="FangSong_GB2312" w:eastAsia="FangSong_GB2312" w:cs="FangSong_GB2312"/>
          <w:spacing w:val="16"/>
          <w:sz w:val="31"/>
          <w:szCs w:val="31"/>
        </w:rPr>
        <w:t>结余情况，故国有资本经营预算财政拨款支出决算表（0</w:t>
      </w:r>
      <w:r>
        <w:rPr>
          <w:rFonts w:ascii="FangSong_GB2312" w:hAnsi="FangSong_GB2312" w:eastAsia="FangSong_GB2312" w:cs="FangSong_GB2312"/>
          <w:spacing w:val="15"/>
          <w:sz w:val="31"/>
          <w:szCs w:val="31"/>
        </w:rPr>
        <w:t>9表）</w:t>
      </w:r>
      <w:r>
        <w:rPr>
          <w:rFonts w:ascii="FangSong_GB2312" w:hAnsi="FangSong_GB2312" w:eastAsia="FangSong_GB2312" w:cs="FangSong_GB2312"/>
          <w:spacing w:val="-2"/>
          <w:sz w:val="31"/>
          <w:szCs w:val="31"/>
        </w:rPr>
        <w:t>以空表列示。</w:t>
      </w:r>
    </w:p>
    <w:p w14:paraId="5FD11DE2">
      <w:pPr>
        <w:spacing w:before="2" w:line="345" w:lineRule="auto"/>
        <w:ind w:firstLine="644"/>
        <w:jc w:val="both"/>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2.</w:t>
      </w:r>
      <w:r>
        <w:rPr>
          <w:rFonts w:ascii="FangSong_GB2312" w:hAnsi="FangSong_GB2312" w:eastAsia="FangSong_GB2312" w:cs="FangSong_GB2312"/>
          <w:spacing w:val="61"/>
          <w:sz w:val="31"/>
          <w:szCs w:val="31"/>
        </w:rPr>
        <w:t xml:space="preserve"> </w:t>
      </w:r>
      <w:r>
        <w:rPr>
          <w:rFonts w:ascii="FangSong_GB2312" w:hAnsi="FangSong_GB2312" w:eastAsia="FangSong_GB2312" w:cs="FangSong_GB2312"/>
          <w:spacing w:val="8"/>
          <w:sz w:val="31"/>
          <w:szCs w:val="31"/>
        </w:rPr>
        <w:t>由于决算公开表格中金额数值应当保留两位小数，公开</w:t>
      </w:r>
      <w:r>
        <w:rPr>
          <w:rFonts w:ascii="FangSong_GB2312" w:hAnsi="FangSong_GB2312" w:eastAsia="FangSong_GB2312" w:cs="FangSong_GB2312"/>
          <w:spacing w:val="5"/>
          <w:sz w:val="31"/>
          <w:szCs w:val="31"/>
        </w:rPr>
        <w:t>数据为四舍五入计算结果，个别数据合计项与分项之和存在小数</w:t>
      </w:r>
      <w:r>
        <w:rPr>
          <w:rFonts w:ascii="FangSong_GB2312" w:hAnsi="FangSong_GB2312" w:eastAsia="FangSong_GB2312" w:cs="FangSong_GB2312"/>
          <w:spacing w:val="6"/>
          <w:sz w:val="31"/>
          <w:szCs w:val="31"/>
        </w:rPr>
        <w:t>点后差额，特此说明。</w:t>
      </w:r>
    </w:p>
    <w:p w14:paraId="2644BBFD">
      <w:pPr>
        <w:spacing w:line="345" w:lineRule="auto"/>
        <w:rPr>
          <w:rFonts w:ascii="FangSong_GB2312" w:hAnsi="FangSong_GB2312" w:eastAsia="FangSong_GB2312" w:cs="FangSong_GB2312"/>
          <w:sz w:val="31"/>
          <w:szCs w:val="31"/>
        </w:rPr>
        <w:sectPr>
          <w:pgSz w:w="11906" w:h="16839"/>
          <w:pgMar w:top="400" w:right="1531" w:bottom="0" w:left="1552" w:header="0" w:footer="0" w:gutter="0"/>
          <w:cols w:space="720" w:num="1"/>
        </w:sectPr>
      </w:pPr>
    </w:p>
    <w:p w14:paraId="517F005B">
      <w:pPr>
        <w:pStyle w:val="2"/>
        <w:spacing w:line="243" w:lineRule="auto"/>
      </w:pPr>
    </w:p>
    <w:p w14:paraId="65720CA2">
      <w:pPr>
        <w:pStyle w:val="2"/>
        <w:spacing w:line="243" w:lineRule="auto"/>
      </w:pPr>
    </w:p>
    <w:p w14:paraId="79DE7B24">
      <w:pPr>
        <w:pStyle w:val="2"/>
        <w:spacing w:line="243" w:lineRule="auto"/>
      </w:pPr>
    </w:p>
    <w:p w14:paraId="7DB6D92C">
      <w:pPr>
        <w:pStyle w:val="2"/>
        <w:spacing w:line="243" w:lineRule="auto"/>
      </w:pPr>
    </w:p>
    <w:p w14:paraId="6432011A">
      <w:pPr>
        <w:pStyle w:val="2"/>
        <w:spacing w:line="243" w:lineRule="auto"/>
      </w:pPr>
    </w:p>
    <w:p w14:paraId="3A5F4921">
      <w:pPr>
        <w:pStyle w:val="2"/>
        <w:spacing w:line="243" w:lineRule="auto"/>
      </w:pPr>
    </w:p>
    <w:p w14:paraId="7C627727">
      <w:pPr>
        <w:pStyle w:val="2"/>
        <w:spacing w:line="243" w:lineRule="auto"/>
      </w:pPr>
    </w:p>
    <w:p w14:paraId="5C7E7639">
      <w:pPr>
        <w:pStyle w:val="2"/>
        <w:spacing w:line="243" w:lineRule="auto"/>
      </w:pPr>
    </w:p>
    <w:p w14:paraId="15263AEE">
      <w:pPr>
        <w:pStyle w:val="2"/>
        <w:spacing w:line="243" w:lineRule="auto"/>
      </w:pPr>
    </w:p>
    <w:p w14:paraId="1A11543F">
      <w:pPr>
        <w:pStyle w:val="2"/>
        <w:spacing w:line="243" w:lineRule="auto"/>
      </w:pPr>
    </w:p>
    <w:p w14:paraId="57723137">
      <w:pPr>
        <w:pStyle w:val="2"/>
        <w:spacing w:line="243" w:lineRule="auto"/>
      </w:pPr>
    </w:p>
    <w:p w14:paraId="28B2E4AF">
      <w:pPr>
        <w:pStyle w:val="2"/>
        <w:spacing w:line="243" w:lineRule="auto"/>
      </w:pPr>
    </w:p>
    <w:p w14:paraId="64C24176">
      <w:pPr>
        <w:pStyle w:val="2"/>
        <w:spacing w:line="243" w:lineRule="auto"/>
      </w:pPr>
    </w:p>
    <w:p w14:paraId="23D08036">
      <w:pPr>
        <w:pStyle w:val="2"/>
        <w:spacing w:line="243" w:lineRule="auto"/>
      </w:pPr>
    </w:p>
    <w:p w14:paraId="35EE1BFE">
      <w:pPr>
        <w:pStyle w:val="2"/>
        <w:spacing w:line="243" w:lineRule="auto"/>
      </w:pPr>
    </w:p>
    <w:p w14:paraId="3CCA24F4">
      <w:pPr>
        <w:pStyle w:val="2"/>
        <w:spacing w:line="243" w:lineRule="auto"/>
      </w:pPr>
    </w:p>
    <w:p w14:paraId="5B33B262">
      <w:pPr>
        <w:pStyle w:val="2"/>
        <w:spacing w:line="243" w:lineRule="auto"/>
      </w:pPr>
    </w:p>
    <w:p w14:paraId="494A802A">
      <w:pPr>
        <w:pStyle w:val="2"/>
        <w:spacing w:line="243" w:lineRule="auto"/>
      </w:pPr>
    </w:p>
    <w:p w14:paraId="0FED250A">
      <w:pPr>
        <w:pStyle w:val="2"/>
        <w:spacing w:line="243" w:lineRule="auto"/>
      </w:pPr>
    </w:p>
    <w:p w14:paraId="7D98144D">
      <w:pPr>
        <w:pStyle w:val="2"/>
        <w:spacing w:line="243" w:lineRule="auto"/>
      </w:pPr>
    </w:p>
    <w:p w14:paraId="7C3945EA">
      <w:pPr>
        <w:pStyle w:val="2"/>
        <w:spacing w:line="243" w:lineRule="auto"/>
      </w:pPr>
    </w:p>
    <w:p w14:paraId="3094B79A">
      <w:pPr>
        <w:pStyle w:val="2"/>
        <w:spacing w:line="243" w:lineRule="auto"/>
      </w:pPr>
    </w:p>
    <w:p w14:paraId="67AD5247">
      <w:pPr>
        <w:pStyle w:val="2"/>
        <w:spacing w:line="243" w:lineRule="auto"/>
      </w:pPr>
    </w:p>
    <w:p w14:paraId="0A08AA89">
      <w:pPr>
        <w:pStyle w:val="2"/>
        <w:spacing w:line="243" w:lineRule="auto"/>
      </w:pPr>
    </w:p>
    <w:p w14:paraId="280A4C66">
      <w:pPr>
        <w:pStyle w:val="2"/>
        <w:spacing w:line="243" w:lineRule="auto"/>
      </w:pPr>
    </w:p>
    <w:p w14:paraId="74B435DC">
      <w:pPr>
        <w:pStyle w:val="2"/>
        <w:spacing w:line="243" w:lineRule="auto"/>
      </w:pPr>
    </w:p>
    <w:p w14:paraId="063AFCCA">
      <w:pPr>
        <w:pStyle w:val="2"/>
        <w:spacing w:line="243" w:lineRule="auto"/>
      </w:pPr>
    </w:p>
    <w:p w14:paraId="722E2130">
      <w:pPr>
        <w:pStyle w:val="2"/>
        <w:spacing w:line="243" w:lineRule="auto"/>
      </w:pPr>
    </w:p>
    <w:p w14:paraId="1CE8512E">
      <w:pPr>
        <w:pStyle w:val="2"/>
        <w:spacing w:line="243" w:lineRule="auto"/>
      </w:pPr>
    </w:p>
    <w:p w14:paraId="7BF89DDA">
      <w:pPr>
        <w:pStyle w:val="2"/>
        <w:spacing w:line="243" w:lineRule="auto"/>
      </w:pPr>
    </w:p>
    <w:p w14:paraId="2052F1B5">
      <w:pPr>
        <w:pStyle w:val="2"/>
        <w:spacing w:line="243" w:lineRule="auto"/>
      </w:pPr>
    </w:p>
    <w:p w14:paraId="3108A760">
      <w:pPr>
        <w:pStyle w:val="2"/>
        <w:spacing w:line="243" w:lineRule="auto"/>
      </w:pPr>
    </w:p>
    <w:p w14:paraId="2F4B5E4C">
      <w:pPr>
        <w:pStyle w:val="2"/>
        <w:spacing w:line="243" w:lineRule="auto"/>
      </w:pPr>
    </w:p>
    <w:p w14:paraId="012A141A">
      <w:pPr>
        <w:pStyle w:val="2"/>
        <w:spacing w:line="243" w:lineRule="auto"/>
      </w:pPr>
    </w:p>
    <w:p w14:paraId="076E5CED">
      <w:pPr>
        <w:pStyle w:val="2"/>
        <w:spacing w:line="244" w:lineRule="auto"/>
      </w:pPr>
    </w:p>
    <w:p w14:paraId="17643F4E">
      <w:pPr>
        <w:spacing w:line="512" w:lineRule="exact"/>
        <w:ind w:firstLine="1823"/>
      </w:pPr>
      <w:r>
        <w:rPr>
          <w:position w:val="-10"/>
        </w:rPr>
        <w:drawing>
          <wp:inline distT="0" distB="0" distL="0" distR="0">
            <wp:extent cx="2973070" cy="32512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23"/>
                    <a:stretch>
                      <a:fillRect/>
                    </a:stretch>
                  </pic:blipFill>
                  <pic:spPr>
                    <a:xfrm>
                      <a:off x="0" y="0"/>
                      <a:ext cx="2973323" cy="325449"/>
                    </a:xfrm>
                    <a:prstGeom prst="rect">
                      <a:avLst/>
                    </a:prstGeom>
                  </pic:spPr>
                </pic:pic>
              </a:graphicData>
            </a:graphic>
          </wp:inline>
        </w:drawing>
      </w:r>
    </w:p>
    <w:p w14:paraId="51389D4C">
      <w:pPr>
        <w:spacing w:line="512" w:lineRule="exact"/>
        <w:sectPr>
          <w:pgSz w:w="11906" w:h="16839"/>
          <w:pgMar w:top="400" w:right="1785" w:bottom="0" w:left="1785" w:header="0" w:footer="0" w:gutter="0"/>
          <w:cols w:space="720" w:num="1"/>
        </w:sectPr>
      </w:pPr>
    </w:p>
    <w:p w14:paraId="038C99CC">
      <w:pPr>
        <w:pStyle w:val="2"/>
        <w:spacing w:line="256" w:lineRule="auto"/>
      </w:pPr>
    </w:p>
    <w:p w14:paraId="6745E548">
      <w:pPr>
        <w:pStyle w:val="2"/>
        <w:spacing w:line="256" w:lineRule="auto"/>
      </w:pPr>
    </w:p>
    <w:p w14:paraId="46565289">
      <w:pPr>
        <w:pStyle w:val="2"/>
        <w:spacing w:line="256" w:lineRule="auto"/>
      </w:pPr>
    </w:p>
    <w:p w14:paraId="58E1D44C">
      <w:pPr>
        <w:pStyle w:val="2"/>
        <w:spacing w:line="256" w:lineRule="auto"/>
      </w:pPr>
    </w:p>
    <w:p w14:paraId="765431F8">
      <w:pPr>
        <w:pStyle w:val="2"/>
        <w:spacing w:line="256" w:lineRule="auto"/>
      </w:pPr>
    </w:p>
    <w:p w14:paraId="6F4382ED">
      <w:pPr>
        <w:pStyle w:val="2"/>
        <w:spacing w:line="256" w:lineRule="auto"/>
      </w:pPr>
    </w:p>
    <w:p w14:paraId="2E2E8BC8">
      <w:pPr>
        <w:pStyle w:val="2"/>
        <w:spacing w:line="256" w:lineRule="auto"/>
      </w:pPr>
    </w:p>
    <w:p w14:paraId="748ECE8E">
      <w:pPr>
        <w:pStyle w:val="2"/>
        <w:spacing w:line="257" w:lineRule="auto"/>
      </w:pPr>
    </w:p>
    <w:p w14:paraId="7FDD6032">
      <w:pPr>
        <w:pStyle w:val="2"/>
        <w:spacing w:line="257" w:lineRule="auto"/>
      </w:pPr>
    </w:p>
    <w:p w14:paraId="465D075C">
      <w:pPr>
        <w:pStyle w:val="2"/>
        <w:spacing w:line="257" w:lineRule="auto"/>
      </w:pPr>
    </w:p>
    <w:p w14:paraId="62703C9D">
      <w:pPr>
        <w:pStyle w:val="2"/>
        <w:spacing w:line="257" w:lineRule="auto"/>
      </w:pPr>
    </w:p>
    <w:p w14:paraId="06484B67">
      <w:pPr>
        <w:spacing w:before="101" w:line="332" w:lineRule="auto"/>
        <w:ind w:left="11" w:right="282" w:firstLine="630"/>
        <w:rPr>
          <w:rFonts w:ascii="FangSong_GB2312" w:hAnsi="FangSong_GB2312" w:eastAsia="FangSong_GB2312" w:cs="FangSong_GB2312"/>
          <w:sz w:val="31"/>
          <w:szCs w:val="31"/>
        </w:rPr>
      </w:pPr>
      <w:r>
        <w:rPr>
          <w:rFonts w:ascii="FangSong_GB2312" w:hAnsi="FangSong_GB2312" w:eastAsia="FangSong_GB2312" w:cs="FangSong_GB2312"/>
          <w:b/>
          <w:bCs/>
          <w:spacing w:val="4"/>
          <w:sz w:val="31"/>
          <w:szCs w:val="31"/>
        </w:rPr>
        <w:t>（一）财政拨款收入：</w:t>
      </w:r>
      <w:r>
        <w:rPr>
          <w:rFonts w:ascii="FangSong_GB2312" w:hAnsi="FangSong_GB2312" w:eastAsia="FangSong_GB2312" w:cs="FangSong_GB2312"/>
          <w:spacing w:val="4"/>
          <w:sz w:val="31"/>
          <w:szCs w:val="31"/>
        </w:rPr>
        <w:t>本年度从本级财政部门取得的财政拨</w:t>
      </w:r>
      <w:r>
        <w:rPr>
          <w:rFonts w:ascii="FangSong_GB2312" w:hAnsi="FangSong_GB2312" w:eastAsia="FangSong_GB2312" w:cs="FangSong_GB2312"/>
          <w:spacing w:val="9"/>
          <w:sz w:val="31"/>
          <w:szCs w:val="31"/>
        </w:rPr>
        <w:t>款，包括一般公共预算财政拨款和政府性基金预算财政拨</w:t>
      </w:r>
      <w:r>
        <w:rPr>
          <w:rFonts w:ascii="FangSong_GB2312" w:hAnsi="FangSong_GB2312" w:eastAsia="FangSong_GB2312" w:cs="FangSong_GB2312"/>
          <w:spacing w:val="8"/>
          <w:sz w:val="31"/>
          <w:szCs w:val="31"/>
        </w:rPr>
        <w:t>款。</w:t>
      </w:r>
    </w:p>
    <w:p w14:paraId="55E36D14">
      <w:pPr>
        <w:spacing w:before="1" w:line="334" w:lineRule="auto"/>
        <w:ind w:left="9" w:right="282" w:firstLine="631"/>
        <w:rPr>
          <w:rFonts w:ascii="FangSong_GB2312" w:hAnsi="FangSong_GB2312" w:eastAsia="FangSong_GB2312" w:cs="FangSong_GB2312"/>
          <w:sz w:val="31"/>
          <w:szCs w:val="31"/>
        </w:rPr>
      </w:pPr>
      <w:r>
        <w:rPr>
          <w:rFonts w:ascii="FangSong_GB2312" w:hAnsi="FangSong_GB2312" w:eastAsia="FangSong_GB2312" w:cs="FangSong_GB2312"/>
          <w:b/>
          <w:bCs/>
          <w:spacing w:val="4"/>
          <w:sz w:val="31"/>
          <w:szCs w:val="31"/>
        </w:rPr>
        <w:t>（二）事业收入：</w:t>
      </w:r>
      <w:r>
        <w:rPr>
          <w:rFonts w:ascii="FangSong_GB2312" w:hAnsi="FangSong_GB2312" w:eastAsia="FangSong_GB2312" w:cs="FangSong_GB2312"/>
          <w:spacing w:val="4"/>
          <w:sz w:val="31"/>
          <w:szCs w:val="31"/>
        </w:rPr>
        <w:t>指事业单位开展专业业务活动及辅助活动</w:t>
      </w:r>
      <w:r>
        <w:rPr>
          <w:rFonts w:ascii="FangSong_GB2312" w:hAnsi="FangSong_GB2312" w:eastAsia="FangSong_GB2312" w:cs="FangSong_GB2312"/>
          <w:spacing w:val="6"/>
          <w:sz w:val="31"/>
          <w:szCs w:val="31"/>
        </w:rPr>
        <w:t>所取得的收入。</w:t>
      </w:r>
    </w:p>
    <w:p w14:paraId="7BD8F206">
      <w:pPr>
        <w:spacing w:line="332" w:lineRule="auto"/>
        <w:ind w:left="34" w:firstLine="607"/>
        <w:rPr>
          <w:rFonts w:ascii="FangSong_GB2312" w:hAnsi="FangSong_GB2312" w:eastAsia="FangSong_GB2312" w:cs="FangSong_GB2312"/>
          <w:sz w:val="31"/>
          <w:szCs w:val="31"/>
        </w:rPr>
      </w:pPr>
      <w:r>
        <w:rPr>
          <w:rFonts w:ascii="FangSong_GB2312" w:hAnsi="FangSong_GB2312" w:eastAsia="FangSong_GB2312" w:cs="FangSong_GB2312"/>
          <w:b/>
          <w:bCs/>
          <w:spacing w:val="15"/>
          <w:sz w:val="31"/>
          <w:szCs w:val="31"/>
        </w:rPr>
        <w:t>（三）其他收入：</w:t>
      </w:r>
      <w:r>
        <w:rPr>
          <w:rFonts w:ascii="FangSong_GB2312" w:hAnsi="FangSong_GB2312" w:eastAsia="FangSong_GB2312" w:cs="FangSong_GB2312"/>
          <w:spacing w:val="15"/>
          <w:sz w:val="31"/>
          <w:szCs w:val="31"/>
        </w:rPr>
        <w:t>指除上述“财政拨款收入”“事业收入”</w:t>
      </w:r>
      <w:r>
        <w:rPr>
          <w:rFonts w:ascii="FangSong_GB2312" w:hAnsi="FangSong_GB2312" w:eastAsia="FangSong_GB2312" w:cs="FangSong_GB2312"/>
          <w:spacing w:val="3"/>
          <w:sz w:val="31"/>
          <w:szCs w:val="31"/>
        </w:rPr>
        <w:t xml:space="preserve"> </w:t>
      </w:r>
      <w:r>
        <w:rPr>
          <w:rFonts w:ascii="FangSong_GB2312" w:hAnsi="FangSong_GB2312" w:eastAsia="FangSong_GB2312" w:cs="FangSong_GB2312"/>
          <w:spacing w:val="6"/>
          <w:sz w:val="31"/>
          <w:szCs w:val="31"/>
        </w:rPr>
        <w:t>“经营收入”等以外的收入。</w:t>
      </w:r>
    </w:p>
    <w:p w14:paraId="2E01C6B3">
      <w:pPr>
        <w:spacing w:before="10" w:line="333" w:lineRule="auto"/>
        <w:ind w:left="7" w:right="230" w:firstLine="634"/>
        <w:rPr>
          <w:rFonts w:ascii="FangSong_GB2312" w:hAnsi="FangSong_GB2312" w:eastAsia="FangSong_GB2312" w:cs="FangSong_GB2312"/>
          <w:sz w:val="31"/>
          <w:szCs w:val="31"/>
        </w:rPr>
      </w:pPr>
      <w:r>
        <w:rPr>
          <w:rFonts w:ascii="FangSong_GB2312" w:hAnsi="FangSong_GB2312" w:eastAsia="FangSong_GB2312" w:cs="FangSong_GB2312"/>
          <w:b/>
          <w:bCs/>
          <w:spacing w:val="-8"/>
          <w:sz w:val="31"/>
          <w:szCs w:val="31"/>
        </w:rPr>
        <w:t>（四）用事业基金弥补收支差额：</w:t>
      </w:r>
      <w:r>
        <w:rPr>
          <w:rFonts w:ascii="FangSong_GB2312" w:hAnsi="FangSong_GB2312" w:eastAsia="FangSong_GB2312" w:cs="FangSong_GB2312"/>
          <w:spacing w:val="-8"/>
          <w:sz w:val="31"/>
          <w:szCs w:val="31"/>
        </w:rPr>
        <w:t>指事业单位在用当年的“财</w:t>
      </w:r>
      <w:r>
        <w:rPr>
          <w:rFonts w:ascii="FangSong_GB2312" w:hAnsi="FangSong_GB2312" w:eastAsia="FangSong_GB2312" w:cs="FangSong_GB2312"/>
          <w:spacing w:val="5"/>
          <w:sz w:val="31"/>
          <w:szCs w:val="31"/>
        </w:rPr>
        <w:t>政拨款收入”“财政拨款结转和结余资金”“事业收入”“经营收入”“其他收入”不足以安排当年支出的情况下，使用以前年</w:t>
      </w:r>
      <w:r>
        <w:rPr>
          <w:rFonts w:ascii="FangSong_GB2312" w:hAnsi="FangSong_GB2312" w:eastAsia="FangSong_GB2312" w:cs="FangSong_GB2312"/>
          <w:spacing w:val="7"/>
          <w:sz w:val="31"/>
          <w:szCs w:val="31"/>
        </w:rPr>
        <w:t>度积累的事业基金（事业单位当年收支相抵后按国家规定提取、</w:t>
      </w:r>
      <w:r>
        <w:rPr>
          <w:rFonts w:ascii="FangSong_GB2312" w:hAnsi="FangSong_GB2312" w:eastAsia="FangSong_GB2312" w:cs="FangSong_GB2312"/>
          <w:spacing w:val="14"/>
          <w:sz w:val="31"/>
          <w:szCs w:val="31"/>
        </w:rPr>
        <w:t>用于弥补以后年度收支差额的基金）弥补本年度收支缺</w:t>
      </w:r>
      <w:r>
        <w:rPr>
          <w:rFonts w:ascii="FangSong_GB2312" w:hAnsi="FangSong_GB2312" w:eastAsia="FangSong_GB2312" w:cs="FangSong_GB2312"/>
          <w:spacing w:val="-72"/>
          <w:sz w:val="31"/>
          <w:szCs w:val="31"/>
        </w:rPr>
        <w:t xml:space="preserve"> </w:t>
      </w:r>
      <w:r>
        <w:rPr>
          <w:rFonts w:ascii="FangSong_GB2312" w:hAnsi="FangSong_GB2312" w:eastAsia="FangSong_GB2312" w:cs="FangSong_GB2312"/>
          <w:spacing w:val="14"/>
          <w:sz w:val="31"/>
          <w:szCs w:val="31"/>
        </w:rPr>
        <w:t>口的资</w:t>
      </w:r>
      <w:r>
        <w:rPr>
          <w:rFonts w:ascii="FangSong_GB2312" w:hAnsi="FangSong_GB2312" w:eastAsia="FangSong_GB2312" w:cs="FangSong_GB2312"/>
          <w:spacing w:val="-2"/>
          <w:sz w:val="31"/>
          <w:szCs w:val="31"/>
        </w:rPr>
        <w:t>金。</w:t>
      </w:r>
    </w:p>
    <w:p w14:paraId="4CC69B3C">
      <w:pPr>
        <w:spacing w:before="2" w:line="333" w:lineRule="auto"/>
        <w:ind w:right="277" w:firstLine="641"/>
        <w:rPr>
          <w:rFonts w:ascii="FangSong_GB2312" w:hAnsi="FangSong_GB2312" w:eastAsia="FangSong_GB2312" w:cs="FangSong_GB2312"/>
          <w:sz w:val="31"/>
          <w:szCs w:val="31"/>
        </w:rPr>
      </w:pPr>
      <w:r>
        <w:rPr>
          <w:rFonts w:ascii="FangSong_GB2312" w:hAnsi="FangSong_GB2312" w:eastAsia="FangSong_GB2312" w:cs="FangSong_GB2312"/>
          <w:b/>
          <w:bCs/>
          <w:spacing w:val="4"/>
          <w:sz w:val="31"/>
          <w:szCs w:val="31"/>
        </w:rPr>
        <w:t>（五）年初结转和结余：</w:t>
      </w:r>
      <w:r>
        <w:rPr>
          <w:rFonts w:ascii="FangSong_GB2312" w:hAnsi="FangSong_GB2312" w:eastAsia="FangSong_GB2312" w:cs="FangSong_GB2312"/>
          <w:spacing w:val="4"/>
          <w:sz w:val="31"/>
          <w:szCs w:val="31"/>
        </w:rPr>
        <w:t>指以前年度尚未完成、结转到本年</w:t>
      </w:r>
      <w:r>
        <w:rPr>
          <w:rFonts w:ascii="FangSong_GB2312" w:hAnsi="FangSong_GB2312" w:eastAsia="FangSong_GB2312" w:cs="FangSong_GB2312"/>
          <w:spacing w:val="3"/>
          <w:sz w:val="31"/>
          <w:szCs w:val="31"/>
        </w:rPr>
        <w:t>仍按原规定用途继续使用的资金，或项目</w:t>
      </w:r>
      <w:r>
        <w:rPr>
          <w:rFonts w:ascii="FangSong_GB2312" w:hAnsi="FangSong_GB2312" w:eastAsia="FangSong_GB2312" w:cs="FangSong_GB2312"/>
          <w:spacing w:val="-81"/>
          <w:sz w:val="31"/>
          <w:szCs w:val="31"/>
        </w:rPr>
        <w:t xml:space="preserve"> </w:t>
      </w:r>
      <w:r>
        <w:rPr>
          <w:rFonts w:ascii="FangSong_GB2312" w:hAnsi="FangSong_GB2312" w:eastAsia="FangSong_GB2312" w:cs="FangSong_GB2312"/>
          <w:spacing w:val="3"/>
          <w:sz w:val="31"/>
          <w:szCs w:val="31"/>
        </w:rPr>
        <w:t>已完成等产生的结余资</w:t>
      </w:r>
      <w:r>
        <w:rPr>
          <w:rFonts w:ascii="FangSong_GB2312" w:hAnsi="FangSong_GB2312" w:eastAsia="FangSong_GB2312" w:cs="FangSong_GB2312"/>
          <w:spacing w:val="2"/>
          <w:sz w:val="31"/>
          <w:szCs w:val="31"/>
        </w:rPr>
        <w:t>金。</w:t>
      </w:r>
    </w:p>
    <w:p w14:paraId="51F81A9E">
      <w:pPr>
        <w:spacing w:before="1" w:line="332" w:lineRule="auto"/>
        <w:ind w:left="16" w:right="282" w:firstLine="625"/>
        <w:rPr>
          <w:rFonts w:ascii="FangSong_GB2312" w:hAnsi="FangSong_GB2312" w:eastAsia="FangSong_GB2312" w:cs="FangSong_GB2312"/>
          <w:sz w:val="31"/>
          <w:szCs w:val="31"/>
        </w:rPr>
      </w:pPr>
      <w:r>
        <w:rPr>
          <w:rFonts w:ascii="FangSong_GB2312" w:hAnsi="FangSong_GB2312" w:eastAsia="FangSong_GB2312" w:cs="FangSong_GB2312"/>
          <w:b/>
          <w:bCs/>
          <w:spacing w:val="4"/>
          <w:sz w:val="31"/>
          <w:szCs w:val="31"/>
        </w:rPr>
        <w:t>（六）结余分配：</w:t>
      </w:r>
      <w:r>
        <w:rPr>
          <w:rFonts w:ascii="FangSong_GB2312" w:hAnsi="FangSong_GB2312" w:eastAsia="FangSong_GB2312" w:cs="FangSong_GB2312"/>
          <w:spacing w:val="4"/>
          <w:sz w:val="31"/>
          <w:szCs w:val="31"/>
        </w:rPr>
        <w:t>指事业单位按照事业单位会计制度的规定</w:t>
      </w:r>
      <w:r>
        <w:rPr>
          <w:rFonts w:ascii="FangSong_GB2312" w:hAnsi="FangSong_GB2312" w:eastAsia="FangSong_GB2312" w:cs="FangSong_GB2312"/>
          <w:spacing w:val="8"/>
          <w:sz w:val="31"/>
          <w:szCs w:val="31"/>
        </w:rPr>
        <w:t>从非财政补助结余中分配的事业基金和职工福利基金等。</w:t>
      </w:r>
    </w:p>
    <w:p w14:paraId="5DEF9830">
      <w:pPr>
        <w:spacing w:before="1" w:line="334" w:lineRule="auto"/>
        <w:ind w:left="12" w:right="282" w:firstLine="629"/>
        <w:rPr>
          <w:rFonts w:ascii="FangSong_GB2312" w:hAnsi="FangSong_GB2312" w:eastAsia="FangSong_GB2312" w:cs="FangSong_GB2312"/>
          <w:sz w:val="31"/>
          <w:szCs w:val="31"/>
        </w:rPr>
      </w:pPr>
      <w:r>
        <w:rPr>
          <w:rFonts w:ascii="FangSong_GB2312" w:hAnsi="FangSong_GB2312" w:eastAsia="FangSong_GB2312" w:cs="FangSong_GB2312"/>
          <w:b/>
          <w:bCs/>
          <w:spacing w:val="4"/>
          <w:sz w:val="31"/>
          <w:szCs w:val="31"/>
        </w:rPr>
        <w:t>（七）年末结转和结余：</w:t>
      </w:r>
      <w:r>
        <w:rPr>
          <w:rFonts w:ascii="FangSong_GB2312" w:hAnsi="FangSong_GB2312" w:eastAsia="FangSong_GB2312" w:cs="FangSong_GB2312"/>
          <w:spacing w:val="4"/>
          <w:sz w:val="31"/>
          <w:szCs w:val="31"/>
        </w:rPr>
        <w:t>指单位按有关规定结转到下</w:t>
      </w:r>
      <w:r>
        <w:rPr>
          <w:rFonts w:ascii="FangSong_GB2312" w:hAnsi="FangSong_GB2312" w:eastAsia="FangSong_GB2312" w:cs="FangSong_GB2312"/>
          <w:spacing w:val="3"/>
          <w:sz w:val="31"/>
          <w:szCs w:val="31"/>
        </w:rPr>
        <w:t>年或以</w:t>
      </w:r>
      <w:r>
        <w:rPr>
          <w:rFonts w:ascii="FangSong_GB2312" w:hAnsi="FangSong_GB2312" w:eastAsia="FangSong_GB2312" w:cs="FangSong_GB2312"/>
          <w:spacing w:val="9"/>
          <w:sz w:val="31"/>
          <w:szCs w:val="31"/>
        </w:rPr>
        <w:t>后年度继续使用的资金，或项目已完成等产生的结余</w:t>
      </w:r>
      <w:r>
        <w:rPr>
          <w:rFonts w:ascii="FangSong_GB2312" w:hAnsi="FangSong_GB2312" w:eastAsia="FangSong_GB2312" w:cs="FangSong_GB2312"/>
          <w:spacing w:val="8"/>
          <w:sz w:val="31"/>
          <w:szCs w:val="31"/>
        </w:rPr>
        <w:t>资金。</w:t>
      </w:r>
    </w:p>
    <w:p w14:paraId="19E6CA4E">
      <w:pPr>
        <w:spacing w:line="334" w:lineRule="auto"/>
        <w:rPr>
          <w:rFonts w:ascii="FangSong_GB2312" w:hAnsi="FangSong_GB2312" w:eastAsia="FangSong_GB2312" w:cs="FangSong_GB2312"/>
          <w:sz w:val="31"/>
          <w:szCs w:val="31"/>
        </w:rPr>
        <w:sectPr>
          <w:pgSz w:w="11906" w:h="16839"/>
          <w:pgMar w:top="400" w:right="1248" w:bottom="0" w:left="1535" w:header="0" w:footer="0" w:gutter="0"/>
          <w:cols w:space="720" w:num="1"/>
        </w:sectPr>
      </w:pPr>
    </w:p>
    <w:p w14:paraId="0A73516E">
      <w:pPr>
        <w:pStyle w:val="2"/>
        <w:spacing w:line="243" w:lineRule="auto"/>
      </w:pPr>
    </w:p>
    <w:p w14:paraId="37A9AEDE">
      <w:pPr>
        <w:pStyle w:val="2"/>
        <w:spacing w:line="243" w:lineRule="auto"/>
      </w:pPr>
    </w:p>
    <w:p w14:paraId="5BA8CEB3">
      <w:pPr>
        <w:pStyle w:val="2"/>
        <w:spacing w:line="243" w:lineRule="auto"/>
      </w:pPr>
    </w:p>
    <w:p w14:paraId="2F3F40DB">
      <w:pPr>
        <w:pStyle w:val="2"/>
        <w:spacing w:line="244" w:lineRule="auto"/>
      </w:pPr>
    </w:p>
    <w:p w14:paraId="60C3DF48">
      <w:pPr>
        <w:pStyle w:val="2"/>
        <w:spacing w:line="244" w:lineRule="auto"/>
      </w:pPr>
    </w:p>
    <w:p w14:paraId="5EE382F0">
      <w:pPr>
        <w:pStyle w:val="2"/>
        <w:spacing w:line="244" w:lineRule="auto"/>
      </w:pPr>
    </w:p>
    <w:p w14:paraId="553DD02B">
      <w:pPr>
        <w:pStyle w:val="2"/>
        <w:spacing w:line="244" w:lineRule="auto"/>
      </w:pPr>
    </w:p>
    <w:p w14:paraId="3C94FA89">
      <w:pPr>
        <w:spacing w:before="100" w:line="332" w:lineRule="auto"/>
        <w:ind w:left="15" w:right="110" w:firstLine="625"/>
        <w:rPr>
          <w:rFonts w:ascii="FangSong_GB2312" w:hAnsi="FangSong_GB2312" w:eastAsia="FangSong_GB2312" w:cs="FangSong_GB2312"/>
          <w:sz w:val="31"/>
          <w:szCs w:val="31"/>
        </w:rPr>
      </w:pPr>
      <w:r>
        <w:rPr>
          <w:rFonts w:ascii="FangSong_GB2312" w:hAnsi="FangSong_GB2312" w:eastAsia="FangSong_GB2312" w:cs="FangSong_GB2312"/>
          <w:b/>
          <w:bCs/>
          <w:spacing w:val="4"/>
          <w:sz w:val="31"/>
          <w:szCs w:val="31"/>
        </w:rPr>
        <w:t>（八）基本支出：</w:t>
      </w:r>
      <w:r>
        <w:rPr>
          <w:rFonts w:ascii="FangSong_GB2312" w:hAnsi="FangSong_GB2312" w:eastAsia="FangSong_GB2312" w:cs="FangSong_GB2312"/>
          <w:spacing w:val="4"/>
          <w:sz w:val="31"/>
          <w:szCs w:val="31"/>
        </w:rPr>
        <w:t>填列单位为保障机构正常运转、完成日常</w:t>
      </w:r>
      <w:r>
        <w:rPr>
          <w:rFonts w:ascii="FangSong_GB2312" w:hAnsi="FangSong_GB2312" w:eastAsia="FangSong_GB2312" w:cs="FangSong_GB2312"/>
          <w:spacing w:val="7"/>
          <w:sz w:val="31"/>
          <w:szCs w:val="31"/>
        </w:rPr>
        <w:t>工作任务而发生的各项支出。</w:t>
      </w:r>
    </w:p>
    <w:p w14:paraId="50ACD4CA">
      <w:pPr>
        <w:spacing w:before="5" w:line="332" w:lineRule="auto"/>
        <w:ind w:left="21" w:right="110" w:firstLine="619"/>
        <w:rPr>
          <w:rFonts w:ascii="FangSong_GB2312" w:hAnsi="FangSong_GB2312" w:eastAsia="FangSong_GB2312" w:cs="FangSong_GB2312"/>
          <w:sz w:val="31"/>
          <w:szCs w:val="31"/>
        </w:rPr>
      </w:pPr>
      <w:r>
        <w:rPr>
          <w:rFonts w:ascii="FangSong_GB2312" w:hAnsi="FangSong_GB2312" w:eastAsia="FangSong_GB2312" w:cs="FangSong_GB2312"/>
          <w:b/>
          <w:bCs/>
          <w:spacing w:val="4"/>
          <w:sz w:val="31"/>
          <w:szCs w:val="31"/>
        </w:rPr>
        <w:t>（九）项目支出：</w:t>
      </w:r>
      <w:r>
        <w:rPr>
          <w:rFonts w:ascii="FangSong_GB2312" w:hAnsi="FangSong_GB2312" w:eastAsia="FangSong_GB2312" w:cs="FangSong_GB2312"/>
          <w:spacing w:val="4"/>
          <w:sz w:val="31"/>
          <w:szCs w:val="31"/>
        </w:rPr>
        <w:t>填列单位为完成特定的行政工作任务或事</w:t>
      </w:r>
      <w:r>
        <w:rPr>
          <w:rFonts w:ascii="FangSong_GB2312" w:hAnsi="FangSong_GB2312" w:eastAsia="FangSong_GB2312" w:cs="FangSong_GB2312"/>
          <w:spacing w:val="8"/>
          <w:sz w:val="31"/>
          <w:szCs w:val="31"/>
        </w:rPr>
        <w:t>业发展目标，在基本支出之外发生的各项支出</w:t>
      </w:r>
    </w:p>
    <w:p w14:paraId="0B3D228C">
      <w:pPr>
        <w:spacing w:before="7" w:line="333" w:lineRule="auto"/>
        <w:ind w:left="10" w:right="72" w:firstLine="630"/>
        <w:rPr>
          <w:rFonts w:ascii="FangSong_GB2312" w:hAnsi="FangSong_GB2312" w:eastAsia="FangSong_GB2312" w:cs="FangSong_GB2312"/>
          <w:sz w:val="31"/>
          <w:szCs w:val="31"/>
        </w:rPr>
      </w:pPr>
      <w:r>
        <w:rPr>
          <w:rFonts w:ascii="FangSong_GB2312" w:hAnsi="FangSong_GB2312" w:eastAsia="FangSong_GB2312" w:cs="FangSong_GB2312"/>
          <w:b/>
          <w:bCs/>
          <w:spacing w:val="4"/>
          <w:sz w:val="31"/>
          <w:szCs w:val="31"/>
        </w:rPr>
        <w:t>（十）基本建设支出：</w:t>
      </w:r>
      <w:r>
        <w:rPr>
          <w:rFonts w:ascii="FangSong_GB2312" w:hAnsi="FangSong_GB2312" w:eastAsia="FangSong_GB2312" w:cs="FangSong_GB2312"/>
          <w:spacing w:val="4"/>
          <w:sz w:val="31"/>
          <w:szCs w:val="31"/>
        </w:rPr>
        <w:t>填列由本级发展与改革部门集中安排</w:t>
      </w:r>
      <w:r>
        <w:rPr>
          <w:rFonts w:ascii="FangSong_GB2312" w:hAnsi="FangSong_GB2312" w:eastAsia="FangSong_GB2312" w:cs="FangSong_GB2312"/>
          <w:spacing w:val="6"/>
          <w:sz w:val="31"/>
          <w:szCs w:val="31"/>
        </w:rPr>
        <w:t>的用于购置固定资产、战略性和应急性储备、土地和无形资产，</w:t>
      </w:r>
      <w:r>
        <w:rPr>
          <w:rFonts w:ascii="FangSong_GB2312" w:hAnsi="FangSong_GB2312" w:eastAsia="FangSong_GB2312" w:cs="FangSong_GB2312"/>
          <w:spacing w:val="5"/>
          <w:sz w:val="31"/>
          <w:szCs w:val="31"/>
        </w:rPr>
        <w:t>以及购建基础设施、大型修缮所发生的一般公共预算财政拨款支出，不包括政府性基金、财政专户管理资金以及各类拼盘自筹资</w:t>
      </w:r>
      <w:r>
        <w:rPr>
          <w:rFonts w:ascii="FangSong_GB2312" w:hAnsi="FangSong_GB2312" w:eastAsia="FangSong_GB2312" w:cs="FangSong_GB2312"/>
          <w:spacing w:val="1"/>
          <w:sz w:val="31"/>
          <w:szCs w:val="31"/>
        </w:rPr>
        <w:t>金等。</w:t>
      </w:r>
    </w:p>
    <w:p w14:paraId="083C1D49">
      <w:pPr>
        <w:spacing w:before="1" w:line="333" w:lineRule="auto"/>
        <w:ind w:left="7" w:right="108" w:firstLine="632"/>
        <w:rPr>
          <w:rFonts w:ascii="FangSong_GB2312" w:hAnsi="FangSong_GB2312" w:eastAsia="FangSong_GB2312" w:cs="FangSong_GB2312"/>
          <w:sz w:val="31"/>
          <w:szCs w:val="31"/>
        </w:rPr>
      </w:pPr>
      <w:r>
        <w:rPr>
          <w:rFonts w:ascii="FangSong_GB2312" w:hAnsi="FangSong_GB2312" w:eastAsia="FangSong_GB2312" w:cs="FangSong_GB2312"/>
          <w:b/>
          <w:bCs/>
          <w:spacing w:val="4"/>
          <w:sz w:val="31"/>
          <w:szCs w:val="31"/>
        </w:rPr>
        <w:t>（十一）其他资本性支出：</w:t>
      </w:r>
      <w:r>
        <w:rPr>
          <w:rFonts w:ascii="FangSong_GB2312" w:hAnsi="FangSong_GB2312" w:eastAsia="FangSong_GB2312" w:cs="FangSong_GB2312"/>
          <w:spacing w:val="4"/>
          <w:sz w:val="31"/>
          <w:szCs w:val="31"/>
        </w:rPr>
        <w:t>填列由各级非发展与改</w:t>
      </w:r>
      <w:r>
        <w:rPr>
          <w:rFonts w:ascii="FangSong_GB2312" w:hAnsi="FangSong_GB2312" w:eastAsia="FangSong_GB2312" w:cs="FangSong_GB2312"/>
          <w:spacing w:val="3"/>
          <w:sz w:val="31"/>
          <w:szCs w:val="31"/>
        </w:rPr>
        <w:t>革部门集</w:t>
      </w:r>
      <w:r>
        <w:rPr>
          <w:rFonts w:ascii="FangSong_GB2312" w:hAnsi="FangSong_GB2312" w:eastAsia="FangSong_GB2312" w:cs="FangSong_GB2312"/>
          <w:spacing w:val="5"/>
          <w:sz w:val="31"/>
          <w:szCs w:val="31"/>
        </w:rPr>
        <w:t>中安排的用于购置固定资产、战备性和应急性储备、土地和无形资产，以及购建基础设施、大型修缮和财政支持企业更新改造所发生的支出。</w:t>
      </w:r>
    </w:p>
    <w:p w14:paraId="3746F73C">
      <w:pPr>
        <w:spacing w:before="7" w:line="333" w:lineRule="auto"/>
        <w:ind w:firstLine="640"/>
        <w:rPr>
          <w:rFonts w:ascii="FangSong_GB2312" w:hAnsi="FangSong_GB2312" w:eastAsia="FangSong_GB2312" w:cs="FangSong_GB2312"/>
          <w:sz w:val="31"/>
          <w:szCs w:val="31"/>
        </w:rPr>
      </w:pPr>
      <w:r>
        <w:rPr>
          <w:rFonts w:ascii="FangSong_GB2312" w:hAnsi="FangSong_GB2312" w:eastAsia="FangSong_GB2312" w:cs="FangSong_GB2312"/>
          <w:b/>
          <w:bCs/>
          <w:spacing w:val="4"/>
          <w:sz w:val="31"/>
          <w:szCs w:val="31"/>
        </w:rPr>
        <w:t>（十二）“三公”经费：</w:t>
      </w:r>
      <w:r>
        <w:rPr>
          <w:rFonts w:ascii="FangSong_GB2312" w:hAnsi="FangSong_GB2312" w:eastAsia="FangSong_GB2312" w:cs="FangSong_GB2312"/>
          <w:spacing w:val="4"/>
          <w:sz w:val="31"/>
          <w:szCs w:val="31"/>
        </w:rPr>
        <w:t>指部门用财政拨款安排的因公出国</w:t>
      </w:r>
      <w:r>
        <w:rPr>
          <w:rFonts w:ascii="FangSong_GB2312" w:hAnsi="FangSong_GB2312" w:eastAsia="FangSong_GB2312" w:cs="FangSong_GB2312"/>
          <w:spacing w:val="5"/>
          <w:sz w:val="31"/>
          <w:szCs w:val="31"/>
        </w:rPr>
        <w:t>（境）费、公务用车购置及运行费和公务接待费。其中，因公出</w:t>
      </w:r>
      <w:r>
        <w:rPr>
          <w:rFonts w:ascii="FangSong_GB2312" w:hAnsi="FangSong_GB2312" w:eastAsia="FangSong_GB2312" w:cs="FangSong_GB2312"/>
          <w:spacing w:val="6"/>
          <w:sz w:val="31"/>
          <w:szCs w:val="31"/>
        </w:rPr>
        <w:t>国（境）费反映单位公务出国（境）的国际旅</w:t>
      </w:r>
      <w:r>
        <w:rPr>
          <w:rFonts w:ascii="FangSong_GB2312" w:hAnsi="FangSong_GB2312" w:eastAsia="FangSong_GB2312" w:cs="FangSong_GB2312"/>
          <w:spacing w:val="5"/>
          <w:sz w:val="31"/>
          <w:szCs w:val="31"/>
        </w:rPr>
        <w:t>费、国外城市间交</w:t>
      </w:r>
      <w:r>
        <w:rPr>
          <w:rFonts w:ascii="FangSong_GB2312" w:hAnsi="FangSong_GB2312" w:eastAsia="FangSong_GB2312" w:cs="FangSong_GB2312"/>
          <w:spacing w:val="6"/>
          <w:sz w:val="31"/>
          <w:szCs w:val="31"/>
        </w:rPr>
        <w:t>通费、住宿费、伙食费、培训费、公杂费等支</w:t>
      </w:r>
      <w:r>
        <w:rPr>
          <w:rFonts w:ascii="FangSong_GB2312" w:hAnsi="FangSong_GB2312" w:eastAsia="FangSong_GB2312" w:cs="FangSong_GB2312"/>
          <w:spacing w:val="5"/>
          <w:sz w:val="31"/>
          <w:szCs w:val="31"/>
        </w:rPr>
        <w:t>出；公务用车购置</w:t>
      </w:r>
      <w:r>
        <w:rPr>
          <w:rFonts w:ascii="FangSong_GB2312" w:hAnsi="FangSong_GB2312" w:eastAsia="FangSong_GB2312" w:cs="FangSong_GB2312"/>
          <w:spacing w:val="9"/>
          <w:sz w:val="31"/>
          <w:szCs w:val="31"/>
        </w:rPr>
        <w:t>及运行费反映单位公务用车购置支出（含车辆购置税、牌照费）</w:t>
      </w:r>
      <w:r>
        <w:rPr>
          <w:rFonts w:ascii="FangSong_GB2312" w:hAnsi="FangSong_GB2312" w:eastAsia="FangSong_GB2312" w:cs="FangSong_GB2312"/>
          <w:spacing w:val="-2"/>
          <w:sz w:val="31"/>
          <w:szCs w:val="31"/>
        </w:rPr>
        <w:t>及按规定保留的公务用车燃料费、维修费、过桥过路费、保险费、</w:t>
      </w:r>
      <w:r>
        <w:rPr>
          <w:rFonts w:ascii="FangSong_GB2312" w:hAnsi="FangSong_GB2312" w:eastAsia="FangSong_GB2312" w:cs="FangSong_GB2312"/>
          <w:spacing w:val="5"/>
          <w:sz w:val="31"/>
          <w:szCs w:val="31"/>
        </w:rPr>
        <w:t>安全奖励费用等支出；公务接待费反映单位按规定开支的各类公</w:t>
      </w:r>
      <w:r>
        <w:rPr>
          <w:rFonts w:ascii="FangSong_GB2312" w:hAnsi="FangSong_GB2312" w:eastAsia="FangSong_GB2312" w:cs="FangSong_GB2312"/>
          <w:spacing w:val="8"/>
          <w:sz w:val="31"/>
          <w:szCs w:val="31"/>
        </w:rPr>
        <w:t>务接待（含外宾接待）支出。</w:t>
      </w:r>
    </w:p>
    <w:p w14:paraId="22CEF8E7">
      <w:pPr>
        <w:spacing w:before="3" w:line="219" w:lineRule="auto"/>
        <w:ind w:left="640"/>
        <w:rPr>
          <w:rFonts w:ascii="FangSong_GB2312" w:hAnsi="FangSong_GB2312" w:eastAsia="FangSong_GB2312" w:cs="FangSong_GB2312"/>
          <w:sz w:val="31"/>
          <w:szCs w:val="31"/>
        </w:rPr>
      </w:pPr>
      <w:r>
        <w:rPr>
          <w:rFonts w:ascii="FangSong_GB2312" w:hAnsi="FangSong_GB2312" w:eastAsia="FangSong_GB2312" w:cs="FangSong_GB2312"/>
          <w:b/>
          <w:bCs/>
          <w:spacing w:val="4"/>
          <w:sz w:val="31"/>
          <w:szCs w:val="31"/>
        </w:rPr>
        <w:t>（十三）其他交通费用：</w:t>
      </w:r>
      <w:r>
        <w:rPr>
          <w:rFonts w:ascii="FangSong_GB2312" w:hAnsi="FangSong_GB2312" w:eastAsia="FangSong_GB2312" w:cs="FangSong_GB2312"/>
          <w:spacing w:val="4"/>
          <w:sz w:val="31"/>
          <w:szCs w:val="31"/>
        </w:rPr>
        <w:t>填列单位除公务用车运行维</w:t>
      </w:r>
      <w:r>
        <w:rPr>
          <w:rFonts w:ascii="FangSong_GB2312" w:hAnsi="FangSong_GB2312" w:eastAsia="FangSong_GB2312" w:cs="FangSong_GB2312"/>
          <w:spacing w:val="3"/>
          <w:sz w:val="31"/>
          <w:szCs w:val="31"/>
        </w:rPr>
        <w:t>护费以</w:t>
      </w:r>
    </w:p>
    <w:p w14:paraId="2982C715">
      <w:pPr>
        <w:spacing w:line="219" w:lineRule="auto"/>
        <w:rPr>
          <w:rFonts w:ascii="FangSong_GB2312" w:hAnsi="FangSong_GB2312" w:eastAsia="FangSong_GB2312" w:cs="FangSong_GB2312"/>
          <w:sz w:val="31"/>
          <w:szCs w:val="31"/>
        </w:rPr>
        <w:sectPr>
          <w:pgSz w:w="11906" w:h="16839"/>
          <w:pgMar w:top="400" w:right="1420" w:bottom="0" w:left="1535" w:header="0" w:footer="0" w:gutter="0"/>
          <w:cols w:space="720" w:num="1"/>
        </w:sectPr>
      </w:pPr>
    </w:p>
    <w:p w14:paraId="1E0B09D5">
      <w:pPr>
        <w:pStyle w:val="2"/>
        <w:spacing w:line="243" w:lineRule="auto"/>
      </w:pPr>
    </w:p>
    <w:p w14:paraId="72883417">
      <w:pPr>
        <w:pStyle w:val="2"/>
        <w:spacing w:line="243" w:lineRule="auto"/>
      </w:pPr>
    </w:p>
    <w:p w14:paraId="6B017353">
      <w:pPr>
        <w:pStyle w:val="2"/>
        <w:spacing w:line="244" w:lineRule="auto"/>
      </w:pPr>
    </w:p>
    <w:p w14:paraId="3C436513">
      <w:pPr>
        <w:pStyle w:val="2"/>
        <w:spacing w:line="244" w:lineRule="auto"/>
      </w:pPr>
    </w:p>
    <w:p w14:paraId="0DFE9A83">
      <w:pPr>
        <w:pStyle w:val="2"/>
        <w:spacing w:line="244" w:lineRule="auto"/>
      </w:pPr>
    </w:p>
    <w:p w14:paraId="1F436F8C">
      <w:pPr>
        <w:pStyle w:val="2"/>
        <w:spacing w:line="244" w:lineRule="auto"/>
      </w:pPr>
    </w:p>
    <w:p w14:paraId="6FE72D2B">
      <w:pPr>
        <w:pStyle w:val="2"/>
        <w:spacing w:line="244" w:lineRule="auto"/>
      </w:pPr>
    </w:p>
    <w:p w14:paraId="6A050B92">
      <w:pPr>
        <w:spacing w:before="101" w:line="332" w:lineRule="auto"/>
        <w:ind w:left="21" w:hanging="5"/>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外的其他交通费用。如公务交通补贴、租车费用、出租车费用，</w:t>
      </w:r>
      <w:r>
        <w:rPr>
          <w:rFonts w:ascii="FangSong_GB2312" w:hAnsi="FangSong_GB2312" w:eastAsia="FangSong_GB2312" w:cs="FangSong_GB2312"/>
          <w:spacing w:val="7"/>
          <w:sz w:val="31"/>
          <w:szCs w:val="31"/>
        </w:rPr>
        <w:t>飞机、船舶等燃料费、维修费、保险费等。</w:t>
      </w:r>
    </w:p>
    <w:p w14:paraId="1A3BAC51">
      <w:pPr>
        <w:spacing w:before="5" w:line="332" w:lineRule="auto"/>
        <w:ind w:left="14" w:right="38" w:firstLine="619"/>
        <w:rPr>
          <w:rFonts w:ascii="FangSong_GB2312" w:hAnsi="FangSong_GB2312" w:eastAsia="FangSong_GB2312" w:cs="FangSong_GB2312"/>
          <w:sz w:val="31"/>
          <w:szCs w:val="31"/>
        </w:rPr>
      </w:pPr>
      <w:r>
        <w:rPr>
          <w:rFonts w:ascii="FangSong_GB2312" w:hAnsi="FangSong_GB2312" w:eastAsia="FangSong_GB2312" w:cs="FangSong_GB2312"/>
          <w:b/>
          <w:bCs/>
          <w:spacing w:val="-8"/>
          <w:sz w:val="31"/>
          <w:szCs w:val="31"/>
        </w:rPr>
        <w:t>（十四）公务用车购置：</w:t>
      </w:r>
      <w:r>
        <w:rPr>
          <w:rFonts w:ascii="FangSong_GB2312" w:hAnsi="FangSong_GB2312" w:eastAsia="FangSong_GB2312" w:cs="FangSong_GB2312"/>
          <w:spacing w:val="-8"/>
          <w:sz w:val="31"/>
          <w:szCs w:val="31"/>
        </w:rPr>
        <w:t>填列单位公务用车车辆购置支出（含</w:t>
      </w:r>
      <w:r>
        <w:rPr>
          <w:rFonts w:ascii="FangSong_GB2312" w:hAnsi="FangSong_GB2312" w:eastAsia="FangSong_GB2312" w:cs="FangSong_GB2312"/>
          <w:spacing w:val="5"/>
          <w:sz w:val="31"/>
          <w:szCs w:val="31"/>
        </w:rPr>
        <w:t>车辆购置税、牌照费）。</w:t>
      </w:r>
    </w:p>
    <w:p w14:paraId="22625875">
      <w:pPr>
        <w:spacing w:before="3" w:line="333" w:lineRule="auto"/>
        <w:ind w:right="35" w:firstLine="634"/>
        <w:rPr>
          <w:rFonts w:ascii="FangSong_GB2312" w:hAnsi="FangSong_GB2312" w:eastAsia="FangSong_GB2312" w:cs="FangSong_GB2312"/>
          <w:sz w:val="31"/>
          <w:szCs w:val="31"/>
        </w:rPr>
      </w:pPr>
      <w:r>
        <w:rPr>
          <w:rFonts w:ascii="FangSong_GB2312" w:hAnsi="FangSong_GB2312" w:eastAsia="FangSong_GB2312" w:cs="FangSong_GB2312"/>
          <w:b/>
          <w:bCs/>
          <w:spacing w:val="4"/>
          <w:sz w:val="31"/>
          <w:szCs w:val="31"/>
        </w:rPr>
        <w:t>（十五）其他交通工具购置：</w:t>
      </w:r>
      <w:r>
        <w:rPr>
          <w:rFonts w:ascii="FangSong_GB2312" w:hAnsi="FangSong_GB2312" w:eastAsia="FangSong_GB2312" w:cs="FangSong_GB2312"/>
          <w:spacing w:val="4"/>
          <w:sz w:val="31"/>
          <w:szCs w:val="31"/>
        </w:rPr>
        <w:t>填列单位除公</w:t>
      </w:r>
      <w:r>
        <w:rPr>
          <w:rFonts w:ascii="FangSong_GB2312" w:hAnsi="FangSong_GB2312" w:eastAsia="FangSong_GB2312" w:cs="FangSong_GB2312"/>
          <w:spacing w:val="3"/>
          <w:sz w:val="31"/>
          <w:szCs w:val="31"/>
        </w:rPr>
        <w:t>务用车外的其他</w:t>
      </w:r>
      <w:r>
        <w:rPr>
          <w:rFonts w:ascii="FangSong_GB2312" w:hAnsi="FangSong_GB2312" w:eastAsia="FangSong_GB2312" w:cs="FangSong_GB2312"/>
          <w:spacing w:val="5"/>
          <w:sz w:val="31"/>
          <w:szCs w:val="31"/>
        </w:rPr>
        <w:t>各类交通工具（如船舶、飞机等）购置支出（含车辆购置税、牌</w:t>
      </w:r>
      <w:r>
        <w:rPr>
          <w:rFonts w:ascii="FangSong_GB2312" w:hAnsi="FangSong_GB2312" w:eastAsia="FangSong_GB2312" w:cs="FangSong_GB2312"/>
          <w:spacing w:val="3"/>
          <w:sz w:val="31"/>
          <w:szCs w:val="31"/>
        </w:rPr>
        <w:t>照费）。</w:t>
      </w:r>
    </w:p>
    <w:p w14:paraId="2200E89C">
      <w:pPr>
        <w:spacing w:before="7" w:line="331" w:lineRule="auto"/>
        <w:ind w:left="1" w:right="33" w:firstLine="632"/>
        <w:rPr>
          <w:rFonts w:ascii="FangSong_GB2312" w:hAnsi="FangSong_GB2312" w:eastAsia="FangSong_GB2312" w:cs="FangSong_GB2312"/>
          <w:sz w:val="31"/>
          <w:szCs w:val="31"/>
        </w:rPr>
      </w:pPr>
      <w:r>
        <w:rPr>
          <w:rFonts w:ascii="FangSong_GB2312" w:hAnsi="FangSong_GB2312" w:eastAsia="FangSong_GB2312" w:cs="FangSong_GB2312"/>
          <w:b/>
          <w:bCs/>
          <w:spacing w:val="4"/>
          <w:sz w:val="31"/>
          <w:szCs w:val="31"/>
        </w:rPr>
        <w:t>（十六）机关运行经费：</w:t>
      </w:r>
      <w:r>
        <w:rPr>
          <w:rFonts w:ascii="FangSong_GB2312" w:hAnsi="FangSong_GB2312" w:eastAsia="FangSong_GB2312" w:cs="FangSong_GB2312"/>
          <w:spacing w:val="4"/>
          <w:sz w:val="31"/>
          <w:szCs w:val="31"/>
        </w:rPr>
        <w:t>指为保障行政单位（包括参照公务</w:t>
      </w:r>
      <w:r>
        <w:rPr>
          <w:rFonts w:ascii="FangSong_GB2312" w:hAnsi="FangSong_GB2312" w:eastAsia="FangSong_GB2312" w:cs="FangSong_GB2312"/>
          <w:spacing w:val="5"/>
          <w:sz w:val="31"/>
          <w:szCs w:val="31"/>
        </w:rPr>
        <w:t>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w:t>
      </w:r>
      <w:r>
        <w:rPr>
          <w:rFonts w:ascii="FangSong_GB2312" w:hAnsi="FangSong_GB2312" w:eastAsia="FangSong_GB2312" w:cs="FangSong_GB2312"/>
          <w:spacing w:val="-2"/>
          <w:sz w:val="31"/>
          <w:szCs w:val="31"/>
        </w:rPr>
        <w:t>用。</w:t>
      </w:r>
    </w:p>
    <w:p w14:paraId="0CA81225">
      <w:pPr>
        <w:spacing w:before="4" w:line="370" w:lineRule="auto"/>
        <w:ind w:left="7" w:right="38" w:firstLine="626"/>
        <w:rPr>
          <w:rFonts w:ascii="FangSong_GB2312" w:hAnsi="FangSong_GB2312" w:eastAsia="FangSong_GB2312" w:cs="FangSong_GB2312"/>
          <w:sz w:val="31"/>
          <w:szCs w:val="31"/>
        </w:rPr>
      </w:pPr>
      <w:r>
        <w:rPr>
          <w:rFonts w:ascii="FangSong_GB2312" w:hAnsi="FangSong_GB2312" w:eastAsia="FangSong_GB2312" w:cs="FangSong_GB2312"/>
          <w:b/>
          <w:bCs/>
          <w:spacing w:val="9"/>
          <w:sz w:val="31"/>
          <w:szCs w:val="31"/>
        </w:rPr>
        <w:t>（十七）经费形式:</w:t>
      </w:r>
      <w:r>
        <w:rPr>
          <w:rFonts w:ascii="FangSong_GB2312" w:hAnsi="FangSong_GB2312" w:eastAsia="FangSong_GB2312" w:cs="FangSong_GB2312"/>
          <w:spacing w:val="9"/>
          <w:sz w:val="31"/>
          <w:szCs w:val="31"/>
        </w:rPr>
        <w:t>按照经费来源，可分为财政</w:t>
      </w:r>
      <w:r>
        <w:rPr>
          <w:rFonts w:ascii="FangSong_GB2312" w:hAnsi="FangSong_GB2312" w:eastAsia="FangSong_GB2312" w:cs="FangSong_GB2312"/>
          <w:spacing w:val="8"/>
          <w:sz w:val="31"/>
          <w:szCs w:val="31"/>
        </w:rPr>
        <w:t>拨款、财政</w:t>
      </w:r>
      <w:r>
        <w:rPr>
          <w:rFonts w:ascii="FangSong_GB2312" w:hAnsi="FangSong_GB2312" w:eastAsia="FangSong_GB2312" w:cs="FangSong_GB2312"/>
          <w:spacing w:val="5"/>
          <w:sz w:val="31"/>
          <w:szCs w:val="31"/>
        </w:rPr>
        <w:t>性资金基本保证、财政性资金定额或定项补助、财政性资金零补</w:t>
      </w:r>
      <w:r>
        <w:rPr>
          <w:rFonts w:ascii="FangSong_GB2312" w:hAnsi="FangSong_GB2312" w:eastAsia="FangSong_GB2312" w:cs="FangSong_GB2312"/>
          <w:spacing w:val="3"/>
          <w:sz w:val="31"/>
          <w:szCs w:val="31"/>
        </w:rPr>
        <w:t>助四类</w:t>
      </w:r>
    </w:p>
    <w:sectPr>
      <w:pgSz w:w="11906" w:h="16839"/>
      <w:pgMar w:top="400" w:right="1492" w:bottom="0" w:left="1542"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FangSong_GB2312">
    <w:altName w:val="仿宋_GB2312"/>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A85CD">
    <w:pPr>
      <w:pStyle w:val="2"/>
      <w:spacing w:line="14" w:lineRule="auto"/>
      <w:rPr>
        <w:sz w:val="2"/>
      </w:rPr>
    </w:pPr>
    <w:r>
      <mc:AlternateContent>
        <mc:Choice Requires="wps">
          <w:drawing>
            <wp:anchor distT="0" distB="0" distL="0" distR="0" simplePos="0" relativeHeight="251659264" behindDoc="1" locked="0" layoutInCell="0" allowOverlap="1">
              <wp:simplePos x="0" y="0"/>
              <wp:positionH relativeFrom="page">
                <wp:posOffset>0</wp:posOffset>
              </wp:positionH>
              <wp:positionV relativeFrom="page">
                <wp:posOffset>10795</wp:posOffset>
              </wp:positionV>
              <wp:extent cx="7560310" cy="10681335"/>
              <wp:effectExtent l="0" t="0" r="0" b="0"/>
              <wp:wrapNone/>
              <wp:docPr id="2" name="Rect 2"/>
              <wp:cNvGraphicFramePr/>
              <a:graphic xmlns:a="http://schemas.openxmlformats.org/drawingml/2006/main">
                <a:graphicData uri="http://schemas.microsoft.com/office/word/2010/wordprocessingShape">
                  <wps:wsp>
                    <wps:cNvSpPr/>
                    <wps:spPr>
                      <a:xfrm>
                        <a:off x="0" y="11429"/>
                        <a:ext cx="7560309" cy="10681334"/>
                      </a:xfrm>
                      <a:prstGeom prst="rect">
                        <a:avLst/>
                      </a:prstGeom>
                      <a:solidFill>
                        <a:srgbClr val="F7F7F7"/>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2" o:spid="_x0000_s1026" o:spt="1" style="position:absolute;left:0pt;margin-left:0pt;margin-top:0.85pt;height:841.05pt;width:595.3pt;mso-position-horizontal-relative:page;mso-position-vertical-relative:page;z-index:-251657216;mso-width-relative:page;mso-height-relative:page;" fillcolor="#F7F7F7" filled="t" stroked="f" coordsize="21600,21600" o:allowincell="f" o:gfxdata="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XbYLXWAAAACAEAAA8AAAAAAAAAAQAgAAAAIgAAAGRycy9kb3ducmV2LnhtbFBLAQIUABQA&#10;AAAIAIdO4kD3Ys5wKwIAAGgEAAAOAAAAAAAAAAEAIAAAACUBAABkcnMvZTJvRG9jLnhtbFBLBQYA&#10;AAAABgAGAFkBAADCBQAAAAA=&#10;">
              <v:fill on="t" focussize="0,0"/>
              <v:stroke on="f" weight="0pt"/>
              <v:imagedata o:title=""/>
              <o:lock v:ext="edit" aspectratio="f"/>
              <v:textbox inset="0mm,0mm,0mm,0mm"/>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1B4AF">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724321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image" Target="media/image16.jpeg"/><Relationship Id="rId22" Type="http://schemas.openxmlformats.org/officeDocument/2006/relationships/image" Target="media/image15.jpeg"/><Relationship Id="rId21" Type="http://schemas.openxmlformats.org/officeDocument/2006/relationships/image" Target="media/image14.jpeg"/><Relationship Id="rId20" Type="http://schemas.openxmlformats.org/officeDocument/2006/relationships/image" Target="media/image13.jpeg"/><Relationship Id="rId2" Type="http://schemas.openxmlformats.org/officeDocument/2006/relationships/settings" Target="settings.xml"/><Relationship Id="rId19" Type="http://schemas.openxmlformats.org/officeDocument/2006/relationships/image" Target="media/image12.jpeg"/><Relationship Id="rId18" Type="http://schemas.openxmlformats.org/officeDocument/2006/relationships/image" Target="media/image11.jpe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jpe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56</Pages>
  <Words>4073</Words>
  <Characters>5648</Characters>
  <TotalTime>1</TotalTime>
  <ScaleCrop>false</ScaleCrop>
  <LinksUpToDate>false</LinksUpToDate>
  <CharactersWithSpaces>6030</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2023-08-15T11:22:00Z</dcterms:created>
  <dc:creator>王明新TIAD</dc:creator>
  <cp:lastModifiedBy>王立群</cp:lastModifiedBy>
  <dcterms:modified xsi:type="dcterms:W3CDTF">2026-05-21T10:17:22Z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2026-05-21T18:15:27Z</vt:filetime>
  </property>
  <property fmtid="{D5CDD505-2E9C-101B-9397-08002B2CF9AE}" pid="4" name="KSOTemplateDocerSaveRecord">
    <vt:lpwstr>eyJoZGlkIjoiMGFkNjI3NWFjZjc5ZGNiMzM2ODUyYjM1N2VkYTRiNmYiLCJ1c2VySWQiOiIxNjc0NDYyOTI4In0=</vt:lpwstr>
  </property>
  <property fmtid="{D5CDD505-2E9C-101B-9397-08002B2CF9AE}" pid="5" name="KSOProductBuildVer">
    <vt:lpwstr>2052-12.1.0.25865</vt:lpwstr>
  </property>
  <property fmtid="{D5CDD505-2E9C-101B-9397-08002B2CF9AE}" pid="6" name="ICV">
    <vt:lpwstr>DD5CDBB174124B0384BE9B6252C1559D_12</vt:lpwstr>
  </property>
</Properties>
</file>