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9744" behindDoc="1" locked="0" layoutInCell="1" allowOverlap="1">
                <wp:simplePos x="0" y="0"/>
                <wp:positionH relativeFrom="column">
                  <wp:posOffset>-31750</wp:posOffset>
                </wp:positionH>
                <wp:positionV relativeFrom="paragraph">
                  <wp:posOffset>0</wp:posOffset>
                </wp:positionV>
                <wp:extent cx="7623175" cy="468503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685030"/>
                          <a:chOff x="13622" y="283"/>
                          <a:chExt cx="12005" cy="7378"/>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2640"/>
                          </a:xfrm>
                          <a:prstGeom prst="rect">
                            <a:avLst/>
                          </a:prstGeom>
                          <a:noFill/>
                        </wps:spPr>
                        <wps:txbx>
                          <w:txbxContent>
                            <w:p>
                              <w:pPr>
                                <w:jc w:val="left"/>
                                <w:rPr>
                                  <w:color w:val="000000" w:themeColor="text1"/>
                                  <w:kern w:val="0"/>
                                  <w:sz w:val="80"/>
                                  <w:szCs w:val="8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80"/>
                                  <w:szCs w:val="80"/>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馆陶县粮画小镇</w:t>
                              </w:r>
                              <w:r>
                                <w:rPr>
                                  <w:rFonts w:hint="eastAsia" w:ascii="思源黑体 HW Bold" w:hAnsi="思源黑体 HW Bold" w:eastAsia="思源黑体 HW Bold"/>
                                  <w:color w:val="000000" w:themeColor="text1"/>
                                  <w:kern w:val="24"/>
                                  <w:sz w:val="80"/>
                                  <w:szCs w:val="8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w:t>
                              </w:r>
                            </w:p>
                          </w:txbxContent>
                        </wps:txbx>
                        <wps:bodyPr wrap="square" rtlCol="0">
                          <a:spAutoFit/>
                        </wps:bodyPr>
                      </wps:wsp>
                    </wpg:wgp>
                  </a:graphicData>
                </a:graphic>
              </wp:anchor>
            </w:drawing>
          </mc:Choice>
          <mc:Fallback>
            <w:pict>
              <v:group id="_x0000_s1026" o:spid="_x0000_s1026" o:spt="203" style="position:absolute;left:0pt;margin-left:-2.5pt;margin-top:0pt;height:368.9pt;width:600.25pt;z-index:-251636736;mso-width-relative:page;mso-height-relative:page;" coordorigin="13622,283" coordsize="12005,7378" o:gfxdata="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EvAOe9kAAAAIAQAADwAAAAAAAAABACAAAAAi&#10;AAAAZHJzL2Rvd25yZXYueG1sUEsBAhQAFAAAAAgAh07iQEotW3m0AgAALwYAAA4AAAAAAAAAAQAg&#10;AAAAKAEAAGRycy9lMm9Eb2MueG1sUEsFBgAAAAAGAAYAWQEAAE4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2640;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80"/>
                            <w:szCs w:val="8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80"/>
                            <w:szCs w:val="80"/>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馆陶县粮画小镇</w:t>
                        </w:r>
                        <w:r>
                          <w:rPr>
                            <w:rFonts w:hint="eastAsia" w:ascii="思源黑体 HW Bold" w:hAnsi="思源黑体 HW Bold" w:eastAsia="思源黑体 HW Bold"/>
                            <w:color w:val="000000" w:themeColor="text1"/>
                            <w:kern w:val="24"/>
                            <w:sz w:val="80"/>
                            <w:szCs w:val="8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mc:AlternateContent>
          <mc:Choice Requires="wps">
            <w:drawing>
              <wp:anchor distT="0" distB="0" distL="114300" distR="114300" simplePos="0" relativeHeight="251678720" behindDoc="0" locked="0" layoutInCell="1" allowOverlap="1">
                <wp:simplePos x="0" y="0"/>
                <wp:positionH relativeFrom="column">
                  <wp:posOffset>-466090</wp:posOffset>
                </wp:positionH>
                <wp:positionV relativeFrom="paragraph">
                  <wp:posOffset>1271905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6.7pt;margin-top:100.15pt;height:69.6pt;width:160.65pt;z-index:251678720;mso-width-relative:page;mso-height-relative:page;" filled="f" stroked="f" coordsize="21600,21600" o:gfxdata="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45D5DbAAAACwEAAA8AAAAAAAAAAQAgAAAA&#10;IgAAAGRycy9kb3ducmV2LnhtbFBLAQIUABQAAAAIAIdO4kBSjCwclgEAAPkCAAAOAAAAAAAAAAEA&#10;IAAAACoBAABkcnMvZTJvRG9jLnhtbFBLBQYAAAAABgAGAFkBAAAyBQ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highlight w:val="yellow"/>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sz w:val="56"/>
          <w:szCs w:val="72"/>
        </w:rPr>
        <w:t>中共馆陶县粮画小镇委员会</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widowControl/>
        <w:spacing w:line="600" w:lineRule="exact"/>
        <w:jc w:val="left"/>
        <w:rPr>
          <w:rFonts w:ascii="黑体" w:hAnsi="黑体" w:eastAsia="黑体" w:cs="黑体"/>
          <w:bCs/>
          <w:sz w:val="32"/>
          <w:szCs w:val="32"/>
          <w:highlight w:val="yellow"/>
        </w:rPr>
      </w:pP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fill type="pattern" on="t" color2="#FFFFFF [3212]" focussize="0,0" r:id="rId23"/>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before="124" w:after="124"/>
        <w:ind w:firstLine="640"/>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粮画小镇委员会的主要职责是：</w:t>
      </w:r>
    </w:p>
    <w:p>
      <w:pPr>
        <w:widowControl/>
        <w:spacing w:before="124" w:after="124"/>
        <w:ind w:firstLine="640"/>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1、党政办职责。（1）落实各级党委、政府的重大决策，确保上传下达、政令畅通、信息反馈及时；（2）积极上报材料和投递信息，公文写作规范，保密制度健全，对来信来访处理及时；</w:t>
      </w:r>
    </w:p>
    <w:p>
      <w:pPr>
        <w:widowControl/>
        <w:spacing w:before="124" w:after="124"/>
        <w:ind w:firstLine="640"/>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（3）办公室要坚持 24 小时值班制度，做到电话随时有人接传，来客随时有人接待；（4）传真通信定时联络率在 95%以上，收发报成功率达到 100%；（5）公文处理快捷、高效、规范，做到收发有登记、传递符合程序，催办有回音；（6）公文格式规范；文头印制合格，文种使用规范，行文讲究规则；用字标准，文体字号设置得当，印刷美观大方；（7）公文资料保存完整，归档及时、规范；（8）对上级的重大决策和重要工作部署，按照要求及时上报落实情况；（9）负责行政后勤工作和机关管理；（10）要保质保量按时完成上级交办的各项任务。</w:t>
      </w:r>
    </w:p>
    <w:p>
      <w:pPr>
        <w:widowControl/>
        <w:spacing w:before="124" w:after="124"/>
        <w:ind w:firstLine="640"/>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2、经济发展办职责。（1）认真贯彻落实国家、省、市、县有关经济发展方针、政策，依据本地实际，制定发展规划；（2）组织制定全小镇经济发展的规划及实施办法，完成小镇党委交办的各项工作任务；（3）指导调整全镇农业发展格局，大力实施新产品、新技术的开发工作；（4）建立健全多方位的市场载体，拓宽流通渠道，招商引资，促进经济外贸发展。</w:t>
      </w:r>
    </w:p>
    <w:p>
      <w:pPr>
        <w:widowControl/>
        <w:spacing w:before="124" w:after="124"/>
        <w:ind w:firstLine="640"/>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3、社会事务办职责。（1）依据国家的法律、法规和有关政策规定管理全镇的社会稳定、宣传教育、普及法律知识；（2）</w:t>
      </w:r>
    </w:p>
    <w:p>
      <w:pPr>
        <w:widowControl/>
        <w:spacing w:before="124" w:after="124"/>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依据国家的方针政策负责全镇民政工作，重点抓好基层政权建设、社会救济、福利、婚姻登记、五保供养、特困户大病救助等事项；（3）主持文化教育、计划生育各项工作，完成小镇党委交办的各项任务；（4）依据国家政策、法律、法规，普及九年义务教育，实施科教兴国战略，控制人口增长，管好文化市场；（5）提出并制定全镇教育、卫生、文化、科技、计划生育的发展规划和实施方案。</w:t>
      </w:r>
    </w:p>
    <w:p>
      <w:pPr>
        <w:widowControl/>
        <w:spacing w:before="124" w:after="124"/>
        <w:ind w:firstLine="640"/>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4、事业单位职能（1）发展和完善农业社会化服务体系，积极创造条件，为农村、农业、农民提供信息咨询和中介服务。（2）、认真抓好基础教育，组织开展全镇公民的专业技术培训，提高全体公民素质。（3）引进、示范推广农业农机实用新技术、新产品和农作物新品种，开展生态环境和流域治理。（4）帮助和指导村委会发展农村集体经济，为加强集体经济管理提供技术指导和服务。（5）引导农民大力发展畜牧业，切实加强畜牧兽医方面的技术指导和服务工作。（6）组织开展农村文化体育活动，发展农村广播电视事业，丰富群众的精神文化生活。（7）开展医疗卫生保健服务和防疫工作，方便群众就医。（8）积极完成小镇党委和上级业务部门交办的其它各项工作。</w:t>
      </w:r>
    </w:p>
    <w:p>
      <w:pPr>
        <w:widowControl/>
        <w:spacing w:before="124" w:after="124"/>
        <w:ind w:firstLine="640"/>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5、计划生育办职责。编制本镇年度人口计划和长远人口规</w:t>
      </w:r>
    </w:p>
    <w:p>
      <w:pPr>
        <w:widowControl/>
        <w:spacing w:before="124" w:after="124"/>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小镇党委安排的有关人口和计划生育方面的其它工作。</w:t>
      </w:r>
    </w:p>
    <w:p>
      <w:pPr>
        <w:widowControl/>
        <w:numPr>
          <w:ilvl w:val="0"/>
          <w:numId w:val="1"/>
        </w:numPr>
        <w:spacing w:before="124" w:after="124"/>
        <w:ind w:firstLine="640"/>
        <w:jc w:val="left"/>
        <w:rPr>
          <w:rFonts w:ascii="Tahoma" w:hAnsi="Tahoma" w:eastAsia="宋体" w:cs="Tahoma"/>
          <w:color w:val="000000"/>
          <w:kern w:val="0"/>
          <w:sz w:val="30"/>
          <w:szCs w:val="30"/>
        </w:rPr>
      </w:pPr>
      <w:r>
        <w:rPr>
          <w:rFonts w:hint="eastAsia" w:ascii="Tahoma" w:hAnsi="Tahoma" w:eastAsia="宋体" w:cs="Tahoma"/>
          <w:color w:val="000000"/>
          <w:kern w:val="0"/>
          <w:sz w:val="30"/>
          <w:szCs w:val="30"/>
        </w:rPr>
        <w:t>承办县委、县政府交办的其它工作。</w:t>
      </w:r>
    </w:p>
    <w:p>
      <w:pPr>
        <w:keepNext/>
        <w:keepLines/>
        <w:spacing w:line="580" w:lineRule="exact"/>
        <w:ind w:firstLine="640" w:firstLineChars="200"/>
        <w:jc w:val="left"/>
        <w:outlineLvl w:val="0"/>
        <w:rPr>
          <w:rFonts w:hint="eastAsia"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8"/>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hint="eastAsia"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hint="eastAsia"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hint="eastAsia"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hint="eastAsia"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rPr>
              <w:t>中共馆陶县粮画小镇委员会</w:t>
            </w:r>
          </w:p>
        </w:tc>
        <w:tc>
          <w:tcPr>
            <w:tcW w:w="2445" w:type="dxa"/>
          </w:tcPr>
          <w:p>
            <w:pPr>
              <w:spacing w:line="560" w:lineRule="exact"/>
              <w:jc w:val="center"/>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hint="eastAsia" w:ascii="仿宋_GB2312" w:hAnsi="Calibri" w:eastAsia="仿宋_GB2312" w:cs="ArialUnicodeMS"/>
                <w:kern w:val="0"/>
                <w:sz w:val="28"/>
                <w:szCs w:val="28"/>
                <w:highlight w:val="yellow"/>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1440" w:firstLineChars="200"/>
        <w:rPr>
          <w:rFonts w:eastAsia="黑体"/>
          <w:sz w:val="32"/>
          <w:szCs w:val="32"/>
        </w:r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fill type="pattern" on="t" color2="#FFFFFF [3212]" focussize="0,0" r:id="rId23"/>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本部门2019年度收支总计（含结转和结余）1222.82万元。与2018年度决算相比，收支各减少4930.73万元，下降了19.87%，主要原因是减少了</w:t>
      </w:r>
      <w:r>
        <w:rPr>
          <w:rFonts w:hint="eastAsia" w:ascii="仿宋_GB2312" w:hAnsi="Times New Roman" w:eastAsia="仿宋_GB2312" w:cs="DengXian-Regular"/>
          <w:sz w:val="32"/>
          <w:szCs w:val="32"/>
          <w:lang w:val="en-US" w:eastAsia="zh-CN"/>
        </w:rPr>
        <w:t>征地及小镇建设等</w:t>
      </w:r>
      <w:r>
        <w:rPr>
          <w:rFonts w:hint="eastAsia" w:ascii="仿宋_GB2312" w:hAnsi="Times New Roman" w:eastAsia="仿宋_GB2312" w:cs="DengXian-Regular"/>
          <w:sz w:val="32"/>
          <w:szCs w:val="32"/>
        </w:rPr>
        <w:t>项目收支。</w:t>
      </w:r>
    </w:p>
    <w:p>
      <w:pPr>
        <w:keepNext/>
        <w:keepLines/>
        <w:snapToGrid w:val="0"/>
        <w:spacing w:line="580" w:lineRule="exact"/>
        <w:ind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本部门2019年度本年收入合计1222.82万元，其中：财政拨款收入1222.82万元，占100%。</w:t>
      </w:r>
    </w:p>
    <w:p>
      <w:pPr>
        <w:keepNext/>
        <w:keepLines/>
        <w:snapToGrid w:val="0"/>
        <w:spacing w:line="580" w:lineRule="exact"/>
        <w:ind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本部门2019年度本年支出合计1222.82万元，其中：基本支出234.25万元，占19.16%；项目支出988.57万元，占80.84%。</w:t>
      </w:r>
    </w:p>
    <w:p>
      <w:pPr>
        <w:keepNext/>
        <w:keepLines/>
        <w:snapToGrid w:val="0"/>
        <w:spacing w:line="580" w:lineRule="exact"/>
        <w:ind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本部门2019年度财政拨款本年收入1222.82万元,比2018年度减少4930.73万元，降低19.87%，主要是减少了项目支出；本年支出1222.82万元，减少4930.73万元，降低19.87%，主要是减少了</w:t>
      </w:r>
      <w:r>
        <w:rPr>
          <w:rFonts w:hint="eastAsia" w:ascii="仿宋_GB2312" w:hAnsi="Times New Roman" w:eastAsia="仿宋_GB2312" w:cs="DengXian-Regular"/>
          <w:sz w:val="32"/>
          <w:szCs w:val="32"/>
          <w:lang w:val="en-US" w:eastAsia="zh-CN"/>
        </w:rPr>
        <w:t>征地及小镇建设等</w:t>
      </w:r>
      <w:r>
        <w:rPr>
          <w:rFonts w:hint="eastAsia" w:ascii="仿宋_GB2312" w:hAnsi="Times New Roman" w:eastAsia="仿宋_GB2312" w:cs="DengXian-Regular"/>
          <w:sz w:val="32"/>
          <w:szCs w:val="32"/>
        </w:rPr>
        <w:t>项目支出。具体情况如下：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一般公共预算财政拨款本年收入822.82万元，比上年减少1366.96万元；主要是减少项目支出；本年支出822.82万元，比上年减少1366.96万元，降低62.42%，主要是减少了</w:t>
      </w:r>
      <w:r>
        <w:rPr>
          <w:rFonts w:hint="eastAsia" w:ascii="仿宋_GB2312" w:hAnsi="Times New Roman" w:eastAsia="仿宋_GB2312" w:cs="DengXian-Regular"/>
          <w:sz w:val="32"/>
          <w:szCs w:val="32"/>
          <w:lang w:val="en-US" w:eastAsia="zh-CN"/>
        </w:rPr>
        <w:t>征地及小镇建设等</w:t>
      </w:r>
      <w:r>
        <w:rPr>
          <w:rFonts w:hint="eastAsia" w:ascii="仿宋_GB2312" w:hAnsi="Times New Roman" w:eastAsia="仿宋_GB2312" w:cs="DengXian-Regular"/>
          <w:sz w:val="32"/>
          <w:szCs w:val="32"/>
        </w:rPr>
        <w:t>项目支出。</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政府性基金预算财政拨款本年收入400万元，比上年减少3563.77万元，降低89.91%，主要原因是减少了项目支出；本年支出400万元，比上年减少3563.77万元，降低89.91%，主要是减少了</w:t>
      </w:r>
      <w:r>
        <w:rPr>
          <w:rFonts w:hint="eastAsia" w:ascii="仿宋_GB2312" w:hAnsi="Times New Roman" w:eastAsia="仿宋_GB2312" w:cs="DengXian-Regular"/>
          <w:sz w:val="32"/>
          <w:szCs w:val="32"/>
          <w:lang w:val="en-US" w:eastAsia="zh-CN"/>
        </w:rPr>
        <w:t>征地及小镇建设等</w:t>
      </w:r>
      <w:r>
        <w:rPr>
          <w:rFonts w:hint="eastAsia" w:ascii="仿宋_GB2312" w:hAnsi="Times New Roman" w:eastAsia="仿宋_GB2312" w:cs="DengXian-Regular"/>
          <w:sz w:val="32"/>
          <w:szCs w:val="32"/>
        </w:rPr>
        <w:t>项目支出。</w:t>
      </w:r>
    </w:p>
    <w:p>
      <w:pPr>
        <w:snapToGrid w:val="0"/>
        <w:spacing w:line="580" w:lineRule="exact"/>
        <w:ind w:firstLine="321" w:firstLineChars="1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480" w:firstLineChars="15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1222.82万元，完成年初预算的100%（如图4）,比年初预算增加450.49万元，决算数大于预算数主要原因是增加了项目支出450.49万元；本年支出1222.82万元，完成年初预算的100%,比年初预算增加450.49万元，决算数大于预算数主要原因是主要是增加了</w:t>
      </w:r>
      <w:r>
        <w:rPr>
          <w:rFonts w:hint="eastAsia" w:ascii="仿宋_GB2312" w:hAnsi="Times New Roman" w:eastAsia="仿宋_GB2312" w:cs="DengXian-Regular"/>
          <w:sz w:val="32"/>
          <w:szCs w:val="32"/>
          <w:lang w:val="en-US" w:eastAsia="zh-CN"/>
        </w:rPr>
        <w:t>征地及小镇建设等</w:t>
      </w:r>
      <w:r>
        <w:rPr>
          <w:rFonts w:hint="eastAsia" w:ascii="仿宋_GB2312" w:hAnsi="Times New Roman" w:eastAsia="仿宋_GB2312" w:cs="DengXian-Regular"/>
          <w:sz w:val="32"/>
          <w:szCs w:val="32"/>
        </w:rPr>
        <w:t>项目支出。具体情况如下：</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一般公共预算财政拨款本年收入完成年初预算100%，比年初预算增加474.24万元，主要是增加了项目支出；支出完成年初预算100%，比年初预算增加474.24万元，主要是增加了</w:t>
      </w:r>
      <w:r>
        <w:rPr>
          <w:rFonts w:hint="eastAsia" w:ascii="仿宋_GB2312" w:hAnsi="Times New Roman" w:eastAsia="仿宋_GB2312" w:cs="DengXian-Regular"/>
          <w:sz w:val="32"/>
          <w:szCs w:val="32"/>
          <w:lang w:val="en-US" w:eastAsia="zh-CN"/>
        </w:rPr>
        <w:t>征地及小镇建设等</w:t>
      </w:r>
      <w:r>
        <w:rPr>
          <w:rFonts w:hint="eastAsia" w:ascii="仿宋_GB2312" w:hAnsi="Times New Roman" w:eastAsia="仿宋_GB2312" w:cs="DengXian-Regular"/>
          <w:sz w:val="32"/>
          <w:szCs w:val="32"/>
        </w:rPr>
        <w:t>项目支出。</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政府性基金预算财政拨款本年收入完成年初预算100%。与年初预算持平。</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年度财政拨款支出1222.82万元，主要用于以下方面一般公共服务（类）支出244.25万元，占19.97%；城乡社区支出400万元，占32.71%；农林水支出578.57万元，占47.32%。</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年度财政拨款基本支出234.25万元，其中：人员经费 31.26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202.99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年度“三公”经费支出共计0万元，完成预算的0,较预算持平，主要是未发生此项支出，较201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5"/>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16个。共涉及资金588.57万元，占一般公共预算项目支出总额的71.53%。组织对2019年度粮画小镇征地款及地上附属物补偿款政府性基金预算项目支出开展绩效自评，共涉及资金400万元，占政府性基金预算项目支出总额的100%。组织对“粮画小镇维护维修资金”“粮画小镇专项经费”等17个项目开展了部门评价，涉及一般公共预算支出348.58万元，政府性基金预算支出400万元。其中，对“粮画小镇维护维修资金”“粮画小镇专项经费”等项目分别委托“粮画小镇内审办”粮画小镇建设项目审计办”开展绩效评价。从评价情况来看，达到了年初设定的绩效目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本部门在今年部门决算公开中反映粮画小镇维护维修资金</w:t>
      </w:r>
    </w:p>
    <w:p>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项目及粮画小镇迎检工程资金项目等17个项目绩效自评结果。</w:t>
      </w:r>
    </w:p>
    <w:p>
      <w:pPr>
        <w:numPr>
          <w:ilvl w:val="0"/>
          <w:numId w:val="6"/>
        </w:num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画小镇维护维修资金项目自评综述：根据年初设定的绩效目标，粮画小镇维护维修资金项目绩效自评得分为100分（绩效自评表附后）。全年预算数为10万元，执行数为10万元，完成预算的100%。项目绩效目标完成情况：为加快粮画小镇发展，粮画小镇第一季度需要对管道、街道、景区进行日常维护保养，争取</w:t>
      </w:r>
      <w:r>
        <w:rPr>
          <w:rFonts w:ascii="仿宋_GB2312" w:hAnsi="仿宋_GB2312" w:eastAsia="仿宋_GB2312" w:cs="仿宋_GB2312"/>
          <w:sz w:val="32"/>
          <w:szCs w:val="32"/>
        </w:rPr>
        <w:t>2019年评选为国家4A级旅游景区</w:t>
      </w:r>
      <w:r>
        <w:rPr>
          <w:rFonts w:hint="eastAsia" w:ascii="仿宋_GB2312" w:hAnsi="仿宋_GB2312" w:eastAsia="仿宋_GB2312" w:cs="仿宋_GB2312"/>
          <w:sz w:val="32"/>
          <w:szCs w:val="32"/>
        </w:rPr>
        <w:t>。绩效评评价结果如下：</w:t>
      </w:r>
    </w:p>
    <w:p>
      <w:pPr>
        <w:adjustRightInd w:val="0"/>
        <w:snapToGrid w:val="0"/>
        <w:spacing w:line="580" w:lineRule="exact"/>
        <w:rPr>
          <w:rFonts w:ascii="仿宋_GB2312" w:hAnsi="仿宋_GB2312" w:eastAsia="仿宋_GB2312" w:cs="仿宋_GB2312"/>
          <w:sz w:val="32"/>
          <w:szCs w:val="32"/>
        </w:rPr>
      </w:pPr>
    </w:p>
    <w:tbl>
      <w:tblPr>
        <w:tblStyle w:val="7"/>
        <w:tblW w:w="10420" w:type="dxa"/>
        <w:tblInd w:w="93" w:type="dxa"/>
        <w:tblLayout w:type="fixed"/>
        <w:tblCellMar>
          <w:top w:w="0" w:type="dxa"/>
          <w:left w:w="108" w:type="dxa"/>
          <w:bottom w:w="0" w:type="dxa"/>
          <w:right w:w="108" w:type="dxa"/>
        </w:tblCellMar>
      </w:tblPr>
      <w:tblGrid>
        <w:gridCol w:w="1080"/>
        <w:gridCol w:w="1080"/>
        <w:gridCol w:w="1000"/>
        <w:gridCol w:w="1080"/>
        <w:gridCol w:w="1080"/>
        <w:gridCol w:w="1180"/>
        <w:gridCol w:w="860"/>
        <w:gridCol w:w="800"/>
        <w:gridCol w:w="840"/>
        <w:gridCol w:w="1420"/>
      </w:tblGrid>
      <w:tr>
        <w:tblPrEx>
          <w:tblLayout w:type="fixed"/>
          <w:tblCellMar>
            <w:top w:w="0" w:type="dxa"/>
            <w:left w:w="108" w:type="dxa"/>
            <w:bottom w:w="0" w:type="dxa"/>
            <w:right w:w="108" w:type="dxa"/>
          </w:tblCellMar>
        </w:tblPrEx>
        <w:trPr>
          <w:trHeight w:val="860" w:hRule="atLeast"/>
        </w:trPr>
        <w:tc>
          <w:tcPr>
            <w:tcW w:w="1042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粮画小镇维护维修资金项目支出绩效自评表</w:t>
            </w:r>
          </w:p>
        </w:tc>
      </w:tr>
      <w:tr>
        <w:tblPrEx>
          <w:tblLayout w:type="fixed"/>
          <w:tblCellMar>
            <w:top w:w="0" w:type="dxa"/>
            <w:left w:w="108" w:type="dxa"/>
            <w:bottom w:w="0" w:type="dxa"/>
            <w:right w:w="108" w:type="dxa"/>
          </w:tblCellMar>
        </w:tblPrEx>
        <w:trPr>
          <w:trHeight w:val="420" w:hRule="atLeast"/>
        </w:trPr>
        <w:tc>
          <w:tcPr>
            <w:tcW w:w="10420"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2019  年度）</w:t>
            </w:r>
          </w:p>
        </w:tc>
      </w:tr>
      <w:tr>
        <w:tblPrEx>
          <w:tblLayout w:type="fixed"/>
          <w:tblCellMar>
            <w:top w:w="0" w:type="dxa"/>
            <w:left w:w="108" w:type="dxa"/>
            <w:bottom w:w="0" w:type="dxa"/>
            <w:right w:w="108" w:type="dxa"/>
          </w:tblCellMar>
        </w:tblPrEx>
        <w:trPr>
          <w:trHeight w:val="380" w:hRule="atLeast"/>
        </w:trPr>
        <w:tc>
          <w:tcPr>
            <w:tcW w:w="1080"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c>
          <w:tcPr>
            <w:tcW w:w="3160" w:type="dxa"/>
            <w:gridSpan w:val="3"/>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中共馆陶县粮画小镇委员会</w:t>
            </w:r>
          </w:p>
        </w:tc>
        <w:tc>
          <w:tcPr>
            <w:tcW w:w="108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18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86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80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84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42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9340" w:type="dxa"/>
            <w:gridSpan w:val="9"/>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粮画小镇维护维修资金</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3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预算科</w:t>
            </w:r>
          </w:p>
        </w:tc>
        <w:tc>
          <w:tcPr>
            <w:tcW w:w="1080"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510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中共馆陶县粮画小镇委员会</w:t>
            </w:r>
          </w:p>
        </w:tc>
      </w:tr>
      <w:tr>
        <w:tblPrEx>
          <w:tblLayout w:type="fixed"/>
          <w:tblCellMar>
            <w:top w:w="0" w:type="dxa"/>
            <w:left w:w="108" w:type="dxa"/>
            <w:bottom w:w="0" w:type="dxa"/>
            <w:right w:w="108" w:type="dxa"/>
          </w:tblCellMar>
        </w:tblPrEx>
        <w:trPr>
          <w:trHeight w:val="4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108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2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204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204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100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04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640"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20"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0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40" w:hRule="atLeast"/>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31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618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31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为加快粮画小镇发展，粮画小镇第一季度需要对管道、街道、景区进行日常维护保养，争取2019年评选为国家4A级旅游景区。</w:t>
            </w:r>
          </w:p>
        </w:tc>
        <w:tc>
          <w:tcPr>
            <w:tcW w:w="6180"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已完成</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316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6180"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316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6180"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80" w:hRule="atLeast"/>
        </w:trPr>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8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84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28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00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工程量完成率（%）</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工程量完成率</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2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00" w:type="dxa"/>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工程量完成率（%）</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实际完成工程量占计划完成工程量的比率</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80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0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按时完成工程率（%）</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按时完成工程率</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00"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及时支付工程款（%）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及时支付工程款</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0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提升景区整体标准</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提升景区整体标准</w:t>
            </w:r>
          </w:p>
        </w:tc>
        <w:tc>
          <w:tcPr>
            <w:tcW w:w="860" w:type="dxa"/>
            <w:tcBorders>
              <w:top w:val="nil"/>
              <w:left w:val="nil"/>
              <w:bottom w:val="single" w:color="000000" w:sz="4" w:space="0"/>
              <w:right w:val="nil"/>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00"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提高景区游客满意度</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提高景区游客满意度</w:t>
            </w:r>
          </w:p>
        </w:tc>
        <w:tc>
          <w:tcPr>
            <w:tcW w:w="860" w:type="dxa"/>
            <w:tcBorders>
              <w:top w:val="nil"/>
              <w:left w:val="nil"/>
              <w:bottom w:val="single" w:color="000000" w:sz="4" w:space="0"/>
              <w:right w:val="nil"/>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20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1000" w:type="dxa"/>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受益群体调查中，满意和较满意的人数占全部调查人数的比率</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80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73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adjustRightInd w:val="0"/>
        <w:snapToGrid w:val="0"/>
        <w:spacing w:line="580" w:lineRule="exact"/>
        <w:rPr>
          <w:rFonts w:ascii="仿宋_GB2312" w:hAnsi="仿宋_GB2312" w:eastAsia="仿宋_GB2312" w:cs="仿宋_GB2312"/>
          <w:sz w:val="32"/>
          <w:szCs w:val="32"/>
        </w:rPr>
      </w:pPr>
    </w:p>
    <w:tbl>
      <w:tblPr>
        <w:tblStyle w:val="7"/>
        <w:tblpPr w:leftFromText="180" w:rightFromText="180" w:vertAnchor="text" w:horzAnchor="page" w:tblpX="449" w:tblpY="3477"/>
        <w:tblOverlap w:val="never"/>
        <w:tblW w:w="10420" w:type="dxa"/>
        <w:tblInd w:w="0" w:type="dxa"/>
        <w:tblLayout w:type="fixed"/>
        <w:tblCellMar>
          <w:top w:w="0" w:type="dxa"/>
          <w:left w:w="108" w:type="dxa"/>
          <w:bottom w:w="0" w:type="dxa"/>
          <w:right w:w="108" w:type="dxa"/>
        </w:tblCellMar>
      </w:tblPr>
      <w:tblGrid>
        <w:gridCol w:w="1080"/>
        <w:gridCol w:w="1080"/>
        <w:gridCol w:w="1000"/>
        <w:gridCol w:w="1080"/>
        <w:gridCol w:w="1080"/>
        <w:gridCol w:w="1180"/>
        <w:gridCol w:w="860"/>
        <w:gridCol w:w="800"/>
        <w:gridCol w:w="840"/>
        <w:gridCol w:w="1420"/>
      </w:tblGrid>
      <w:tr>
        <w:tblPrEx>
          <w:tblLayout w:type="fixed"/>
          <w:tblCellMar>
            <w:top w:w="0" w:type="dxa"/>
            <w:left w:w="108" w:type="dxa"/>
            <w:bottom w:w="0" w:type="dxa"/>
            <w:right w:w="108" w:type="dxa"/>
          </w:tblCellMar>
        </w:tblPrEx>
        <w:trPr>
          <w:trHeight w:val="860" w:hRule="atLeast"/>
        </w:trPr>
        <w:tc>
          <w:tcPr>
            <w:tcW w:w="1042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粮画小镇迎检工程资金项目支出绩效自评表</w:t>
            </w:r>
          </w:p>
        </w:tc>
      </w:tr>
      <w:tr>
        <w:tblPrEx>
          <w:tblLayout w:type="fixed"/>
          <w:tblCellMar>
            <w:top w:w="0" w:type="dxa"/>
            <w:left w:w="108" w:type="dxa"/>
            <w:bottom w:w="0" w:type="dxa"/>
            <w:right w:w="108" w:type="dxa"/>
          </w:tblCellMar>
        </w:tblPrEx>
        <w:trPr>
          <w:trHeight w:val="420" w:hRule="atLeast"/>
        </w:trPr>
        <w:tc>
          <w:tcPr>
            <w:tcW w:w="10420"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2019  年度）</w:t>
            </w:r>
          </w:p>
        </w:tc>
      </w:tr>
      <w:tr>
        <w:tblPrEx>
          <w:tblLayout w:type="fixed"/>
          <w:tblCellMar>
            <w:top w:w="0" w:type="dxa"/>
            <w:left w:w="108" w:type="dxa"/>
            <w:bottom w:w="0" w:type="dxa"/>
            <w:right w:w="108" w:type="dxa"/>
          </w:tblCellMar>
        </w:tblPrEx>
        <w:trPr>
          <w:trHeight w:val="380" w:hRule="atLeast"/>
        </w:trPr>
        <w:tc>
          <w:tcPr>
            <w:tcW w:w="1080"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c>
          <w:tcPr>
            <w:tcW w:w="3160" w:type="dxa"/>
            <w:gridSpan w:val="3"/>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中共馆陶县粮画小镇委员会</w:t>
            </w:r>
          </w:p>
        </w:tc>
        <w:tc>
          <w:tcPr>
            <w:tcW w:w="108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18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86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80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84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42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9340" w:type="dxa"/>
            <w:gridSpan w:val="9"/>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粮画小镇迎检工程资金</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3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预算科</w:t>
            </w:r>
          </w:p>
        </w:tc>
        <w:tc>
          <w:tcPr>
            <w:tcW w:w="1080"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510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中共馆陶县粮画小镇委员会</w:t>
            </w:r>
          </w:p>
        </w:tc>
      </w:tr>
      <w:tr>
        <w:tblPrEx>
          <w:tblLayout w:type="fixed"/>
          <w:tblCellMar>
            <w:top w:w="0" w:type="dxa"/>
            <w:left w:w="108" w:type="dxa"/>
            <w:bottom w:w="0" w:type="dxa"/>
            <w:right w:w="108" w:type="dxa"/>
          </w:tblCellMar>
        </w:tblPrEx>
        <w:trPr>
          <w:trHeight w:val="4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108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2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22.306</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22.306</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22.306</w:t>
            </w:r>
          </w:p>
        </w:tc>
        <w:tc>
          <w:tcPr>
            <w:tcW w:w="204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22.306</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22.306</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22.306</w:t>
            </w:r>
          </w:p>
        </w:tc>
        <w:tc>
          <w:tcPr>
            <w:tcW w:w="204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100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04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640"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20"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0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40" w:hRule="atLeast"/>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31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618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31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粮画小镇党委在2018年10月份城乡观摩中，在时间紧任务重的情况下，高标准完成任务。</w:t>
            </w:r>
          </w:p>
        </w:tc>
        <w:tc>
          <w:tcPr>
            <w:tcW w:w="6180"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已完成</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316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6180"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316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6180"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80" w:hRule="atLeast"/>
        </w:trPr>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8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84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70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00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完成工程总体数</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完成工程总体数</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0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环境整治合格率(%)</w:t>
            </w:r>
          </w:p>
        </w:tc>
        <w:tc>
          <w:tcPr>
            <w:tcW w:w="11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通过实际检查合格率</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0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新区工程验收合格率（%）</w:t>
            </w:r>
          </w:p>
        </w:tc>
        <w:tc>
          <w:tcPr>
            <w:tcW w:w="11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通过验收新区标志合格率</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0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支付费用及时率（%）</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支付费用及时率</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0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提高景区整体环境率%</w:t>
            </w:r>
          </w:p>
        </w:tc>
        <w:tc>
          <w:tcPr>
            <w:tcW w:w="11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提高景区整体环境率</w:t>
            </w:r>
          </w:p>
        </w:tc>
        <w:tc>
          <w:tcPr>
            <w:tcW w:w="86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0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0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工程完成达标率（%）</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工程完成达标率</w:t>
            </w:r>
          </w:p>
        </w:tc>
        <w:tc>
          <w:tcPr>
            <w:tcW w:w="860" w:type="dxa"/>
            <w:tcBorders>
              <w:top w:val="nil"/>
              <w:left w:val="nil"/>
              <w:bottom w:val="single" w:color="000000" w:sz="4" w:space="0"/>
              <w:right w:val="nil"/>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200" w:hRule="atLeast"/>
        </w:trPr>
        <w:tc>
          <w:tcPr>
            <w:tcW w:w="108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080" w:type="dxa"/>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1000" w:type="dxa"/>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通过问卷调查，满意和较满意的受益对象占全部调研对象的比例</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80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73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粮画小镇迎检工程资金项目绩效自评综述：根据年初设定的绩效目标，粮画小镇维护维修资金项目绩效自评得分为100分（绩效自评表附后）。全年预算数为22.31万元，执行数为22.31万元，完成预算的100%。项目绩效目标完成情况：粮画小镇党委在</w:t>
      </w:r>
      <w:r>
        <w:rPr>
          <w:rFonts w:ascii="仿宋_GB2312" w:hAnsi="仿宋_GB2312" w:eastAsia="仿宋_GB2312" w:cs="仿宋_GB2312"/>
          <w:sz w:val="32"/>
          <w:szCs w:val="32"/>
        </w:rPr>
        <w:t>2018年10月份城乡观摩中，在时间紧任务重的情况下，高标准完成任务。</w:t>
      </w:r>
      <w:r>
        <w:rPr>
          <w:rFonts w:hint="eastAsia" w:ascii="仿宋_GB2312" w:hAnsi="仿宋_GB2312" w:eastAsia="仿宋_GB2312" w:cs="仿宋_GB2312"/>
          <w:sz w:val="32"/>
          <w:szCs w:val="32"/>
        </w:rPr>
        <w:t>绩效评价结果如下：</w:t>
      </w:r>
    </w:p>
    <w:p>
      <w:pPr>
        <w:adjustRightInd w:val="0"/>
        <w:snapToGrid w:val="0"/>
        <w:spacing w:line="580" w:lineRule="exact"/>
        <w:ind w:firstLine="640" w:firstLineChars="200"/>
        <w:rPr>
          <w:rFonts w:ascii="仿宋_GB2312" w:hAnsi="仿宋_GB2312" w:eastAsia="仿宋_GB2312" w:cs="仿宋_GB2312"/>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本部门2019年度机关运行经费支出202.99万元，比2018年度增加96.19万元，增长90%。主要原因是2019年增加了办公、租赁等项目的支出。</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“三公经费”无收支及结转结余情况，故“三公经费”表以空表列示。</w:t>
      </w:r>
    </w:p>
    <w:p>
      <w:pPr>
        <w:widowControl/>
        <w:ind w:firstLine="640" w:firstLineChars="200"/>
        <w:jc w:val="left"/>
      </w:pPr>
      <w:r>
        <w:rPr>
          <w:rFonts w:hint="eastAsia" w:ascii="仿宋_GB2312" w:hAnsi="Times New Roman" w:eastAsia="仿宋_GB2312" w:cs="DengXian-Regular"/>
          <w:sz w:val="32"/>
          <w:szCs w:val="32"/>
        </w:rPr>
        <w:t xml:space="preserve">2. </w:t>
      </w:r>
      <w:r>
        <w:rPr>
          <w:rFonts w:ascii="仿宋" w:hAnsi="仿宋" w:eastAsia="仿宋" w:cs="仿宋"/>
          <w:color w:val="000000"/>
          <w:kern w:val="0"/>
          <w:sz w:val="31"/>
          <w:szCs w:val="31"/>
        </w:rPr>
        <w:t>本部门 2019 年度</w:t>
      </w:r>
      <w:r>
        <w:rPr>
          <w:rFonts w:hint="eastAsia" w:ascii="仿宋" w:hAnsi="仿宋" w:eastAsia="仿宋" w:cs="仿宋"/>
          <w:color w:val="000000"/>
          <w:kern w:val="0"/>
          <w:sz w:val="31"/>
          <w:szCs w:val="31"/>
          <w:lang w:eastAsia="zh-CN"/>
        </w:rPr>
        <w:t>无</w:t>
      </w:r>
      <w:r>
        <w:rPr>
          <w:rFonts w:ascii="仿宋" w:hAnsi="仿宋" w:eastAsia="仿宋" w:cs="仿宋"/>
          <w:color w:val="000000"/>
          <w:kern w:val="0"/>
          <w:sz w:val="31"/>
          <w:szCs w:val="31"/>
        </w:rPr>
        <w:t>国有资本经</w:t>
      </w:r>
      <w:r>
        <w:rPr>
          <w:rFonts w:hint="eastAsia" w:ascii="仿宋" w:hAnsi="仿宋" w:eastAsia="仿宋" w:cs="仿宋"/>
          <w:color w:val="000000"/>
          <w:kern w:val="0"/>
          <w:sz w:val="31"/>
          <w:szCs w:val="31"/>
        </w:rPr>
        <w:t>营预算</w:t>
      </w:r>
      <w:r>
        <w:rPr>
          <w:rFonts w:hint="eastAsia" w:ascii="仿宋" w:hAnsi="仿宋" w:eastAsia="仿宋" w:cs="仿宋"/>
          <w:color w:val="000000"/>
          <w:kern w:val="0"/>
          <w:sz w:val="31"/>
          <w:szCs w:val="31"/>
          <w:lang w:eastAsia="zh-CN"/>
        </w:rPr>
        <w:t>，</w:t>
      </w:r>
      <w:r>
        <w:rPr>
          <w:rFonts w:hint="eastAsia" w:ascii="仿宋" w:hAnsi="仿宋" w:eastAsia="仿宋" w:cs="仿宋"/>
          <w:color w:val="000000"/>
          <w:kern w:val="0"/>
          <w:sz w:val="31"/>
          <w:szCs w:val="31"/>
        </w:rPr>
        <w:t xml:space="preserve">故国有资本经营预算财政拨款支出决算表以空表列示。 </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headerReference r:id="rId11" w:type="default"/>
          <w:footerReference r:id="rId12" w:type="default"/>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4" w:type="first"/>
          <w:footerReference r:id="rId16" w:type="first"/>
          <w:headerReference r:id="rId13" w:type="default"/>
          <w:footerReference r:id="rId15"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43728076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437280768;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fill type="pattern" on="t" color2="#FFFFFF [3212]" focussize="0,0" r:id="rId23"/>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
    <w:p>
      <w:pPr>
        <w:tabs>
          <w:tab w:val="left" w:pos="886"/>
        </w:tabs>
        <w:jc w:val="left"/>
        <w:sectPr>
          <w:headerReference r:id="rId17"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18"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437281792"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437281792;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fill type="pattern" on="t" color2="#FFFFFF [3212]" focussize="0,0" r:id="rId23"/>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jc w:val="left"/>
      </w:pPr>
    </w:p>
    <w:p>
      <w:pPr>
        <w:jc w:val="left"/>
      </w:pPr>
    </w:p>
    <w:tbl>
      <w:tblPr>
        <w:tblStyle w:val="7"/>
        <w:tblW w:w="11722" w:type="dxa"/>
        <w:jc w:val="center"/>
        <w:tblInd w:w="0" w:type="dxa"/>
        <w:tblLayout w:type="fixed"/>
        <w:tblCellMar>
          <w:top w:w="0" w:type="dxa"/>
          <w:left w:w="0" w:type="dxa"/>
          <w:bottom w:w="0" w:type="dxa"/>
          <w:right w:w="0" w:type="dxa"/>
        </w:tblCellMar>
      </w:tblPr>
      <w:tblGrid>
        <w:gridCol w:w="721"/>
        <w:gridCol w:w="40"/>
        <w:gridCol w:w="40"/>
        <w:gridCol w:w="3630"/>
        <w:gridCol w:w="2201"/>
        <w:gridCol w:w="1310"/>
        <w:gridCol w:w="2099"/>
        <w:gridCol w:w="250"/>
        <w:gridCol w:w="347"/>
        <w:gridCol w:w="609"/>
        <w:gridCol w:w="475"/>
      </w:tblGrid>
      <w:tr>
        <w:tblPrEx>
          <w:tblLayout w:type="fixed"/>
          <w:tblCellMar>
            <w:top w:w="0" w:type="dxa"/>
            <w:left w:w="0" w:type="dxa"/>
            <w:bottom w:w="0" w:type="dxa"/>
            <w:right w:w="0" w:type="dxa"/>
          </w:tblCellMar>
        </w:tblPrEx>
        <w:trPr>
          <w:trHeight w:val="670" w:hRule="atLeast"/>
          <w:jc w:val="center"/>
        </w:trPr>
        <w:tc>
          <w:tcPr>
            <w:tcW w:w="11722" w:type="dxa"/>
            <w:gridSpan w:val="11"/>
            <w:tcBorders>
              <w:top w:val="nil"/>
              <w:left w:val="nil"/>
              <w:bottom w:val="nil"/>
              <w:right w:val="nil"/>
            </w:tcBorders>
            <w:shd w:val="clear" w:color="auto" w:fill="auto"/>
            <w:tcMar>
              <w:top w:w="15" w:type="dxa"/>
              <w:left w:w="15" w:type="dxa"/>
              <w:right w:w="15" w:type="dxa"/>
            </w:tcMar>
            <w:vAlign w:val="bottom"/>
          </w:tcPr>
          <w:tbl>
            <w:tblPr>
              <w:tblStyle w:val="7"/>
              <w:tblW w:w="10386" w:type="dxa"/>
              <w:tblInd w:w="0" w:type="dxa"/>
              <w:tblLayout w:type="fixed"/>
              <w:tblCellMar>
                <w:top w:w="0" w:type="dxa"/>
                <w:left w:w="108" w:type="dxa"/>
                <w:bottom w:w="0" w:type="dxa"/>
                <w:right w:w="108" w:type="dxa"/>
              </w:tblCellMar>
            </w:tblPr>
            <w:tblGrid>
              <w:gridCol w:w="3330"/>
              <w:gridCol w:w="600"/>
              <w:gridCol w:w="1096"/>
              <w:gridCol w:w="3330"/>
              <w:gridCol w:w="600"/>
              <w:gridCol w:w="1430"/>
            </w:tblGrid>
            <w:tr>
              <w:tblPrEx>
                <w:tblLayout w:type="fixed"/>
                <w:tblCellMar>
                  <w:top w:w="0" w:type="dxa"/>
                  <w:left w:w="108" w:type="dxa"/>
                  <w:bottom w:w="0" w:type="dxa"/>
                  <w:right w:w="108" w:type="dxa"/>
                </w:tblCellMar>
              </w:tblPrEx>
              <w:trPr>
                <w:trHeight w:val="370" w:hRule="atLeast"/>
              </w:trPr>
              <w:tc>
                <w:tcPr>
                  <w:tcW w:w="333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60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096" w:type="dxa"/>
                  <w:tcBorders>
                    <w:top w:val="nil"/>
                    <w:left w:val="nil"/>
                    <w:bottom w:val="nil"/>
                    <w:right w:val="nil"/>
                  </w:tcBorders>
                  <w:shd w:val="clear" w:color="auto" w:fill="auto"/>
                  <w:vAlign w:val="bottom"/>
                </w:tcPr>
                <w:p>
                  <w:pPr>
                    <w:widowControl/>
                    <w:rPr>
                      <w:rFonts w:ascii="宋体" w:hAnsi="宋体" w:eastAsia="宋体" w:cs="Arial"/>
                      <w:color w:val="000000"/>
                      <w:kern w:val="0"/>
                      <w:sz w:val="30"/>
                      <w:szCs w:val="30"/>
                    </w:rPr>
                  </w:pPr>
                </w:p>
              </w:tc>
              <w:tc>
                <w:tcPr>
                  <w:tcW w:w="333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60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r>
            <w:tr>
              <w:tblPrEx>
                <w:tblLayout w:type="fixed"/>
                <w:tblCellMar>
                  <w:top w:w="0" w:type="dxa"/>
                  <w:left w:w="108" w:type="dxa"/>
                  <w:bottom w:w="0" w:type="dxa"/>
                  <w:right w:w="108" w:type="dxa"/>
                </w:tblCellMar>
              </w:tblPrEx>
              <w:trPr>
                <w:trHeight w:val="260" w:hRule="atLeast"/>
              </w:trPr>
              <w:tc>
                <w:tcPr>
                  <w:tcW w:w="3330" w:type="dxa"/>
                  <w:tcBorders>
                    <w:top w:val="nil"/>
                    <w:left w:val="nil"/>
                    <w:bottom w:val="nil"/>
                    <w:right w:val="nil"/>
                  </w:tcBorders>
                  <w:shd w:val="clear" w:color="auto" w:fill="auto"/>
                </w:tcPr>
                <w:p/>
              </w:tc>
              <w:tc>
                <w:tcPr>
                  <w:tcW w:w="600" w:type="dxa"/>
                  <w:tcBorders>
                    <w:top w:val="nil"/>
                    <w:left w:val="nil"/>
                    <w:bottom w:val="nil"/>
                    <w:right w:val="nil"/>
                  </w:tcBorders>
                  <w:shd w:val="clear" w:color="auto" w:fill="auto"/>
                </w:tcPr>
                <w:p/>
              </w:tc>
              <w:tc>
                <w:tcPr>
                  <w:tcW w:w="1096" w:type="dxa"/>
                  <w:tcBorders>
                    <w:top w:val="nil"/>
                    <w:left w:val="nil"/>
                    <w:bottom w:val="nil"/>
                    <w:right w:val="nil"/>
                  </w:tcBorders>
                  <w:shd w:val="clear" w:color="auto" w:fill="auto"/>
                </w:tcPr>
                <w:p/>
              </w:tc>
              <w:tc>
                <w:tcPr>
                  <w:tcW w:w="3330" w:type="dxa"/>
                  <w:tcBorders>
                    <w:top w:val="nil"/>
                    <w:left w:val="nil"/>
                    <w:bottom w:val="nil"/>
                    <w:right w:val="nil"/>
                  </w:tcBorders>
                  <w:shd w:val="clear" w:color="auto" w:fill="auto"/>
                </w:tcPr>
                <w:p>
                  <w:r>
                    <w:rPr>
                      <w:rFonts w:hint="eastAsia" w:ascii="黑体" w:hAnsi="宋体" w:eastAsia="黑体" w:cs="黑体"/>
                      <w:color w:val="000000"/>
                      <w:kern w:val="0"/>
                      <w:sz w:val="32"/>
                      <w:szCs w:val="32"/>
                      <w:lang w:bidi="ar"/>
                    </w:rPr>
                    <w:t>收入支出总表</w:t>
                  </w:r>
                </w:p>
              </w:tc>
              <w:tc>
                <w:tcPr>
                  <w:tcW w:w="60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Layout w:type="fixed"/>
                <w:tblCellMar>
                  <w:top w:w="0" w:type="dxa"/>
                  <w:left w:w="108" w:type="dxa"/>
                  <w:bottom w:w="0" w:type="dxa"/>
                  <w:right w:w="108" w:type="dxa"/>
                </w:tblCellMar>
              </w:tblPrEx>
              <w:trPr>
                <w:trHeight w:val="260" w:hRule="atLeast"/>
              </w:trPr>
              <w:tc>
                <w:tcPr>
                  <w:tcW w:w="3330" w:type="dxa"/>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部门：中共馆陶县粮画小镇委员会</w:t>
                  </w:r>
                </w:p>
              </w:tc>
              <w:tc>
                <w:tcPr>
                  <w:tcW w:w="60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096"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33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60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53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3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3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822.82</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244.25</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578.57</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二十四、债务付息支出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1,222.82</w:t>
                  </w:r>
                </w:p>
              </w:tc>
              <w:tc>
                <w:tcPr>
                  <w:tcW w:w="33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1,222.82</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4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1,222.82</w:t>
                  </w:r>
                </w:p>
              </w:tc>
              <w:tc>
                <w:tcPr>
                  <w:tcW w:w="33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1,222.82</w:t>
                  </w:r>
                </w:p>
              </w:tc>
            </w:tr>
            <w:tr>
              <w:tblPrEx>
                <w:tblLayout w:type="fixed"/>
                <w:tblCellMar>
                  <w:top w:w="0" w:type="dxa"/>
                  <w:left w:w="108" w:type="dxa"/>
                  <w:bottom w:w="0" w:type="dxa"/>
                  <w:right w:w="108" w:type="dxa"/>
                </w:tblCellMar>
              </w:tblPrEx>
              <w:trPr>
                <w:trHeight w:val="308" w:hRule="atLeast"/>
              </w:trPr>
              <w:tc>
                <w:tcPr>
                  <w:tcW w:w="10386" w:type="dxa"/>
                  <w:gridSpan w:val="6"/>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注：本表反映部门本年度的总收支和年末结转结余情况。</w:t>
                  </w:r>
                </w:p>
              </w:tc>
            </w:tr>
          </w:tbl>
          <w:p>
            <w:pPr>
              <w:widowControl/>
              <w:jc w:val="center"/>
              <w:textAlignment w:val="bottom"/>
              <w:rPr>
                <w:rFonts w:ascii="黑体" w:hAnsi="宋体" w:eastAsia="黑体" w:cs="黑体"/>
                <w:color w:val="000000"/>
                <w:kern w:val="0"/>
                <w:sz w:val="32"/>
                <w:szCs w:val="32"/>
                <w:lang w:bidi="ar"/>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Layout w:type="fixed"/>
          <w:tblCellMar>
            <w:top w:w="0" w:type="dxa"/>
            <w:left w:w="0" w:type="dxa"/>
            <w:bottom w:w="0" w:type="dxa"/>
            <w:right w:w="0" w:type="dxa"/>
          </w:tblCellMar>
        </w:tblPrEx>
        <w:trPr>
          <w:trHeight w:val="357" w:hRule="atLeast"/>
          <w:jc w:val="center"/>
        </w:trPr>
        <w:tc>
          <w:tcPr>
            <w:tcW w:w="7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0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8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Layout w:type="fixed"/>
          <w:tblCellMar>
            <w:top w:w="0" w:type="dxa"/>
            <w:left w:w="0" w:type="dxa"/>
            <w:bottom w:w="0" w:type="dxa"/>
            <w:right w:w="0" w:type="dxa"/>
          </w:tblCellMar>
        </w:tblPrEx>
        <w:trPr>
          <w:trHeight w:val="357" w:hRule="atLeast"/>
          <w:jc w:val="center"/>
        </w:trPr>
        <w:tc>
          <w:tcPr>
            <w:tcW w:w="72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0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1"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85" w:hRule="atLeast"/>
          <w:jc w:val="center"/>
        </w:trPr>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22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13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20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2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34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6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4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Layout w:type="fixed"/>
          <w:tblCellMar>
            <w:top w:w="0" w:type="dxa"/>
            <w:left w:w="0" w:type="dxa"/>
            <w:bottom w:w="0" w:type="dxa"/>
            <w:right w:w="0" w:type="dxa"/>
          </w:tblCellMar>
        </w:tblPrEx>
        <w:trPr>
          <w:trHeight w:val="380" w:hRule="atLeast"/>
          <w:jc w:val="center"/>
        </w:trPr>
        <w:tc>
          <w:tcPr>
            <w:tcW w:w="80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2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44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Layout w:type="fixed"/>
          <w:tblCellMar>
            <w:top w:w="0" w:type="dxa"/>
            <w:left w:w="0" w:type="dxa"/>
            <w:bottom w:w="0" w:type="dxa"/>
            <w:right w:w="0" w:type="dxa"/>
          </w:tblCellMar>
        </w:tblPrEx>
        <w:trPr>
          <w:trHeight w:val="385" w:hRule="atLeast"/>
          <w:jc w:val="center"/>
        </w:trPr>
        <w:tc>
          <w:tcPr>
            <w:tcW w:w="44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1222</w:t>
            </w:r>
            <w:r>
              <w:rPr>
                <w:rFonts w:hint="eastAsia" w:ascii="宋体" w:hAnsi="宋体" w:eastAsia="宋体" w:cs="宋体"/>
                <w:b/>
                <w:color w:val="000000"/>
                <w:sz w:val="22"/>
              </w:rPr>
              <w:t>．</w:t>
            </w:r>
            <w:r>
              <w:rPr>
                <w:rFonts w:ascii="宋体" w:hAnsi="宋体" w:eastAsia="宋体" w:cs="宋体"/>
                <w:b/>
                <w:color w:val="000000"/>
                <w:sz w:val="22"/>
              </w:rPr>
              <w:t>82</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1222</w:t>
            </w:r>
            <w:r>
              <w:rPr>
                <w:rFonts w:hint="eastAsia" w:ascii="宋体" w:hAnsi="宋体" w:eastAsia="宋体" w:cs="宋体"/>
                <w:b/>
                <w:color w:val="000000"/>
                <w:sz w:val="22"/>
              </w:rPr>
              <w:t>．</w:t>
            </w:r>
            <w:r>
              <w:rPr>
                <w:rFonts w:ascii="宋体" w:hAnsi="宋体" w:eastAsia="宋体" w:cs="宋体"/>
                <w:b/>
                <w:color w:val="000000"/>
                <w:sz w:val="22"/>
              </w:rPr>
              <w:t>82</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w:t>
            </w:r>
            <w:r>
              <w:rPr>
                <w:rFonts w:hint="eastAsia" w:ascii="宋体" w:hAnsi="宋体" w:eastAsia="宋体" w:cs="宋体"/>
                <w:color w:val="000000"/>
                <w:sz w:val="22"/>
              </w:rPr>
              <w:t>．</w:t>
            </w:r>
            <w:r>
              <w:rPr>
                <w:rFonts w:ascii="宋体" w:hAnsi="宋体" w:eastAsia="宋体" w:cs="宋体"/>
                <w:color w:val="000000"/>
                <w:sz w:val="22"/>
              </w:rPr>
              <w:t>25</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w:t>
            </w:r>
            <w:r>
              <w:rPr>
                <w:rFonts w:hint="eastAsia" w:ascii="宋体" w:hAnsi="宋体" w:eastAsia="宋体" w:cs="宋体"/>
                <w:color w:val="000000"/>
                <w:sz w:val="22"/>
              </w:rPr>
              <w:t>．</w:t>
            </w:r>
            <w:r>
              <w:rPr>
                <w:rFonts w:ascii="宋体" w:hAnsi="宋体" w:eastAsia="宋体" w:cs="宋体"/>
                <w:color w:val="000000"/>
                <w:sz w:val="22"/>
              </w:rPr>
              <w:t>25</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政府办公厅（室）及相关机构事务</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w:t>
            </w:r>
            <w:r>
              <w:rPr>
                <w:rFonts w:hint="eastAsia" w:ascii="宋体" w:hAnsi="宋体" w:eastAsia="宋体" w:cs="宋体"/>
                <w:color w:val="000000"/>
                <w:sz w:val="22"/>
              </w:rPr>
              <w:t>．</w:t>
            </w:r>
            <w:r>
              <w:rPr>
                <w:rFonts w:ascii="宋体" w:hAnsi="宋体" w:eastAsia="宋体" w:cs="宋体"/>
                <w:color w:val="000000"/>
                <w:sz w:val="22"/>
              </w:rPr>
              <w:t>25</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w:t>
            </w:r>
            <w:r>
              <w:rPr>
                <w:rFonts w:hint="eastAsia" w:ascii="宋体" w:hAnsi="宋体" w:eastAsia="宋体" w:cs="宋体"/>
                <w:color w:val="000000"/>
                <w:sz w:val="22"/>
              </w:rPr>
              <w:t>．</w:t>
            </w:r>
            <w:r>
              <w:rPr>
                <w:rFonts w:ascii="宋体" w:hAnsi="宋体" w:eastAsia="宋体" w:cs="宋体"/>
                <w:color w:val="000000"/>
                <w:sz w:val="22"/>
              </w:rPr>
              <w:t>25</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42</w:t>
            </w:r>
            <w:r>
              <w:rPr>
                <w:rFonts w:hint="eastAsia" w:ascii="宋体" w:hAnsi="宋体" w:eastAsia="宋体" w:cs="宋体"/>
                <w:color w:val="000000"/>
                <w:sz w:val="22"/>
              </w:rPr>
              <w:t>．</w:t>
            </w:r>
            <w:r>
              <w:rPr>
                <w:rFonts w:ascii="宋体" w:hAnsi="宋体" w:eastAsia="宋体" w:cs="宋体"/>
                <w:color w:val="000000"/>
                <w:sz w:val="22"/>
              </w:rPr>
              <w:t>94</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42</w:t>
            </w:r>
            <w:r>
              <w:rPr>
                <w:rFonts w:hint="eastAsia" w:ascii="宋体" w:hAnsi="宋体" w:eastAsia="宋体" w:cs="宋体"/>
                <w:color w:val="000000"/>
                <w:sz w:val="22"/>
              </w:rPr>
              <w:t>．</w:t>
            </w:r>
            <w:r>
              <w:rPr>
                <w:rFonts w:ascii="宋体" w:hAnsi="宋体" w:eastAsia="宋体" w:cs="宋体"/>
                <w:color w:val="000000"/>
                <w:sz w:val="22"/>
              </w:rPr>
              <w:t>94</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r>
              <w:rPr>
                <w:rFonts w:hint="eastAsia" w:ascii="宋体" w:hAnsi="宋体" w:eastAsia="宋体" w:cs="宋体"/>
                <w:color w:val="000000"/>
                <w:sz w:val="15"/>
                <w:szCs w:val="15"/>
              </w:rPr>
              <w:t>其他政府办公厅（室）及相关机构事务</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201</w:t>
            </w:r>
            <w:r>
              <w:rPr>
                <w:rFonts w:hint="eastAsia" w:ascii="宋体" w:hAnsi="宋体" w:eastAsia="宋体" w:cs="宋体"/>
                <w:color w:val="000000"/>
                <w:sz w:val="22"/>
              </w:rPr>
              <w:t>．</w:t>
            </w:r>
            <w:r>
              <w:rPr>
                <w:rFonts w:ascii="宋体" w:hAnsi="宋体" w:eastAsia="宋体" w:cs="宋体"/>
                <w:color w:val="000000"/>
                <w:sz w:val="22"/>
              </w:rPr>
              <w:t>31</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201</w:t>
            </w:r>
            <w:r>
              <w:rPr>
                <w:rFonts w:hint="eastAsia" w:ascii="宋体" w:hAnsi="宋体" w:eastAsia="宋体" w:cs="宋体"/>
                <w:color w:val="000000"/>
                <w:sz w:val="22"/>
              </w:rPr>
              <w:t>．</w:t>
            </w:r>
            <w:r>
              <w:rPr>
                <w:rFonts w:ascii="宋体" w:hAnsi="宋体" w:eastAsia="宋体" w:cs="宋体"/>
                <w:color w:val="000000"/>
                <w:sz w:val="22"/>
              </w:rPr>
              <w:t>31</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城乡社区支出</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r>
              <w:rPr>
                <w:rFonts w:hint="eastAsia" w:ascii="宋体" w:hAnsi="宋体" w:eastAsia="宋体" w:cs="宋体"/>
                <w:color w:val="000000"/>
                <w:sz w:val="15"/>
                <w:szCs w:val="15"/>
              </w:rPr>
              <w:t>国有土地合用权出让收入对应专项债务收入安排的支出</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2120801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征地和拆迁补偿支出</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578</w:t>
            </w:r>
            <w:r>
              <w:rPr>
                <w:rFonts w:hint="eastAsia" w:ascii="宋体" w:hAnsi="宋体" w:eastAsia="宋体" w:cs="宋体"/>
                <w:color w:val="000000"/>
                <w:sz w:val="22"/>
              </w:rPr>
              <w:t>．</w:t>
            </w:r>
            <w:r>
              <w:rPr>
                <w:rFonts w:ascii="宋体" w:hAnsi="宋体" w:eastAsia="宋体" w:cs="宋体"/>
                <w:color w:val="000000"/>
                <w:sz w:val="22"/>
              </w:rPr>
              <w:t>57</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578</w:t>
            </w:r>
            <w:r>
              <w:rPr>
                <w:rFonts w:hint="eastAsia" w:ascii="宋体" w:hAnsi="宋体" w:eastAsia="宋体" w:cs="宋体"/>
                <w:color w:val="000000"/>
                <w:sz w:val="22"/>
              </w:rPr>
              <w:t>．</w:t>
            </w:r>
            <w:r>
              <w:rPr>
                <w:rFonts w:ascii="宋体" w:hAnsi="宋体" w:eastAsia="宋体" w:cs="宋体"/>
                <w:color w:val="000000"/>
                <w:sz w:val="22"/>
              </w:rPr>
              <w:t>57</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其他农业支出</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417</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417</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农村基础设施建设</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415</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415</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其他扶贫支出</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农村综合改革</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2130705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对村民委员会和村党支部的补助</w:t>
            </w:r>
          </w:p>
        </w:tc>
        <w:tc>
          <w:tcPr>
            <w:tcW w:w="22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20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722"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7"/>
        <w:tblW w:w="9680" w:type="dxa"/>
        <w:jc w:val="center"/>
        <w:tblInd w:w="0" w:type="dxa"/>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Layout w:type="fixed"/>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Arial"/>
                <w:color w:val="000000"/>
                <w:sz w:val="22"/>
              </w:rPr>
            </w:pPr>
            <w:r>
              <w:rPr>
                <w:rFonts w:hint="eastAsia" w:cs="Arial"/>
                <w:color w:val="000000"/>
                <w:sz w:val="22"/>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234.25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20103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政府办公厅（室）及相关机构事务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234.25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2010301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42.94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42</w:t>
            </w:r>
            <w:r>
              <w:rPr>
                <w:rFonts w:hint="eastAsia" w:ascii="宋体" w:hAnsi="宋体" w:eastAsia="宋体" w:cs="宋体"/>
                <w:color w:val="000000"/>
                <w:sz w:val="22"/>
              </w:rPr>
              <w:t>．</w:t>
            </w:r>
            <w:r>
              <w:rPr>
                <w:rFonts w:ascii="宋体" w:hAnsi="宋体" w:eastAsia="宋体" w:cs="宋体"/>
                <w:color w:val="000000"/>
                <w:sz w:val="22"/>
              </w:rPr>
              <w:t>94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其他政府办公厅（室）及相关机构事务支出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201</w:t>
            </w:r>
            <w:r>
              <w:rPr>
                <w:rFonts w:hint="eastAsia" w:ascii="宋体" w:hAnsi="宋体" w:eastAsia="宋体" w:cs="宋体"/>
                <w:color w:val="000000"/>
                <w:sz w:val="22"/>
              </w:rPr>
              <w:t>．</w:t>
            </w:r>
            <w:r>
              <w:rPr>
                <w:rFonts w:ascii="宋体" w:hAnsi="宋体" w:eastAsia="宋体" w:cs="宋体"/>
                <w:color w:val="000000"/>
                <w:sz w:val="22"/>
              </w:rPr>
              <w:t>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191</w:t>
            </w:r>
            <w:r>
              <w:rPr>
                <w:rFonts w:hint="eastAsia" w:ascii="宋体" w:hAnsi="宋体" w:eastAsia="宋体" w:cs="宋体"/>
                <w:color w:val="000000"/>
                <w:sz w:val="22"/>
              </w:rPr>
              <w:t>．</w:t>
            </w:r>
            <w:r>
              <w:rPr>
                <w:rFonts w:ascii="宋体" w:hAnsi="宋体" w:eastAsia="宋体" w:cs="宋体"/>
                <w:color w:val="000000"/>
                <w:sz w:val="22"/>
              </w:rPr>
              <w:t>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国有土地使用权出让收入及对应专项债务收入安排的支出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2120801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征地和拆迁补偿支出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578</w:t>
            </w:r>
            <w:r>
              <w:rPr>
                <w:rFonts w:hint="eastAsia" w:ascii="宋体" w:hAnsi="宋体" w:eastAsia="宋体" w:cs="宋体"/>
                <w:color w:val="000000"/>
                <w:sz w:val="22"/>
              </w:rPr>
              <w:t>．</w:t>
            </w:r>
            <w:r>
              <w:rPr>
                <w:rFonts w:ascii="宋体" w:hAnsi="宋体" w:eastAsia="宋体" w:cs="宋体"/>
                <w:color w:val="000000"/>
                <w:sz w:val="22"/>
              </w:rPr>
              <w:t>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578</w:t>
            </w:r>
            <w:r>
              <w:rPr>
                <w:rFonts w:hint="eastAsia" w:ascii="宋体" w:hAnsi="宋体" w:eastAsia="宋体" w:cs="宋体"/>
                <w:color w:val="000000"/>
                <w:sz w:val="22"/>
              </w:rPr>
              <w:t>．</w:t>
            </w:r>
            <w:r>
              <w:rPr>
                <w:rFonts w:ascii="宋体" w:hAnsi="宋体" w:eastAsia="宋体" w:cs="宋体"/>
                <w:color w:val="000000"/>
                <w:sz w:val="22"/>
              </w:rPr>
              <w:t>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农村基础设施建设</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22"/>
              </w:rPr>
            </w:pPr>
            <w:r>
              <w:rPr>
                <w:rFonts w:ascii="宋体" w:hAnsi="宋体" w:eastAsia="宋体" w:cs="宋体"/>
                <w:color w:val="000000"/>
                <w:sz w:val="22"/>
              </w:rPr>
              <w:t>415</w:t>
            </w:r>
          </w:p>
          <w:p>
            <w:pPr>
              <w:ind w:right="220"/>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其他扶贫支出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21307</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农村综合改革</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2130705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对村民委员会和村党支部的补助</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bl>
    <w:p>
      <w:r>
        <w:br w:type="page"/>
      </w:r>
    </w:p>
    <w:tbl>
      <w:tblPr>
        <w:tblStyle w:val="7"/>
        <w:tblW w:w="9520" w:type="dxa"/>
        <w:jc w:val="center"/>
        <w:tblInd w:w="0" w:type="dxa"/>
        <w:tblLayout w:type="fixed"/>
        <w:tblCellMar>
          <w:top w:w="0" w:type="dxa"/>
          <w:left w:w="0" w:type="dxa"/>
          <w:bottom w:w="0" w:type="dxa"/>
          <w:right w:w="0" w:type="dxa"/>
        </w:tblCellMar>
      </w:tblPr>
      <w:tblGrid>
        <w:gridCol w:w="2922"/>
        <w:gridCol w:w="425"/>
        <w:gridCol w:w="846"/>
        <w:gridCol w:w="2978"/>
        <w:gridCol w:w="291"/>
        <w:gridCol w:w="843"/>
        <w:gridCol w:w="708"/>
        <w:gridCol w:w="507"/>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Layout w:type="fixed"/>
          <w:tblCellMar>
            <w:top w:w="0" w:type="dxa"/>
            <w:left w:w="0" w:type="dxa"/>
            <w:bottom w:w="0" w:type="dxa"/>
            <w:right w:w="0" w:type="dxa"/>
          </w:tblCellMar>
        </w:tblPrEx>
        <w:trPr>
          <w:trHeight w:val="16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粮画小镇</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90" w:hRule="atLeast"/>
          <w:jc w:val="center"/>
        </w:trPr>
        <w:tc>
          <w:tcPr>
            <w:tcW w:w="41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5327"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Layout w:type="fixed"/>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29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栏次</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822</w:t>
            </w:r>
            <w:r>
              <w:rPr>
                <w:rFonts w:hint="eastAsia" w:ascii="宋体" w:hAnsi="宋体" w:eastAsia="宋体" w:cs="宋体"/>
                <w:color w:val="000000"/>
                <w:sz w:val="22"/>
              </w:rPr>
              <w:t>．</w:t>
            </w:r>
            <w:r>
              <w:rPr>
                <w:rFonts w:ascii="宋体" w:hAnsi="宋体" w:eastAsia="宋体" w:cs="宋体"/>
                <w:color w:val="000000"/>
                <w:sz w:val="22"/>
              </w:rPr>
              <w:t>82</w:t>
            </w: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w:t>
            </w:r>
            <w:r>
              <w:rPr>
                <w:rFonts w:hint="eastAsia" w:ascii="宋体" w:hAnsi="宋体" w:eastAsia="宋体" w:cs="宋体"/>
                <w:color w:val="000000"/>
                <w:sz w:val="22"/>
              </w:rPr>
              <w:t>．</w:t>
            </w:r>
            <w:r>
              <w:rPr>
                <w:rFonts w:ascii="宋体" w:hAnsi="宋体" w:eastAsia="宋体" w:cs="宋体"/>
                <w:color w:val="000000"/>
                <w:sz w:val="22"/>
              </w:rPr>
              <w:t>25</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w:t>
            </w:r>
            <w:r>
              <w:rPr>
                <w:rFonts w:hint="eastAsia" w:ascii="宋体" w:hAnsi="宋体" w:eastAsia="宋体" w:cs="宋体"/>
                <w:color w:val="000000"/>
                <w:sz w:val="22"/>
              </w:rPr>
              <w:t>．</w:t>
            </w:r>
            <w:r>
              <w:rPr>
                <w:rFonts w:ascii="宋体" w:hAnsi="宋体" w:eastAsia="宋体" w:cs="宋体"/>
                <w:color w:val="000000"/>
                <w:sz w:val="22"/>
              </w:rPr>
              <w:t>25</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578</w:t>
            </w:r>
            <w:r>
              <w:rPr>
                <w:rFonts w:hint="eastAsia" w:ascii="宋体" w:hAnsi="宋体" w:eastAsia="宋体" w:cs="宋体"/>
                <w:color w:val="000000"/>
                <w:sz w:val="22"/>
              </w:rPr>
              <w:t>．</w:t>
            </w:r>
            <w:r>
              <w:rPr>
                <w:rFonts w:ascii="宋体" w:hAnsi="宋体" w:eastAsia="宋体" w:cs="宋体"/>
                <w:color w:val="000000"/>
                <w:sz w:val="22"/>
              </w:rPr>
              <w:t>57</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578</w:t>
            </w:r>
            <w:r>
              <w:rPr>
                <w:rFonts w:hint="eastAsia" w:ascii="宋体" w:hAnsi="宋体" w:eastAsia="宋体" w:cs="宋体"/>
                <w:color w:val="000000"/>
                <w:sz w:val="22"/>
              </w:rPr>
              <w:t>．</w:t>
            </w:r>
            <w:r>
              <w:rPr>
                <w:rFonts w:ascii="宋体" w:hAnsi="宋体" w:eastAsia="宋体" w:cs="宋体"/>
                <w:color w:val="000000"/>
                <w:sz w:val="22"/>
              </w:rPr>
              <w:t>57</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十八、自然资源海洋气象等支出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二十一、灾害防治及应急管理支出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26"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1222</w:t>
            </w:r>
            <w:r>
              <w:rPr>
                <w:rFonts w:hint="eastAsia" w:ascii="宋体" w:hAnsi="宋体" w:eastAsia="宋体" w:cs="宋体"/>
                <w:color w:val="000000"/>
                <w:sz w:val="22"/>
              </w:rPr>
              <w:t>．</w:t>
            </w:r>
            <w:r>
              <w:rPr>
                <w:rFonts w:ascii="宋体" w:hAnsi="宋体" w:eastAsia="宋体" w:cs="宋体"/>
                <w:color w:val="000000"/>
                <w:sz w:val="22"/>
              </w:rPr>
              <w:t>82</w:t>
            </w: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1222</w:t>
            </w:r>
            <w:r>
              <w:rPr>
                <w:rFonts w:hint="eastAsia" w:ascii="宋体" w:hAnsi="宋体" w:eastAsia="宋体" w:cs="宋体"/>
                <w:color w:val="000000"/>
                <w:sz w:val="22"/>
              </w:rPr>
              <w:t>．</w:t>
            </w:r>
            <w:r>
              <w:rPr>
                <w:rFonts w:ascii="宋体" w:hAnsi="宋体" w:eastAsia="宋体" w:cs="宋体"/>
                <w:color w:val="000000"/>
                <w:sz w:val="22"/>
              </w:rPr>
              <w:t>82</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822</w:t>
            </w:r>
            <w:r>
              <w:rPr>
                <w:rFonts w:hint="eastAsia" w:ascii="宋体" w:hAnsi="宋体" w:eastAsia="宋体" w:cs="宋体"/>
                <w:color w:val="000000"/>
                <w:sz w:val="22"/>
              </w:rPr>
              <w:t>．</w:t>
            </w:r>
            <w:r>
              <w:rPr>
                <w:rFonts w:ascii="宋体" w:hAnsi="宋体" w:eastAsia="宋体" w:cs="宋体"/>
                <w:color w:val="000000"/>
                <w:sz w:val="22"/>
              </w:rPr>
              <w:t>82</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1222</w:t>
            </w:r>
            <w:r>
              <w:rPr>
                <w:rFonts w:hint="eastAsia" w:ascii="宋体" w:hAnsi="宋体" w:eastAsia="宋体" w:cs="宋体"/>
                <w:color w:val="000000"/>
                <w:sz w:val="22"/>
              </w:rPr>
              <w:t>．</w:t>
            </w:r>
            <w:r>
              <w:rPr>
                <w:rFonts w:ascii="宋体" w:hAnsi="宋体" w:eastAsia="宋体" w:cs="宋体"/>
                <w:color w:val="000000"/>
                <w:sz w:val="22"/>
              </w:rPr>
              <w:t>82</w:t>
            </w:r>
          </w:p>
        </w:tc>
        <w:tc>
          <w:tcPr>
            <w:tcW w:w="2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1222</w:t>
            </w:r>
            <w:r>
              <w:rPr>
                <w:rFonts w:hint="eastAsia" w:ascii="宋体" w:hAnsi="宋体" w:eastAsia="宋体" w:cs="宋体"/>
                <w:color w:val="000000"/>
                <w:sz w:val="22"/>
              </w:rPr>
              <w:t>．</w:t>
            </w:r>
            <w:r>
              <w:rPr>
                <w:rFonts w:ascii="宋体" w:hAnsi="宋体" w:eastAsia="宋体" w:cs="宋体"/>
                <w:color w:val="000000"/>
                <w:sz w:val="22"/>
              </w:rPr>
              <w:t>82</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822</w:t>
            </w:r>
            <w:r>
              <w:rPr>
                <w:rFonts w:hint="eastAsia" w:ascii="宋体" w:hAnsi="宋体" w:eastAsia="宋体" w:cs="宋体"/>
                <w:color w:val="000000"/>
                <w:sz w:val="22"/>
              </w:rPr>
              <w:t>．</w:t>
            </w:r>
            <w:r>
              <w:rPr>
                <w:rFonts w:ascii="宋体" w:hAnsi="宋体" w:eastAsia="宋体" w:cs="宋体"/>
                <w:color w:val="000000"/>
                <w:sz w:val="22"/>
              </w:rPr>
              <w:t>82</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0"/>
                <w:szCs w:val="20"/>
                <w:lang w:bidi="ar"/>
              </w:rPr>
              <w:t>注：本表反映部门本年度一般公共预算财政拨款和政府性基金预算财政拨款的总收支和年末结转结</w:t>
            </w:r>
            <w:r>
              <w:rPr>
                <w:rFonts w:hint="eastAsia" w:ascii="宋体" w:hAnsi="宋体" w:eastAsia="宋体" w:cs="宋体"/>
                <w:color w:val="000000"/>
                <w:kern w:val="0"/>
                <w:sz w:val="22"/>
                <w:lang w:bidi="ar"/>
              </w:rPr>
              <w:t>余情况。</w:t>
            </w:r>
          </w:p>
        </w:tc>
      </w:tr>
    </w:tbl>
    <w:p>
      <w:r>
        <w:br w:type="page"/>
      </w:r>
    </w:p>
    <w:tbl>
      <w:tblPr>
        <w:tblStyle w:val="7"/>
        <w:tblW w:w="10089" w:type="dxa"/>
        <w:jc w:val="center"/>
        <w:tblInd w:w="0" w:type="dxa"/>
        <w:tblLayout w:type="fixed"/>
        <w:tblCellMar>
          <w:top w:w="0" w:type="dxa"/>
          <w:left w:w="0" w:type="dxa"/>
          <w:bottom w:w="0" w:type="dxa"/>
          <w:right w:w="0" w:type="dxa"/>
        </w:tblCellMar>
      </w:tblPr>
      <w:tblGrid>
        <w:gridCol w:w="721"/>
        <w:gridCol w:w="40"/>
        <w:gridCol w:w="40"/>
        <w:gridCol w:w="4210"/>
        <w:gridCol w:w="1955"/>
        <w:gridCol w:w="1660"/>
        <w:gridCol w:w="1463"/>
      </w:tblGrid>
      <w:tr>
        <w:tblPrEx>
          <w:tblLayout w:type="fixed"/>
          <w:tblCellMar>
            <w:top w:w="0" w:type="dxa"/>
            <w:left w:w="0" w:type="dxa"/>
            <w:bottom w:w="0" w:type="dxa"/>
            <w:right w:w="0" w:type="dxa"/>
          </w:tblCellMar>
        </w:tblPrEx>
        <w:trPr>
          <w:trHeight w:val="600" w:hRule="atLeast"/>
          <w:jc w:val="center"/>
        </w:trPr>
        <w:tc>
          <w:tcPr>
            <w:tcW w:w="10089"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7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Layout w:type="fixed"/>
          <w:tblCellMar>
            <w:top w:w="0" w:type="dxa"/>
            <w:left w:w="0" w:type="dxa"/>
            <w:bottom w:w="0" w:type="dxa"/>
            <w:right w:w="0" w:type="dxa"/>
          </w:tblCellMar>
        </w:tblPrEx>
        <w:trPr>
          <w:trHeight w:val="255" w:hRule="atLeast"/>
          <w:jc w:val="center"/>
        </w:trPr>
        <w:tc>
          <w:tcPr>
            <w:tcW w:w="72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粮画小镇</w:t>
            </w:r>
          </w:p>
        </w:tc>
        <w:tc>
          <w:tcPr>
            <w:tcW w:w="19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50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0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312" w:hRule="atLeast"/>
          <w:jc w:val="center"/>
        </w:trPr>
        <w:tc>
          <w:tcPr>
            <w:tcW w:w="80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2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9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12"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501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501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822</w:t>
            </w:r>
            <w:r>
              <w:rPr>
                <w:rFonts w:hint="eastAsia" w:ascii="宋体" w:hAnsi="宋体" w:eastAsia="宋体" w:cs="宋体"/>
                <w:b/>
                <w:color w:val="000000"/>
                <w:sz w:val="22"/>
              </w:rPr>
              <w:t>．</w:t>
            </w:r>
            <w:r>
              <w:rPr>
                <w:rFonts w:ascii="宋体" w:hAnsi="宋体" w:eastAsia="宋体" w:cs="宋体"/>
                <w:b/>
                <w:color w:val="000000"/>
                <w:sz w:val="22"/>
              </w:rPr>
              <w:t>82</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234</w:t>
            </w:r>
            <w:r>
              <w:rPr>
                <w:rFonts w:hint="eastAsia" w:ascii="宋体" w:hAnsi="宋体" w:eastAsia="宋体" w:cs="宋体"/>
                <w:b/>
                <w:color w:val="000000"/>
                <w:sz w:val="22"/>
              </w:rPr>
              <w:t>．</w:t>
            </w:r>
            <w:r>
              <w:rPr>
                <w:rFonts w:ascii="宋体" w:hAnsi="宋体" w:eastAsia="宋体" w:cs="宋体"/>
                <w:b/>
                <w:color w:val="000000"/>
                <w:sz w:val="22"/>
              </w:rPr>
              <w:t>25</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588</w:t>
            </w:r>
            <w:r>
              <w:rPr>
                <w:rFonts w:hint="eastAsia" w:ascii="宋体" w:hAnsi="宋体" w:eastAsia="宋体" w:cs="宋体"/>
                <w:b/>
                <w:color w:val="000000"/>
                <w:sz w:val="22"/>
              </w:rPr>
              <w:t>．</w:t>
            </w:r>
            <w:r>
              <w:rPr>
                <w:rFonts w:ascii="宋体" w:hAnsi="宋体" w:eastAsia="宋体" w:cs="宋体"/>
                <w:b/>
                <w:color w:val="000000"/>
                <w:sz w:val="22"/>
              </w:rPr>
              <w:t>57</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w:t>
            </w:r>
            <w:r>
              <w:rPr>
                <w:rFonts w:hint="eastAsia" w:ascii="宋体" w:hAnsi="宋体" w:eastAsia="宋体" w:cs="宋体"/>
                <w:color w:val="000000"/>
                <w:sz w:val="22"/>
              </w:rPr>
              <w:t>．</w:t>
            </w:r>
            <w:r>
              <w:rPr>
                <w:rFonts w:ascii="宋体" w:hAnsi="宋体" w:eastAsia="宋体" w:cs="宋体"/>
                <w:color w:val="000000"/>
                <w:sz w:val="22"/>
              </w:rPr>
              <w:t>25</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234</w:t>
            </w:r>
            <w:r>
              <w:rPr>
                <w:rFonts w:hint="eastAsia" w:ascii="宋体" w:hAnsi="宋体" w:eastAsia="宋体" w:cs="宋体"/>
                <w:color w:val="000000"/>
                <w:sz w:val="22"/>
              </w:rPr>
              <w:t>．</w:t>
            </w:r>
            <w:r>
              <w:rPr>
                <w:rFonts w:ascii="宋体" w:hAnsi="宋体" w:eastAsia="宋体" w:cs="宋体"/>
                <w:color w:val="000000"/>
                <w:sz w:val="22"/>
              </w:rPr>
              <w:t>25</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20103</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政府办公厅（室）及相关机构事务</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244</w:t>
            </w:r>
            <w:r>
              <w:rPr>
                <w:rFonts w:hint="eastAsia" w:ascii="宋体" w:hAnsi="宋体" w:eastAsia="宋体" w:cs="宋体"/>
                <w:color w:val="000000"/>
                <w:sz w:val="22"/>
              </w:rPr>
              <w:t>．</w:t>
            </w:r>
            <w:r>
              <w:rPr>
                <w:rFonts w:ascii="宋体" w:hAnsi="宋体" w:eastAsia="宋体" w:cs="宋体"/>
                <w:color w:val="000000"/>
                <w:sz w:val="22"/>
              </w:rPr>
              <w:t>25</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234</w:t>
            </w:r>
            <w:r>
              <w:rPr>
                <w:rFonts w:hint="eastAsia" w:ascii="宋体" w:hAnsi="宋体" w:eastAsia="宋体" w:cs="宋体"/>
                <w:color w:val="000000"/>
                <w:sz w:val="22"/>
              </w:rPr>
              <w:t>．</w:t>
            </w:r>
            <w:r>
              <w:rPr>
                <w:rFonts w:ascii="宋体" w:hAnsi="宋体" w:eastAsia="宋体" w:cs="宋体"/>
                <w:color w:val="000000"/>
                <w:sz w:val="22"/>
              </w:rPr>
              <w:t>25</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2010301</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42</w:t>
            </w:r>
            <w:r>
              <w:rPr>
                <w:rFonts w:hint="eastAsia" w:ascii="宋体" w:hAnsi="宋体" w:eastAsia="宋体" w:cs="宋体"/>
                <w:color w:val="000000"/>
                <w:sz w:val="22"/>
              </w:rPr>
              <w:t>．</w:t>
            </w:r>
            <w:r>
              <w:rPr>
                <w:rFonts w:ascii="宋体" w:hAnsi="宋体" w:eastAsia="宋体" w:cs="宋体"/>
                <w:color w:val="000000"/>
                <w:sz w:val="22"/>
              </w:rPr>
              <w:t>94</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42</w:t>
            </w:r>
            <w:r>
              <w:rPr>
                <w:rFonts w:hint="eastAsia" w:ascii="宋体" w:hAnsi="宋体" w:eastAsia="宋体" w:cs="宋体"/>
                <w:color w:val="000000"/>
                <w:sz w:val="22"/>
              </w:rPr>
              <w:t>．</w:t>
            </w:r>
            <w:r>
              <w:rPr>
                <w:rFonts w:ascii="宋体" w:hAnsi="宋体" w:eastAsia="宋体" w:cs="宋体"/>
                <w:color w:val="000000"/>
                <w:sz w:val="22"/>
              </w:rPr>
              <w:t>94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2010399</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其他政府办公厅（室）及相关机构事务支出</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201</w:t>
            </w:r>
            <w:r>
              <w:rPr>
                <w:rFonts w:hint="eastAsia" w:ascii="宋体" w:hAnsi="宋体" w:eastAsia="宋体" w:cs="宋体"/>
                <w:color w:val="000000"/>
                <w:sz w:val="22"/>
              </w:rPr>
              <w:t>．</w:t>
            </w:r>
            <w:r>
              <w:rPr>
                <w:rFonts w:ascii="宋体" w:hAnsi="宋体" w:eastAsia="宋体" w:cs="宋体"/>
                <w:color w:val="000000"/>
                <w:sz w:val="22"/>
              </w:rPr>
              <w:t>31</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191</w:t>
            </w:r>
            <w:r>
              <w:rPr>
                <w:rFonts w:hint="eastAsia" w:ascii="宋体" w:hAnsi="宋体" w:eastAsia="宋体" w:cs="宋体"/>
                <w:color w:val="000000"/>
                <w:sz w:val="22"/>
              </w:rPr>
              <w:t>．</w:t>
            </w:r>
            <w:r>
              <w:rPr>
                <w:rFonts w:ascii="宋体" w:hAnsi="宋体" w:eastAsia="宋体" w:cs="宋体"/>
                <w:color w:val="000000"/>
                <w:sz w:val="22"/>
              </w:rPr>
              <w:t>31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578</w:t>
            </w:r>
            <w:r>
              <w:rPr>
                <w:rFonts w:hint="eastAsia" w:ascii="宋体" w:hAnsi="宋体" w:eastAsia="宋体" w:cs="宋体"/>
                <w:color w:val="000000"/>
                <w:sz w:val="22"/>
              </w:rPr>
              <w:t>．</w:t>
            </w:r>
            <w:r>
              <w:rPr>
                <w:rFonts w:ascii="宋体" w:hAnsi="宋体" w:eastAsia="宋体" w:cs="宋体"/>
                <w:color w:val="000000"/>
                <w:sz w:val="22"/>
              </w:rPr>
              <w:t>57</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578</w:t>
            </w:r>
            <w:r>
              <w:rPr>
                <w:rFonts w:hint="eastAsia" w:ascii="宋体" w:hAnsi="宋体" w:eastAsia="宋体" w:cs="宋体"/>
                <w:color w:val="000000"/>
                <w:sz w:val="22"/>
              </w:rPr>
              <w:t>．</w:t>
            </w:r>
            <w:r>
              <w:rPr>
                <w:rFonts w:ascii="宋体" w:hAnsi="宋体" w:eastAsia="宋体" w:cs="宋体"/>
                <w:color w:val="000000"/>
                <w:sz w:val="22"/>
              </w:rPr>
              <w:t>57</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right="220"/>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2130199</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其他农业支出</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112</w:t>
            </w:r>
            <w:r>
              <w:rPr>
                <w:rFonts w:hint="eastAsia" w:ascii="宋体" w:hAnsi="宋体" w:eastAsia="宋体" w:cs="宋体"/>
                <w:color w:val="000000"/>
                <w:sz w:val="22"/>
              </w:rPr>
              <w:t>．</w:t>
            </w:r>
            <w:r>
              <w:rPr>
                <w:rFonts w:ascii="宋体" w:hAnsi="宋体" w:eastAsia="宋体" w:cs="宋体"/>
                <w:color w:val="000000"/>
                <w:sz w:val="22"/>
              </w:rPr>
              <w:t>13</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right="220"/>
              <w:jc w:val="right"/>
              <w:rPr>
                <w:rFonts w:ascii="宋体" w:hAnsi="宋体" w:eastAsia="宋体" w:cs="宋体"/>
                <w:color w:val="000000"/>
                <w:sz w:val="22"/>
              </w:rPr>
            </w:pPr>
            <w:r>
              <w:rPr>
                <w:rFonts w:ascii="宋体" w:hAnsi="宋体" w:eastAsia="宋体" w:cs="宋体"/>
                <w:color w:val="000000"/>
                <w:sz w:val="22"/>
              </w:rPr>
              <w:t>417</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417</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2130504</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农村基础设施建设</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415</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415</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2130599</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其他扶贫支出</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21307</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农村综合改革</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r>
      <w:tr>
        <w:tblPrEx>
          <w:tblLayout w:type="fixed"/>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2130705</w:t>
            </w:r>
          </w:p>
        </w:tc>
        <w:tc>
          <w:tcPr>
            <w:tcW w:w="4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对村民委员会和村党支部的补助</w:t>
            </w:r>
          </w:p>
        </w:tc>
        <w:tc>
          <w:tcPr>
            <w:tcW w:w="1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w:t>
            </w:r>
            <w:r>
              <w:rPr>
                <w:rFonts w:hint="eastAsia" w:ascii="宋体" w:hAnsi="宋体" w:eastAsia="宋体" w:cs="宋体"/>
                <w:color w:val="000000"/>
                <w:sz w:val="22"/>
              </w:rPr>
              <w:t>．</w:t>
            </w:r>
            <w:r>
              <w:rPr>
                <w:rFonts w:ascii="宋体" w:hAnsi="宋体" w:eastAsia="宋体" w:cs="宋体"/>
                <w:color w:val="000000"/>
                <w:sz w:val="22"/>
              </w:rPr>
              <w:t>44</w:t>
            </w:r>
          </w:p>
        </w:tc>
      </w:tr>
    </w:tbl>
    <w:p>
      <w:r>
        <w:rPr>
          <w:rFonts w:hint="eastAsia"/>
        </w:rPr>
        <w:t>注：本表反映部门本年度一般公共预算财政拨款支出情况。</w:t>
      </w:r>
      <w:bookmarkStart w:id="0" w:name="_GoBack"/>
      <w:bookmarkEnd w:id="0"/>
      <w:r>
        <w:br w:type="page"/>
      </w:r>
    </w:p>
    <w:tbl>
      <w:tblPr>
        <w:tblStyle w:val="7"/>
        <w:tblW w:w="10000" w:type="dxa"/>
        <w:jc w:val="center"/>
        <w:tblInd w:w="0" w:type="dxa"/>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粮画小镇</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5</w:t>
            </w:r>
            <w:r>
              <w:rPr>
                <w:rFonts w:hint="eastAsia" w:ascii="宋体" w:hAnsi="宋体" w:eastAsia="宋体" w:cs="宋体"/>
                <w:color w:val="000000"/>
                <w:sz w:val="20"/>
                <w:szCs w:val="20"/>
              </w:rPr>
              <w:t>．</w:t>
            </w:r>
            <w:r>
              <w:rPr>
                <w:rFonts w:ascii="宋体" w:hAnsi="宋体" w:eastAsia="宋体" w:cs="宋体"/>
                <w:color w:val="000000"/>
                <w:sz w:val="20"/>
                <w:szCs w:val="20"/>
              </w:rPr>
              <w:t>46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202</w:t>
            </w:r>
            <w:r>
              <w:rPr>
                <w:rFonts w:hint="eastAsia" w:ascii="宋体" w:hAnsi="宋体" w:eastAsia="宋体" w:cs="宋体"/>
                <w:color w:val="000000"/>
                <w:sz w:val="20"/>
                <w:szCs w:val="20"/>
              </w:rPr>
              <w:t>．</w:t>
            </w:r>
            <w:r>
              <w:rPr>
                <w:rFonts w:ascii="宋体" w:hAnsi="宋体" w:eastAsia="宋体" w:cs="宋体"/>
                <w:color w:val="000000"/>
                <w:sz w:val="20"/>
                <w:szCs w:val="20"/>
              </w:rPr>
              <w:t>99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5</w:t>
            </w:r>
            <w:r>
              <w:rPr>
                <w:rFonts w:hint="eastAsia" w:ascii="宋体" w:hAnsi="宋体" w:eastAsia="宋体" w:cs="宋体"/>
                <w:color w:val="000000"/>
                <w:sz w:val="20"/>
                <w:szCs w:val="20"/>
              </w:rPr>
              <w:t>．</w:t>
            </w:r>
            <w:r>
              <w:rPr>
                <w:rFonts w:ascii="宋体" w:hAnsi="宋体" w:eastAsia="宋体" w:cs="宋体"/>
                <w:color w:val="000000"/>
                <w:sz w:val="20"/>
                <w:szCs w:val="20"/>
              </w:rPr>
              <w:t>46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14</w:t>
            </w:r>
            <w:r>
              <w:rPr>
                <w:rFonts w:hint="eastAsia" w:ascii="宋体" w:hAnsi="宋体" w:eastAsia="宋体" w:cs="宋体"/>
                <w:color w:val="000000"/>
                <w:sz w:val="20"/>
                <w:szCs w:val="20"/>
              </w:rPr>
              <w:t>．</w:t>
            </w:r>
            <w:r>
              <w:rPr>
                <w:rFonts w:ascii="宋体" w:hAnsi="宋体" w:eastAsia="宋体" w:cs="宋体"/>
                <w:color w:val="000000"/>
                <w:sz w:val="20"/>
                <w:szCs w:val="20"/>
              </w:rPr>
              <w:t>94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w:t>
            </w:r>
            <w:r>
              <w:rPr>
                <w:rFonts w:hint="eastAsia" w:ascii="宋体" w:hAnsi="宋体" w:eastAsia="宋体" w:cs="宋体"/>
                <w:color w:val="000000"/>
                <w:sz w:val="20"/>
                <w:szCs w:val="20"/>
              </w:rPr>
              <w:t>．</w:t>
            </w:r>
            <w:r>
              <w:rPr>
                <w:rFonts w:ascii="宋体" w:hAnsi="宋体" w:eastAsia="宋体" w:cs="宋体"/>
                <w:color w:val="000000"/>
                <w:sz w:val="20"/>
                <w:szCs w:val="20"/>
              </w:rPr>
              <w:t>49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w:t>
            </w:r>
            <w:r>
              <w:rPr>
                <w:rFonts w:ascii="宋体" w:hAnsi="宋体" w:eastAsia="宋体" w:cs="宋体"/>
                <w:color w:val="000000"/>
                <w:sz w:val="20"/>
                <w:szCs w:val="20"/>
              </w:rPr>
              <w:t>44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w:t>
            </w:r>
            <w:r>
              <w:rPr>
                <w:rFonts w:hint="eastAsia" w:ascii="宋体" w:hAnsi="宋体" w:eastAsia="宋体" w:cs="宋体"/>
                <w:color w:val="000000"/>
                <w:sz w:val="20"/>
                <w:szCs w:val="20"/>
              </w:rPr>
              <w:t>．</w:t>
            </w:r>
            <w:r>
              <w:rPr>
                <w:rFonts w:ascii="宋体" w:hAnsi="宋体" w:eastAsia="宋体" w:cs="宋体"/>
                <w:color w:val="000000"/>
                <w:sz w:val="20"/>
                <w:szCs w:val="20"/>
              </w:rPr>
              <w:t>05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21</w:t>
            </w:r>
            <w:r>
              <w:rPr>
                <w:rFonts w:hint="eastAsia" w:ascii="宋体" w:hAnsi="宋体" w:eastAsia="宋体" w:cs="宋体"/>
                <w:color w:val="000000"/>
                <w:sz w:val="20"/>
                <w:szCs w:val="20"/>
              </w:rPr>
              <w:t>．</w:t>
            </w:r>
            <w:r>
              <w:rPr>
                <w:rFonts w:ascii="宋体" w:hAnsi="宋体" w:eastAsia="宋体" w:cs="宋体"/>
                <w:color w:val="000000"/>
                <w:sz w:val="20"/>
                <w:szCs w:val="20"/>
              </w:rPr>
              <w:t>77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w:t>
            </w:r>
            <w:r>
              <w:rPr>
                <w:rFonts w:hint="eastAsia" w:ascii="宋体" w:hAnsi="宋体" w:eastAsia="宋体" w:cs="宋体"/>
                <w:color w:val="000000"/>
                <w:sz w:val="20"/>
                <w:szCs w:val="20"/>
              </w:rPr>
              <w:t>．</w:t>
            </w:r>
            <w:r>
              <w:rPr>
                <w:rFonts w:ascii="宋体" w:hAnsi="宋体" w:eastAsia="宋体" w:cs="宋体"/>
                <w:color w:val="000000"/>
                <w:sz w:val="20"/>
                <w:szCs w:val="20"/>
              </w:rPr>
              <w:t>39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20</w:t>
            </w:r>
            <w:r>
              <w:rPr>
                <w:rFonts w:hint="eastAsia" w:ascii="宋体" w:hAnsi="宋体" w:eastAsia="宋体" w:cs="宋体"/>
                <w:color w:val="000000"/>
                <w:sz w:val="20"/>
                <w:szCs w:val="20"/>
              </w:rPr>
              <w:t>．</w:t>
            </w:r>
            <w:r>
              <w:rPr>
                <w:rFonts w:ascii="宋体" w:hAnsi="宋体" w:eastAsia="宋体" w:cs="宋体"/>
                <w:color w:val="000000"/>
                <w:sz w:val="20"/>
                <w:szCs w:val="20"/>
              </w:rPr>
              <w:t>56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6</w:t>
            </w:r>
            <w:r>
              <w:rPr>
                <w:rFonts w:hint="eastAsia" w:ascii="宋体" w:hAnsi="宋体" w:eastAsia="宋体" w:cs="宋体"/>
                <w:color w:val="000000"/>
                <w:sz w:val="20"/>
                <w:szCs w:val="20"/>
              </w:rPr>
              <w:t>．</w:t>
            </w:r>
            <w:r>
              <w:rPr>
                <w:rFonts w:ascii="宋体" w:hAnsi="宋体" w:eastAsia="宋体" w:cs="宋体"/>
                <w:color w:val="000000"/>
                <w:sz w:val="20"/>
                <w:szCs w:val="20"/>
              </w:rPr>
              <w:t>99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35</w:t>
            </w:r>
            <w:r>
              <w:rPr>
                <w:rFonts w:hint="eastAsia" w:ascii="宋体" w:hAnsi="宋体" w:eastAsia="宋体" w:cs="宋体"/>
                <w:color w:val="000000"/>
                <w:sz w:val="20"/>
                <w:szCs w:val="20"/>
              </w:rPr>
              <w:t>．</w:t>
            </w:r>
            <w:r>
              <w:rPr>
                <w:rFonts w:ascii="宋体" w:hAnsi="宋体" w:eastAsia="宋体" w:cs="宋体"/>
                <w:color w:val="000000"/>
                <w:sz w:val="20"/>
                <w:szCs w:val="20"/>
              </w:rPr>
              <w:t>48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28</w:t>
            </w:r>
            <w:r>
              <w:rPr>
                <w:rFonts w:hint="eastAsia" w:ascii="宋体" w:hAnsi="宋体" w:eastAsia="宋体" w:cs="宋体"/>
                <w:color w:val="000000"/>
                <w:sz w:val="20"/>
                <w:szCs w:val="20"/>
              </w:rPr>
              <w:t>．</w:t>
            </w:r>
            <w:r>
              <w:rPr>
                <w:rFonts w:ascii="宋体" w:hAnsi="宋体" w:eastAsia="宋体" w:cs="宋体"/>
                <w:color w:val="000000"/>
                <w:sz w:val="20"/>
                <w:szCs w:val="20"/>
              </w:rPr>
              <w:t>79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25</w:t>
            </w:r>
            <w:r>
              <w:rPr>
                <w:rFonts w:hint="eastAsia" w:ascii="宋体" w:hAnsi="宋体" w:eastAsia="宋体" w:cs="宋体"/>
                <w:color w:val="000000"/>
                <w:sz w:val="20"/>
                <w:szCs w:val="20"/>
              </w:rPr>
              <w:t>．</w:t>
            </w:r>
            <w:r>
              <w:rPr>
                <w:rFonts w:ascii="宋体" w:hAnsi="宋体" w:eastAsia="宋体" w:cs="宋体"/>
                <w:color w:val="000000"/>
                <w:sz w:val="20"/>
                <w:szCs w:val="20"/>
              </w:rPr>
              <w:t>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w:t>
            </w:r>
            <w:r>
              <w:rPr>
                <w:rFonts w:hint="eastAsia" w:ascii="宋体" w:hAnsi="宋体" w:eastAsia="宋体" w:cs="宋体"/>
                <w:color w:val="000000"/>
                <w:sz w:val="20"/>
                <w:szCs w:val="20"/>
              </w:rPr>
              <w:t>．</w:t>
            </w:r>
            <w:r>
              <w:rPr>
                <w:rFonts w:ascii="宋体" w:hAnsi="宋体" w:eastAsia="宋体" w:cs="宋体"/>
                <w:color w:val="000000"/>
                <w:sz w:val="20"/>
                <w:szCs w:val="20"/>
              </w:rPr>
              <w:t>22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14</w:t>
            </w:r>
            <w:r>
              <w:rPr>
                <w:rFonts w:hint="eastAsia" w:ascii="宋体" w:hAnsi="宋体" w:eastAsia="宋体" w:cs="宋体"/>
                <w:color w:val="000000"/>
                <w:sz w:val="20"/>
                <w:szCs w:val="20"/>
              </w:rPr>
              <w:t>．</w:t>
            </w:r>
            <w:r>
              <w:rPr>
                <w:rFonts w:ascii="宋体" w:hAnsi="宋体" w:eastAsia="宋体" w:cs="宋体"/>
                <w:color w:val="000000"/>
                <w:sz w:val="20"/>
                <w:szCs w:val="20"/>
              </w:rPr>
              <w:t>37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25</w:t>
            </w:r>
            <w:r>
              <w:rPr>
                <w:rFonts w:hint="eastAsia" w:ascii="宋体" w:hAnsi="宋体" w:eastAsia="宋体" w:cs="宋体"/>
                <w:color w:val="000000"/>
                <w:sz w:val="20"/>
                <w:szCs w:val="20"/>
              </w:rPr>
              <w:t>．</w:t>
            </w:r>
            <w:r>
              <w:rPr>
                <w:rFonts w:ascii="宋体" w:hAnsi="宋体" w:eastAsia="宋体" w:cs="宋体"/>
                <w:color w:val="000000"/>
                <w:sz w:val="20"/>
                <w:szCs w:val="20"/>
              </w:rPr>
              <w:t>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w:t>
            </w:r>
            <w:r>
              <w:rPr>
                <w:rFonts w:hint="eastAsia" w:ascii="宋体" w:hAnsi="宋体" w:eastAsia="宋体" w:cs="宋体"/>
                <w:color w:val="000000"/>
                <w:sz w:val="20"/>
                <w:szCs w:val="20"/>
              </w:rPr>
              <w:t>．</w:t>
            </w:r>
            <w:r>
              <w:rPr>
                <w:rFonts w:ascii="宋体" w:hAnsi="宋体" w:eastAsia="宋体" w:cs="宋体"/>
                <w:color w:val="000000"/>
                <w:sz w:val="20"/>
                <w:szCs w:val="20"/>
              </w:rPr>
              <w:t>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21</w:t>
            </w:r>
            <w:r>
              <w:rPr>
                <w:rFonts w:hint="eastAsia" w:ascii="宋体" w:hAnsi="宋体" w:eastAsia="宋体" w:cs="宋体"/>
                <w:color w:val="000000"/>
                <w:sz w:val="20"/>
                <w:szCs w:val="20"/>
              </w:rPr>
              <w:t>．</w:t>
            </w:r>
            <w:r>
              <w:rPr>
                <w:rFonts w:ascii="宋体" w:hAnsi="宋体" w:eastAsia="宋体" w:cs="宋体"/>
                <w:color w:val="000000"/>
                <w:sz w:val="20"/>
                <w:szCs w:val="20"/>
              </w:rPr>
              <w:t>13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23</w:t>
            </w:r>
            <w:r>
              <w:rPr>
                <w:rFonts w:hint="eastAsia" w:ascii="宋体" w:hAnsi="宋体" w:eastAsia="宋体" w:cs="宋体"/>
                <w:color w:val="000000"/>
                <w:sz w:val="20"/>
                <w:szCs w:val="20"/>
              </w:rPr>
              <w:t>．</w:t>
            </w:r>
            <w:r>
              <w:rPr>
                <w:rFonts w:ascii="宋体" w:hAnsi="宋体" w:eastAsia="宋体" w:cs="宋体"/>
                <w:color w:val="000000"/>
                <w:sz w:val="20"/>
                <w:szCs w:val="20"/>
              </w:rPr>
              <w:t>15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w:t>
            </w:r>
            <w:r>
              <w:rPr>
                <w:rFonts w:hint="eastAsia" w:ascii="宋体" w:hAnsi="宋体" w:eastAsia="宋体" w:cs="宋体"/>
                <w:color w:val="000000"/>
                <w:sz w:val="20"/>
                <w:szCs w:val="20"/>
              </w:rPr>
              <w:t>．</w:t>
            </w:r>
            <w:r>
              <w:rPr>
                <w:rFonts w:ascii="宋体" w:hAnsi="宋体" w:eastAsia="宋体" w:cs="宋体"/>
                <w:color w:val="000000"/>
                <w:sz w:val="20"/>
                <w:szCs w:val="20"/>
              </w:rPr>
              <w:t>55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w:t>
            </w:r>
            <w:r>
              <w:rPr>
                <w:rFonts w:hint="eastAsia" w:ascii="宋体" w:hAnsi="宋体" w:eastAsia="宋体" w:cs="宋体"/>
                <w:color w:val="000000"/>
                <w:sz w:val="20"/>
                <w:szCs w:val="20"/>
              </w:rPr>
              <w:t>．</w:t>
            </w:r>
            <w:r>
              <w:rPr>
                <w:rFonts w:ascii="宋体" w:hAnsi="宋体" w:eastAsia="宋体" w:cs="宋体"/>
                <w:color w:val="000000"/>
                <w:sz w:val="20"/>
                <w:szCs w:val="20"/>
              </w:rPr>
              <w:t>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w:t>
            </w:r>
            <w:r>
              <w:rPr>
                <w:rFonts w:hint="eastAsia" w:ascii="宋体" w:hAnsi="宋体" w:eastAsia="宋体" w:cs="宋体"/>
                <w:color w:val="000000"/>
                <w:sz w:val="20"/>
                <w:szCs w:val="20"/>
              </w:rPr>
              <w:t>．</w:t>
            </w:r>
            <w:r>
              <w:rPr>
                <w:rFonts w:ascii="宋体" w:hAnsi="宋体" w:eastAsia="宋体" w:cs="宋体"/>
                <w:color w:val="000000"/>
                <w:sz w:val="20"/>
                <w:szCs w:val="20"/>
              </w:rPr>
              <w:t>67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31</w:t>
            </w:r>
            <w:r>
              <w:rPr>
                <w:rFonts w:hint="eastAsia" w:ascii="宋体" w:hAnsi="宋体" w:eastAsia="宋体" w:cs="宋体"/>
                <w:color w:val="000000"/>
                <w:sz w:val="20"/>
                <w:szCs w:val="20"/>
              </w:rPr>
              <w:t>．</w:t>
            </w:r>
            <w:r>
              <w:rPr>
                <w:rFonts w:ascii="宋体" w:hAnsi="宋体" w:eastAsia="宋体" w:cs="宋体"/>
                <w:color w:val="000000"/>
                <w:sz w:val="20"/>
                <w:szCs w:val="20"/>
              </w:rPr>
              <w:t>26</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ascii="宋体" w:hAnsi="宋体" w:eastAsia="宋体" w:cs="宋体"/>
                <w:color w:val="000000"/>
                <w:sz w:val="20"/>
                <w:szCs w:val="20"/>
              </w:rPr>
              <w:t>202</w:t>
            </w:r>
            <w:r>
              <w:rPr>
                <w:rFonts w:hint="eastAsia" w:ascii="宋体" w:hAnsi="宋体" w:eastAsia="宋体" w:cs="宋体"/>
                <w:color w:val="000000"/>
                <w:sz w:val="20"/>
                <w:szCs w:val="20"/>
              </w:rPr>
              <w:t>．</w:t>
            </w:r>
            <w:r>
              <w:rPr>
                <w:rFonts w:ascii="宋体" w:hAnsi="宋体" w:eastAsia="宋体" w:cs="宋体"/>
                <w:color w:val="000000"/>
                <w:sz w:val="20"/>
                <w:szCs w:val="20"/>
              </w:rPr>
              <w:t>99</w:t>
            </w:r>
          </w:p>
        </w:tc>
      </w:tr>
    </w:tbl>
    <w:p>
      <w:r>
        <w:rPr>
          <w:rFonts w:hint="eastAsia"/>
        </w:rPr>
        <w:t>注：本表反映部门本年度一般公共预算财政拨款基本支出明细情况</w:t>
      </w:r>
      <w:r>
        <w:br w:type="page"/>
      </w:r>
    </w:p>
    <w:tbl>
      <w:tblPr>
        <w:tblStyle w:val="7"/>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粮画小镇</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rPr>
      </w:pPr>
      <w:r>
        <w:rPr>
          <w:rFonts w:hint="eastAsia" w:ascii="宋体" w:hAnsi="宋体" w:eastAsia="宋体" w:cs="宋体"/>
        </w:rPr>
        <w:t>注：本部门本年度无相关收入（或支出、收支及结转结余等）情况，按要求空表列示。</w:t>
      </w:r>
      <w:r>
        <w:rPr>
          <w:rFonts w:ascii="宋体" w:hAnsi="宋体" w:eastAsia="宋体" w:cs="宋体"/>
        </w:rPr>
        <w:br w:type="page"/>
      </w:r>
    </w:p>
    <w:tbl>
      <w:tblPr>
        <w:tblStyle w:val="7"/>
        <w:tblW w:w="9612" w:type="dxa"/>
        <w:jc w:val="center"/>
        <w:tblInd w:w="0" w:type="dxa"/>
        <w:tblLayout w:type="fixed"/>
        <w:tblCellMar>
          <w:top w:w="0" w:type="dxa"/>
          <w:left w:w="0" w:type="dxa"/>
          <w:bottom w:w="0" w:type="dxa"/>
          <w:right w:w="0" w:type="dxa"/>
        </w:tblCellMar>
      </w:tblPr>
      <w:tblGrid>
        <w:gridCol w:w="718"/>
        <w:gridCol w:w="41"/>
        <w:gridCol w:w="41"/>
        <w:gridCol w:w="3631"/>
        <w:gridCol w:w="909"/>
        <w:gridCol w:w="1051"/>
        <w:gridCol w:w="965"/>
        <w:gridCol w:w="756"/>
        <w:gridCol w:w="840"/>
        <w:gridCol w:w="660"/>
      </w:tblGrid>
      <w:tr>
        <w:tblPrEx>
          <w:tblLayout w:type="fixed"/>
          <w:tblCellMar>
            <w:top w:w="0" w:type="dxa"/>
            <w:left w:w="0" w:type="dxa"/>
            <w:bottom w:w="0" w:type="dxa"/>
            <w:right w:w="0" w:type="dxa"/>
          </w:tblCellMar>
        </w:tblPrEx>
        <w:trPr>
          <w:trHeight w:val="780" w:hRule="atLeast"/>
          <w:jc w:val="center"/>
        </w:trPr>
        <w:tc>
          <w:tcPr>
            <w:tcW w:w="9612"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71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255" w:hRule="atLeast"/>
          <w:jc w:val="center"/>
        </w:trPr>
        <w:tc>
          <w:tcPr>
            <w:tcW w:w="71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粮画小镇</w:t>
            </w:r>
          </w:p>
        </w:tc>
        <w:tc>
          <w:tcPr>
            <w:tcW w:w="9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0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256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6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Layout w:type="fixed"/>
          <w:tblCellMar>
            <w:top w:w="0" w:type="dxa"/>
            <w:left w:w="0" w:type="dxa"/>
            <w:bottom w:w="0" w:type="dxa"/>
            <w:right w:w="0" w:type="dxa"/>
          </w:tblCellMar>
        </w:tblPrEx>
        <w:trPr>
          <w:trHeight w:val="312"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44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08" w:hRule="atLeast"/>
          <w:jc w:val="center"/>
        </w:trPr>
        <w:tc>
          <w:tcPr>
            <w:tcW w:w="443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right="663"/>
              <w:jc w:val="right"/>
              <w:rPr>
                <w:rFonts w:ascii="宋体" w:hAnsi="宋体" w:eastAsia="宋体" w:cs="宋体"/>
                <w:b/>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400</w:t>
            </w:r>
          </w:p>
        </w:tc>
        <w:tc>
          <w:tcPr>
            <w:tcW w:w="9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400</w:t>
            </w:r>
          </w:p>
        </w:tc>
        <w:tc>
          <w:tcPr>
            <w:tcW w:w="7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400</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212</w:t>
            </w:r>
          </w:p>
        </w:tc>
        <w:tc>
          <w:tcPr>
            <w:tcW w:w="3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9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7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21208</w:t>
            </w:r>
          </w:p>
        </w:tc>
        <w:tc>
          <w:tcPr>
            <w:tcW w:w="3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国有土地使用权出让收入及对应专项债务收入安排的支出</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9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7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2120801</w:t>
            </w:r>
          </w:p>
        </w:tc>
        <w:tc>
          <w:tcPr>
            <w:tcW w:w="3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征地和拆迁补偿支出</w:t>
            </w: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9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w:t>
            </w:r>
          </w:p>
        </w:tc>
        <w:tc>
          <w:tcPr>
            <w:tcW w:w="7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注：本表反映部门本年度政府性基金预算财政拨款收入、支出及结转和结余情况。</w:t>
      </w:r>
      <w:r>
        <w:br w:type="page"/>
      </w:r>
    </w:p>
    <w:tbl>
      <w:tblPr>
        <w:tblStyle w:val="7"/>
        <w:tblW w:w="9918" w:type="dxa"/>
        <w:jc w:val="center"/>
        <w:tblInd w:w="0" w:type="dxa"/>
        <w:tblLayout w:type="fixed"/>
        <w:tblCellMar>
          <w:top w:w="0" w:type="dxa"/>
          <w:left w:w="0" w:type="dxa"/>
          <w:bottom w:w="0" w:type="dxa"/>
          <w:right w:w="0" w:type="dxa"/>
        </w:tblCellMar>
      </w:tblPr>
      <w:tblGrid>
        <w:gridCol w:w="1169"/>
        <w:gridCol w:w="67"/>
        <w:gridCol w:w="67"/>
        <w:gridCol w:w="4367"/>
        <w:gridCol w:w="872"/>
        <w:gridCol w:w="1688"/>
        <w:gridCol w:w="1688"/>
      </w:tblGrid>
      <w:tr>
        <w:tblPrEx>
          <w:tblLayout w:type="fixed"/>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1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3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7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Layout w:type="fixed"/>
          <w:tblCellMar>
            <w:top w:w="0" w:type="dxa"/>
            <w:left w:w="0" w:type="dxa"/>
            <w:bottom w:w="0" w:type="dxa"/>
            <w:right w:w="0" w:type="dxa"/>
          </w:tblCellMar>
        </w:tblPrEx>
        <w:trPr>
          <w:trHeight w:val="255" w:hRule="atLeast"/>
          <w:jc w:val="center"/>
        </w:trPr>
        <w:tc>
          <w:tcPr>
            <w:tcW w:w="1169"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3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粮画小镇</w:t>
            </w:r>
          </w:p>
        </w:tc>
        <w:tc>
          <w:tcPr>
            <w:tcW w:w="87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7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24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615"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08" w:hRule="atLeast"/>
          <w:jc w:val="center"/>
        </w:trPr>
        <w:tc>
          <w:tcPr>
            <w:tcW w:w="567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567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注：本部门本年度无相关收入（或支出、收支及结转结余等）情况，按要求空表列示。</w:t>
      </w:r>
    </w:p>
    <w:sectPr>
      <w:headerReference r:id="rId20" w:type="first"/>
      <w:headerReference r:id="rId19" w:type="default"/>
      <w:footerReference r:id="rId21" w:type="default"/>
      <w:pgSz w:w="11906" w:h="16838"/>
      <w:pgMar w:top="1134" w:right="1134" w:bottom="567"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Yu Gothic UI Semibold">
    <w:altName w:val="Meiryo UI"/>
    <w:panose1 w:val="020B0700000000000000"/>
    <w:charset w:val="80"/>
    <w:family w:val="swiss"/>
    <w:pitch w:val="default"/>
    <w:sig w:usb0="00000000" w:usb1="00000000" w:usb2="00000016" w:usb3="00000000" w:csb0="2002009F" w:csb1="00000000"/>
  </w:font>
  <w:font w:name="Tahoma">
    <w:panose1 w:val="020B0604030504040204"/>
    <w:charset w:val="00"/>
    <w:family w:val="swiss"/>
    <w:pitch w:val="default"/>
    <w:sig w:usb0="E1002EFF" w:usb1="C000605B" w:usb2="00000029" w:usb3="00000000" w:csb0="200101FF" w:csb1="2028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F5BE35"/>
    <w:multiLevelType w:val="singleLevel"/>
    <w:tmpl w:val="D2F5BE35"/>
    <w:lvl w:ilvl="0" w:tentative="0">
      <w:start w:val="6"/>
      <w:numFmt w:val="decimal"/>
      <w:suff w:val="nothing"/>
      <w:lvlText w:val="%1、"/>
      <w:lvlJc w:val="left"/>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5F222FFA"/>
    <w:multiLevelType w:val="singleLevel"/>
    <w:tmpl w:val="5F222FFA"/>
    <w:lvl w:ilvl="0" w:tentative="0">
      <w:start w:val="1"/>
      <w:numFmt w:val="decimal"/>
      <w:suff w:val="nothing"/>
      <w:lvlText w:val="（%1）"/>
      <w:lvlJc w:val="left"/>
    </w:lvl>
  </w:abstractNum>
  <w:abstractNum w:abstractNumId="4">
    <w:nsid w:val="78C1413D"/>
    <w:multiLevelType w:val="singleLevel"/>
    <w:tmpl w:val="78C1413D"/>
    <w:lvl w:ilvl="0" w:tentative="0">
      <w:start w:val="1"/>
      <w:numFmt w:val="decimal"/>
      <w:suff w:val="space"/>
      <w:lvlText w:val="%1."/>
      <w:lvlJc w:val="left"/>
    </w:lvl>
  </w:abstractNum>
  <w:abstractNum w:abstractNumId="5">
    <w:nsid w:val="7D7CB4CE"/>
    <w:multiLevelType w:val="singleLevel"/>
    <w:tmpl w:val="7D7CB4CE"/>
    <w:lvl w:ilvl="0" w:tentative="0">
      <w:start w:val="3"/>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14031"/>
    <w:rsid w:val="000161AB"/>
    <w:rsid w:val="0007063E"/>
    <w:rsid w:val="00073392"/>
    <w:rsid w:val="00073F4E"/>
    <w:rsid w:val="00075913"/>
    <w:rsid w:val="00086C89"/>
    <w:rsid w:val="000A39FB"/>
    <w:rsid w:val="00107E4A"/>
    <w:rsid w:val="00117746"/>
    <w:rsid w:val="00133FF9"/>
    <w:rsid w:val="00163F95"/>
    <w:rsid w:val="001766AE"/>
    <w:rsid w:val="00180A9A"/>
    <w:rsid w:val="001829C0"/>
    <w:rsid w:val="00184809"/>
    <w:rsid w:val="00192112"/>
    <w:rsid w:val="001B0127"/>
    <w:rsid w:val="001C12D5"/>
    <w:rsid w:val="001C69F7"/>
    <w:rsid w:val="001C6B3F"/>
    <w:rsid w:val="001D7B6F"/>
    <w:rsid w:val="002238A5"/>
    <w:rsid w:val="002650EC"/>
    <w:rsid w:val="00293517"/>
    <w:rsid w:val="002A6C46"/>
    <w:rsid w:val="002C19B5"/>
    <w:rsid w:val="003A4EE8"/>
    <w:rsid w:val="00442CC2"/>
    <w:rsid w:val="00446244"/>
    <w:rsid w:val="00473C20"/>
    <w:rsid w:val="004A6CA2"/>
    <w:rsid w:val="004B04D0"/>
    <w:rsid w:val="004D61CB"/>
    <w:rsid w:val="005011D6"/>
    <w:rsid w:val="00503F2E"/>
    <w:rsid w:val="00520485"/>
    <w:rsid w:val="00552226"/>
    <w:rsid w:val="00566120"/>
    <w:rsid w:val="00582E6D"/>
    <w:rsid w:val="005954D5"/>
    <w:rsid w:val="005A53FA"/>
    <w:rsid w:val="005D1293"/>
    <w:rsid w:val="00606A9A"/>
    <w:rsid w:val="00644D5F"/>
    <w:rsid w:val="006727AD"/>
    <w:rsid w:val="00675640"/>
    <w:rsid w:val="00690F22"/>
    <w:rsid w:val="00691425"/>
    <w:rsid w:val="006A516E"/>
    <w:rsid w:val="006B0830"/>
    <w:rsid w:val="00716E2B"/>
    <w:rsid w:val="00747A2A"/>
    <w:rsid w:val="007675D5"/>
    <w:rsid w:val="00770F18"/>
    <w:rsid w:val="00773B74"/>
    <w:rsid w:val="0078290C"/>
    <w:rsid w:val="007C06CA"/>
    <w:rsid w:val="008163FB"/>
    <w:rsid w:val="008171B7"/>
    <w:rsid w:val="0082605B"/>
    <w:rsid w:val="00855C36"/>
    <w:rsid w:val="00857DBE"/>
    <w:rsid w:val="008701BC"/>
    <w:rsid w:val="00881316"/>
    <w:rsid w:val="00883D92"/>
    <w:rsid w:val="008A5362"/>
    <w:rsid w:val="008C5019"/>
    <w:rsid w:val="008F00C7"/>
    <w:rsid w:val="008F21F1"/>
    <w:rsid w:val="008F221B"/>
    <w:rsid w:val="008F5A2D"/>
    <w:rsid w:val="00921602"/>
    <w:rsid w:val="00957EA1"/>
    <w:rsid w:val="00966E5B"/>
    <w:rsid w:val="009B4EF0"/>
    <w:rsid w:val="009D271F"/>
    <w:rsid w:val="00A04D2E"/>
    <w:rsid w:val="00A12AD8"/>
    <w:rsid w:val="00A86719"/>
    <w:rsid w:val="00A929C2"/>
    <w:rsid w:val="00A94DF1"/>
    <w:rsid w:val="00AD097F"/>
    <w:rsid w:val="00AE1537"/>
    <w:rsid w:val="00B45EE3"/>
    <w:rsid w:val="00B46FB7"/>
    <w:rsid w:val="00B844F4"/>
    <w:rsid w:val="00BA06A1"/>
    <w:rsid w:val="00BA770A"/>
    <w:rsid w:val="00C054DE"/>
    <w:rsid w:val="00C64DE1"/>
    <w:rsid w:val="00C679A9"/>
    <w:rsid w:val="00C7541C"/>
    <w:rsid w:val="00CC0FAA"/>
    <w:rsid w:val="00CD0736"/>
    <w:rsid w:val="00CD0DF2"/>
    <w:rsid w:val="00D02692"/>
    <w:rsid w:val="00D1570F"/>
    <w:rsid w:val="00D2523E"/>
    <w:rsid w:val="00D32830"/>
    <w:rsid w:val="00DA54AF"/>
    <w:rsid w:val="00DB7153"/>
    <w:rsid w:val="00DB7F05"/>
    <w:rsid w:val="00E028C3"/>
    <w:rsid w:val="00E0710C"/>
    <w:rsid w:val="00E14F77"/>
    <w:rsid w:val="00E3076B"/>
    <w:rsid w:val="00E363C7"/>
    <w:rsid w:val="00E36978"/>
    <w:rsid w:val="00E7563A"/>
    <w:rsid w:val="00E82A1E"/>
    <w:rsid w:val="00EC06F4"/>
    <w:rsid w:val="00EE4E36"/>
    <w:rsid w:val="00F225B7"/>
    <w:rsid w:val="00F25AEA"/>
    <w:rsid w:val="00F46D12"/>
    <w:rsid w:val="00F665F4"/>
    <w:rsid w:val="00FC58A9"/>
    <w:rsid w:val="00FC6627"/>
    <w:rsid w:val="00FD225F"/>
    <w:rsid w:val="00FF2FD1"/>
    <w:rsid w:val="0EF60340"/>
    <w:rsid w:val="1C06660E"/>
    <w:rsid w:val="2CD51B33"/>
    <w:rsid w:val="2F2B0522"/>
    <w:rsid w:val="31C2036A"/>
    <w:rsid w:val="320D02A5"/>
    <w:rsid w:val="348E566F"/>
    <w:rsid w:val="3A226944"/>
    <w:rsid w:val="3AEE6A48"/>
    <w:rsid w:val="3C1620AA"/>
    <w:rsid w:val="3D8F080F"/>
    <w:rsid w:val="44CE1FA4"/>
    <w:rsid w:val="487F73ED"/>
    <w:rsid w:val="4A347EAE"/>
    <w:rsid w:val="4F6C7D4E"/>
    <w:rsid w:val="52600405"/>
    <w:rsid w:val="529B4319"/>
    <w:rsid w:val="57773DD6"/>
    <w:rsid w:val="578B79AB"/>
    <w:rsid w:val="58607D56"/>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heme="minorHAnsi" w:hAnsiTheme="minorHAnsi" w:eastAsiaTheme="minorEastAsia"/>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bmp"/><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8CB9E-1E17-4DCF-BC3A-9F7C28B2B602}">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32</Pages>
  <Words>1924</Words>
  <Characters>10968</Characters>
  <Lines>91</Lines>
  <Paragraphs>25</Paragraphs>
  <TotalTime>0</TotalTime>
  <ScaleCrop>false</ScaleCrop>
  <LinksUpToDate>false</LinksUpToDate>
  <CharactersWithSpaces>12867</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2021-05-30T11:04:20Z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