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560" w:firstLineChars="200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件一：</w:t>
      </w:r>
    </w:p>
    <w:p>
      <w:pPr>
        <w:widowControl/>
        <w:spacing w:line="480" w:lineRule="auto"/>
        <w:ind w:firstLine="640" w:firstLineChars="200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宋体" w:hAnsi="宋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</w:rPr>
        <w:t>鹊桥小镇管网及收污水井工程资金绩效自评报告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一、项目资金使用情况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（一）资金到位情况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1、项目预算安排情况。项目预算安排总额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45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573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3万元，其中：县本级财政安排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45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573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2、财政拨款总额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45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573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3、资金到位率100%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（二）资金使用情况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1、项目实际支出总额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45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573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2、资金使用率100%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（三）政府预算支出经济分类科目变动情况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1、项目库中申报的科目编码及名称：30905-基础设施建设申报金额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45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573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2、实际支出形成的政府预算支出经济分类科目编码及名称：50402-基础设施建设，实际支出金额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45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573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3万元。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3、科目及金额变动情况：无变动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二、项目绩效指标完成情况分析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（一）项目产出绩效指标完成情况分析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1、数量指标完成情况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数量指标实际完成情况补助金发放率100%。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2、质量指标完成情况补助覆盖率100%</w:t>
      </w:r>
    </w:p>
    <w:p>
      <w:pPr>
        <w:spacing w:line="360" w:lineRule="auto"/>
        <w:ind w:firstLine="643" w:firstLineChars="200"/>
        <w:rPr>
          <w:rFonts w:ascii="楷体" w:hAnsi="楷体" w:eastAsia="楷体" w:cs="楷体_GB2312"/>
          <w:b/>
          <w:sz w:val="32"/>
          <w:szCs w:val="32"/>
        </w:rPr>
      </w:pPr>
      <w:r>
        <w:rPr>
          <w:rFonts w:hint="eastAsia" w:ascii="楷体" w:hAnsi="楷体" w:eastAsia="楷体" w:cs="楷体_GB2312"/>
          <w:b/>
          <w:sz w:val="32"/>
          <w:szCs w:val="32"/>
        </w:rPr>
        <w:t>（二）项目效果指标完成情况分析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1、项目实现的经济效益分析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补助人群生活改善情况100%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2、项目实现的社会效益分析受益对象满意度100%</w:t>
      </w:r>
    </w:p>
    <w:p>
      <w:pPr>
        <w:spacing w:line="360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三、绩效自评工作的经验、问题和建</w: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339725</wp:posOffset>
                </wp:positionV>
                <wp:extent cx="9525" cy="19050"/>
                <wp:effectExtent l="4445" t="1905" r="5080" b="76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5pt;margin-top:26.75pt;height:1.5pt;width:0.75pt;z-index:251659264;mso-width-relative:page;mso-height-relative:page;" filled="f" stroked="t" coordsize="21600,21600" o:gfxdata="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HGC+9cAAAAJAQAADwAAAAAAAAABACAAAAAiAAAAZHJz&#10;L2Rvd25yZXYueG1sUEsBAhQAFAAAAAgAh07iQAbnDDsFAgAABQQ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议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通过开展绩效自评，清晰地了解单位项目资金使用进度、产生的效益以及合规情况等，在今后的项目资金使用进度、产生的效益以及合规情况等，在今后的项目实施中提高使用频率，积极发挥项目资金作用，提高工作效率，为下年预算提供依据。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7BCA"/>
    <w:rsid w:val="006E4098"/>
    <w:rsid w:val="00E8471A"/>
    <w:rsid w:val="1AA87BCA"/>
    <w:rsid w:val="50D826DE"/>
    <w:rsid w:val="5BC86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97</Characters>
  <Lines>1</Lines>
  <Paragraphs>1</Paragraphs>
  <TotalTime>3</TotalTime>
  <ScaleCrop>false</ScaleCrop>
  <LinksUpToDate>false</LinksUpToDate>
  <CharactersWithSpaces>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2020-01-13T11:30:00Z</dcterms:created>
  <dc:creator>Administrator</dc:creator>
  <cp:lastModifiedBy>Administrator</cp:lastModifiedBy>
  <dcterms:modified xsi:type="dcterms:W3CDTF">2023-11-20T09:34:30Z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0A1DAA4513E2434BA8D99E3C7C863949_13</vt:lpwstr>
  </property>
</Properties>
</file>